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44" w:rsidRPr="00106FFD" w:rsidRDefault="008D0E44" w:rsidP="00106FFD">
      <w:pPr>
        <w:pStyle w:val="BodyText"/>
        <w:spacing w:line="264" w:lineRule="auto"/>
        <w:jc w:val="center"/>
        <w:rPr>
          <w:b/>
          <w:bCs/>
          <w:sz w:val="25"/>
          <w:szCs w:val="25"/>
        </w:rPr>
      </w:pPr>
      <w:r w:rsidRPr="00106FFD">
        <w:rPr>
          <w:b/>
          <w:bCs/>
          <w:sz w:val="25"/>
          <w:szCs w:val="25"/>
        </w:rPr>
        <w:t>BEFORE THE WASHINGTON</w:t>
      </w:r>
    </w:p>
    <w:p w:rsidR="008D0E44" w:rsidRPr="00106FFD" w:rsidRDefault="008D0E44" w:rsidP="00106FFD">
      <w:pPr>
        <w:pStyle w:val="BodyText"/>
        <w:spacing w:line="264" w:lineRule="auto"/>
        <w:jc w:val="center"/>
        <w:rPr>
          <w:b/>
          <w:bCs/>
          <w:sz w:val="25"/>
          <w:szCs w:val="25"/>
        </w:rPr>
      </w:pPr>
      <w:r w:rsidRPr="00106FFD">
        <w:rPr>
          <w:b/>
          <w:bCs/>
          <w:sz w:val="25"/>
          <w:szCs w:val="25"/>
        </w:rPr>
        <w:t>UTILITIES AND TRANSPORTATION COMMISSION</w:t>
      </w:r>
    </w:p>
    <w:p w:rsidR="00E46C68" w:rsidRPr="00106FFD" w:rsidRDefault="00E46C68" w:rsidP="00106FFD">
      <w:pPr>
        <w:pStyle w:val="BodyText"/>
        <w:spacing w:line="264" w:lineRule="auto"/>
        <w:jc w:val="center"/>
        <w:rPr>
          <w:sz w:val="25"/>
          <w:szCs w:val="25"/>
        </w:rPr>
      </w:pPr>
    </w:p>
    <w:tbl>
      <w:tblPr>
        <w:tblW w:w="0" w:type="auto"/>
        <w:tblLook w:val="0000" w:firstRow="0" w:lastRow="0" w:firstColumn="0" w:lastColumn="0" w:noHBand="0" w:noVBand="0"/>
      </w:tblPr>
      <w:tblGrid>
        <w:gridCol w:w="4308"/>
        <w:gridCol w:w="500"/>
        <w:gridCol w:w="4048"/>
      </w:tblGrid>
      <w:tr w:rsidR="008D0E44" w:rsidRPr="00106FFD">
        <w:tc>
          <w:tcPr>
            <w:tcW w:w="4308" w:type="dxa"/>
          </w:tcPr>
          <w:p w:rsidR="008D0E44" w:rsidRPr="00106FFD" w:rsidRDefault="008D0E44" w:rsidP="00106FFD">
            <w:pPr>
              <w:spacing w:line="264" w:lineRule="auto"/>
              <w:rPr>
                <w:bCs/>
                <w:sz w:val="25"/>
                <w:szCs w:val="25"/>
              </w:rPr>
            </w:pPr>
            <w:r w:rsidRPr="00106FFD">
              <w:rPr>
                <w:bCs/>
                <w:sz w:val="25"/>
                <w:szCs w:val="25"/>
              </w:rPr>
              <w:t xml:space="preserve">WASHINGTON UTILITIES AND TRANSPORTATION COMMISSION, </w:t>
            </w:r>
          </w:p>
          <w:p w:rsidR="00C16C93" w:rsidRPr="00106FFD" w:rsidRDefault="00C16C93" w:rsidP="00106FFD">
            <w:pPr>
              <w:spacing w:line="264" w:lineRule="auto"/>
              <w:jc w:val="center"/>
              <w:rPr>
                <w:bCs/>
                <w:sz w:val="25"/>
                <w:szCs w:val="25"/>
              </w:rPr>
            </w:pPr>
          </w:p>
          <w:p w:rsidR="008D0E44" w:rsidRPr="00106FFD" w:rsidRDefault="008D0E44" w:rsidP="00106FFD">
            <w:pPr>
              <w:spacing w:line="264" w:lineRule="auto"/>
              <w:jc w:val="center"/>
              <w:rPr>
                <w:bCs/>
                <w:sz w:val="25"/>
                <w:szCs w:val="25"/>
              </w:rPr>
            </w:pPr>
            <w:r w:rsidRPr="00106FFD">
              <w:rPr>
                <w:bCs/>
                <w:sz w:val="25"/>
                <w:szCs w:val="25"/>
              </w:rPr>
              <w:t>Complainant,</w:t>
            </w:r>
          </w:p>
          <w:p w:rsidR="008D0E44" w:rsidRPr="00106FFD" w:rsidRDefault="008D0E44" w:rsidP="00106FFD">
            <w:pPr>
              <w:spacing w:line="264" w:lineRule="auto"/>
              <w:rPr>
                <w:bCs/>
                <w:sz w:val="25"/>
                <w:szCs w:val="25"/>
              </w:rPr>
            </w:pPr>
          </w:p>
          <w:p w:rsidR="008D0E44" w:rsidRPr="00106FFD" w:rsidRDefault="008D0E44" w:rsidP="00106FFD">
            <w:pPr>
              <w:spacing w:line="264" w:lineRule="auto"/>
              <w:rPr>
                <w:bCs/>
                <w:sz w:val="25"/>
                <w:szCs w:val="25"/>
              </w:rPr>
            </w:pPr>
            <w:proofErr w:type="gramStart"/>
            <w:r w:rsidRPr="00106FFD">
              <w:rPr>
                <w:bCs/>
                <w:sz w:val="25"/>
                <w:szCs w:val="25"/>
              </w:rPr>
              <w:t>v</w:t>
            </w:r>
            <w:proofErr w:type="gramEnd"/>
            <w:r w:rsidRPr="00106FFD">
              <w:rPr>
                <w:bCs/>
                <w:sz w:val="25"/>
                <w:szCs w:val="25"/>
              </w:rPr>
              <w:t>.</w:t>
            </w:r>
          </w:p>
          <w:p w:rsidR="008D0E44" w:rsidRPr="00106FFD" w:rsidRDefault="008D0E44" w:rsidP="00106FFD">
            <w:pPr>
              <w:spacing w:line="264" w:lineRule="auto"/>
              <w:rPr>
                <w:bCs/>
                <w:sz w:val="25"/>
                <w:szCs w:val="25"/>
              </w:rPr>
            </w:pPr>
          </w:p>
          <w:p w:rsidR="009969E9" w:rsidRPr="00106FFD" w:rsidRDefault="003E54C9" w:rsidP="00106FFD">
            <w:pPr>
              <w:spacing w:line="264" w:lineRule="auto"/>
              <w:rPr>
                <w:bCs/>
                <w:sz w:val="25"/>
                <w:szCs w:val="25"/>
              </w:rPr>
            </w:pPr>
            <w:r w:rsidRPr="00106FFD">
              <w:rPr>
                <w:bCs/>
                <w:sz w:val="25"/>
                <w:szCs w:val="25"/>
              </w:rPr>
              <w:fldChar w:fldCharType="begin"/>
            </w:r>
            <w:r w:rsidRPr="00106FFD">
              <w:rPr>
                <w:bCs/>
                <w:sz w:val="25"/>
                <w:szCs w:val="25"/>
              </w:rPr>
              <w:instrText xml:space="preserve"> ASK company1_name "Enter Full Company 1 Name</w:instrText>
            </w:r>
            <w:r w:rsidRPr="00106FFD">
              <w:rPr>
                <w:bCs/>
                <w:sz w:val="25"/>
                <w:szCs w:val="25"/>
              </w:rPr>
              <w:fldChar w:fldCharType="separate"/>
            </w:r>
            <w:bookmarkStart w:id="0" w:name="company1_name"/>
            <w:r w:rsidR="00967F31" w:rsidRPr="00106FFD">
              <w:rPr>
                <w:bCs/>
                <w:sz w:val="25"/>
                <w:szCs w:val="25"/>
              </w:rPr>
              <w:t>Pacific Power and Light Company</w:t>
            </w:r>
            <w:bookmarkEnd w:id="0"/>
            <w:r w:rsidRPr="00106FFD">
              <w:rPr>
                <w:bCs/>
                <w:sz w:val="25"/>
                <w:szCs w:val="25"/>
              </w:rPr>
              <w:fldChar w:fldCharType="end"/>
            </w:r>
            <w:r w:rsidRPr="00106FFD">
              <w:rPr>
                <w:bCs/>
                <w:sz w:val="25"/>
                <w:szCs w:val="25"/>
              </w:rPr>
              <w:fldChar w:fldCharType="begin"/>
            </w:r>
            <w:r w:rsidRPr="00106FFD">
              <w:rPr>
                <w:bCs/>
                <w:sz w:val="25"/>
                <w:szCs w:val="25"/>
              </w:rPr>
              <w:instrText xml:space="preserve"> REF company1_name \* UPPER \* MERGEFORMAT </w:instrText>
            </w:r>
            <w:r w:rsidRPr="00106FFD">
              <w:rPr>
                <w:bCs/>
                <w:sz w:val="25"/>
                <w:szCs w:val="25"/>
              </w:rPr>
              <w:fldChar w:fldCharType="separate"/>
            </w:r>
            <w:r w:rsidR="00A21A1E" w:rsidRPr="00A21A1E">
              <w:rPr>
                <w:sz w:val="25"/>
                <w:szCs w:val="25"/>
              </w:rPr>
              <w:t>PACIFIC</w:t>
            </w:r>
            <w:r w:rsidR="00A21A1E" w:rsidRPr="00106FFD">
              <w:rPr>
                <w:bCs/>
                <w:sz w:val="25"/>
                <w:szCs w:val="25"/>
              </w:rPr>
              <w:t xml:space="preserve"> POWER AND LIGHT COMPANY</w:t>
            </w:r>
            <w:r w:rsidRPr="00106FFD">
              <w:rPr>
                <w:bCs/>
                <w:sz w:val="25"/>
                <w:szCs w:val="25"/>
              </w:rPr>
              <w:fldChar w:fldCharType="end"/>
            </w:r>
            <w:r w:rsidR="008D0E44" w:rsidRPr="00106FFD">
              <w:rPr>
                <w:bCs/>
                <w:sz w:val="25"/>
                <w:szCs w:val="25"/>
              </w:rPr>
              <w:t xml:space="preserve">, </w:t>
            </w:r>
          </w:p>
          <w:p w:rsidR="008D0E44" w:rsidRPr="00106FFD" w:rsidRDefault="003E54C9" w:rsidP="00106FFD">
            <w:pPr>
              <w:spacing w:line="264" w:lineRule="auto"/>
              <w:rPr>
                <w:bCs/>
                <w:sz w:val="25"/>
                <w:szCs w:val="25"/>
              </w:rPr>
            </w:pPr>
            <w:r w:rsidRPr="00106FFD">
              <w:rPr>
                <w:bCs/>
                <w:sz w:val="25"/>
                <w:szCs w:val="25"/>
              </w:rPr>
              <w:fldChar w:fldCharType="begin"/>
            </w:r>
            <w:r w:rsidRPr="00106FFD">
              <w:rPr>
                <w:bCs/>
                <w:sz w:val="25"/>
                <w:szCs w:val="25"/>
              </w:rPr>
              <w:instrText xml:space="preserve"> ASK acronym1 "Enter company 1's Short Name" \* MERGEFORMAT </w:instrText>
            </w:r>
            <w:r w:rsidRPr="00106FFD">
              <w:rPr>
                <w:bCs/>
                <w:sz w:val="25"/>
                <w:szCs w:val="25"/>
              </w:rPr>
              <w:fldChar w:fldCharType="separate"/>
            </w:r>
            <w:bookmarkStart w:id="1" w:name="acronym1"/>
            <w:r w:rsidR="00967F31" w:rsidRPr="00106FFD">
              <w:rPr>
                <w:bCs/>
                <w:sz w:val="25"/>
                <w:szCs w:val="25"/>
              </w:rPr>
              <w:t>PacifiCorp</w:t>
            </w:r>
            <w:bookmarkEnd w:id="1"/>
            <w:r w:rsidRPr="00106FFD">
              <w:rPr>
                <w:bCs/>
                <w:sz w:val="25"/>
                <w:szCs w:val="25"/>
              </w:rPr>
              <w:fldChar w:fldCharType="end"/>
            </w:r>
          </w:p>
          <w:p w:rsidR="008D0E44" w:rsidRDefault="008D0E44" w:rsidP="00106FFD">
            <w:pPr>
              <w:pStyle w:val="Header"/>
              <w:tabs>
                <w:tab w:val="clear" w:pos="8300"/>
              </w:tabs>
              <w:spacing w:line="264" w:lineRule="auto"/>
              <w:jc w:val="center"/>
              <w:rPr>
                <w:bCs/>
                <w:sz w:val="25"/>
                <w:szCs w:val="25"/>
              </w:rPr>
            </w:pPr>
            <w:r w:rsidRPr="00106FFD">
              <w:rPr>
                <w:bCs/>
                <w:sz w:val="25"/>
                <w:szCs w:val="25"/>
              </w:rPr>
              <w:t>Respondent.</w:t>
            </w:r>
          </w:p>
          <w:p w:rsidR="00A21A1E" w:rsidRPr="00106FFD" w:rsidRDefault="00A21A1E" w:rsidP="00106FFD">
            <w:pPr>
              <w:pStyle w:val="Header"/>
              <w:tabs>
                <w:tab w:val="clear" w:pos="8300"/>
              </w:tabs>
              <w:spacing w:line="264" w:lineRule="auto"/>
              <w:jc w:val="center"/>
              <w:rPr>
                <w:bCs/>
                <w:sz w:val="25"/>
                <w:szCs w:val="25"/>
              </w:rPr>
            </w:pPr>
          </w:p>
          <w:p w:rsidR="008D0E44" w:rsidRPr="00106FFD" w:rsidRDefault="008D0E44" w:rsidP="00106FFD">
            <w:pPr>
              <w:pStyle w:val="Header"/>
              <w:tabs>
                <w:tab w:val="clear" w:pos="8300"/>
              </w:tabs>
              <w:spacing w:line="264" w:lineRule="auto"/>
              <w:rPr>
                <w:bCs/>
                <w:sz w:val="25"/>
                <w:szCs w:val="25"/>
              </w:rPr>
            </w:pPr>
            <w:r w:rsidRPr="00106FFD">
              <w:rPr>
                <w:bCs/>
                <w:sz w:val="25"/>
                <w:szCs w:val="25"/>
              </w:rPr>
              <w:t xml:space="preserve">. . . . . . . . . . . . . . . . . . . . . . . . . . . . . . . </w:t>
            </w:r>
            <w:r w:rsidR="00F460C3" w:rsidRPr="00106FFD">
              <w:rPr>
                <w:bCs/>
                <w:sz w:val="25"/>
                <w:szCs w:val="25"/>
              </w:rPr>
              <w:t xml:space="preserve">. .  </w:t>
            </w:r>
          </w:p>
          <w:p w:rsidR="00A21A1E" w:rsidRPr="00106FFD" w:rsidRDefault="00A21A1E" w:rsidP="00106FFD">
            <w:pPr>
              <w:pStyle w:val="Header"/>
              <w:tabs>
                <w:tab w:val="clear" w:pos="8300"/>
              </w:tabs>
              <w:spacing w:line="264" w:lineRule="auto"/>
              <w:rPr>
                <w:bCs/>
                <w:sz w:val="25"/>
                <w:szCs w:val="25"/>
              </w:rPr>
            </w:pPr>
            <w:bookmarkStart w:id="2" w:name="_GoBack"/>
            <w:bookmarkEnd w:id="2"/>
          </w:p>
        </w:tc>
        <w:tc>
          <w:tcPr>
            <w:tcW w:w="500" w:type="dxa"/>
          </w:tcPr>
          <w:p w:rsidR="008D0E44" w:rsidRPr="00106FFD" w:rsidRDefault="008D0E44" w:rsidP="00106FFD">
            <w:pPr>
              <w:pStyle w:val="Header"/>
              <w:tabs>
                <w:tab w:val="clear" w:pos="8300"/>
              </w:tabs>
              <w:spacing w:line="264" w:lineRule="auto"/>
              <w:jc w:val="center"/>
              <w:rPr>
                <w:bCs/>
                <w:sz w:val="25"/>
                <w:szCs w:val="25"/>
              </w:rPr>
            </w:pPr>
            <w:r w:rsidRPr="00106FFD">
              <w:rPr>
                <w:bCs/>
                <w:sz w:val="25"/>
                <w:szCs w:val="25"/>
              </w:rP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r w:rsidRPr="00106FFD">
              <w:rPr>
                <w:bCs/>
                <w:sz w:val="25"/>
                <w:szCs w:val="25"/>
              </w:rPr>
              <w:br/>
              <w:t>)</w:t>
            </w:r>
          </w:p>
          <w:p w:rsidR="008D0E44" w:rsidRPr="00106FFD" w:rsidRDefault="008D0E44" w:rsidP="00106FFD">
            <w:pPr>
              <w:pStyle w:val="Header"/>
              <w:tabs>
                <w:tab w:val="clear" w:pos="8300"/>
              </w:tabs>
              <w:spacing w:line="264" w:lineRule="auto"/>
              <w:jc w:val="center"/>
              <w:rPr>
                <w:bCs/>
                <w:sz w:val="25"/>
                <w:szCs w:val="25"/>
              </w:rPr>
            </w:pPr>
            <w:r w:rsidRPr="00106FFD">
              <w:rPr>
                <w:bCs/>
                <w:sz w:val="25"/>
                <w:szCs w:val="25"/>
              </w:rPr>
              <w:t>)</w:t>
            </w:r>
          </w:p>
          <w:p w:rsidR="00281B28" w:rsidRDefault="006C7DBA" w:rsidP="00106FFD">
            <w:pPr>
              <w:pStyle w:val="Header"/>
              <w:tabs>
                <w:tab w:val="clear" w:pos="8300"/>
              </w:tabs>
              <w:spacing w:line="264" w:lineRule="auto"/>
              <w:jc w:val="center"/>
              <w:rPr>
                <w:bCs/>
                <w:sz w:val="25"/>
                <w:szCs w:val="25"/>
              </w:rPr>
            </w:pPr>
            <w:r w:rsidRPr="00106FFD">
              <w:rPr>
                <w:bCs/>
                <w:sz w:val="25"/>
                <w:szCs w:val="25"/>
              </w:rPr>
              <w:t>)</w:t>
            </w:r>
          </w:p>
          <w:p w:rsidR="00A21A1E" w:rsidRPr="00106FFD" w:rsidRDefault="00A21A1E" w:rsidP="00106FFD">
            <w:pPr>
              <w:pStyle w:val="Header"/>
              <w:tabs>
                <w:tab w:val="clear" w:pos="8300"/>
              </w:tabs>
              <w:spacing w:line="264" w:lineRule="auto"/>
              <w:jc w:val="center"/>
              <w:rPr>
                <w:bCs/>
                <w:sz w:val="25"/>
                <w:szCs w:val="25"/>
              </w:rPr>
            </w:pPr>
            <w:r>
              <w:rPr>
                <w:bCs/>
                <w:sz w:val="25"/>
                <w:szCs w:val="25"/>
              </w:rPr>
              <w:t>)</w:t>
            </w:r>
          </w:p>
          <w:p w:rsidR="006C7DBA" w:rsidRPr="00106FFD" w:rsidRDefault="006C7DBA" w:rsidP="00106FFD">
            <w:pPr>
              <w:pStyle w:val="Header"/>
              <w:tabs>
                <w:tab w:val="clear" w:pos="8300"/>
              </w:tabs>
              <w:spacing w:line="264" w:lineRule="auto"/>
              <w:rPr>
                <w:bCs/>
                <w:sz w:val="25"/>
                <w:szCs w:val="25"/>
              </w:rPr>
            </w:pPr>
          </w:p>
        </w:tc>
        <w:tc>
          <w:tcPr>
            <w:tcW w:w="4048" w:type="dxa"/>
          </w:tcPr>
          <w:p w:rsidR="003E54C9" w:rsidRPr="00106FFD" w:rsidRDefault="003E54C9" w:rsidP="00106FFD">
            <w:pPr>
              <w:pStyle w:val="Header"/>
              <w:tabs>
                <w:tab w:val="clear" w:pos="8300"/>
              </w:tabs>
              <w:spacing w:line="264" w:lineRule="auto"/>
              <w:rPr>
                <w:bCs/>
                <w:sz w:val="25"/>
                <w:szCs w:val="25"/>
              </w:rPr>
            </w:pPr>
            <w:r w:rsidRPr="00106FFD">
              <w:rPr>
                <w:bCs/>
                <w:sz w:val="25"/>
                <w:szCs w:val="25"/>
              </w:rPr>
              <w:t xml:space="preserve">DOCKET </w:t>
            </w:r>
            <w:r w:rsidRPr="00106FFD">
              <w:rPr>
                <w:bCs/>
                <w:sz w:val="25"/>
                <w:szCs w:val="25"/>
              </w:rPr>
              <w:fldChar w:fldCharType="begin"/>
            </w:r>
            <w:r w:rsidRPr="00106FFD">
              <w:rPr>
                <w:bCs/>
                <w:sz w:val="25"/>
                <w:szCs w:val="25"/>
              </w:rPr>
              <w:instrText xml:space="preserve">ASK docket_no "Enter Docket Number using </w:instrText>
            </w:r>
            <w:r w:rsidR="0027684E" w:rsidRPr="00106FFD">
              <w:rPr>
                <w:bCs/>
                <w:sz w:val="25"/>
                <w:szCs w:val="25"/>
              </w:rPr>
              <w:instrText>UX-</w:instrText>
            </w:r>
            <w:r w:rsidRPr="00106FFD">
              <w:rPr>
                <w:bCs/>
                <w:sz w:val="25"/>
                <w:szCs w:val="25"/>
              </w:rPr>
              <w:instrText>XXXXXX Format</w:instrText>
            </w:r>
            <w:r w:rsidRPr="00106FFD">
              <w:rPr>
                <w:bCs/>
                <w:sz w:val="25"/>
                <w:szCs w:val="25"/>
              </w:rPr>
              <w:fldChar w:fldCharType="separate"/>
            </w:r>
            <w:bookmarkStart w:id="3" w:name="docket_no"/>
            <w:r w:rsidR="00967F31" w:rsidRPr="00106FFD">
              <w:rPr>
                <w:bCs/>
                <w:sz w:val="25"/>
                <w:szCs w:val="25"/>
              </w:rPr>
              <w:t>UE-111880</w:t>
            </w:r>
            <w:bookmarkEnd w:id="3"/>
            <w:r w:rsidRPr="00106FFD">
              <w:rPr>
                <w:bCs/>
                <w:sz w:val="25"/>
                <w:szCs w:val="25"/>
              </w:rPr>
              <w:fldChar w:fldCharType="end"/>
            </w:r>
            <w:r w:rsidRPr="00106FFD">
              <w:rPr>
                <w:bCs/>
                <w:sz w:val="25"/>
                <w:szCs w:val="25"/>
              </w:rPr>
              <w:fldChar w:fldCharType="begin"/>
            </w:r>
            <w:r w:rsidRPr="00106FFD">
              <w:rPr>
                <w:bCs/>
                <w:sz w:val="25"/>
                <w:szCs w:val="25"/>
              </w:rPr>
              <w:instrText xml:space="preserve"> REF docket_no \* MERGEFORMAT</w:instrText>
            </w:r>
            <w:r w:rsidRPr="00106FFD">
              <w:rPr>
                <w:bCs/>
                <w:sz w:val="25"/>
                <w:szCs w:val="25"/>
              </w:rPr>
              <w:fldChar w:fldCharType="separate"/>
            </w:r>
            <w:r w:rsidR="00A21A1E" w:rsidRPr="00106FFD">
              <w:rPr>
                <w:bCs/>
                <w:sz w:val="25"/>
                <w:szCs w:val="25"/>
              </w:rPr>
              <w:t>UE-111880</w:t>
            </w:r>
            <w:r w:rsidRPr="00106FFD">
              <w:rPr>
                <w:bCs/>
                <w:sz w:val="25"/>
                <w:szCs w:val="25"/>
              </w:rPr>
              <w:fldChar w:fldCharType="end"/>
            </w:r>
          </w:p>
          <w:p w:rsidR="003E54C9" w:rsidRPr="00106FFD" w:rsidRDefault="003E54C9" w:rsidP="00106FFD">
            <w:pPr>
              <w:pStyle w:val="Header"/>
              <w:tabs>
                <w:tab w:val="clear" w:pos="8300"/>
              </w:tabs>
              <w:spacing w:line="264" w:lineRule="auto"/>
              <w:rPr>
                <w:bCs/>
                <w:sz w:val="25"/>
                <w:szCs w:val="25"/>
              </w:rPr>
            </w:pPr>
          </w:p>
          <w:p w:rsidR="003E54C9" w:rsidRPr="00106FFD" w:rsidRDefault="003E54C9" w:rsidP="00106FFD">
            <w:pPr>
              <w:pStyle w:val="Header"/>
              <w:tabs>
                <w:tab w:val="clear" w:pos="8300"/>
              </w:tabs>
              <w:spacing w:line="264" w:lineRule="auto"/>
              <w:rPr>
                <w:bCs/>
                <w:sz w:val="25"/>
                <w:szCs w:val="25"/>
              </w:rPr>
            </w:pPr>
            <w:r w:rsidRPr="00106FFD">
              <w:rPr>
                <w:bCs/>
                <w:sz w:val="25"/>
                <w:szCs w:val="25"/>
              </w:rPr>
              <w:t xml:space="preserve">ORDER </w:t>
            </w:r>
            <w:r w:rsidRPr="00106FFD">
              <w:rPr>
                <w:bCs/>
                <w:sz w:val="25"/>
                <w:szCs w:val="25"/>
              </w:rPr>
              <w:fldChar w:fldCharType="begin"/>
            </w:r>
            <w:r w:rsidRPr="00106FFD">
              <w:rPr>
                <w:bCs/>
                <w:sz w:val="25"/>
                <w:szCs w:val="25"/>
              </w:rPr>
              <w:instrText xml:space="preserve"> ASK order_no "Enter Order Number"</w:instrText>
            </w:r>
            <w:r w:rsidRPr="00106FFD">
              <w:rPr>
                <w:bCs/>
                <w:sz w:val="25"/>
                <w:szCs w:val="25"/>
              </w:rPr>
              <w:fldChar w:fldCharType="separate"/>
            </w:r>
            <w:bookmarkStart w:id="4" w:name="order_no"/>
            <w:r w:rsidR="00967F31" w:rsidRPr="00106FFD">
              <w:rPr>
                <w:bCs/>
                <w:sz w:val="25"/>
                <w:szCs w:val="25"/>
              </w:rPr>
              <w:t>02</w:t>
            </w:r>
            <w:bookmarkEnd w:id="4"/>
            <w:r w:rsidRPr="00106FFD">
              <w:rPr>
                <w:bCs/>
                <w:sz w:val="25"/>
                <w:szCs w:val="25"/>
              </w:rPr>
              <w:fldChar w:fldCharType="end"/>
            </w:r>
            <w:r w:rsidRPr="00106FFD">
              <w:rPr>
                <w:bCs/>
                <w:sz w:val="25"/>
                <w:szCs w:val="25"/>
              </w:rPr>
              <w:fldChar w:fldCharType="begin"/>
            </w:r>
            <w:r w:rsidRPr="00106FFD">
              <w:rPr>
                <w:bCs/>
                <w:sz w:val="25"/>
                <w:szCs w:val="25"/>
              </w:rPr>
              <w:instrText xml:space="preserve"> REF order_no \* MERGEFORMAT</w:instrText>
            </w:r>
            <w:r w:rsidRPr="00106FFD">
              <w:rPr>
                <w:bCs/>
                <w:sz w:val="25"/>
                <w:szCs w:val="25"/>
              </w:rPr>
              <w:fldChar w:fldCharType="separate"/>
            </w:r>
            <w:r w:rsidR="00A21A1E" w:rsidRPr="00106FFD">
              <w:rPr>
                <w:bCs/>
                <w:sz w:val="25"/>
                <w:szCs w:val="25"/>
              </w:rPr>
              <w:t>02</w:t>
            </w:r>
            <w:r w:rsidRPr="00106FFD">
              <w:rPr>
                <w:bCs/>
                <w:sz w:val="25"/>
                <w:szCs w:val="25"/>
              </w:rPr>
              <w:fldChar w:fldCharType="end"/>
            </w:r>
          </w:p>
          <w:p w:rsidR="008D0E44" w:rsidRPr="00106FFD" w:rsidRDefault="008D0E44" w:rsidP="00106FFD">
            <w:pPr>
              <w:pStyle w:val="Header"/>
              <w:tabs>
                <w:tab w:val="clear" w:pos="8300"/>
              </w:tabs>
              <w:spacing w:line="264" w:lineRule="auto"/>
              <w:rPr>
                <w:bCs/>
                <w:sz w:val="25"/>
                <w:szCs w:val="25"/>
              </w:rPr>
            </w:pPr>
          </w:p>
          <w:p w:rsidR="003E54C9" w:rsidRPr="00106FFD" w:rsidRDefault="00302B6A" w:rsidP="00106FFD">
            <w:pPr>
              <w:pStyle w:val="Header"/>
              <w:tabs>
                <w:tab w:val="clear" w:pos="8300"/>
              </w:tabs>
              <w:spacing w:line="264" w:lineRule="auto"/>
              <w:rPr>
                <w:sz w:val="25"/>
                <w:szCs w:val="25"/>
              </w:rPr>
            </w:pPr>
            <w:r w:rsidRPr="00106FFD">
              <w:rPr>
                <w:bCs/>
                <w:sz w:val="25"/>
                <w:szCs w:val="25"/>
              </w:rPr>
              <w:t>DIRECTING P</w:t>
            </w:r>
            <w:r w:rsidR="00E46C68" w:rsidRPr="00106FFD">
              <w:rPr>
                <w:bCs/>
                <w:sz w:val="25"/>
                <w:szCs w:val="25"/>
              </w:rPr>
              <w:t>ACIFIC POWER AND LIGHT COMPANY</w:t>
            </w:r>
            <w:r w:rsidR="002D576E" w:rsidRPr="00106FFD">
              <w:rPr>
                <w:bCs/>
                <w:sz w:val="25"/>
                <w:szCs w:val="25"/>
              </w:rPr>
              <w:t xml:space="preserve"> </w:t>
            </w:r>
            <w:r w:rsidR="00134A5C" w:rsidRPr="00106FFD">
              <w:rPr>
                <w:bCs/>
                <w:sz w:val="25"/>
                <w:szCs w:val="25"/>
              </w:rPr>
              <w:t>WITH INPUT FROM</w:t>
            </w:r>
            <w:r w:rsidRPr="00106FFD">
              <w:rPr>
                <w:bCs/>
                <w:sz w:val="25"/>
                <w:szCs w:val="25"/>
              </w:rPr>
              <w:t xml:space="preserve"> STAKEHOLDERS TO </w:t>
            </w:r>
            <w:r w:rsidR="007545F3" w:rsidRPr="00106FFD">
              <w:rPr>
                <w:bCs/>
                <w:sz w:val="25"/>
                <w:szCs w:val="25"/>
              </w:rPr>
              <w:t xml:space="preserve">INVESTIGATE </w:t>
            </w:r>
            <w:r w:rsidRPr="00106FFD">
              <w:rPr>
                <w:bCs/>
                <w:sz w:val="25"/>
                <w:szCs w:val="25"/>
              </w:rPr>
              <w:t xml:space="preserve">CONSERVATION PROGRAM DESIGN FOR LARGE INDUSTRIAL CUSTOMERS; REPORT ON PROGRESS; AND IMPLEMENT CHANGES </w:t>
            </w:r>
            <w:r w:rsidR="00967F31" w:rsidRPr="00106FFD">
              <w:rPr>
                <w:bCs/>
                <w:sz w:val="25"/>
                <w:szCs w:val="25"/>
              </w:rPr>
              <w:t xml:space="preserve"> </w:t>
            </w:r>
            <w:r w:rsidR="003E54C9" w:rsidRPr="00106FFD">
              <w:rPr>
                <w:sz w:val="25"/>
                <w:szCs w:val="25"/>
              </w:rPr>
              <w:fldChar w:fldCharType="begin"/>
            </w:r>
            <w:r w:rsidR="003E54C9" w:rsidRPr="00106FFD">
              <w:rPr>
                <w:sz w:val="25"/>
                <w:szCs w:val="25"/>
              </w:rPr>
              <w:instrText xml:space="preserve"> ASK company_type "Enter company type. (e.g., Electric, Gas, Water)" </w:instrText>
            </w:r>
            <w:r w:rsidR="003E54C9" w:rsidRPr="00106FFD">
              <w:rPr>
                <w:sz w:val="25"/>
                <w:szCs w:val="25"/>
              </w:rPr>
              <w:fldChar w:fldCharType="separate"/>
            </w:r>
            <w:bookmarkStart w:id="5" w:name="company_type"/>
            <w:r w:rsidR="00967F31" w:rsidRPr="00106FFD">
              <w:rPr>
                <w:sz w:val="25"/>
                <w:szCs w:val="25"/>
              </w:rPr>
              <w:t>Electric</w:t>
            </w:r>
            <w:bookmarkEnd w:id="5"/>
            <w:r w:rsidR="003E54C9" w:rsidRPr="00106FFD">
              <w:rPr>
                <w:sz w:val="25"/>
                <w:szCs w:val="25"/>
              </w:rPr>
              <w:fldChar w:fldCharType="end"/>
            </w:r>
          </w:p>
          <w:p w:rsidR="008D0E44" w:rsidRPr="00106FFD" w:rsidRDefault="008D0E44" w:rsidP="00106FFD">
            <w:pPr>
              <w:pStyle w:val="Header"/>
              <w:tabs>
                <w:tab w:val="clear" w:pos="8300"/>
              </w:tabs>
              <w:spacing w:line="264" w:lineRule="auto"/>
              <w:rPr>
                <w:bCs/>
                <w:sz w:val="25"/>
                <w:szCs w:val="25"/>
              </w:rPr>
            </w:pPr>
          </w:p>
        </w:tc>
      </w:tr>
    </w:tbl>
    <w:p w:rsidR="008D0E44" w:rsidRPr="00106FFD" w:rsidRDefault="008D0E44" w:rsidP="00B3149C">
      <w:pPr>
        <w:pStyle w:val="SectionHeading"/>
        <w:spacing w:line="320" w:lineRule="exact"/>
        <w:rPr>
          <w:bCs w:val="0"/>
          <w:sz w:val="25"/>
          <w:szCs w:val="25"/>
        </w:rPr>
      </w:pPr>
      <w:r w:rsidRPr="00106FFD">
        <w:rPr>
          <w:bCs w:val="0"/>
          <w:sz w:val="25"/>
          <w:szCs w:val="25"/>
        </w:rPr>
        <w:t>BACKGROUND</w:t>
      </w:r>
    </w:p>
    <w:p w:rsidR="008D0E44" w:rsidRPr="00106FFD" w:rsidRDefault="008D0E44" w:rsidP="00B3149C">
      <w:pPr>
        <w:spacing w:line="320" w:lineRule="exact"/>
        <w:rPr>
          <w:b/>
          <w:sz w:val="25"/>
          <w:szCs w:val="25"/>
        </w:rPr>
      </w:pPr>
    </w:p>
    <w:p w:rsidR="00576D16" w:rsidRPr="00106FFD" w:rsidRDefault="006253AC" w:rsidP="00106FFD">
      <w:pPr>
        <w:pStyle w:val="Default"/>
        <w:numPr>
          <w:ilvl w:val="0"/>
          <w:numId w:val="15"/>
        </w:numPr>
        <w:spacing w:after="240" w:line="288" w:lineRule="auto"/>
        <w:rPr>
          <w:sz w:val="25"/>
          <w:szCs w:val="25"/>
        </w:rPr>
      </w:pPr>
      <w:r w:rsidRPr="00106FFD">
        <w:rPr>
          <w:bCs/>
          <w:sz w:val="25"/>
          <w:szCs w:val="25"/>
        </w:rPr>
        <w:t xml:space="preserve">On </w:t>
      </w:r>
      <w:r w:rsidRPr="00106FFD">
        <w:rPr>
          <w:bCs/>
          <w:sz w:val="25"/>
          <w:szCs w:val="25"/>
        </w:rPr>
        <w:fldChar w:fldCharType="begin"/>
      </w:r>
      <w:r w:rsidRPr="00106FFD">
        <w:rPr>
          <w:bCs/>
          <w:sz w:val="25"/>
          <w:szCs w:val="25"/>
        </w:rPr>
        <w:instrText xml:space="preserve"> ASK Action_date "Enter Date of Prior Commission Action" </w:instrText>
      </w:r>
      <w:r w:rsidRPr="00106FFD">
        <w:rPr>
          <w:bCs/>
          <w:sz w:val="25"/>
          <w:szCs w:val="25"/>
        </w:rPr>
        <w:fldChar w:fldCharType="separate"/>
      </w:r>
      <w:r w:rsidRPr="00106FFD">
        <w:rPr>
          <w:bCs/>
          <w:sz w:val="25"/>
          <w:szCs w:val="25"/>
        </w:rPr>
        <w:t>April 12, 2012</w:t>
      </w:r>
      <w:r w:rsidRPr="00106FFD">
        <w:rPr>
          <w:bCs/>
          <w:sz w:val="25"/>
          <w:szCs w:val="25"/>
        </w:rPr>
        <w:fldChar w:fldCharType="end"/>
      </w:r>
      <w:r w:rsidR="00302B6A" w:rsidRPr="00106FFD">
        <w:rPr>
          <w:bCs/>
          <w:sz w:val="25"/>
          <w:szCs w:val="25"/>
        </w:rPr>
        <w:t xml:space="preserve">April 26, 2012, </w:t>
      </w:r>
      <w:r w:rsidRPr="00106FFD">
        <w:rPr>
          <w:bCs/>
          <w:sz w:val="25"/>
          <w:szCs w:val="25"/>
        </w:rPr>
        <w:t>the Washington Utilities and Transportation Commission (Commission)</w:t>
      </w:r>
      <w:r w:rsidR="00BA13D3" w:rsidRPr="00106FFD">
        <w:rPr>
          <w:bCs/>
          <w:sz w:val="25"/>
          <w:szCs w:val="25"/>
        </w:rPr>
        <w:t xml:space="preserve"> issued </w:t>
      </w:r>
      <w:r w:rsidR="00302B6A" w:rsidRPr="00106FFD">
        <w:rPr>
          <w:bCs/>
          <w:sz w:val="25"/>
          <w:szCs w:val="25"/>
        </w:rPr>
        <w:t>O</w:t>
      </w:r>
      <w:r w:rsidRPr="00106FFD">
        <w:rPr>
          <w:bCs/>
          <w:sz w:val="25"/>
          <w:szCs w:val="25"/>
        </w:rPr>
        <w:t>rder</w:t>
      </w:r>
      <w:r w:rsidR="007545F3" w:rsidRPr="00106FFD">
        <w:rPr>
          <w:bCs/>
          <w:sz w:val="25"/>
          <w:szCs w:val="25"/>
        </w:rPr>
        <w:t xml:space="preserve"> 01</w:t>
      </w:r>
      <w:r w:rsidRPr="00106FFD">
        <w:rPr>
          <w:bCs/>
          <w:sz w:val="25"/>
          <w:szCs w:val="25"/>
        </w:rPr>
        <w:t xml:space="preserve"> approving Pacific Power and Light Company’s</w:t>
      </w:r>
      <w:r w:rsidR="00D834EB" w:rsidRPr="00106FFD">
        <w:rPr>
          <w:bCs/>
          <w:sz w:val="25"/>
          <w:szCs w:val="25"/>
        </w:rPr>
        <w:t xml:space="preserve"> (</w:t>
      </w:r>
      <w:r w:rsidR="00F8067F" w:rsidRPr="00106FFD">
        <w:rPr>
          <w:bCs/>
          <w:sz w:val="25"/>
          <w:szCs w:val="25"/>
        </w:rPr>
        <w:t>Pacific</w:t>
      </w:r>
      <w:r w:rsidR="00302B6A" w:rsidRPr="00106FFD">
        <w:rPr>
          <w:bCs/>
          <w:sz w:val="25"/>
          <w:szCs w:val="25"/>
        </w:rPr>
        <w:t xml:space="preserve"> </w:t>
      </w:r>
      <w:r w:rsidR="00F8067F" w:rsidRPr="00106FFD">
        <w:rPr>
          <w:bCs/>
          <w:sz w:val="25"/>
          <w:szCs w:val="25"/>
        </w:rPr>
        <w:t>Power</w:t>
      </w:r>
      <w:r w:rsidR="00302B6A" w:rsidRPr="00106FFD">
        <w:rPr>
          <w:bCs/>
          <w:sz w:val="25"/>
          <w:szCs w:val="25"/>
        </w:rPr>
        <w:t xml:space="preserve"> and Light Company, </w:t>
      </w:r>
      <w:r w:rsidR="00D834EB" w:rsidRPr="00106FFD">
        <w:rPr>
          <w:bCs/>
          <w:sz w:val="25"/>
          <w:szCs w:val="25"/>
        </w:rPr>
        <w:t>PacifiCorp</w:t>
      </w:r>
      <w:r w:rsidR="00302B6A" w:rsidRPr="00106FFD">
        <w:rPr>
          <w:bCs/>
          <w:sz w:val="25"/>
          <w:szCs w:val="25"/>
        </w:rPr>
        <w:t>, or Company</w:t>
      </w:r>
      <w:r w:rsidRPr="00106FFD">
        <w:rPr>
          <w:bCs/>
          <w:sz w:val="25"/>
          <w:szCs w:val="25"/>
        </w:rPr>
        <w:t>) 2012-2021 achievable conservat</w:t>
      </w:r>
      <w:r w:rsidR="00302B6A" w:rsidRPr="00106FFD">
        <w:rPr>
          <w:bCs/>
          <w:sz w:val="25"/>
          <w:szCs w:val="25"/>
        </w:rPr>
        <w:t xml:space="preserve">ion potential and </w:t>
      </w:r>
      <w:r w:rsidR="006C50D0" w:rsidRPr="00106FFD">
        <w:rPr>
          <w:bCs/>
          <w:sz w:val="25"/>
          <w:szCs w:val="25"/>
        </w:rPr>
        <w:t>its</w:t>
      </w:r>
      <w:r w:rsidR="00302B6A" w:rsidRPr="00106FFD">
        <w:rPr>
          <w:bCs/>
          <w:sz w:val="25"/>
          <w:szCs w:val="25"/>
        </w:rPr>
        <w:t xml:space="preserve"> 2012-20</w:t>
      </w:r>
      <w:r w:rsidRPr="00106FFD">
        <w:rPr>
          <w:bCs/>
          <w:sz w:val="25"/>
          <w:szCs w:val="25"/>
        </w:rPr>
        <w:t>2</w:t>
      </w:r>
      <w:r w:rsidR="00302B6A" w:rsidRPr="00106FFD">
        <w:rPr>
          <w:bCs/>
          <w:sz w:val="25"/>
          <w:szCs w:val="25"/>
        </w:rPr>
        <w:t>1</w:t>
      </w:r>
      <w:r w:rsidRPr="00106FFD">
        <w:rPr>
          <w:bCs/>
          <w:sz w:val="25"/>
          <w:szCs w:val="25"/>
        </w:rPr>
        <w:t xml:space="preserve"> conservation target subject to conditions.  </w:t>
      </w:r>
      <w:r w:rsidRPr="00106FFD">
        <w:rPr>
          <w:sz w:val="25"/>
          <w:szCs w:val="25"/>
        </w:rPr>
        <w:t xml:space="preserve">On May 15, 2012, </w:t>
      </w:r>
      <w:r w:rsidR="00BA13D3" w:rsidRPr="00106FFD">
        <w:rPr>
          <w:sz w:val="25"/>
          <w:szCs w:val="25"/>
        </w:rPr>
        <w:t>PacifiCorp</w:t>
      </w:r>
      <w:r w:rsidRPr="00106FFD">
        <w:rPr>
          <w:sz w:val="25"/>
          <w:szCs w:val="25"/>
        </w:rPr>
        <w:t xml:space="preserve"> filed </w:t>
      </w:r>
      <w:r w:rsidRPr="00106FFD">
        <w:rPr>
          <w:bCs/>
          <w:sz w:val="25"/>
          <w:szCs w:val="25"/>
        </w:rPr>
        <w:t>revisions to its System Benefits Charge Adjustment, Schedule 191</w:t>
      </w:r>
      <w:r w:rsidR="002F0A2D" w:rsidRPr="00106FFD">
        <w:rPr>
          <w:bCs/>
          <w:sz w:val="25"/>
          <w:szCs w:val="25"/>
        </w:rPr>
        <w:t>, in related Docket UE-120700</w:t>
      </w:r>
      <w:r w:rsidR="00BA13D3" w:rsidRPr="00106FFD">
        <w:rPr>
          <w:bCs/>
          <w:sz w:val="25"/>
          <w:szCs w:val="25"/>
        </w:rPr>
        <w:t xml:space="preserve"> to </w:t>
      </w:r>
      <w:r w:rsidR="00BA13D3" w:rsidRPr="00106FFD">
        <w:rPr>
          <w:sz w:val="25"/>
          <w:szCs w:val="25"/>
        </w:rPr>
        <w:t xml:space="preserve">establish conservation rates </w:t>
      </w:r>
      <w:r w:rsidR="00BA13D3" w:rsidRPr="00106FFD">
        <w:rPr>
          <w:bCs/>
          <w:sz w:val="25"/>
          <w:szCs w:val="25"/>
        </w:rPr>
        <w:t xml:space="preserve">to support the </w:t>
      </w:r>
      <w:r w:rsidR="00302B6A" w:rsidRPr="00106FFD">
        <w:rPr>
          <w:bCs/>
          <w:sz w:val="25"/>
          <w:szCs w:val="25"/>
        </w:rPr>
        <w:t xml:space="preserve">Company’s </w:t>
      </w:r>
      <w:r w:rsidR="00BA13D3" w:rsidRPr="00106FFD">
        <w:rPr>
          <w:bCs/>
          <w:sz w:val="25"/>
          <w:szCs w:val="25"/>
        </w:rPr>
        <w:t>increased costs</w:t>
      </w:r>
      <w:r w:rsidR="00302B6A" w:rsidRPr="00106FFD">
        <w:rPr>
          <w:bCs/>
          <w:sz w:val="25"/>
          <w:szCs w:val="25"/>
        </w:rPr>
        <w:t>,</w:t>
      </w:r>
      <w:r w:rsidR="00BA13D3" w:rsidRPr="00106FFD">
        <w:rPr>
          <w:bCs/>
          <w:sz w:val="25"/>
          <w:szCs w:val="25"/>
        </w:rPr>
        <w:t xml:space="preserve"> </w:t>
      </w:r>
      <w:r w:rsidR="00302B6A" w:rsidRPr="00106FFD">
        <w:rPr>
          <w:bCs/>
          <w:sz w:val="25"/>
          <w:szCs w:val="25"/>
        </w:rPr>
        <w:t xml:space="preserve">which are </w:t>
      </w:r>
      <w:r w:rsidR="00BA13D3" w:rsidRPr="00106FFD">
        <w:rPr>
          <w:bCs/>
          <w:sz w:val="25"/>
          <w:szCs w:val="25"/>
        </w:rPr>
        <w:t xml:space="preserve">associated with ongoing and expanded conservation programs as </w:t>
      </w:r>
      <w:r w:rsidR="00C966F8" w:rsidRPr="00106FFD">
        <w:rPr>
          <w:bCs/>
          <w:sz w:val="25"/>
          <w:szCs w:val="25"/>
        </w:rPr>
        <w:t xml:space="preserve">acknowledged </w:t>
      </w:r>
      <w:r w:rsidR="00302B6A" w:rsidRPr="00106FFD">
        <w:rPr>
          <w:bCs/>
          <w:sz w:val="25"/>
          <w:szCs w:val="25"/>
        </w:rPr>
        <w:t>by the C</w:t>
      </w:r>
      <w:r w:rsidR="00BA13D3" w:rsidRPr="00106FFD">
        <w:rPr>
          <w:bCs/>
          <w:sz w:val="25"/>
          <w:szCs w:val="25"/>
        </w:rPr>
        <w:t>ommission</w:t>
      </w:r>
      <w:r w:rsidR="00C966F8" w:rsidRPr="00106FFD">
        <w:rPr>
          <w:bCs/>
          <w:sz w:val="25"/>
          <w:szCs w:val="25"/>
        </w:rPr>
        <w:t xml:space="preserve"> in Docket UE-111880</w:t>
      </w:r>
      <w:r w:rsidRPr="00106FFD">
        <w:rPr>
          <w:bCs/>
          <w:sz w:val="25"/>
          <w:szCs w:val="25"/>
        </w:rPr>
        <w:t xml:space="preserve">. </w:t>
      </w:r>
      <w:r w:rsidR="006C7DBA" w:rsidRPr="00106FFD">
        <w:rPr>
          <w:bCs/>
          <w:sz w:val="25"/>
          <w:szCs w:val="25"/>
        </w:rPr>
        <w:t xml:space="preserve"> </w:t>
      </w:r>
      <w:r w:rsidR="00C966F8" w:rsidRPr="00106FFD">
        <w:rPr>
          <w:bCs/>
          <w:sz w:val="25"/>
          <w:szCs w:val="25"/>
        </w:rPr>
        <w:t>On June 4, 2012, the Company filed a revised 2012 Demand-side Management business plan</w:t>
      </w:r>
      <w:r w:rsidR="00576D16" w:rsidRPr="00106FFD">
        <w:rPr>
          <w:bCs/>
          <w:sz w:val="25"/>
          <w:szCs w:val="25"/>
        </w:rPr>
        <w:t xml:space="preserve"> (</w:t>
      </w:r>
      <w:r w:rsidR="00C76177" w:rsidRPr="00106FFD">
        <w:rPr>
          <w:bCs/>
          <w:sz w:val="25"/>
          <w:szCs w:val="25"/>
        </w:rPr>
        <w:t xml:space="preserve">Revised </w:t>
      </w:r>
      <w:r w:rsidR="00576D16" w:rsidRPr="00106FFD">
        <w:rPr>
          <w:bCs/>
          <w:sz w:val="25"/>
          <w:szCs w:val="25"/>
        </w:rPr>
        <w:t>2012 Plan)</w:t>
      </w:r>
      <w:r w:rsidR="00C966F8" w:rsidRPr="00106FFD">
        <w:rPr>
          <w:bCs/>
          <w:sz w:val="25"/>
          <w:szCs w:val="25"/>
        </w:rPr>
        <w:t>.</w:t>
      </w:r>
    </w:p>
    <w:p w:rsidR="00576D16" w:rsidRPr="00106FFD" w:rsidRDefault="00576D16" w:rsidP="00106FFD">
      <w:pPr>
        <w:pStyle w:val="Default"/>
        <w:numPr>
          <w:ilvl w:val="0"/>
          <w:numId w:val="15"/>
        </w:numPr>
        <w:spacing w:line="288" w:lineRule="auto"/>
        <w:rPr>
          <w:sz w:val="25"/>
          <w:szCs w:val="25"/>
        </w:rPr>
      </w:pPr>
      <w:r w:rsidRPr="00106FFD">
        <w:rPr>
          <w:bCs/>
          <w:sz w:val="25"/>
          <w:szCs w:val="25"/>
        </w:rPr>
        <w:t xml:space="preserve">Commission Staff conducted a review of the Company’s </w:t>
      </w:r>
      <w:r w:rsidR="00CE40FB" w:rsidRPr="00106FFD">
        <w:rPr>
          <w:bCs/>
          <w:sz w:val="25"/>
          <w:szCs w:val="25"/>
        </w:rPr>
        <w:t>R</w:t>
      </w:r>
      <w:r w:rsidRPr="00106FFD">
        <w:rPr>
          <w:bCs/>
          <w:sz w:val="25"/>
          <w:szCs w:val="25"/>
        </w:rPr>
        <w:t xml:space="preserve">evised 2012 </w:t>
      </w:r>
      <w:r w:rsidR="00CE40FB" w:rsidRPr="00106FFD">
        <w:rPr>
          <w:bCs/>
          <w:sz w:val="25"/>
          <w:szCs w:val="25"/>
        </w:rPr>
        <w:t>P</w:t>
      </w:r>
      <w:r w:rsidRPr="00106FFD">
        <w:rPr>
          <w:bCs/>
          <w:sz w:val="25"/>
          <w:szCs w:val="25"/>
        </w:rPr>
        <w:t>lan</w:t>
      </w:r>
      <w:r w:rsidRPr="00106FFD" w:rsidDel="00C966F8">
        <w:rPr>
          <w:bCs/>
          <w:sz w:val="25"/>
          <w:szCs w:val="25"/>
        </w:rPr>
        <w:t xml:space="preserve"> </w:t>
      </w:r>
      <w:r w:rsidRPr="00106FFD">
        <w:rPr>
          <w:bCs/>
          <w:sz w:val="25"/>
          <w:szCs w:val="25"/>
        </w:rPr>
        <w:t>in this docket and recommend</w:t>
      </w:r>
      <w:r w:rsidR="00CE40FB" w:rsidRPr="00106FFD">
        <w:rPr>
          <w:bCs/>
          <w:sz w:val="25"/>
          <w:szCs w:val="25"/>
        </w:rPr>
        <w:t>ed</w:t>
      </w:r>
      <w:r w:rsidRPr="00106FFD">
        <w:rPr>
          <w:bCs/>
          <w:sz w:val="25"/>
          <w:szCs w:val="25"/>
        </w:rPr>
        <w:t xml:space="preserve"> the Commission acknowledge the revisions on July 12, </w:t>
      </w:r>
      <w:r w:rsidRPr="00106FFD">
        <w:rPr>
          <w:bCs/>
          <w:sz w:val="25"/>
          <w:szCs w:val="25"/>
        </w:rPr>
        <w:lastRenderedPageBreak/>
        <w:t>2012, by placement on the Commission’s No Action Agenda, consistent with Order 01</w:t>
      </w:r>
      <w:r w:rsidR="00CE40FB" w:rsidRPr="00106FFD">
        <w:rPr>
          <w:bCs/>
          <w:sz w:val="25"/>
          <w:szCs w:val="25"/>
        </w:rPr>
        <w:t>.</w:t>
      </w:r>
      <w:r w:rsidR="007545F3" w:rsidRPr="00106FFD">
        <w:rPr>
          <w:rStyle w:val="FootnoteReference"/>
          <w:bCs/>
          <w:sz w:val="25"/>
          <w:szCs w:val="25"/>
        </w:rPr>
        <w:footnoteReference w:id="1"/>
      </w:r>
    </w:p>
    <w:p w:rsidR="006253AC" w:rsidRPr="00106FFD" w:rsidRDefault="006253AC" w:rsidP="00106FFD">
      <w:pPr>
        <w:pStyle w:val="Default"/>
        <w:spacing w:line="288" w:lineRule="auto"/>
        <w:rPr>
          <w:sz w:val="25"/>
          <w:szCs w:val="25"/>
        </w:rPr>
      </w:pPr>
    </w:p>
    <w:p w:rsidR="00A27734" w:rsidRPr="00106FFD" w:rsidRDefault="00FE2333" w:rsidP="00106FFD">
      <w:pPr>
        <w:numPr>
          <w:ilvl w:val="0"/>
          <w:numId w:val="15"/>
        </w:numPr>
        <w:spacing w:line="288" w:lineRule="auto"/>
        <w:rPr>
          <w:bCs/>
          <w:sz w:val="25"/>
          <w:szCs w:val="25"/>
        </w:rPr>
      </w:pPr>
      <w:r w:rsidRPr="00106FFD">
        <w:rPr>
          <w:bCs/>
          <w:sz w:val="25"/>
          <w:szCs w:val="25"/>
        </w:rPr>
        <w:t>T</w:t>
      </w:r>
      <w:r w:rsidR="00CE40FB" w:rsidRPr="00106FFD">
        <w:rPr>
          <w:bCs/>
          <w:sz w:val="25"/>
          <w:szCs w:val="25"/>
        </w:rPr>
        <w:t>he Schedule 191 revisions in Docket UE-12</w:t>
      </w:r>
      <w:r w:rsidR="00A27734" w:rsidRPr="00106FFD">
        <w:rPr>
          <w:bCs/>
          <w:sz w:val="25"/>
          <w:szCs w:val="25"/>
        </w:rPr>
        <w:t>0</w:t>
      </w:r>
      <w:r w:rsidR="00CE40FB" w:rsidRPr="00106FFD">
        <w:rPr>
          <w:bCs/>
          <w:sz w:val="25"/>
          <w:szCs w:val="25"/>
        </w:rPr>
        <w:t xml:space="preserve">700 and the Revised 2012 Plan in this docket </w:t>
      </w:r>
      <w:r w:rsidRPr="00106FFD">
        <w:rPr>
          <w:bCs/>
          <w:sz w:val="25"/>
          <w:szCs w:val="25"/>
        </w:rPr>
        <w:t xml:space="preserve">simultaneously </w:t>
      </w:r>
      <w:r w:rsidR="00CE40FB" w:rsidRPr="00106FFD">
        <w:rPr>
          <w:bCs/>
          <w:sz w:val="25"/>
          <w:szCs w:val="25"/>
        </w:rPr>
        <w:t xml:space="preserve">came before the Commission at its regularly scheduled open meeting on July 12, 2012.  </w:t>
      </w:r>
      <w:r w:rsidRPr="00106FFD">
        <w:rPr>
          <w:bCs/>
          <w:sz w:val="25"/>
          <w:szCs w:val="25"/>
        </w:rPr>
        <w:t xml:space="preserve">During the </w:t>
      </w:r>
      <w:r w:rsidR="00A27734" w:rsidRPr="00106FFD">
        <w:rPr>
          <w:bCs/>
          <w:sz w:val="25"/>
          <w:szCs w:val="25"/>
        </w:rPr>
        <w:t xml:space="preserve">open meeting </w:t>
      </w:r>
      <w:r w:rsidRPr="00106FFD">
        <w:rPr>
          <w:bCs/>
          <w:sz w:val="25"/>
          <w:szCs w:val="25"/>
        </w:rPr>
        <w:t>discussion</w:t>
      </w:r>
      <w:r w:rsidR="00BA13D3" w:rsidRPr="00106FFD">
        <w:rPr>
          <w:bCs/>
          <w:sz w:val="25"/>
          <w:szCs w:val="25"/>
        </w:rPr>
        <w:t xml:space="preserve">, </w:t>
      </w:r>
      <w:r w:rsidR="00BA13D3" w:rsidRPr="00106FFD">
        <w:rPr>
          <w:sz w:val="25"/>
          <w:szCs w:val="25"/>
        </w:rPr>
        <w:t xml:space="preserve">Boise White Paper, LLC </w:t>
      </w:r>
      <w:r w:rsidR="00D834EB" w:rsidRPr="00106FFD">
        <w:rPr>
          <w:sz w:val="25"/>
          <w:szCs w:val="25"/>
        </w:rPr>
        <w:t xml:space="preserve">(Boise White Paper) </w:t>
      </w:r>
      <w:r w:rsidR="00BA13D3" w:rsidRPr="00106FFD">
        <w:rPr>
          <w:sz w:val="25"/>
          <w:szCs w:val="25"/>
        </w:rPr>
        <w:t xml:space="preserve">raised concerns regarding the </w:t>
      </w:r>
      <w:r w:rsidR="002F0A2D" w:rsidRPr="00106FFD">
        <w:rPr>
          <w:sz w:val="25"/>
          <w:szCs w:val="25"/>
        </w:rPr>
        <w:t>design of industrial conservation programs</w:t>
      </w:r>
      <w:r w:rsidR="00A27734" w:rsidRPr="00106FFD">
        <w:rPr>
          <w:sz w:val="25"/>
          <w:szCs w:val="25"/>
        </w:rPr>
        <w:t xml:space="preserve"> and requested that the Commission suspend and investigate the tariff filing</w:t>
      </w:r>
      <w:r w:rsidR="00BA13D3" w:rsidRPr="00106FFD">
        <w:rPr>
          <w:sz w:val="25"/>
          <w:szCs w:val="25"/>
        </w:rPr>
        <w:t xml:space="preserve">. </w:t>
      </w:r>
    </w:p>
    <w:p w:rsidR="00FE2333" w:rsidRPr="00106FFD" w:rsidRDefault="00FE2333" w:rsidP="00106FFD">
      <w:pPr>
        <w:spacing w:line="288" w:lineRule="auto"/>
        <w:rPr>
          <w:bCs/>
          <w:sz w:val="25"/>
          <w:szCs w:val="25"/>
        </w:rPr>
      </w:pPr>
    </w:p>
    <w:p w:rsidR="00A27734" w:rsidRPr="00106FFD" w:rsidRDefault="00A27734" w:rsidP="00106FFD">
      <w:pPr>
        <w:pStyle w:val="ListParagraph"/>
        <w:spacing w:line="288" w:lineRule="auto"/>
        <w:ind w:left="-288"/>
        <w:jc w:val="center"/>
        <w:rPr>
          <w:b/>
          <w:bCs/>
          <w:sz w:val="25"/>
          <w:szCs w:val="25"/>
        </w:rPr>
      </w:pPr>
      <w:r w:rsidRPr="00106FFD">
        <w:rPr>
          <w:b/>
          <w:bCs/>
          <w:sz w:val="25"/>
          <w:szCs w:val="25"/>
        </w:rPr>
        <w:t>DISCUSSION</w:t>
      </w:r>
    </w:p>
    <w:p w:rsidR="002029A0" w:rsidRPr="00106FFD" w:rsidRDefault="002029A0" w:rsidP="00106FFD">
      <w:pPr>
        <w:pStyle w:val="ListParagraph"/>
        <w:spacing w:line="288" w:lineRule="auto"/>
        <w:ind w:left="-288"/>
        <w:jc w:val="center"/>
        <w:rPr>
          <w:bCs/>
          <w:sz w:val="25"/>
          <w:szCs w:val="25"/>
        </w:rPr>
      </w:pPr>
    </w:p>
    <w:p w:rsidR="008D0E44" w:rsidRPr="00106FFD" w:rsidRDefault="008D0E44" w:rsidP="00106FFD">
      <w:pPr>
        <w:numPr>
          <w:ilvl w:val="0"/>
          <w:numId w:val="15"/>
        </w:numPr>
        <w:spacing w:line="288" w:lineRule="auto"/>
        <w:rPr>
          <w:bCs/>
          <w:sz w:val="25"/>
          <w:szCs w:val="25"/>
        </w:rPr>
      </w:pPr>
      <w:r w:rsidRPr="00106FFD">
        <w:rPr>
          <w:bCs/>
          <w:sz w:val="25"/>
          <w:szCs w:val="25"/>
        </w:rPr>
        <w:t xml:space="preserve">The </w:t>
      </w:r>
      <w:r w:rsidR="00FE2333" w:rsidRPr="00106FFD">
        <w:rPr>
          <w:bCs/>
          <w:sz w:val="25"/>
          <w:szCs w:val="25"/>
        </w:rPr>
        <w:t>Commission permitted the tariff revisions</w:t>
      </w:r>
      <w:r w:rsidR="00A27734" w:rsidRPr="00106FFD">
        <w:rPr>
          <w:bCs/>
          <w:sz w:val="25"/>
          <w:szCs w:val="25"/>
        </w:rPr>
        <w:t xml:space="preserve"> in Docket UE-120700</w:t>
      </w:r>
      <w:r w:rsidR="00FE2333" w:rsidRPr="00106FFD">
        <w:rPr>
          <w:bCs/>
          <w:sz w:val="25"/>
          <w:szCs w:val="25"/>
        </w:rPr>
        <w:t xml:space="preserve"> to take effect by operation of law and acknowledged the Company’s Revised 2012 Plan.  The Commission nevertheless agreed to address Boise White Paper’s concerns by requiring</w:t>
      </w:r>
      <w:r w:rsidR="00D834EB" w:rsidRPr="00106FFD">
        <w:rPr>
          <w:bCs/>
          <w:sz w:val="25"/>
          <w:szCs w:val="25"/>
        </w:rPr>
        <w:t xml:space="preserve"> an investigation </w:t>
      </w:r>
      <w:r w:rsidR="00966ACE" w:rsidRPr="00106FFD">
        <w:rPr>
          <w:bCs/>
          <w:sz w:val="25"/>
          <w:szCs w:val="25"/>
        </w:rPr>
        <w:t xml:space="preserve">by PacifiCorp, Boise White Paper, and other interested stakeholders </w:t>
      </w:r>
      <w:r w:rsidR="00D834EB" w:rsidRPr="00106FFD">
        <w:rPr>
          <w:bCs/>
          <w:sz w:val="25"/>
          <w:szCs w:val="25"/>
        </w:rPr>
        <w:t xml:space="preserve">of </w:t>
      </w:r>
      <w:r w:rsidR="00C966F8" w:rsidRPr="00106FFD">
        <w:rPr>
          <w:bCs/>
          <w:sz w:val="25"/>
          <w:szCs w:val="25"/>
        </w:rPr>
        <w:t xml:space="preserve">industrial </w:t>
      </w:r>
      <w:r w:rsidR="00D834EB" w:rsidRPr="00106FFD">
        <w:rPr>
          <w:bCs/>
          <w:sz w:val="25"/>
          <w:szCs w:val="25"/>
        </w:rPr>
        <w:t xml:space="preserve">conservation </w:t>
      </w:r>
      <w:r w:rsidR="00C966F8" w:rsidRPr="00106FFD">
        <w:rPr>
          <w:bCs/>
          <w:sz w:val="25"/>
          <w:szCs w:val="25"/>
        </w:rPr>
        <w:t>program design under the Company’s Demand-side Management business plan</w:t>
      </w:r>
      <w:r w:rsidR="00966ACE" w:rsidRPr="00106FFD">
        <w:rPr>
          <w:bCs/>
          <w:sz w:val="25"/>
          <w:szCs w:val="25"/>
        </w:rPr>
        <w:t xml:space="preserve"> and requiring PacifiCorp</w:t>
      </w:r>
      <w:r w:rsidR="00106FFD" w:rsidRPr="00106FFD">
        <w:rPr>
          <w:bCs/>
          <w:sz w:val="25"/>
          <w:szCs w:val="25"/>
        </w:rPr>
        <w:t xml:space="preserve"> </w:t>
      </w:r>
      <w:r w:rsidR="00966ACE" w:rsidRPr="00106FFD">
        <w:rPr>
          <w:bCs/>
          <w:sz w:val="25"/>
          <w:szCs w:val="25"/>
        </w:rPr>
        <w:t>to file a report with the Commission within two months</w:t>
      </w:r>
      <w:r w:rsidR="00FE2333" w:rsidRPr="00106FFD">
        <w:rPr>
          <w:bCs/>
          <w:sz w:val="25"/>
          <w:szCs w:val="25"/>
        </w:rPr>
        <w:t xml:space="preserve"> on the status of the investigation</w:t>
      </w:r>
      <w:r w:rsidR="00FA0F0E" w:rsidRPr="00106FFD">
        <w:rPr>
          <w:bCs/>
          <w:sz w:val="25"/>
          <w:szCs w:val="25"/>
        </w:rPr>
        <w:t>.  PacifiCorp may report on the status of the investigation by filing a letter in this docket</w:t>
      </w:r>
      <w:r w:rsidR="00966ACE" w:rsidRPr="00106FFD">
        <w:rPr>
          <w:bCs/>
          <w:sz w:val="25"/>
          <w:szCs w:val="25"/>
        </w:rPr>
        <w:t xml:space="preserve">.  The Commission </w:t>
      </w:r>
      <w:r w:rsidR="000E113E" w:rsidRPr="00106FFD">
        <w:rPr>
          <w:bCs/>
          <w:sz w:val="25"/>
          <w:szCs w:val="25"/>
        </w:rPr>
        <w:t xml:space="preserve">further directed PacifiCorp </w:t>
      </w:r>
      <w:r w:rsidR="00D834EB" w:rsidRPr="00106FFD">
        <w:rPr>
          <w:bCs/>
          <w:sz w:val="25"/>
          <w:szCs w:val="25"/>
        </w:rPr>
        <w:t xml:space="preserve">to implement any resultant changes in </w:t>
      </w:r>
      <w:r w:rsidR="002F0A2D" w:rsidRPr="00106FFD">
        <w:rPr>
          <w:bCs/>
          <w:sz w:val="25"/>
          <w:szCs w:val="25"/>
        </w:rPr>
        <w:t>conservation program design</w:t>
      </w:r>
      <w:r w:rsidR="003B7CE9" w:rsidRPr="00106FFD">
        <w:rPr>
          <w:bCs/>
          <w:sz w:val="25"/>
          <w:szCs w:val="25"/>
        </w:rPr>
        <w:t xml:space="preserve"> prior to November 1, 2012.  Implementation of program changes must be consistent with Order 01, and may be accomplished</w:t>
      </w:r>
      <w:r w:rsidR="00D834EB" w:rsidRPr="00106FFD">
        <w:rPr>
          <w:bCs/>
          <w:sz w:val="25"/>
          <w:szCs w:val="25"/>
        </w:rPr>
        <w:t xml:space="preserve"> </w:t>
      </w:r>
      <w:r w:rsidR="000E113E" w:rsidRPr="00106FFD">
        <w:rPr>
          <w:bCs/>
          <w:sz w:val="25"/>
          <w:szCs w:val="25"/>
        </w:rPr>
        <w:t>by including the changes in</w:t>
      </w:r>
      <w:r w:rsidR="0079276F" w:rsidRPr="00106FFD">
        <w:rPr>
          <w:bCs/>
          <w:sz w:val="25"/>
          <w:szCs w:val="25"/>
        </w:rPr>
        <w:t xml:space="preserve"> either a </w:t>
      </w:r>
      <w:r w:rsidR="003B7CE9" w:rsidRPr="00106FFD">
        <w:rPr>
          <w:bCs/>
          <w:sz w:val="25"/>
          <w:szCs w:val="25"/>
        </w:rPr>
        <w:t xml:space="preserve">Second </w:t>
      </w:r>
      <w:r w:rsidR="0079276F" w:rsidRPr="00106FFD">
        <w:rPr>
          <w:bCs/>
          <w:sz w:val="25"/>
          <w:szCs w:val="25"/>
        </w:rPr>
        <w:t xml:space="preserve">Revised </w:t>
      </w:r>
      <w:r w:rsidR="003B7CE9" w:rsidRPr="00106FFD">
        <w:rPr>
          <w:bCs/>
          <w:sz w:val="25"/>
          <w:szCs w:val="25"/>
        </w:rPr>
        <w:t>2012</w:t>
      </w:r>
      <w:r w:rsidR="0079276F" w:rsidRPr="00106FFD">
        <w:rPr>
          <w:bCs/>
          <w:sz w:val="25"/>
          <w:szCs w:val="25"/>
        </w:rPr>
        <w:t xml:space="preserve"> Plan </w:t>
      </w:r>
      <w:r w:rsidR="003B7CE9" w:rsidRPr="00106FFD">
        <w:rPr>
          <w:bCs/>
          <w:sz w:val="25"/>
          <w:szCs w:val="25"/>
        </w:rPr>
        <w:t xml:space="preserve">filed </w:t>
      </w:r>
      <w:r w:rsidR="0079276F" w:rsidRPr="00106FFD">
        <w:rPr>
          <w:bCs/>
          <w:sz w:val="25"/>
          <w:szCs w:val="25"/>
        </w:rPr>
        <w:t>prior to</w:t>
      </w:r>
      <w:r w:rsidR="00D834EB" w:rsidRPr="00106FFD">
        <w:rPr>
          <w:bCs/>
          <w:sz w:val="25"/>
          <w:szCs w:val="25"/>
        </w:rPr>
        <w:t xml:space="preserve"> </w:t>
      </w:r>
      <w:r w:rsidR="00C966F8" w:rsidRPr="00106FFD">
        <w:rPr>
          <w:bCs/>
          <w:sz w:val="25"/>
          <w:szCs w:val="25"/>
        </w:rPr>
        <w:t>November</w:t>
      </w:r>
      <w:r w:rsidR="000E113E" w:rsidRPr="00106FFD">
        <w:rPr>
          <w:bCs/>
          <w:sz w:val="25"/>
          <w:szCs w:val="25"/>
        </w:rPr>
        <w:t xml:space="preserve"> 1,</w:t>
      </w:r>
      <w:r w:rsidR="00C966F8" w:rsidRPr="00106FFD">
        <w:rPr>
          <w:bCs/>
          <w:sz w:val="25"/>
          <w:szCs w:val="25"/>
        </w:rPr>
        <w:t xml:space="preserve"> 2012</w:t>
      </w:r>
      <w:r w:rsidR="0079276F" w:rsidRPr="00106FFD">
        <w:rPr>
          <w:bCs/>
          <w:sz w:val="25"/>
          <w:szCs w:val="25"/>
        </w:rPr>
        <w:t>, or within the November 1, 2012</w:t>
      </w:r>
      <w:r w:rsidR="00C966F8" w:rsidRPr="00106FFD">
        <w:rPr>
          <w:bCs/>
          <w:sz w:val="25"/>
          <w:szCs w:val="25"/>
        </w:rPr>
        <w:t xml:space="preserve"> </w:t>
      </w:r>
      <w:r w:rsidR="00D834EB" w:rsidRPr="00106FFD">
        <w:rPr>
          <w:bCs/>
          <w:sz w:val="25"/>
          <w:szCs w:val="25"/>
        </w:rPr>
        <w:t xml:space="preserve">filing of PacifiCorp’s </w:t>
      </w:r>
      <w:r w:rsidR="00C966F8" w:rsidRPr="00106FFD">
        <w:rPr>
          <w:bCs/>
          <w:sz w:val="25"/>
          <w:szCs w:val="25"/>
        </w:rPr>
        <w:t xml:space="preserve">2013 </w:t>
      </w:r>
      <w:r w:rsidR="00D834EB" w:rsidRPr="00106FFD">
        <w:rPr>
          <w:bCs/>
          <w:sz w:val="25"/>
          <w:szCs w:val="25"/>
        </w:rPr>
        <w:t>Demand-side Management business plan.</w:t>
      </w:r>
      <w:r w:rsidR="000E113E" w:rsidRPr="00106FFD">
        <w:rPr>
          <w:rStyle w:val="FootnoteReference"/>
          <w:bCs/>
          <w:sz w:val="25"/>
          <w:szCs w:val="25"/>
        </w:rPr>
        <w:footnoteReference w:id="2"/>
      </w:r>
      <w:r w:rsidR="00302B6A" w:rsidRPr="00106FFD">
        <w:rPr>
          <w:bCs/>
          <w:sz w:val="25"/>
          <w:szCs w:val="25"/>
        </w:rPr>
        <w:t xml:space="preserve">  </w:t>
      </w:r>
    </w:p>
    <w:p w:rsidR="008D0E44" w:rsidRPr="00106FFD" w:rsidRDefault="008D0E44" w:rsidP="00106FFD">
      <w:pPr>
        <w:pStyle w:val="Header"/>
        <w:tabs>
          <w:tab w:val="clear" w:pos="8300"/>
        </w:tabs>
        <w:spacing w:line="288" w:lineRule="auto"/>
        <w:rPr>
          <w:bCs/>
          <w:sz w:val="25"/>
          <w:szCs w:val="25"/>
        </w:rPr>
      </w:pPr>
    </w:p>
    <w:p w:rsidR="008D0E44" w:rsidRPr="00106FFD" w:rsidRDefault="008D0E44" w:rsidP="00106FFD">
      <w:pPr>
        <w:pStyle w:val="SectionHeading"/>
        <w:spacing w:line="288" w:lineRule="auto"/>
        <w:rPr>
          <w:bCs w:val="0"/>
          <w:sz w:val="25"/>
          <w:szCs w:val="25"/>
        </w:rPr>
      </w:pPr>
      <w:r w:rsidRPr="00106FFD">
        <w:rPr>
          <w:bCs w:val="0"/>
          <w:sz w:val="25"/>
          <w:szCs w:val="25"/>
        </w:rPr>
        <w:t>FINDINGS AND CONCLUSIONS</w:t>
      </w:r>
    </w:p>
    <w:p w:rsidR="008D0E44" w:rsidRPr="00106FFD" w:rsidRDefault="008D0E44" w:rsidP="00106FFD">
      <w:pPr>
        <w:pStyle w:val="Header"/>
        <w:keepNext/>
        <w:spacing w:line="288" w:lineRule="auto"/>
        <w:rPr>
          <w:b/>
          <w:sz w:val="25"/>
          <w:szCs w:val="25"/>
        </w:rPr>
      </w:pPr>
    </w:p>
    <w:p w:rsidR="008D0E44" w:rsidRPr="00106FFD" w:rsidRDefault="008D0E44" w:rsidP="00106FFD">
      <w:pPr>
        <w:numPr>
          <w:ilvl w:val="0"/>
          <w:numId w:val="15"/>
        </w:numPr>
        <w:spacing w:line="288" w:lineRule="auto"/>
        <w:ind w:left="700" w:hanging="1420"/>
        <w:rPr>
          <w:bCs/>
          <w:sz w:val="25"/>
          <w:szCs w:val="25"/>
        </w:rPr>
      </w:pPr>
      <w:r w:rsidRPr="00106FFD">
        <w:rPr>
          <w:bCs/>
          <w:sz w:val="25"/>
          <w:szCs w:val="25"/>
        </w:rPr>
        <w:t>(1)</w:t>
      </w:r>
      <w:r w:rsidRPr="00106FFD">
        <w:rPr>
          <w:bCs/>
          <w:sz w:val="25"/>
          <w:szCs w:val="25"/>
        </w:rPr>
        <w:tab/>
        <w:t xml:space="preserve">The Washington Utilities and Transportation Commission is an agency of the </w:t>
      </w:r>
      <w:r w:rsidR="009969E9" w:rsidRPr="00106FFD">
        <w:rPr>
          <w:bCs/>
          <w:sz w:val="25"/>
          <w:szCs w:val="25"/>
        </w:rPr>
        <w:t>S</w:t>
      </w:r>
      <w:r w:rsidRPr="00106FFD">
        <w:rPr>
          <w:bCs/>
          <w:sz w:val="25"/>
          <w:szCs w:val="25"/>
        </w:rPr>
        <w:t>tate of Washington</w:t>
      </w:r>
      <w:r w:rsidR="00A64765" w:rsidRPr="00106FFD">
        <w:rPr>
          <w:bCs/>
          <w:sz w:val="25"/>
          <w:szCs w:val="25"/>
        </w:rPr>
        <w:t xml:space="preserve"> vested by</w:t>
      </w:r>
      <w:r w:rsidRPr="00106FFD">
        <w:rPr>
          <w:bCs/>
          <w:sz w:val="25"/>
          <w:szCs w:val="25"/>
        </w:rPr>
        <w:t xml:space="preserve"> statute with the authority to regulate </w:t>
      </w:r>
      <w:r w:rsidR="00B34E87" w:rsidRPr="00106FFD">
        <w:rPr>
          <w:bCs/>
          <w:sz w:val="25"/>
          <w:szCs w:val="25"/>
        </w:rPr>
        <w:t xml:space="preserve">the </w:t>
      </w:r>
      <w:r w:rsidRPr="00106FFD">
        <w:rPr>
          <w:bCs/>
          <w:sz w:val="25"/>
          <w:szCs w:val="25"/>
        </w:rPr>
        <w:t xml:space="preserve">rates, rules, regulations, practices, accounts, </w:t>
      </w:r>
      <w:proofErr w:type="gramStart"/>
      <w:r w:rsidRPr="00106FFD">
        <w:rPr>
          <w:bCs/>
          <w:sz w:val="25"/>
          <w:szCs w:val="25"/>
        </w:rPr>
        <w:t xml:space="preserve">securities, </w:t>
      </w:r>
      <w:r w:rsidR="0012120A" w:rsidRPr="00106FFD">
        <w:rPr>
          <w:bCs/>
          <w:sz w:val="25"/>
          <w:szCs w:val="25"/>
        </w:rPr>
        <w:t xml:space="preserve">transfers of </w:t>
      </w:r>
      <w:r w:rsidR="006C34E0" w:rsidRPr="00106FFD">
        <w:rPr>
          <w:bCs/>
          <w:sz w:val="25"/>
          <w:szCs w:val="25"/>
        </w:rPr>
        <w:t xml:space="preserve">property and </w:t>
      </w:r>
      <w:r w:rsidR="006D0E73" w:rsidRPr="00106FFD">
        <w:rPr>
          <w:bCs/>
          <w:sz w:val="25"/>
          <w:szCs w:val="25"/>
        </w:rPr>
        <w:t>affiliated</w:t>
      </w:r>
      <w:r w:rsidR="006C34E0" w:rsidRPr="00106FFD">
        <w:rPr>
          <w:bCs/>
          <w:sz w:val="25"/>
          <w:szCs w:val="25"/>
        </w:rPr>
        <w:t xml:space="preserve"> </w:t>
      </w:r>
      <w:r w:rsidR="006D0E73" w:rsidRPr="00106FFD">
        <w:rPr>
          <w:bCs/>
          <w:sz w:val="25"/>
          <w:szCs w:val="25"/>
        </w:rPr>
        <w:t>interest</w:t>
      </w:r>
      <w:r w:rsidR="00B34E87" w:rsidRPr="00106FFD">
        <w:rPr>
          <w:bCs/>
          <w:sz w:val="25"/>
          <w:szCs w:val="25"/>
        </w:rPr>
        <w:t>s</w:t>
      </w:r>
      <w:r w:rsidR="006C34E0" w:rsidRPr="00106FFD">
        <w:rPr>
          <w:bCs/>
          <w:sz w:val="25"/>
          <w:szCs w:val="25"/>
        </w:rPr>
        <w:t xml:space="preserve"> of </w:t>
      </w:r>
      <w:r w:rsidR="0012120A" w:rsidRPr="00106FFD">
        <w:rPr>
          <w:bCs/>
          <w:sz w:val="25"/>
          <w:szCs w:val="25"/>
        </w:rPr>
        <w:t xml:space="preserve">public service </w:t>
      </w:r>
      <w:r w:rsidRPr="00106FFD">
        <w:rPr>
          <w:bCs/>
          <w:sz w:val="25"/>
          <w:szCs w:val="25"/>
        </w:rPr>
        <w:t xml:space="preserve">companies, including </w:t>
      </w:r>
      <w:r w:rsidR="00A21A1E" w:rsidRPr="00106FFD">
        <w:rPr>
          <w:sz w:val="25"/>
          <w:szCs w:val="25"/>
        </w:rPr>
        <w:fldChar w:fldCharType="begin"/>
      </w:r>
      <w:r w:rsidR="00A21A1E" w:rsidRPr="00106FFD">
        <w:rPr>
          <w:sz w:val="25"/>
          <w:szCs w:val="25"/>
        </w:rPr>
        <w:instrText xml:space="preserve"> REF </w:instrText>
      </w:r>
      <w:r w:rsidR="00A21A1E" w:rsidRPr="00106FFD">
        <w:rPr>
          <w:sz w:val="25"/>
          <w:szCs w:val="25"/>
        </w:rPr>
        <w:lastRenderedPageBreak/>
        <w:instrText xml:space="preserve">company_type \* lower \* MERGEFORMAT </w:instrText>
      </w:r>
      <w:r w:rsidR="00A21A1E" w:rsidRPr="00106FFD">
        <w:rPr>
          <w:sz w:val="25"/>
          <w:szCs w:val="25"/>
        </w:rPr>
        <w:fldChar w:fldCharType="separate"/>
      </w:r>
      <w:r w:rsidR="00A21A1E" w:rsidRPr="00106FFD">
        <w:rPr>
          <w:sz w:val="25"/>
          <w:szCs w:val="25"/>
        </w:rPr>
        <w:t>electric</w:t>
      </w:r>
      <w:r w:rsidR="00A21A1E" w:rsidRPr="00106FFD">
        <w:rPr>
          <w:sz w:val="25"/>
          <w:szCs w:val="25"/>
        </w:rPr>
        <w:fldChar w:fldCharType="end"/>
      </w:r>
      <w:proofErr w:type="gramEnd"/>
      <w:r w:rsidRPr="00106FFD">
        <w:rPr>
          <w:bCs/>
          <w:sz w:val="25"/>
          <w:szCs w:val="25"/>
        </w:rPr>
        <w:t xml:space="preserve"> companies. </w:t>
      </w:r>
      <w:r w:rsidR="002F7450" w:rsidRPr="00106FFD">
        <w:rPr>
          <w:bCs/>
          <w:sz w:val="25"/>
          <w:szCs w:val="25"/>
        </w:rPr>
        <w:t xml:space="preserve"> </w:t>
      </w:r>
      <w:hyperlink r:id="rId8" w:history="1">
        <w:r w:rsidR="000B20AA" w:rsidRPr="00106FFD">
          <w:rPr>
            <w:rStyle w:val="Hyperlink"/>
            <w:i w:val="0"/>
            <w:sz w:val="25"/>
            <w:szCs w:val="25"/>
          </w:rPr>
          <w:t>RCW 80.01.040</w:t>
        </w:r>
      </w:hyperlink>
      <w:r w:rsidR="000B20AA" w:rsidRPr="00106FFD">
        <w:rPr>
          <w:i/>
          <w:iCs/>
          <w:sz w:val="25"/>
          <w:szCs w:val="25"/>
        </w:rPr>
        <w:t xml:space="preserve">, </w:t>
      </w:r>
      <w:hyperlink r:id="rId9" w:history="1">
        <w:r w:rsidR="000B20AA" w:rsidRPr="00106FFD">
          <w:rPr>
            <w:rStyle w:val="Hyperlink"/>
            <w:i w:val="0"/>
            <w:sz w:val="25"/>
            <w:szCs w:val="25"/>
          </w:rPr>
          <w:t>RCW 80.04</w:t>
        </w:r>
      </w:hyperlink>
      <w:r w:rsidR="000B20AA" w:rsidRPr="00106FFD">
        <w:rPr>
          <w:i/>
          <w:iCs/>
          <w:sz w:val="25"/>
          <w:szCs w:val="25"/>
        </w:rPr>
        <w:t xml:space="preserve">, </w:t>
      </w:r>
      <w:hyperlink r:id="rId10" w:history="1">
        <w:r w:rsidR="000B20AA" w:rsidRPr="00106FFD">
          <w:rPr>
            <w:rStyle w:val="Hyperlink"/>
            <w:i w:val="0"/>
            <w:sz w:val="25"/>
            <w:szCs w:val="25"/>
          </w:rPr>
          <w:t>RCW 80.08</w:t>
        </w:r>
      </w:hyperlink>
      <w:r w:rsidR="000B20AA" w:rsidRPr="00106FFD">
        <w:rPr>
          <w:i/>
          <w:iCs/>
          <w:sz w:val="25"/>
          <w:szCs w:val="25"/>
        </w:rPr>
        <w:t xml:space="preserve">, </w:t>
      </w:r>
      <w:hyperlink r:id="rId11" w:history="1">
        <w:r w:rsidR="000B20AA" w:rsidRPr="00106FFD">
          <w:rPr>
            <w:rStyle w:val="Hyperlink"/>
            <w:i w:val="0"/>
            <w:sz w:val="25"/>
            <w:szCs w:val="25"/>
          </w:rPr>
          <w:t>RCW 80.12</w:t>
        </w:r>
      </w:hyperlink>
      <w:r w:rsidR="000B20AA" w:rsidRPr="00106FFD">
        <w:rPr>
          <w:i/>
          <w:iCs/>
          <w:sz w:val="25"/>
          <w:szCs w:val="25"/>
        </w:rPr>
        <w:t xml:space="preserve">, </w:t>
      </w:r>
      <w:hyperlink r:id="rId12" w:history="1">
        <w:r w:rsidR="000B20AA" w:rsidRPr="00106FFD">
          <w:rPr>
            <w:rStyle w:val="Hyperlink"/>
            <w:i w:val="0"/>
            <w:sz w:val="25"/>
            <w:szCs w:val="25"/>
          </w:rPr>
          <w:t>RCW 80.16</w:t>
        </w:r>
      </w:hyperlink>
      <w:r w:rsidR="000B20AA" w:rsidRPr="00106FFD">
        <w:rPr>
          <w:i/>
          <w:iCs/>
          <w:sz w:val="25"/>
          <w:szCs w:val="25"/>
        </w:rPr>
        <w:t xml:space="preserve"> </w:t>
      </w:r>
      <w:r w:rsidR="002F7450" w:rsidRPr="00106FFD">
        <w:rPr>
          <w:bCs/>
          <w:iCs/>
          <w:sz w:val="25"/>
          <w:szCs w:val="25"/>
        </w:rPr>
        <w:t xml:space="preserve">and </w:t>
      </w:r>
      <w:r w:rsidR="006C7DBA" w:rsidRPr="00106FFD">
        <w:rPr>
          <w:bCs/>
          <w:iCs/>
          <w:sz w:val="25"/>
          <w:szCs w:val="25"/>
        </w:rPr>
        <w:tab/>
      </w:r>
      <w:r w:rsidR="00C16C93" w:rsidRPr="00106FFD">
        <w:rPr>
          <w:bCs/>
          <w:i/>
          <w:iCs/>
          <w:sz w:val="25"/>
          <w:szCs w:val="25"/>
        </w:rPr>
        <w:tab/>
      </w:r>
      <w:hyperlink r:id="rId13" w:history="1">
        <w:r w:rsidR="005A3531" w:rsidRPr="00106FFD">
          <w:rPr>
            <w:rStyle w:val="Hyperlink"/>
            <w:bCs/>
            <w:i w:val="0"/>
            <w:sz w:val="25"/>
            <w:szCs w:val="25"/>
          </w:rPr>
          <w:t>RCW 80.28</w:t>
        </w:r>
      </w:hyperlink>
      <w:r w:rsidR="00E41B87" w:rsidRPr="00106FFD">
        <w:rPr>
          <w:bCs/>
          <w:i/>
          <w:iCs/>
          <w:sz w:val="25"/>
          <w:szCs w:val="25"/>
        </w:rPr>
        <w:t>.</w:t>
      </w:r>
    </w:p>
    <w:p w:rsidR="008D0E44" w:rsidRPr="00106FFD" w:rsidRDefault="008D0E44" w:rsidP="00106FFD">
      <w:pPr>
        <w:autoSpaceDE w:val="0"/>
        <w:autoSpaceDN w:val="0"/>
        <w:adjustRightInd w:val="0"/>
        <w:spacing w:line="288" w:lineRule="auto"/>
        <w:rPr>
          <w:bCs/>
          <w:sz w:val="25"/>
          <w:szCs w:val="25"/>
        </w:rPr>
      </w:pPr>
    </w:p>
    <w:p w:rsidR="008D0E44" w:rsidRPr="00106FFD" w:rsidRDefault="008D0E44" w:rsidP="00106FFD">
      <w:pPr>
        <w:numPr>
          <w:ilvl w:val="0"/>
          <w:numId w:val="15"/>
        </w:numPr>
        <w:spacing w:line="288" w:lineRule="auto"/>
        <w:ind w:left="700" w:hanging="1420"/>
        <w:rPr>
          <w:bCs/>
          <w:sz w:val="25"/>
          <w:szCs w:val="25"/>
        </w:rPr>
      </w:pPr>
      <w:r w:rsidRPr="00106FFD">
        <w:rPr>
          <w:bCs/>
          <w:sz w:val="25"/>
          <w:szCs w:val="25"/>
        </w:rPr>
        <w:t>(2)</w:t>
      </w:r>
      <w:r w:rsidRPr="00106FFD">
        <w:rPr>
          <w:bCs/>
          <w:sz w:val="25"/>
          <w:szCs w:val="25"/>
        </w:rPr>
        <w:tab/>
      </w:r>
      <w:r w:rsidR="000B20AA" w:rsidRPr="00106FFD">
        <w:rPr>
          <w:bCs/>
          <w:sz w:val="25"/>
          <w:szCs w:val="25"/>
        </w:rPr>
        <w:fldChar w:fldCharType="begin"/>
      </w:r>
      <w:r w:rsidR="000B20AA" w:rsidRPr="00106FFD">
        <w:rPr>
          <w:bCs/>
          <w:sz w:val="25"/>
          <w:szCs w:val="25"/>
        </w:rPr>
        <w:instrText xml:space="preserve"> REF acronym1 \* MERGEFORMAT</w:instrText>
      </w:r>
      <w:r w:rsidR="000B20AA" w:rsidRPr="00106FFD">
        <w:rPr>
          <w:bCs/>
          <w:sz w:val="25"/>
          <w:szCs w:val="25"/>
        </w:rPr>
        <w:fldChar w:fldCharType="separate"/>
      </w:r>
      <w:r w:rsidR="00A21A1E" w:rsidRPr="00A21A1E">
        <w:rPr>
          <w:sz w:val="25"/>
          <w:szCs w:val="25"/>
        </w:rPr>
        <w:t>PacifiCorp</w:t>
      </w:r>
      <w:r w:rsidR="000B20AA" w:rsidRPr="00106FFD">
        <w:rPr>
          <w:bCs/>
          <w:sz w:val="25"/>
          <w:szCs w:val="25"/>
        </w:rPr>
        <w:fldChar w:fldCharType="end"/>
      </w:r>
      <w:r w:rsidR="001C5B82" w:rsidRPr="00106FFD">
        <w:rPr>
          <w:bCs/>
          <w:sz w:val="25"/>
          <w:szCs w:val="25"/>
        </w:rPr>
        <w:t xml:space="preserve"> </w:t>
      </w:r>
      <w:r w:rsidRPr="00106FFD">
        <w:rPr>
          <w:bCs/>
          <w:sz w:val="25"/>
          <w:szCs w:val="25"/>
        </w:rPr>
        <w:t xml:space="preserve">is engaged in the business of providing </w:t>
      </w:r>
      <w:r w:rsidR="00A21A1E" w:rsidRPr="00106FFD">
        <w:rPr>
          <w:sz w:val="25"/>
          <w:szCs w:val="25"/>
        </w:rPr>
        <w:fldChar w:fldCharType="begin"/>
      </w:r>
      <w:r w:rsidR="00A21A1E" w:rsidRPr="00106FFD">
        <w:rPr>
          <w:sz w:val="25"/>
          <w:szCs w:val="25"/>
        </w:rPr>
        <w:instrText xml:space="preserve"> REF company_type \* lower \* MERGEFORMAT </w:instrText>
      </w:r>
      <w:r w:rsidR="00A21A1E" w:rsidRPr="00106FFD">
        <w:rPr>
          <w:sz w:val="25"/>
          <w:szCs w:val="25"/>
        </w:rPr>
        <w:fldChar w:fldCharType="separate"/>
      </w:r>
      <w:r w:rsidR="00A21A1E" w:rsidRPr="00106FFD">
        <w:rPr>
          <w:sz w:val="25"/>
          <w:szCs w:val="25"/>
        </w:rPr>
        <w:t>electric</w:t>
      </w:r>
      <w:r w:rsidR="00A21A1E" w:rsidRPr="00106FFD">
        <w:rPr>
          <w:sz w:val="25"/>
          <w:szCs w:val="25"/>
        </w:rPr>
        <w:fldChar w:fldCharType="end"/>
      </w:r>
      <w:r w:rsidRPr="00106FFD">
        <w:rPr>
          <w:bCs/>
          <w:sz w:val="25"/>
          <w:szCs w:val="25"/>
        </w:rPr>
        <w:t xml:space="preserve"> service within the state of Washington</w:t>
      </w:r>
      <w:r w:rsidR="0012120A" w:rsidRPr="00106FFD">
        <w:rPr>
          <w:bCs/>
          <w:sz w:val="25"/>
          <w:szCs w:val="25"/>
        </w:rPr>
        <w:t xml:space="preserve"> and is a public </w:t>
      </w:r>
      <w:r w:rsidRPr="00106FFD">
        <w:rPr>
          <w:bCs/>
          <w:sz w:val="25"/>
          <w:szCs w:val="25"/>
        </w:rPr>
        <w:t xml:space="preserve">service company subject to </w:t>
      </w:r>
      <w:r w:rsidR="00B672E9" w:rsidRPr="00106FFD">
        <w:rPr>
          <w:bCs/>
          <w:sz w:val="25"/>
          <w:szCs w:val="25"/>
        </w:rPr>
        <w:t xml:space="preserve">Commission </w:t>
      </w:r>
      <w:r w:rsidRPr="00106FFD">
        <w:rPr>
          <w:bCs/>
          <w:sz w:val="25"/>
          <w:szCs w:val="25"/>
        </w:rPr>
        <w:t>jurisdiction.</w:t>
      </w:r>
    </w:p>
    <w:p w:rsidR="0079276F" w:rsidRPr="00106FFD" w:rsidRDefault="0079276F" w:rsidP="00106FFD">
      <w:pPr>
        <w:pStyle w:val="ListParagraph"/>
        <w:spacing w:line="288" w:lineRule="auto"/>
        <w:rPr>
          <w:bCs/>
          <w:sz w:val="25"/>
          <w:szCs w:val="25"/>
        </w:rPr>
      </w:pPr>
    </w:p>
    <w:p w:rsidR="0079276F" w:rsidRPr="00106FFD" w:rsidRDefault="0079276F" w:rsidP="00106FFD">
      <w:pPr>
        <w:numPr>
          <w:ilvl w:val="0"/>
          <w:numId w:val="15"/>
        </w:numPr>
        <w:spacing w:line="288" w:lineRule="auto"/>
        <w:ind w:left="700" w:hanging="1420"/>
        <w:rPr>
          <w:bCs/>
          <w:sz w:val="25"/>
          <w:szCs w:val="25"/>
        </w:rPr>
      </w:pPr>
      <w:r w:rsidRPr="00106FFD">
        <w:rPr>
          <w:bCs/>
          <w:sz w:val="25"/>
          <w:szCs w:val="25"/>
        </w:rPr>
        <w:t>(3)</w:t>
      </w:r>
      <w:r w:rsidRPr="00106FFD">
        <w:rPr>
          <w:bCs/>
          <w:sz w:val="25"/>
          <w:szCs w:val="25"/>
        </w:rPr>
        <w:tab/>
        <w:t>PacifiCorp is required by Order 01 in this docket to file, by November 1, 2012, any proposed revisions to the 2013 DSM Business Plan. The filing should contain any changes to program details and an annual budget.</w:t>
      </w:r>
    </w:p>
    <w:p w:rsidR="00106FFD" w:rsidRPr="00106FFD" w:rsidRDefault="00106FFD" w:rsidP="00106FFD">
      <w:pPr>
        <w:pStyle w:val="ListParagraph"/>
        <w:spacing w:line="288" w:lineRule="auto"/>
        <w:rPr>
          <w:bCs/>
          <w:sz w:val="25"/>
          <w:szCs w:val="25"/>
        </w:rPr>
      </w:pPr>
    </w:p>
    <w:p w:rsidR="0079276F" w:rsidRPr="00106FFD" w:rsidRDefault="0079276F" w:rsidP="00106FFD">
      <w:pPr>
        <w:numPr>
          <w:ilvl w:val="0"/>
          <w:numId w:val="15"/>
        </w:numPr>
        <w:spacing w:line="288" w:lineRule="auto"/>
        <w:ind w:left="700" w:hanging="1420"/>
        <w:rPr>
          <w:bCs/>
          <w:sz w:val="25"/>
          <w:szCs w:val="25"/>
        </w:rPr>
      </w:pPr>
      <w:r w:rsidRPr="00106FFD">
        <w:rPr>
          <w:bCs/>
          <w:sz w:val="25"/>
          <w:szCs w:val="25"/>
        </w:rPr>
        <w:t>(4)</w:t>
      </w:r>
      <w:r w:rsidRPr="00106FFD">
        <w:rPr>
          <w:bCs/>
          <w:sz w:val="25"/>
          <w:szCs w:val="25"/>
        </w:rPr>
        <w:tab/>
        <w:t xml:space="preserve">PacifiCorp is further required by Order 01, when PacifiCorp proposes a new program, to present it to the Advisory Group for comment with program details fully defined. </w:t>
      </w:r>
      <w:r w:rsidR="003B7CE9" w:rsidRPr="00106FFD">
        <w:rPr>
          <w:bCs/>
          <w:sz w:val="25"/>
          <w:szCs w:val="25"/>
        </w:rPr>
        <w:t xml:space="preserve"> </w:t>
      </w:r>
      <w:r w:rsidRPr="00106FFD">
        <w:rPr>
          <w:bCs/>
          <w:sz w:val="25"/>
          <w:szCs w:val="25"/>
        </w:rPr>
        <w:t>After consultation with the Advisory Group, PacifiCorp must file a revision to its DSM Business Plan in this Docket.</w:t>
      </w:r>
      <w:r w:rsidR="003B7CE9" w:rsidRPr="00106FFD">
        <w:rPr>
          <w:bCs/>
          <w:sz w:val="25"/>
          <w:szCs w:val="25"/>
        </w:rPr>
        <w:t xml:space="preserve"> </w:t>
      </w:r>
      <w:r w:rsidRPr="00106FFD">
        <w:rPr>
          <w:bCs/>
          <w:sz w:val="25"/>
          <w:szCs w:val="25"/>
        </w:rPr>
        <w:t xml:space="preserve"> The revision may be acknowledged by placement on the Commission’s No Action Open Meeting agenda.</w:t>
      </w:r>
    </w:p>
    <w:p w:rsidR="008D0E44" w:rsidRPr="00106FFD" w:rsidRDefault="008D0E44" w:rsidP="00106FFD">
      <w:pPr>
        <w:spacing w:line="288" w:lineRule="auto"/>
        <w:rPr>
          <w:bCs/>
          <w:sz w:val="25"/>
          <w:szCs w:val="25"/>
        </w:rPr>
      </w:pPr>
    </w:p>
    <w:p w:rsidR="003B7CE9" w:rsidRPr="00106FFD" w:rsidRDefault="008D0E44" w:rsidP="00106FFD">
      <w:pPr>
        <w:numPr>
          <w:ilvl w:val="0"/>
          <w:numId w:val="15"/>
        </w:numPr>
        <w:spacing w:line="288" w:lineRule="auto"/>
        <w:ind w:left="700" w:hanging="1420"/>
        <w:rPr>
          <w:bCs/>
          <w:sz w:val="25"/>
          <w:szCs w:val="25"/>
        </w:rPr>
      </w:pPr>
      <w:r w:rsidRPr="00106FFD">
        <w:rPr>
          <w:bCs/>
          <w:sz w:val="25"/>
          <w:szCs w:val="25"/>
        </w:rPr>
        <w:t>(</w:t>
      </w:r>
      <w:r w:rsidR="0079276F" w:rsidRPr="00106FFD">
        <w:rPr>
          <w:bCs/>
          <w:sz w:val="25"/>
          <w:szCs w:val="25"/>
        </w:rPr>
        <w:t>5</w:t>
      </w:r>
      <w:r w:rsidRPr="00106FFD">
        <w:rPr>
          <w:bCs/>
          <w:sz w:val="25"/>
          <w:szCs w:val="25"/>
        </w:rPr>
        <w:t>)</w:t>
      </w:r>
      <w:r w:rsidRPr="00106FFD">
        <w:rPr>
          <w:bCs/>
          <w:sz w:val="25"/>
          <w:szCs w:val="25"/>
        </w:rPr>
        <w:tab/>
      </w:r>
      <w:r w:rsidR="00576D16" w:rsidRPr="00106FFD">
        <w:rPr>
          <w:bCs/>
          <w:sz w:val="25"/>
          <w:szCs w:val="25"/>
        </w:rPr>
        <w:t>In conjunction with interested stakeholders, PacifiCorp should undertake</w:t>
      </w:r>
      <w:r w:rsidR="003B6E03" w:rsidRPr="00106FFD">
        <w:rPr>
          <w:bCs/>
          <w:sz w:val="25"/>
          <w:szCs w:val="25"/>
        </w:rPr>
        <w:t xml:space="preserve"> </w:t>
      </w:r>
      <w:r w:rsidRPr="00106FFD">
        <w:rPr>
          <w:bCs/>
          <w:sz w:val="25"/>
          <w:szCs w:val="25"/>
        </w:rPr>
        <w:t>an investigation</w:t>
      </w:r>
      <w:r w:rsidR="003B6E03" w:rsidRPr="00106FFD">
        <w:rPr>
          <w:bCs/>
          <w:sz w:val="25"/>
          <w:szCs w:val="25"/>
        </w:rPr>
        <w:t xml:space="preserve"> </w:t>
      </w:r>
      <w:r w:rsidR="00576D16" w:rsidRPr="00106FFD">
        <w:rPr>
          <w:bCs/>
          <w:sz w:val="25"/>
          <w:szCs w:val="25"/>
        </w:rPr>
        <w:t>of industrial conservation program design under the Company’s Demand-side Management business plan</w:t>
      </w:r>
      <w:r w:rsidR="00FE2333" w:rsidRPr="00106FFD">
        <w:rPr>
          <w:bCs/>
          <w:sz w:val="25"/>
          <w:szCs w:val="25"/>
        </w:rPr>
        <w:t xml:space="preserve">, </w:t>
      </w:r>
      <w:r w:rsidR="00FA0F0E" w:rsidRPr="00106FFD">
        <w:rPr>
          <w:bCs/>
          <w:sz w:val="25"/>
          <w:szCs w:val="25"/>
        </w:rPr>
        <w:t xml:space="preserve">and </w:t>
      </w:r>
      <w:r w:rsidR="00FE2333" w:rsidRPr="00106FFD">
        <w:rPr>
          <w:bCs/>
          <w:sz w:val="25"/>
          <w:szCs w:val="25"/>
        </w:rPr>
        <w:t>report to the Commission on the status of that investigation within two months</w:t>
      </w:r>
      <w:r w:rsidR="00FA0F0E" w:rsidRPr="00106FFD">
        <w:rPr>
          <w:bCs/>
          <w:sz w:val="25"/>
          <w:szCs w:val="25"/>
        </w:rPr>
        <w:t xml:space="preserve"> by filing a letter in this docket</w:t>
      </w:r>
      <w:r w:rsidR="003B7CE9" w:rsidRPr="00106FFD">
        <w:rPr>
          <w:bCs/>
          <w:sz w:val="25"/>
          <w:szCs w:val="25"/>
        </w:rPr>
        <w:t>.</w:t>
      </w:r>
    </w:p>
    <w:p w:rsidR="003B7CE9" w:rsidRPr="00106FFD" w:rsidRDefault="003B7CE9" w:rsidP="00106FFD">
      <w:pPr>
        <w:pStyle w:val="ListParagraph"/>
        <w:spacing w:line="288" w:lineRule="auto"/>
        <w:rPr>
          <w:bCs/>
          <w:sz w:val="25"/>
          <w:szCs w:val="25"/>
        </w:rPr>
      </w:pPr>
    </w:p>
    <w:p w:rsidR="008D0E44" w:rsidRPr="00106FFD" w:rsidRDefault="003B7CE9" w:rsidP="00106FFD">
      <w:pPr>
        <w:numPr>
          <w:ilvl w:val="0"/>
          <w:numId w:val="15"/>
        </w:numPr>
        <w:spacing w:line="288" w:lineRule="auto"/>
        <w:ind w:left="700" w:hanging="1420"/>
        <w:rPr>
          <w:bCs/>
          <w:sz w:val="25"/>
          <w:szCs w:val="25"/>
        </w:rPr>
      </w:pPr>
      <w:r w:rsidRPr="00106FFD">
        <w:rPr>
          <w:bCs/>
          <w:sz w:val="25"/>
          <w:szCs w:val="25"/>
        </w:rPr>
        <w:t>(6)</w:t>
      </w:r>
      <w:r w:rsidRPr="00106FFD">
        <w:rPr>
          <w:bCs/>
          <w:sz w:val="25"/>
          <w:szCs w:val="25"/>
        </w:rPr>
        <w:tab/>
        <w:t>PacifiCorp must</w:t>
      </w:r>
      <w:r w:rsidR="003B6E03" w:rsidRPr="00106FFD">
        <w:rPr>
          <w:bCs/>
          <w:sz w:val="25"/>
          <w:szCs w:val="25"/>
        </w:rPr>
        <w:t xml:space="preserve"> implement </w:t>
      </w:r>
      <w:r w:rsidR="00576D16" w:rsidRPr="00106FFD">
        <w:rPr>
          <w:bCs/>
          <w:sz w:val="25"/>
          <w:szCs w:val="25"/>
        </w:rPr>
        <w:t xml:space="preserve">any </w:t>
      </w:r>
      <w:r w:rsidR="003B6E03" w:rsidRPr="00106FFD">
        <w:rPr>
          <w:bCs/>
          <w:sz w:val="25"/>
          <w:szCs w:val="25"/>
        </w:rPr>
        <w:t>changes</w:t>
      </w:r>
      <w:r w:rsidR="008D0E44" w:rsidRPr="00106FFD">
        <w:rPr>
          <w:bCs/>
          <w:sz w:val="25"/>
          <w:szCs w:val="25"/>
        </w:rPr>
        <w:t xml:space="preserve"> </w:t>
      </w:r>
      <w:r w:rsidR="00576D16" w:rsidRPr="00106FFD">
        <w:rPr>
          <w:bCs/>
          <w:sz w:val="25"/>
          <w:szCs w:val="25"/>
        </w:rPr>
        <w:t>in conservation program design no later than November</w:t>
      </w:r>
      <w:r w:rsidR="0079276F" w:rsidRPr="00106FFD">
        <w:rPr>
          <w:bCs/>
          <w:sz w:val="25"/>
          <w:szCs w:val="25"/>
        </w:rPr>
        <w:t xml:space="preserve"> 1,</w:t>
      </w:r>
      <w:r w:rsidR="00576D16" w:rsidRPr="00106FFD">
        <w:rPr>
          <w:bCs/>
          <w:sz w:val="25"/>
          <w:szCs w:val="25"/>
        </w:rPr>
        <w:t xml:space="preserve"> 2012</w:t>
      </w:r>
      <w:r w:rsidR="002F0A2D" w:rsidRPr="00106FFD">
        <w:rPr>
          <w:bCs/>
          <w:sz w:val="25"/>
          <w:szCs w:val="25"/>
        </w:rPr>
        <w:t>.</w:t>
      </w:r>
      <w:r w:rsidRPr="00106FFD">
        <w:rPr>
          <w:bCs/>
          <w:sz w:val="25"/>
          <w:szCs w:val="25"/>
        </w:rPr>
        <w:t xml:space="preserve"> Implementation may be accomplished by including the changes in either a Second Revised 2012 Plan filed prior to November 1, 2012, or within the November 1, 2012 filing of PacifiCorp’s 2013 Demand-side Management business plan.</w:t>
      </w:r>
    </w:p>
    <w:p w:rsidR="008D0E44" w:rsidRPr="00106FFD" w:rsidRDefault="008D0E44" w:rsidP="00106FFD">
      <w:pPr>
        <w:spacing w:line="288" w:lineRule="auto"/>
        <w:ind w:left="-1080"/>
        <w:rPr>
          <w:bCs/>
          <w:sz w:val="25"/>
          <w:szCs w:val="25"/>
        </w:rPr>
      </w:pPr>
    </w:p>
    <w:p w:rsidR="008D0E44" w:rsidRPr="00106FFD" w:rsidRDefault="008D0E44" w:rsidP="00106FFD">
      <w:pPr>
        <w:pStyle w:val="Heading3"/>
        <w:spacing w:line="288" w:lineRule="auto"/>
        <w:rPr>
          <w:bCs w:val="0"/>
          <w:sz w:val="25"/>
          <w:szCs w:val="25"/>
        </w:rPr>
      </w:pPr>
      <w:r w:rsidRPr="00106FFD">
        <w:rPr>
          <w:bCs w:val="0"/>
          <w:sz w:val="25"/>
          <w:szCs w:val="25"/>
        </w:rPr>
        <w:t>O R D E R</w:t>
      </w:r>
    </w:p>
    <w:p w:rsidR="008D0E44" w:rsidRPr="00106FFD" w:rsidRDefault="008D0E44" w:rsidP="00106FFD">
      <w:pPr>
        <w:spacing w:line="288" w:lineRule="auto"/>
        <w:jc w:val="center"/>
        <w:rPr>
          <w:bCs/>
          <w:sz w:val="25"/>
          <w:szCs w:val="25"/>
        </w:rPr>
      </w:pPr>
    </w:p>
    <w:p w:rsidR="002347DE" w:rsidRPr="00106FFD" w:rsidRDefault="002347DE" w:rsidP="00106FFD">
      <w:pPr>
        <w:spacing w:line="288" w:lineRule="auto"/>
        <w:rPr>
          <w:b/>
          <w:bCs/>
          <w:sz w:val="25"/>
          <w:szCs w:val="25"/>
        </w:rPr>
      </w:pPr>
      <w:r w:rsidRPr="00106FFD">
        <w:rPr>
          <w:b/>
          <w:bCs/>
          <w:sz w:val="25"/>
          <w:szCs w:val="25"/>
        </w:rPr>
        <w:t>THE COMMISSION ORDERS:</w:t>
      </w:r>
    </w:p>
    <w:p w:rsidR="002347DE" w:rsidRPr="00106FFD" w:rsidRDefault="002347DE" w:rsidP="00106FFD">
      <w:pPr>
        <w:spacing w:line="288" w:lineRule="auto"/>
        <w:rPr>
          <w:bCs/>
          <w:sz w:val="25"/>
          <w:szCs w:val="25"/>
        </w:rPr>
      </w:pPr>
    </w:p>
    <w:p w:rsidR="008D0E44" w:rsidRPr="00106FFD" w:rsidRDefault="008D0E44" w:rsidP="00106FFD">
      <w:pPr>
        <w:numPr>
          <w:ilvl w:val="0"/>
          <w:numId w:val="15"/>
        </w:numPr>
        <w:spacing w:line="288" w:lineRule="auto"/>
        <w:ind w:left="720" w:hanging="1440"/>
        <w:rPr>
          <w:bCs/>
          <w:sz w:val="25"/>
          <w:szCs w:val="25"/>
        </w:rPr>
      </w:pPr>
      <w:r w:rsidRPr="00106FFD">
        <w:rPr>
          <w:bCs/>
          <w:sz w:val="25"/>
          <w:szCs w:val="25"/>
        </w:rPr>
        <w:t>(</w:t>
      </w:r>
      <w:r w:rsidR="00A21312" w:rsidRPr="00106FFD">
        <w:rPr>
          <w:bCs/>
          <w:sz w:val="25"/>
          <w:szCs w:val="25"/>
        </w:rPr>
        <w:t>1</w:t>
      </w:r>
      <w:r w:rsidRPr="00106FFD">
        <w:rPr>
          <w:bCs/>
          <w:sz w:val="25"/>
          <w:szCs w:val="25"/>
        </w:rPr>
        <w:t>)</w:t>
      </w:r>
      <w:r w:rsidRPr="00106FFD">
        <w:rPr>
          <w:bCs/>
          <w:sz w:val="25"/>
          <w:szCs w:val="25"/>
        </w:rPr>
        <w:tab/>
      </w:r>
      <w:r w:rsidR="0038274A" w:rsidRPr="00106FFD">
        <w:rPr>
          <w:bCs/>
          <w:sz w:val="25"/>
          <w:szCs w:val="25"/>
        </w:rPr>
        <w:t>Pacific Power and Light Company</w:t>
      </w:r>
      <w:r w:rsidR="00134A5C" w:rsidRPr="00106FFD">
        <w:rPr>
          <w:bCs/>
          <w:sz w:val="25"/>
          <w:szCs w:val="25"/>
        </w:rPr>
        <w:t xml:space="preserve">, with input from interested stakeholders, will </w:t>
      </w:r>
      <w:r w:rsidR="003B7CE9" w:rsidRPr="00106FFD">
        <w:rPr>
          <w:bCs/>
          <w:sz w:val="25"/>
          <w:szCs w:val="25"/>
        </w:rPr>
        <w:t xml:space="preserve">investigate </w:t>
      </w:r>
      <w:r w:rsidR="00134A5C" w:rsidRPr="00106FFD">
        <w:rPr>
          <w:bCs/>
          <w:sz w:val="25"/>
          <w:szCs w:val="25"/>
        </w:rPr>
        <w:t>the Company’s</w:t>
      </w:r>
      <w:r w:rsidR="0038274A" w:rsidRPr="00106FFD">
        <w:rPr>
          <w:bCs/>
          <w:sz w:val="25"/>
          <w:szCs w:val="25"/>
        </w:rPr>
        <w:t xml:space="preserve"> conservation program design for large industrial customers</w:t>
      </w:r>
      <w:r w:rsidR="002F7450" w:rsidRPr="00106FFD">
        <w:rPr>
          <w:bCs/>
          <w:sz w:val="25"/>
          <w:szCs w:val="25"/>
        </w:rPr>
        <w:t>, including Boise White Paper, LLC</w:t>
      </w:r>
      <w:r w:rsidR="00134A5C" w:rsidRPr="00106FFD">
        <w:rPr>
          <w:bCs/>
          <w:sz w:val="25"/>
          <w:szCs w:val="25"/>
        </w:rPr>
        <w:t>, and report back to the Commission by September 12, 2012, on progress made; and</w:t>
      </w:r>
    </w:p>
    <w:p w:rsidR="00496835" w:rsidRDefault="00496835" w:rsidP="00106FFD">
      <w:pPr>
        <w:tabs>
          <w:tab w:val="num" w:pos="0"/>
        </w:tabs>
        <w:spacing w:line="288" w:lineRule="auto"/>
        <w:ind w:left="720" w:hanging="1440"/>
        <w:rPr>
          <w:bCs/>
          <w:sz w:val="25"/>
          <w:szCs w:val="25"/>
        </w:rPr>
      </w:pPr>
    </w:p>
    <w:p w:rsidR="00496835" w:rsidRPr="00106FFD" w:rsidRDefault="00496835" w:rsidP="00106FFD">
      <w:pPr>
        <w:numPr>
          <w:ilvl w:val="0"/>
          <w:numId w:val="15"/>
        </w:numPr>
        <w:spacing w:line="288" w:lineRule="auto"/>
        <w:ind w:left="720" w:hanging="1440"/>
        <w:rPr>
          <w:bCs/>
          <w:sz w:val="25"/>
          <w:szCs w:val="25"/>
        </w:rPr>
      </w:pPr>
      <w:r w:rsidRPr="00106FFD">
        <w:rPr>
          <w:bCs/>
          <w:sz w:val="25"/>
          <w:szCs w:val="25"/>
        </w:rPr>
        <w:t>(2)</w:t>
      </w:r>
      <w:r w:rsidRPr="00106FFD">
        <w:rPr>
          <w:bCs/>
          <w:sz w:val="25"/>
          <w:szCs w:val="25"/>
        </w:rPr>
        <w:tab/>
      </w:r>
      <w:r w:rsidR="00134A5C" w:rsidRPr="00106FFD">
        <w:rPr>
          <w:bCs/>
          <w:sz w:val="25"/>
          <w:szCs w:val="25"/>
        </w:rPr>
        <w:t xml:space="preserve">Pacific Power and Light Company will implement </w:t>
      </w:r>
      <w:r w:rsidRPr="00106FFD">
        <w:rPr>
          <w:bCs/>
          <w:sz w:val="25"/>
          <w:szCs w:val="25"/>
        </w:rPr>
        <w:t xml:space="preserve">any changes to </w:t>
      </w:r>
      <w:r w:rsidR="00134A5C" w:rsidRPr="00106FFD">
        <w:rPr>
          <w:bCs/>
          <w:sz w:val="25"/>
          <w:szCs w:val="25"/>
        </w:rPr>
        <w:t>the Company</w:t>
      </w:r>
      <w:r w:rsidRPr="00106FFD">
        <w:rPr>
          <w:bCs/>
          <w:sz w:val="25"/>
          <w:szCs w:val="25"/>
        </w:rPr>
        <w:t>’s conservation program design for large industrial customers</w:t>
      </w:r>
      <w:r w:rsidR="002F7450" w:rsidRPr="00106FFD">
        <w:rPr>
          <w:bCs/>
          <w:sz w:val="25"/>
          <w:szCs w:val="25"/>
        </w:rPr>
        <w:t>, including Boise White Paper, LLC</w:t>
      </w:r>
      <w:r w:rsidR="00134A5C" w:rsidRPr="00106FFD">
        <w:rPr>
          <w:bCs/>
          <w:sz w:val="25"/>
          <w:szCs w:val="25"/>
        </w:rPr>
        <w:t xml:space="preserve"> no later than November</w:t>
      </w:r>
      <w:r w:rsidR="003B7CE9" w:rsidRPr="00106FFD">
        <w:rPr>
          <w:bCs/>
          <w:sz w:val="25"/>
          <w:szCs w:val="25"/>
        </w:rPr>
        <w:t xml:space="preserve"> 1,</w:t>
      </w:r>
      <w:r w:rsidR="00134A5C" w:rsidRPr="00106FFD">
        <w:rPr>
          <w:bCs/>
          <w:sz w:val="25"/>
          <w:szCs w:val="25"/>
        </w:rPr>
        <w:t xml:space="preserve"> 201</w:t>
      </w:r>
      <w:r w:rsidR="004A42D9" w:rsidRPr="00106FFD">
        <w:rPr>
          <w:bCs/>
          <w:sz w:val="25"/>
          <w:szCs w:val="25"/>
        </w:rPr>
        <w:t>2</w:t>
      </w:r>
      <w:r w:rsidR="003B7CE9" w:rsidRPr="00106FFD">
        <w:rPr>
          <w:bCs/>
          <w:sz w:val="25"/>
          <w:szCs w:val="25"/>
        </w:rPr>
        <w:t>, as described above</w:t>
      </w:r>
      <w:r w:rsidRPr="00106FFD">
        <w:rPr>
          <w:bCs/>
          <w:sz w:val="25"/>
          <w:szCs w:val="25"/>
        </w:rPr>
        <w:t>.</w:t>
      </w:r>
    </w:p>
    <w:p w:rsidR="00496835" w:rsidRPr="00106FFD" w:rsidRDefault="00496835" w:rsidP="00106FFD">
      <w:pPr>
        <w:tabs>
          <w:tab w:val="num" w:pos="0"/>
        </w:tabs>
        <w:ind w:left="720" w:hanging="1440"/>
        <w:rPr>
          <w:bCs/>
          <w:sz w:val="25"/>
          <w:szCs w:val="25"/>
        </w:rPr>
      </w:pPr>
    </w:p>
    <w:p w:rsidR="008D0E44" w:rsidRPr="00106FFD" w:rsidRDefault="008D0E44" w:rsidP="00106FFD">
      <w:pPr>
        <w:rPr>
          <w:bCs/>
          <w:sz w:val="25"/>
          <w:szCs w:val="25"/>
        </w:rPr>
      </w:pPr>
      <w:proofErr w:type="gramStart"/>
      <w:r w:rsidRPr="00106FFD">
        <w:rPr>
          <w:bCs/>
          <w:sz w:val="25"/>
          <w:szCs w:val="25"/>
        </w:rPr>
        <w:t>DATED at Olympia, Washington</w:t>
      </w:r>
      <w:r w:rsidR="00496835" w:rsidRPr="00106FFD">
        <w:rPr>
          <w:bCs/>
          <w:sz w:val="25"/>
          <w:szCs w:val="25"/>
        </w:rPr>
        <w:t xml:space="preserve">, </w:t>
      </w:r>
      <w:r w:rsidR="00496835" w:rsidRPr="00106FFD">
        <w:rPr>
          <w:sz w:val="25"/>
          <w:szCs w:val="25"/>
        </w:rPr>
        <w:t xml:space="preserve">and effective </w:t>
      </w:r>
      <w:proofErr w:type="gramEnd"/>
      <w:r w:rsidR="00496835" w:rsidRPr="00106FFD">
        <w:rPr>
          <w:sz w:val="25"/>
          <w:szCs w:val="25"/>
        </w:rPr>
        <w:fldChar w:fldCharType="begin"/>
      </w:r>
      <w:r w:rsidR="00496835" w:rsidRPr="00106FFD">
        <w:rPr>
          <w:sz w:val="25"/>
          <w:szCs w:val="25"/>
        </w:rPr>
        <w:instrText xml:space="preserve"> DATE \@ "MMMM d, yyyy" </w:instrText>
      </w:r>
      <w:r w:rsidR="00496835" w:rsidRPr="00106FFD">
        <w:rPr>
          <w:sz w:val="25"/>
          <w:szCs w:val="25"/>
        </w:rPr>
        <w:fldChar w:fldCharType="separate"/>
      </w:r>
      <w:r w:rsidR="00ED4E89">
        <w:rPr>
          <w:noProof/>
          <w:sz w:val="25"/>
          <w:szCs w:val="25"/>
        </w:rPr>
        <w:t>July 19, 2012</w:t>
      </w:r>
      <w:r w:rsidR="00496835" w:rsidRPr="00106FFD">
        <w:rPr>
          <w:sz w:val="25"/>
          <w:szCs w:val="25"/>
        </w:rPr>
        <w:fldChar w:fldCharType="end"/>
      </w:r>
      <w:proofErr w:type="gramStart"/>
      <w:r w:rsidR="001C5B82" w:rsidRPr="00106FFD">
        <w:rPr>
          <w:bCs/>
          <w:sz w:val="25"/>
          <w:szCs w:val="25"/>
        </w:rPr>
        <w:t>.</w:t>
      </w:r>
      <w:proofErr w:type="gramEnd"/>
    </w:p>
    <w:p w:rsidR="008D0E44" w:rsidRPr="00106FFD" w:rsidRDefault="008D0E44" w:rsidP="00106FFD">
      <w:pPr>
        <w:rPr>
          <w:bCs/>
          <w:sz w:val="25"/>
          <w:szCs w:val="25"/>
        </w:rPr>
      </w:pPr>
    </w:p>
    <w:p w:rsidR="008D0E44" w:rsidRPr="00106FFD" w:rsidRDefault="008D0E44" w:rsidP="00106FFD">
      <w:pPr>
        <w:jc w:val="center"/>
        <w:rPr>
          <w:bCs/>
          <w:sz w:val="25"/>
          <w:szCs w:val="25"/>
        </w:rPr>
      </w:pPr>
      <w:r w:rsidRPr="00106FFD">
        <w:rPr>
          <w:bCs/>
          <w:sz w:val="25"/>
          <w:szCs w:val="25"/>
        </w:rPr>
        <w:t>WASHINGTON UTILITIES AND TRANSPORTATION COMMISSION</w:t>
      </w:r>
    </w:p>
    <w:p w:rsidR="006B59AA" w:rsidRPr="00106FFD" w:rsidRDefault="006B59AA" w:rsidP="006B59AA">
      <w:pPr>
        <w:spacing w:line="320" w:lineRule="exact"/>
        <w:rPr>
          <w:sz w:val="25"/>
          <w:szCs w:val="25"/>
        </w:rPr>
      </w:pPr>
    </w:p>
    <w:p w:rsidR="006B59AA" w:rsidRPr="00106FFD" w:rsidRDefault="006B59AA" w:rsidP="006B59AA">
      <w:pPr>
        <w:spacing w:line="320" w:lineRule="exact"/>
        <w:rPr>
          <w:sz w:val="25"/>
          <w:szCs w:val="25"/>
        </w:rPr>
      </w:pPr>
    </w:p>
    <w:p w:rsidR="006B59AA" w:rsidRPr="00106FFD" w:rsidRDefault="006B59AA" w:rsidP="006B59AA">
      <w:pPr>
        <w:spacing w:line="320" w:lineRule="exact"/>
        <w:rPr>
          <w:sz w:val="25"/>
          <w:szCs w:val="25"/>
        </w:rPr>
      </w:pPr>
    </w:p>
    <w:p w:rsidR="006B59AA" w:rsidRPr="00106FFD" w:rsidRDefault="006B59AA" w:rsidP="006B59AA">
      <w:pPr>
        <w:spacing w:line="320" w:lineRule="exact"/>
        <w:ind w:left="4320"/>
        <w:rPr>
          <w:sz w:val="25"/>
          <w:szCs w:val="25"/>
        </w:rPr>
      </w:pPr>
      <w:r w:rsidRPr="00106FFD">
        <w:rPr>
          <w:sz w:val="25"/>
          <w:szCs w:val="25"/>
        </w:rPr>
        <w:t>JEFFREY D. GOLTZ, Chairman</w:t>
      </w: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r w:rsidRPr="00106FFD">
        <w:rPr>
          <w:sz w:val="25"/>
          <w:szCs w:val="25"/>
        </w:rPr>
        <w:t>PATRICK J. OSHIE, Commissioner</w:t>
      </w: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p>
    <w:p w:rsidR="006B59AA" w:rsidRPr="00106FFD" w:rsidRDefault="006B59AA" w:rsidP="006B59AA">
      <w:pPr>
        <w:spacing w:line="320" w:lineRule="exact"/>
        <w:ind w:left="4320"/>
        <w:rPr>
          <w:sz w:val="25"/>
          <w:szCs w:val="25"/>
        </w:rPr>
      </w:pPr>
      <w:r w:rsidRPr="00106FFD">
        <w:rPr>
          <w:sz w:val="25"/>
          <w:szCs w:val="25"/>
        </w:rPr>
        <w:t>PHILIP B. JONES, Commissioner</w:t>
      </w:r>
    </w:p>
    <w:p w:rsidR="006B59AA" w:rsidRPr="00106FFD" w:rsidRDefault="006B59AA" w:rsidP="006B59AA">
      <w:pPr>
        <w:spacing w:line="320" w:lineRule="exact"/>
        <w:rPr>
          <w:sz w:val="25"/>
          <w:szCs w:val="25"/>
        </w:rPr>
      </w:pPr>
    </w:p>
    <w:sectPr w:rsidR="006B59AA" w:rsidRPr="00106FFD" w:rsidSect="00A21A1E">
      <w:headerReference w:type="default" r:id="rId14"/>
      <w:headerReference w:type="first" r:id="rId15"/>
      <w:type w:val="continuous"/>
      <w:pgSz w:w="12240" w:h="15840" w:code="1"/>
      <w:pgMar w:top="1440" w:right="1440" w:bottom="1440" w:left="2160" w:header="1440" w:footer="1685"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A1E" w:rsidRDefault="00A21A1E">
      <w:r>
        <w:separator/>
      </w:r>
    </w:p>
  </w:endnote>
  <w:endnote w:type="continuationSeparator" w:id="0">
    <w:p w:rsidR="00A21A1E" w:rsidRDefault="00A2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A1E" w:rsidRDefault="00A21A1E">
      <w:r>
        <w:separator/>
      </w:r>
    </w:p>
  </w:footnote>
  <w:footnote w:type="continuationSeparator" w:id="0">
    <w:p w:rsidR="00A21A1E" w:rsidRDefault="00A21A1E">
      <w:r>
        <w:continuationSeparator/>
      </w:r>
    </w:p>
  </w:footnote>
  <w:footnote w:id="1">
    <w:p w:rsidR="00A21A1E" w:rsidRPr="00A7385A" w:rsidRDefault="00A21A1E">
      <w:pPr>
        <w:pStyle w:val="FootnoteText"/>
        <w:rPr>
          <w:sz w:val="22"/>
          <w:szCs w:val="22"/>
        </w:rPr>
      </w:pPr>
      <w:r w:rsidRPr="00A7385A">
        <w:rPr>
          <w:rStyle w:val="FootnoteReference"/>
          <w:sz w:val="22"/>
          <w:szCs w:val="22"/>
        </w:rPr>
        <w:footnoteRef/>
      </w:r>
      <w:r w:rsidRPr="00A7385A">
        <w:rPr>
          <w:sz w:val="22"/>
          <w:szCs w:val="22"/>
        </w:rPr>
        <w:t xml:space="preserve"> Order 01, Docket UE-111880, paragraph 27, ordering paragraph (6</w:t>
      </w:r>
      <w:proofErr w:type="gramStart"/>
      <w:r w:rsidRPr="00A7385A">
        <w:rPr>
          <w:sz w:val="22"/>
          <w:szCs w:val="22"/>
        </w:rPr>
        <w:t>)(</w:t>
      </w:r>
      <w:proofErr w:type="gramEnd"/>
      <w:r w:rsidRPr="00A7385A">
        <w:rPr>
          <w:sz w:val="22"/>
          <w:szCs w:val="22"/>
        </w:rPr>
        <w:t>d).</w:t>
      </w:r>
    </w:p>
  </w:footnote>
  <w:footnote w:id="2">
    <w:p w:rsidR="00A21A1E" w:rsidRPr="00A7385A" w:rsidRDefault="00A21A1E">
      <w:pPr>
        <w:pStyle w:val="FootnoteText"/>
        <w:rPr>
          <w:sz w:val="22"/>
          <w:szCs w:val="22"/>
        </w:rPr>
      </w:pPr>
      <w:r w:rsidRPr="00A7385A">
        <w:rPr>
          <w:rStyle w:val="FootnoteReference"/>
          <w:sz w:val="22"/>
          <w:szCs w:val="22"/>
        </w:rPr>
        <w:footnoteRef/>
      </w:r>
      <w:r w:rsidRPr="00A7385A">
        <w:rPr>
          <w:sz w:val="22"/>
          <w:szCs w:val="22"/>
        </w:rPr>
        <w:t xml:space="preserve"> Order 01, Docket UE-111880, paragraph 29, ordering paragraph (8</w:t>
      </w:r>
      <w:proofErr w:type="gramStart"/>
      <w:r w:rsidRPr="00A7385A">
        <w:rPr>
          <w:sz w:val="22"/>
          <w:szCs w:val="22"/>
        </w:rPr>
        <w:t>)(</w:t>
      </w:r>
      <w:proofErr w:type="gramEnd"/>
      <w:r w:rsidRPr="00A7385A">
        <w:rPr>
          <w:sz w:val="22"/>
          <w:szCs w:val="22"/>
        </w:rPr>
        <w: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1E" w:rsidRPr="006C7DBA" w:rsidRDefault="00A21A1E" w:rsidP="006C7DBA">
    <w:pPr>
      <w:pStyle w:val="Header"/>
      <w:rPr>
        <w:sz w:val="20"/>
        <w:szCs w:val="20"/>
      </w:rPr>
    </w:pPr>
    <w:r w:rsidRPr="006C7DBA">
      <w:rPr>
        <w:sz w:val="20"/>
        <w:szCs w:val="20"/>
      </w:rPr>
      <w:t>DOCKET UE-111880</w:t>
    </w:r>
    <w:r w:rsidRPr="006C7DBA">
      <w:rPr>
        <w:sz w:val="20"/>
        <w:szCs w:val="20"/>
      </w:rPr>
      <w:tab/>
      <w:t xml:space="preserve">PAGE </w:t>
    </w:r>
    <w:r w:rsidRPr="006C7DBA">
      <w:rPr>
        <w:sz w:val="20"/>
        <w:szCs w:val="20"/>
      </w:rPr>
      <w:fldChar w:fldCharType="begin"/>
    </w:r>
    <w:r w:rsidRPr="006C7DBA">
      <w:rPr>
        <w:sz w:val="20"/>
        <w:szCs w:val="20"/>
      </w:rPr>
      <w:instrText xml:space="preserve"> PAGE   \* MERGEFORMAT </w:instrText>
    </w:r>
    <w:r w:rsidRPr="006C7DBA">
      <w:rPr>
        <w:sz w:val="20"/>
        <w:szCs w:val="20"/>
      </w:rPr>
      <w:fldChar w:fldCharType="separate"/>
    </w:r>
    <w:r w:rsidR="00842B36">
      <w:rPr>
        <w:noProof/>
        <w:sz w:val="20"/>
        <w:szCs w:val="20"/>
      </w:rPr>
      <w:t>2</w:t>
    </w:r>
    <w:r w:rsidRPr="006C7DBA">
      <w:rPr>
        <w:noProof/>
        <w:sz w:val="20"/>
        <w:szCs w:val="20"/>
      </w:rPr>
      <w:fldChar w:fldCharType="end"/>
    </w:r>
  </w:p>
  <w:p w:rsidR="00A21A1E" w:rsidRDefault="00A21A1E" w:rsidP="006C7DBA">
    <w:pPr>
      <w:pStyle w:val="Header"/>
    </w:pPr>
    <w:r w:rsidRPr="006C7DBA">
      <w:rPr>
        <w:sz w:val="20"/>
        <w:szCs w:val="20"/>
      </w:rPr>
      <w:t>ORDER 02</w:t>
    </w:r>
    <w:r w:rsidRPr="006C7DBA">
      <w:rPr>
        <w:sz w:val="20"/>
        <w:szCs w:val="20"/>
      </w:rPr>
      <w:tab/>
    </w:r>
    <w:r>
      <w:t xml:space="preserve"> </w:t>
    </w:r>
  </w:p>
  <w:p w:rsidR="00A21A1E" w:rsidRDefault="00A21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36" w:rsidRPr="00842B36" w:rsidRDefault="00842B36">
    <w:pPr>
      <w:pStyle w:val="Header"/>
      <w:rPr>
        <w:b/>
        <w:sz w:val="20"/>
        <w:szCs w:val="20"/>
      </w:rPr>
    </w:pPr>
    <w:r>
      <w:tab/>
    </w:r>
    <w:r w:rsidRPr="00842B36">
      <w:rPr>
        <w:b/>
        <w:sz w:val="20"/>
        <w:szCs w:val="20"/>
      </w:rPr>
      <w:t>[Service Date July 19,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C243798"/>
    <w:multiLevelType w:val="hybridMultilevel"/>
    <w:tmpl w:val="5718B852"/>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064830"/>
    <w:multiLevelType w:val="multilevel"/>
    <w:tmpl w:val="164E3154"/>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7"/>
  </w:num>
  <w:num w:numId="3">
    <w:abstractNumId w:val="0"/>
  </w:num>
  <w:num w:numId="4">
    <w:abstractNumId w:val="13"/>
  </w:num>
  <w:num w:numId="5">
    <w:abstractNumId w:val="2"/>
  </w:num>
  <w:num w:numId="6">
    <w:abstractNumId w:val="9"/>
  </w:num>
  <w:num w:numId="7">
    <w:abstractNumId w:val="4"/>
  </w:num>
  <w:num w:numId="8">
    <w:abstractNumId w:val="12"/>
  </w:num>
  <w:num w:numId="9">
    <w:abstractNumId w:val="6"/>
  </w:num>
  <w:num w:numId="10">
    <w:abstractNumId w:val="3"/>
  </w:num>
  <w:num w:numId="11">
    <w:abstractNumId w:val="8"/>
  </w:num>
  <w:num w:numId="12">
    <w:abstractNumId w:val="3"/>
  </w:num>
  <w:num w:numId="13">
    <w:abstractNumId w:val="10"/>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CE"/>
    <w:rsid w:val="00000840"/>
    <w:rsid w:val="00013D30"/>
    <w:rsid w:val="000168E0"/>
    <w:rsid w:val="000878B1"/>
    <w:rsid w:val="000B20AA"/>
    <w:rsid w:val="000C4597"/>
    <w:rsid w:val="000C73CC"/>
    <w:rsid w:val="000D0E03"/>
    <w:rsid w:val="000D2FEB"/>
    <w:rsid w:val="000E113E"/>
    <w:rsid w:val="000F3078"/>
    <w:rsid w:val="000F75FC"/>
    <w:rsid w:val="00100562"/>
    <w:rsid w:val="00106FFD"/>
    <w:rsid w:val="0012120A"/>
    <w:rsid w:val="00130BD6"/>
    <w:rsid w:val="00131C80"/>
    <w:rsid w:val="00133827"/>
    <w:rsid w:val="00134A5C"/>
    <w:rsid w:val="001508E4"/>
    <w:rsid w:val="001547A6"/>
    <w:rsid w:val="00182275"/>
    <w:rsid w:val="001A7C70"/>
    <w:rsid w:val="001C5B82"/>
    <w:rsid w:val="001E2EC5"/>
    <w:rsid w:val="002029A0"/>
    <w:rsid w:val="002347DE"/>
    <w:rsid w:val="00253A4C"/>
    <w:rsid w:val="0027684E"/>
    <w:rsid w:val="00281B28"/>
    <w:rsid w:val="0029421E"/>
    <w:rsid w:val="00295235"/>
    <w:rsid w:val="002B6B2E"/>
    <w:rsid w:val="002D576E"/>
    <w:rsid w:val="002D6920"/>
    <w:rsid w:val="002F0A2D"/>
    <w:rsid w:val="002F298D"/>
    <w:rsid w:val="002F5DB8"/>
    <w:rsid w:val="002F7450"/>
    <w:rsid w:val="00302B6A"/>
    <w:rsid w:val="00315FD9"/>
    <w:rsid w:val="003233CE"/>
    <w:rsid w:val="00344F89"/>
    <w:rsid w:val="003478E0"/>
    <w:rsid w:val="0036544A"/>
    <w:rsid w:val="00381E0B"/>
    <w:rsid w:val="0038274A"/>
    <w:rsid w:val="00391A10"/>
    <w:rsid w:val="003A2859"/>
    <w:rsid w:val="003B6E03"/>
    <w:rsid w:val="003B7CE9"/>
    <w:rsid w:val="003C1B85"/>
    <w:rsid w:val="003D3997"/>
    <w:rsid w:val="003D6AD1"/>
    <w:rsid w:val="003E54C9"/>
    <w:rsid w:val="004508A7"/>
    <w:rsid w:val="00475950"/>
    <w:rsid w:val="004852D6"/>
    <w:rsid w:val="00485F34"/>
    <w:rsid w:val="00496835"/>
    <w:rsid w:val="004A42D9"/>
    <w:rsid w:val="004B2620"/>
    <w:rsid w:val="004E05BD"/>
    <w:rsid w:val="004F3076"/>
    <w:rsid w:val="004F6454"/>
    <w:rsid w:val="00527FC6"/>
    <w:rsid w:val="00576D16"/>
    <w:rsid w:val="0059572C"/>
    <w:rsid w:val="005A3531"/>
    <w:rsid w:val="006253AC"/>
    <w:rsid w:val="00655616"/>
    <w:rsid w:val="00661E96"/>
    <w:rsid w:val="006A70BA"/>
    <w:rsid w:val="006B59AA"/>
    <w:rsid w:val="006C34E0"/>
    <w:rsid w:val="006C40B2"/>
    <w:rsid w:val="006C50D0"/>
    <w:rsid w:val="006C7DBA"/>
    <w:rsid w:val="006D0E73"/>
    <w:rsid w:val="006E64FB"/>
    <w:rsid w:val="007300ED"/>
    <w:rsid w:val="00730F38"/>
    <w:rsid w:val="0075310E"/>
    <w:rsid w:val="007545F3"/>
    <w:rsid w:val="00755B89"/>
    <w:rsid w:val="007832AF"/>
    <w:rsid w:val="0079276F"/>
    <w:rsid w:val="007B2C3D"/>
    <w:rsid w:val="007C4755"/>
    <w:rsid w:val="00825BD2"/>
    <w:rsid w:val="00832504"/>
    <w:rsid w:val="00841A82"/>
    <w:rsid w:val="00842B36"/>
    <w:rsid w:val="00875929"/>
    <w:rsid w:val="00897C96"/>
    <w:rsid w:val="008B1801"/>
    <w:rsid w:val="008D0E44"/>
    <w:rsid w:val="008D4CED"/>
    <w:rsid w:val="008E766F"/>
    <w:rsid w:val="0091479A"/>
    <w:rsid w:val="0093463E"/>
    <w:rsid w:val="00954D44"/>
    <w:rsid w:val="00966ACE"/>
    <w:rsid w:val="00967F31"/>
    <w:rsid w:val="009969E9"/>
    <w:rsid w:val="00A02984"/>
    <w:rsid w:val="00A10806"/>
    <w:rsid w:val="00A21312"/>
    <w:rsid w:val="00A21A1E"/>
    <w:rsid w:val="00A27734"/>
    <w:rsid w:val="00A64765"/>
    <w:rsid w:val="00A7385A"/>
    <w:rsid w:val="00A8466A"/>
    <w:rsid w:val="00AA7416"/>
    <w:rsid w:val="00AE7D6F"/>
    <w:rsid w:val="00B06A10"/>
    <w:rsid w:val="00B3149C"/>
    <w:rsid w:val="00B34E87"/>
    <w:rsid w:val="00B47969"/>
    <w:rsid w:val="00B672E9"/>
    <w:rsid w:val="00B92FD3"/>
    <w:rsid w:val="00B94CE4"/>
    <w:rsid w:val="00BA13D3"/>
    <w:rsid w:val="00BB1F7D"/>
    <w:rsid w:val="00BC6E77"/>
    <w:rsid w:val="00C062CA"/>
    <w:rsid w:val="00C16C93"/>
    <w:rsid w:val="00C749BE"/>
    <w:rsid w:val="00C76177"/>
    <w:rsid w:val="00C80F2D"/>
    <w:rsid w:val="00C966F8"/>
    <w:rsid w:val="00CC25C9"/>
    <w:rsid w:val="00CE40FB"/>
    <w:rsid w:val="00CF3FFF"/>
    <w:rsid w:val="00D01B88"/>
    <w:rsid w:val="00D66B16"/>
    <w:rsid w:val="00D8125F"/>
    <w:rsid w:val="00D834EB"/>
    <w:rsid w:val="00DA631F"/>
    <w:rsid w:val="00DC04E6"/>
    <w:rsid w:val="00DC3164"/>
    <w:rsid w:val="00E1694C"/>
    <w:rsid w:val="00E41B87"/>
    <w:rsid w:val="00E46C68"/>
    <w:rsid w:val="00E81F03"/>
    <w:rsid w:val="00E824A5"/>
    <w:rsid w:val="00ED4E89"/>
    <w:rsid w:val="00F460C3"/>
    <w:rsid w:val="00F8067F"/>
    <w:rsid w:val="00F932BA"/>
    <w:rsid w:val="00FA0F0E"/>
    <w:rsid w:val="00FE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852D6"/>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character" w:styleId="Hyperlink">
    <w:name w:val="Hyperlink"/>
    <w:rsid w:val="000B20AA"/>
    <w:rPr>
      <w:i/>
      <w:iCs/>
      <w:color w:val="0000FF"/>
    </w:rPr>
  </w:style>
  <w:style w:type="character" w:styleId="FollowedHyperlink">
    <w:name w:val="FollowedHyperlink"/>
    <w:rsid w:val="001C5B82"/>
    <w:rPr>
      <w:color w:val="800080"/>
      <w:u w:val="single"/>
    </w:rPr>
  </w:style>
  <w:style w:type="paragraph" w:customStyle="1" w:styleId="Default">
    <w:name w:val="Default"/>
    <w:rsid w:val="006253AC"/>
    <w:pPr>
      <w:autoSpaceDE w:val="0"/>
      <w:autoSpaceDN w:val="0"/>
      <w:adjustRightInd w:val="0"/>
    </w:pPr>
    <w:rPr>
      <w:color w:val="000000"/>
      <w:sz w:val="24"/>
      <w:szCs w:val="24"/>
    </w:rPr>
  </w:style>
  <w:style w:type="character" w:styleId="CommentReference">
    <w:name w:val="annotation reference"/>
    <w:basedOn w:val="DefaultParagraphFont"/>
    <w:rsid w:val="00295235"/>
    <w:rPr>
      <w:sz w:val="16"/>
      <w:szCs w:val="16"/>
    </w:rPr>
  </w:style>
  <w:style w:type="paragraph" w:styleId="CommentText">
    <w:name w:val="annotation text"/>
    <w:basedOn w:val="Normal"/>
    <w:link w:val="CommentTextChar"/>
    <w:rsid w:val="00295235"/>
    <w:rPr>
      <w:sz w:val="20"/>
      <w:szCs w:val="20"/>
    </w:rPr>
  </w:style>
  <w:style w:type="character" w:customStyle="1" w:styleId="CommentTextChar">
    <w:name w:val="Comment Text Char"/>
    <w:basedOn w:val="DefaultParagraphFont"/>
    <w:link w:val="CommentText"/>
    <w:rsid w:val="00295235"/>
  </w:style>
  <w:style w:type="paragraph" w:styleId="CommentSubject">
    <w:name w:val="annotation subject"/>
    <w:basedOn w:val="CommentText"/>
    <w:next w:val="CommentText"/>
    <w:link w:val="CommentSubjectChar"/>
    <w:rsid w:val="00295235"/>
    <w:rPr>
      <w:b/>
      <w:bCs/>
    </w:rPr>
  </w:style>
  <w:style w:type="character" w:customStyle="1" w:styleId="CommentSubjectChar">
    <w:name w:val="Comment Subject Char"/>
    <w:basedOn w:val="CommentTextChar"/>
    <w:link w:val="CommentSubject"/>
    <w:rsid w:val="00295235"/>
    <w:rPr>
      <w:b/>
      <w:bCs/>
    </w:rPr>
  </w:style>
  <w:style w:type="paragraph" w:styleId="ListParagraph">
    <w:name w:val="List Paragraph"/>
    <w:basedOn w:val="Normal"/>
    <w:uiPriority w:val="34"/>
    <w:qFormat/>
    <w:rsid w:val="00496835"/>
    <w:pPr>
      <w:ind w:left="720"/>
    </w:pPr>
  </w:style>
  <w:style w:type="character" w:customStyle="1" w:styleId="HeaderChar">
    <w:name w:val="Header Char"/>
    <w:basedOn w:val="DefaultParagraphFont"/>
    <w:link w:val="Header"/>
    <w:uiPriority w:val="99"/>
    <w:rsid w:val="006C7DBA"/>
    <w:rPr>
      <w:sz w:val="24"/>
      <w:szCs w:val="24"/>
    </w:rPr>
  </w:style>
  <w:style w:type="paragraph" w:styleId="FootnoteText">
    <w:name w:val="footnote text"/>
    <w:basedOn w:val="Normal"/>
    <w:link w:val="FootnoteTextChar"/>
    <w:rsid w:val="007545F3"/>
    <w:rPr>
      <w:sz w:val="20"/>
      <w:szCs w:val="20"/>
    </w:rPr>
  </w:style>
  <w:style w:type="character" w:customStyle="1" w:styleId="FootnoteTextChar">
    <w:name w:val="Footnote Text Char"/>
    <w:basedOn w:val="DefaultParagraphFont"/>
    <w:link w:val="FootnoteText"/>
    <w:rsid w:val="007545F3"/>
  </w:style>
  <w:style w:type="character" w:styleId="FootnoteReference">
    <w:name w:val="footnote reference"/>
    <w:basedOn w:val="DefaultParagraphFont"/>
    <w:rsid w:val="007545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852D6"/>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jc w:val="center"/>
    </w:pPr>
    <w:rPr>
      <w:b/>
      <w:bCs/>
      <w:sz w:val="24"/>
    </w:rPr>
  </w:style>
  <w:style w:type="character" w:styleId="Hyperlink">
    <w:name w:val="Hyperlink"/>
    <w:rsid w:val="000B20AA"/>
    <w:rPr>
      <w:i/>
      <w:iCs/>
      <w:color w:val="0000FF"/>
    </w:rPr>
  </w:style>
  <w:style w:type="character" w:styleId="FollowedHyperlink">
    <w:name w:val="FollowedHyperlink"/>
    <w:rsid w:val="001C5B82"/>
    <w:rPr>
      <w:color w:val="800080"/>
      <w:u w:val="single"/>
    </w:rPr>
  </w:style>
  <w:style w:type="paragraph" w:customStyle="1" w:styleId="Default">
    <w:name w:val="Default"/>
    <w:rsid w:val="006253AC"/>
    <w:pPr>
      <w:autoSpaceDE w:val="0"/>
      <w:autoSpaceDN w:val="0"/>
      <w:adjustRightInd w:val="0"/>
    </w:pPr>
    <w:rPr>
      <w:color w:val="000000"/>
      <w:sz w:val="24"/>
      <w:szCs w:val="24"/>
    </w:rPr>
  </w:style>
  <w:style w:type="character" w:styleId="CommentReference">
    <w:name w:val="annotation reference"/>
    <w:basedOn w:val="DefaultParagraphFont"/>
    <w:rsid w:val="00295235"/>
    <w:rPr>
      <w:sz w:val="16"/>
      <w:szCs w:val="16"/>
    </w:rPr>
  </w:style>
  <w:style w:type="paragraph" w:styleId="CommentText">
    <w:name w:val="annotation text"/>
    <w:basedOn w:val="Normal"/>
    <w:link w:val="CommentTextChar"/>
    <w:rsid w:val="00295235"/>
    <w:rPr>
      <w:sz w:val="20"/>
      <w:szCs w:val="20"/>
    </w:rPr>
  </w:style>
  <w:style w:type="character" w:customStyle="1" w:styleId="CommentTextChar">
    <w:name w:val="Comment Text Char"/>
    <w:basedOn w:val="DefaultParagraphFont"/>
    <w:link w:val="CommentText"/>
    <w:rsid w:val="00295235"/>
  </w:style>
  <w:style w:type="paragraph" w:styleId="CommentSubject">
    <w:name w:val="annotation subject"/>
    <w:basedOn w:val="CommentText"/>
    <w:next w:val="CommentText"/>
    <w:link w:val="CommentSubjectChar"/>
    <w:rsid w:val="00295235"/>
    <w:rPr>
      <w:b/>
      <w:bCs/>
    </w:rPr>
  </w:style>
  <w:style w:type="character" w:customStyle="1" w:styleId="CommentSubjectChar">
    <w:name w:val="Comment Subject Char"/>
    <w:basedOn w:val="CommentTextChar"/>
    <w:link w:val="CommentSubject"/>
    <w:rsid w:val="00295235"/>
    <w:rPr>
      <w:b/>
      <w:bCs/>
    </w:rPr>
  </w:style>
  <w:style w:type="paragraph" w:styleId="ListParagraph">
    <w:name w:val="List Paragraph"/>
    <w:basedOn w:val="Normal"/>
    <w:uiPriority w:val="34"/>
    <w:qFormat/>
    <w:rsid w:val="00496835"/>
    <w:pPr>
      <w:ind w:left="720"/>
    </w:pPr>
  </w:style>
  <w:style w:type="character" w:customStyle="1" w:styleId="HeaderChar">
    <w:name w:val="Header Char"/>
    <w:basedOn w:val="DefaultParagraphFont"/>
    <w:link w:val="Header"/>
    <w:uiPriority w:val="99"/>
    <w:rsid w:val="006C7DBA"/>
    <w:rPr>
      <w:sz w:val="24"/>
      <w:szCs w:val="24"/>
    </w:rPr>
  </w:style>
  <w:style w:type="paragraph" w:styleId="FootnoteText">
    <w:name w:val="footnote text"/>
    <w:basedOn w:val="Normal"/>
    <w:link w:val="FootnoteTextChar"/>
    <w:rsid w:val="007545F3"/>
    <w:rPr>
      <w:sz w:val="20"/>
      <w:szCs w:val="20"/>
    </w:rPr>
  </w:style>
  <w:style w:type="character" w:customStyle="1" w:styleId="FootnoteTextChar">
    <w:name w:val="Footnote Text Char"/>
    <w:basedOn w:val="DefaultParagraphFont"/>
    <w:link w:val="FootnoteText"/>
    <w:rsid w:val="007545F3"/>
  </w:style>
  <w:style w:type="character" w:styleId="FootnoteReference">
    <w:name w:val="footnote reference"/>
    <w:basedOn w:val="DefaultParagraphFont"/>
    <w:rsid w:val="00754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1.040" TargetMode="External"/><Relationship Id="rId13" Type="http://schemas.openxmlformats.org/officeDocument/2006/relationships/hyperlink" Target="http://apps.leg.wa.gov/RCW/default.aspx?cite=80.28" TargetMode="Externa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pps.leg.wa.gov/RCW/default.aspx?cite=8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leg.wa.gov/RCW/default.aspx?cite=80.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pps.leg.wa.gov/RCW/default.aspx?cite=80.08"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apps.leg.wa.gov/RCW/default.aspx?cite=80.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140</IndustryCode>
    <CaseStatus xmlns="dc463f71-b30c-4ab2-9473-d307f9d35888">Closed</CaseStatus>
    <OpenedDate xmlns="dc463f71-b30c-4ab2-9473-d307f9d35888">2011-09-01T07:00:00+00:00</OpenedDate>
    <Date1 xmlns="dc463f71-b30c-4ab2-9473-d307f9d35888">2012-07-19T07:00:00+00:00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111880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C0D5F6EAA1564A915F198CD04D0CEE" ma:contentTypeVersion="143" ma:contentTypeDescription="" ma:contentTypeScope="" ma:versionID="086e39567d3e4642e6bd4cf4145a20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2CE79-FBF1-48A6-9C46-E20DE3914285}"/>
</file>

<file path=customXml/itemProps2.xml><?xml version="1.0" encoding="utf-8"?>
<ds:datastoreItem xmlns:ds="http://schemas.openxmlformats.org/officeDocument/2006/customXml" ds:itemID="{B3F5CB12-627C-4B6A-9223-E3E800A7C37A}"/>
</file>

<file path=customXml/itemProps3.xml><?xml version="1.0" encoding="utf-8"?>
<ds:datastoreItem xmlns:ds="http://schemas.openxmlformats.org/officeDocument/2006/customXml" ds:itemID="{13C6590A-8411-4F79-879E-D7E2CB116E57}"/>
</file>

<file path=customXml/itemProps4.xml><?xml version="1.0" encoding="utf-8"?>
<ds:datastoreItem xmlns:ds="http://schemas.openxmlformats.org/officeDocument/2006/customXml" ds:itemID="{B5D8F200-E53F-4055-8CBC-01A7FBEA64CA}"/>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5807</Characters>
  <Application>Microsoft Office Word</Application>
  <DocSecurity>0</DocSecurity>
  <Lines>48</Lines>
  <Paragraphs>13</Paragraphs>
  <ScaleCrop>false</ScaleCrop>
  <Company/>
  <LinksUpToDate>false</LinksUpToDate>
  <CharactersWithSpaces>6651</CharactersWithSpaces>
  <SharedDoc>false</SharedDoc>
  <HLinks>
    <vt:vector size="48" baseType="variant">
      <vt:variant>
        <vt:i4>2490368</vt:i4>
      </vt:variant>
      <vt:variant>
        <vt:i4>167</vt:i4>
      </vt:variant>
      <vt:variant>
        <vt:i4>0</vt:i4>
      </vt:variant>
      <vt:variant>
        <vt:i4>5</vt:i4>
      </vt:variant>
      <vt:variant>
        <vt:lpwstr>mailto:Order_Template_Team@utc.wa.gov?subject=Template%20-%20filename</vt:lpwstr>
      </vt:variant>
      <vt:variant>
        <vt:lpwstr/>
      </vt:variant>
      <vt:variant>
        <vt:i4>2687018</vt:i4>
      </vt:variant>
      <vt:variant>
        <vt:i4>105</vt:i4>
      </vt:variant>
      <vt:variant>
        <vt:i4>0</vt:i4>
      </vt:variant>
      <vt:variant>
        <vt:i4>5</vt:i4>
      </vt:variant>
      <vt:variant>
        <vt:lpwstr>http://apps.leg.wa.gov/RCW/default.aspx?cite=80.04.070</vt:lpwstr>
      </vt:variant>
      <vt:variant>
        <vt:lpwstr/>
      </vt:variant>
      <vt:variant>
        <vt:i4>2424881</vt:i4>
      </vt:variant>
      <vt:variant>
        <vt:i4>86</vt:i4>
      </vt:variant>
      <vt:variant>
        <vt:i4>0</vt:i4>
      </vt:variant>
      <vt:variant>
        <vt:i4>5</vt:i4>
      </vt:variant>
      <vt:variant>
        <vt:lpwstr>http://apps.leg.wa.gov/RCW/default.aspx?cite=80.28</vt:lpwstr>
      </vt:variant>
      <vt:variant>
        <vt:lpwstr/>
      </vt:variant>
      <vt:variant>
        <vt:i4>2818098</vt:i4>
      </vt:variant>
      <vt:variant>
        <vt:i4>83</vt:i4>
      </vt:variant>
      <vt:variant>
        <vt:i4>0</vt:i4>
      </vt:variant>
      <vt:variant>
        <vt:i4>5</vt:i4>
      </vt:variant>
      <vt:variant>
        <vt:lpwstr>http://apps.leg.wa.gov/RCW/default.aspx?cite=80.16</vt:lpwstr>
      </vt:variant>
      <vt:variant>
        <vt:lpwstr/>
      </vt:variant>
      <vt:variant>
        <vt:i4>3080242</vt:i4>
      </vt:variant>
      <vt:variant>
        <vt:i4>80</vt:i4>
      </vt:variant>
      <vt:variant>
        <vt:i4>0</vt:i4>
      </vt:variant>
      <vt:variant>
        <vt:i4>5</vt:i4>
      </vt:variant>
      <vt:variant>
        <vt:lpwstr>http://apps.leg.wa.gov/RCW/default.aspx?cite=80.12</vt:lpwstr>
      </vt:variant>
      <vt:variant>
        <vt:lpwstr/>
      </vt:variant>
      <vt:variant>
        <vt:i4>2424883</vt:i4>
      </vt:variant>
      <vt:variant>
        <vt:i4>77</vt:i4>
      </vt:variant>
      <vt:variant>
        <vt:i4>0</vt:i4>
      </vt:variant>
      <vt:variant>
        <vt:i4>5</vt:i4>
      </vt:variant>
      <vt:variant>
        <vt:lpwstr>http://apps.leg.wa.gov/RCW/default.aspx?cite=80.08</vt:lpwstr>
      </vt:variant>
      <vt:variant>
        <vt:lpwstr/>
      </vt:variant>
      <vt:variant>
        <vt:i4>2687027</vt:i4>
      </vt:variant>
      <vt:variant>
        <vt:i4>74</vt:i4>
      </vt:variant>
      <vt:variant>
        <vt:i4>0</vt:i4>
      </vt:variant>
      <vt:variant>
        <vt:i4>5</vt:i4>
      </vt:variant>
      <vt:variant>
        <vt:lpwstr>http://apps.leg.wa.gov/RCW/default.aspx?cite=80.04</vt:lpwstr>
      </vt:variant>
      <vt:variant>
        <vt:lpwstr/>
      </vt:variant>
      <vt:variant>
        <vt:i4>2883625</vt:i4>
      </vt:variant>
      <vt:variant>
        <vt:i4>71</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2012-07-19T17:39:00Z</dcterms:created>
  <dcterms:modified xsi:type="dcterms:W3CDTF">2012-07-19T17:40:00Z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0x0101006E56B4D1795A2E4DB2F0B01679ED314A008EC0D5F6EAA1564A915F198CD04D0CEE</vt:lpwstr>
  </property>
  <property fmtid="{D5CDD505-2E9C-101B-9397-08002B2CF9AE}" pid="3" name="_docset_NoMedatataSyncRequired">
    <vt:lpwstr>False</vt:lpwstr>
  </property>
</Properties>
</file>