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80" w:rsidRDefault="00E22080" w:rsidP="00E10894">
      <w:pPr>
        <w:spacing w:line="264" w:lineRule="auto"/>
        <w:rPr>
          <w:sz w:val="25"/>
          <w:szCs w:val="25"/>
        </w:rPr>
      </w:pPr>
      <w:bookmarkStart w:id="0" w:name="_GoBack"/>
      <w:bookmarkEnd w:id="0"/>
    </w:p>
    <w:p w:rsidR="00E10894" w:rsidRPr="00593CE4" w:rsidRDefault="00E10894" w:rsidP="00E10894">
      <w:pPr>
        <w:spacing w:line="264" w:lineRule="auto"/>
        <w:rPr>
          <w:sz w:val="25"/>
          <w:szCs w:val="25"/>
        </w:rPr>
      </w:pPr>
      <w:r>
        <w:rPr>
          <w:sz w:val="25"/>
          <w:szCs w:val="25"/>
        </w:rPr>
        <w:t>October</w:t>
      </w:r>
      <w:r w:rsidR="00166019">
        <w:rPr>
          <w:sz w:val="25"/>
          <w:szCs w:val="25"/>
        </w:rPr>
        <w:t xml:space="preserve"> </w:t>
      </w:r>
      <w:r w:rsidR="0035043E">
        <w:rPr>
          <w:sz w:val="25"/>
          <w:szCs w:val="25"/>
        </w:rPr>
        <w:t>16</w:t>
      </w:r>
      <w:r>
        <w:rPr>
          <w:sz w:val="25"/>
          <w:szCs w:val="25"/>
        </w:rPr>
        <w:t>, 2015</w:t>
      </w:r>
    </w:p>
    <w:p w:rsidR="00E10894" w:rsidRDefault="00E10894" w:rsidP="00E10894">
      <w:pPr>
        <w:spacing w:line="264" w:lineRule="auto"/>
        <w:rPr>
          <w:sz w:val="25"/>
          <w:szCs w:val="25"/>
        </w:rPr>
      </w:pPr>
    </w:p>
    <w:p w:rsidR="00E10894" w:rsidRDefault="00E10894" w:rsidP="00E10894">
      <w:pPr>
        <w:spacing w:line="264" w:lineRule="auto"/>
        <w:rPr>
          <w:sz w:val="25"/>
          <w:szCs w:val="25"/>
        </w:rPr>
      </w:pPr>
    </w:p>
    <w:p w:rsidR="00E10894" w:rsidRPr="00593CE4" w:rsidRDefault="00E10894" w:rsidP="00E10894">
      <w:pPr>
        <w:spacing w:line="264" w:lineRule="auto"/>
        <w:rPr>
          <w:sz w:val="25"/>
          <w:szCs w:val="25"/>
        </w:rPr>
      </w:pPr>
    </w:p>
    <w:p w:rsidR="00E10894" w:rsidRDefault="00E10894" w:rsidP="00E10894">
      <w:pPr>
        <w:spacing w:line="264" w:lineRule="auto"/>
        <w:ind w:left="720" w:hanging="720"/>
        <w:rPr>
          <w:sz w:val="25"/>
          <w:szCs w:val="25"/>
        </w:rPr>
      </w:pPr>
      <w:r>
        <w:rPr>
          <w:sz w:val="25"/>
          <w:szCs w:val="25"/>
        </w:rPr>
        <w:t>Steven V. King</w:t>
      </w:r>
    </w:p>
    <w:p w:rsidR="00E10894" w:rsidRDefault="00E10894" w:rsidP="00E10894">
      <w:pPr>
        <w:spacing w:line="264" w:lineRule="auto"/>
        <w:ind w:left="720" w:hanging="720"/>
        <w:rPr>
          <w:sz w:val="25"/>
          <w:szCs w:val="25"/>
        </w:rPr>
      </w:pPr>
      <w:r>
        <w:rPr>
          <w:sz w:val="25"/>
          <w:szCs w:val="25"/>
        </w:rPr>
        <w:t>Executive Director and Secretary</w:t>
      </w:r>
    </w:p>
    <w:p w:rsidR="00E10894" w:rsidRDefault="00E10894" w:rsidP="00E10894">
      <w:pPr>
        <w:spacing w:line="264" w:lineRule="auto"/>
        <w:ind w:left="720" w:hanging="720"/>
        <w:rPr>
          <w:sz w:val="25"/>
          <w:szCs w:val="25"/>
        </w:rPr>
      </w:pPr>
      <w:r>
        <w:rPr>
          <w:sz w:val="25"/>
          <w:szCs w:val="25"/>
        </w:rPr>
        <w:t>1300 S. Evergreen Park Dr. S.W.</w:t>
      </w:r>
    </w:p>
    <w:p w:rsidR="00E10894" w:rsidRDefault="00E10894" w:rsidP="00E10894">
      <w:pPr>
        <w:spacing w:line="264" w:lineRule="auto"/>
        <w:ind w:left="720" w:hanging="720"/>
        <w:rPr>
          <w:sz w:val="25"/>
          <w:szCs w:val="25"/>
        </w:rPr>
      </w:pPr>
      <w:r>
        <w:rPr>
          <w:sz w:val="25"/>
          <w:szCs w:val="25"/>
        </w:rPr>
        <w:t>P.O. Box 47250</w:t>
      </w:r>
    </w:p>
    <w:p w:rsidR="00E10894" w:rsidRDefault="00E10894" w:rsidP="00E10894">
      <w:pPr>
        <w:spacing w:line="264" w:lineRule="auto"/>
        <w:ind w:left="720" w:hanging="720"/>
        <w:rPr>
          <w:sz w:val="25"/>
          <w:szCs w:val="25"/>
        </w:rPr>
      </w:pPr>
      <w:r>
        <w:rPr>
          <w:sz w:val="25"/>
          <w:szCs w:val="25"/>
        </w:rPr>
        <w:t>Olympia, WA 98504-7250</w:t>
      </w:r>
    </w:p>
    <w:p w:rsidR="00E10894" w:rsidRDefault="00E10894" w:rsidP="00E10894">
      <w:pPr>
        <w:spacing w:line="264" w:lineRule="auto"/>
        <w:ind w:left="720" w:hanging="720"/>
        <w:rPr>
          <w:sz w:val="25"/>
          <w:szCs w:val="25"/>
        </w:rPr>
      </w:pPr>
    </w:p>
    <w:p w:rsidR="00E10894" w:rsidRPr="00A544D7" w:rsidRDefault="00E10894" w:rsidP="00E10894">
      <w:pPr>
        <w:spacing w:line="264" w:lineRule="auto"/>
        <w:ind w:left="720" w:hanging="720"/>
        <w:rPr>
          <w:b/>
          <w:sz w:val="25"/>
          <w:szCs w:val="25"/>
        </w:rPr>
      </w:pPr>
      <w:r w:rsidRPr="00A544D7">
        <w:rPr>
          <w:b/>
          <w:sz w:val="25"/>
          <w:szCs w:val="25"/>
        </w:rPr>
        <w:t>RE:</w:t>
      </w:r>
      <w:r w:rsidRPr="00A544D7">
        <w:rPr>
          <w:b/>
          <w:sz w:val="25"/>
          <w:szCs w:val="25"/>
        </w:rPr>
        <w:tab/>
        <w:t>Staff's Request for Commission Acknowledgement of Company Compliance</w:t>
      </w:r>
    </w:p>
    <w:p w:rsidR="00E10894" w:rsidRPr="00A544D7" w:rsidRDefault="00E10894" w:rsidP="00E10894">
      <w:pPr>
        <w:spacing w:line="264" w:lineRule="auto"/>
        <w:ind w:firstLine="720"/>
        <w:rPr>
          <w:b/>
          <w:sz w:val="25"/>
          <w:szCs w:val="25"/>
        </w:rPr>
      </w:pPr>
      <w:r w:rsidRPr="00A544D7">
        <w:rPr>
          <w:b/>
          <w:sz w:val="25"/>
          <w:szCs w:val="25"/>
        </w:rPr>
        <w:t>Waste Control, Inc. (G-101), Docket TG-140560</w:t>
      </w:r>
    </w:p>
    <w:p w:rsidR="00E10894" w:rsidRPr="00593CE4" w:rsidRDefault="00E10894" w:rsidP="00E10894">
      <w:pPr>
        <w:spacing w:line="264" w:lineRule="auto"/>
        <w:rPr>
          <w:sz w:val="25"/>
          <w:szCs w:val="25"/>
        </w:rPr>
      </w:pPr>
    </w:p>
    <w:p w:rsidR="00E10894" w:rsidRPr="00593CE4" w:rsidRDefault="00E10894" w:rsidP="00E10894">
      <w:pPr>
        <w:spacing w:line="264" w:lineRule="auto"/>
        <w:rPr>
          <w:b/>
          <w:sz w:val="25"/>
          <w:szCs w:val="25"/>
        </w:rPr>
      </w:pPr>
      <w:r>
        <w:rPr>
          <w:sz w:val="25"/>
          <w:szCs w:val="25"/>
        </w:rPr>
        <w:t>Dear Mr. King:</w:t>
      </w:r>
      <w:r w:rsidRPr="00593CE4">
        <w:rPr>
          <w:b/>
          <w:sz w:val="25"/>
          <w:szCs w:val="25"/>
        </w:rPr>
        <w:tab/>
      </w:r>
    </w:p>
    <w:p w:rsidR="00E10894" w:rsidRDefault="00E10894" w:rsidP="00E10894">
      <w:pPr>
        <w:spacing w:line="264" w:lineRule="auto"/>
        <w:rPr>
          <w:sz w:val="25"/>
          <w:szCs w:val="25"/>
        </w:rPr>
      </w:pPr>
    </w:p>
    <w:p w:rsidR="00E10894" w:rsidRDefault="00E10894" w:rsidP="00E10894">
      <w:pPr>
        <w:spacing w:line="264" w:lineRule="auto"/>
        <w:rPr>
          <w:sz w:val="25"/>
          <w:szCs w:val="25"/>
        </w:rPr>
      </w:pPr>
      <w:r>
        <w:rPr>
          <w:sz w:val="25"/>
          <w:szCs w:val="25"/>
        </w:rPr>
        <w:t>On August 6, 2015, t</w:t>
      </w:r>
      <w:r w:rsidRPr="00593CE4">
        <w:rPr>
          <w:sz w:val="25"/>
          <w:szCs w:val="25"/>
        </w:rPr>
        <w:t xml:space="preserve">he Washington Utilities and Transportation Commission (Commission) entered Order </w:t>
      </w:r>
      <w:r>
        <w:rPr>
          <w:sz w:val="25"/>
          <w:szCs w:val="25"/>
        </w:rPr>
        <w:t>No. 13 (Order 13) -</w:t>
      </w:r>
      <w:r w:rsidRPr="00593CE4">
        <w:rPr>
          <w:sz w:val="25"/>
          <w:szCs w:val="25"/>
        </w:rPr>
        <w:t xml:space="preserve"> Final Order </w:t>
      </w:r>
      <w:r>
        <w:rPr>
          <w:sz w:val="25"/>
          <w:szCs w:val="25"/>
        </w:rPr>
        <w:t>Modifying Initial Order 12 Following Administrative Review,</w:t>
      </w:r>
      <w:r w:rsidRPr="00593CE4">
        <w:rPr>
          <w:sz w:val="25"/>
          <w:szCs w:val="25"/>
        </w:rPr>
        <w:t xml:space="preserve"> in docket</w:t>
      </w:r>
      <w:r>
        <w:rPr>
          <w:sz w:val="25"/>
          <w:szCs w:val="25"/>
        </w:rPr>
        <w:t xml:space="preserve"> TG-140560</w:t>
      </w:r>
      <w:r w:rsidRPr="00593CE4">
        <w:rPr>
          <w:sz w:val="25"/>
          <w:szCs w:val="25"/>
        </w:rPr>
        <w:t xml:space="preserve">. </w:t>
      </w:r>
      <w:r>
        <w:rPr>
          <w:sz w:val="25"/>
          <w:szCs w:val="25"/>
        </w:rPr>
        <w:t>Order 13,</w:t>
      </w:r>
      <w:r w:rsidRPr="00593CE4">
        <w:rPr>
          <w:sz w:val="25"/>
          <w:szCs w:val="25"/>
        </w:rPr>
        <w:t xml:space="preserve"> </w:t>
      </w:r>
      <w:r>
        <w:rPr>
          <w:sz w:val="25"/>
          <w:szCs w:val="25"/>
        </w:rPr>
        <w:t>required Waste Control, Inc., (WCI or the Company) to make a compliance filing including such new and revised tariff sheets as are necessary to implement rates that reflect:</w:t>
      </w:r>
    </w:p>
    <w:p w:rsidR="00E10894" w:rsidRDefault="00E10894" w:rsidP="00E10894">
      <w:pPr>
        <w:spacing w:line="264" w:lineRule="auto"/>
        <w:rPr>
          <w:sz w:val="25"/>
          <w:szCs w:val="25"/>
        </w:rPr>
      </w:pPr>
    </w:p>
    <w:p w:rsidR="00E10894" w:rsidRDefault="00E10894" w:rsidP="00E10894">
      <w:pPr>
        <w:numPr>
          <w:ilvl w:val="0"/>
          <w:numId w:val="1"/>
        </w:numPr>
        <w:spacing w:line="264" w:lineRule="auto"/>
        <w:rPr>
          <w:sz w:val="25"/>
          <w:szCs w:val="25"/>
        </w:rPr>
      </w:pPr>
      <w:r>
        <w:rPr>
          <w:sz w:val="25"/>
          <w:szCs w:val="25"/>
        </w:rPr>
        <w:t>The approved and adopted</w:t>
      </w:r>
      <w:r w:rsidR="00CF3C22">
        <w:rPr>
          <w:sz w:val="25"/>
          <w:szCs w:val="25"/>
        </w:rPr>
        <w:t>-</w:t>
      </w:r>
      <w:r>
        <w:rPr>
          <w:sz w:val="25"/>
          <w:szCs w:val="25"/>
        </w:rPr>
        <w:t>without</w:t>
      </w:r>
      <w:r w:rsidR="00CF3C22">
        <w:rPr>
          <w:sz w:val="25"/>
          <w:szCs w:val="25"/>
        </w:rPr>
        <w:t>-</w:t>
      </w:r>
      <w:r>
        <w:rPr>
          <w:sz w:val="25"/>
          <w:szCs w:val="25"/>
        </w:rPr>
        <w:t>condition Partial Settlement Agreement, filed by Staff and WCI on October 14, 2014;</w:t>
      </w:r>
    </w:p>
    <w:p w:rsidR="00E10894" w:rsidRDefault="00B00E90" w:rsidP="00E10894">
      <w:pPr>
        <w:numPr>
          <w:ilvl w:val="0"/>
          <w:numId w:val="1"/>
        </w:numPr>
        <w:spacing w:line="264" w:lineRule="auto"/>
        <w:rPr>
          <w:sz w:val="25"/>
          <w:szCs w:val="25"/>
        </w:rPr>
      </w:pPr>
      <w:r>
        <w:rPr>
          <w:sz w:val="25"/>
          <w:szCs w:val="25"/>
        </w:rPr>
        <w:t>$15,424 for an allocated portion of shared utility</w:t>
      </w:r>
      <w:r w:rsidR="00E10894">
        <w:rPr>
          <w:sz w:val="25"/>
          <w:szCs w:val="25"/>
        </w:rPr>
        <w:t xml:space="preserve"> expense;</w:t>
      </w:r>
    </w:p>
    <w:p w:rsidR="00E10894" w:rsidRDefault="00E10894" w:rsidP="00E10894">
      <w:pPr>
        <w:numPr>
          <w:ilvl w:val="0"/>
          <w:numId w:val="1"/>
        </w:numPr>
        <w:spacing w:line="264" w:lineRule="auto"/>
        <w:rPr>
          <w:sz w:val="25"/>
          <w:szCs w:val="25"/>
        </w:rPr>
      </w:pPr>
      <w:r>
        <w:rPr>
          <w:sz w:val="25"/>
          <w:szCs w:val="25"/>
        </w:rPr>
        <w:t>$60,671 fo</w:t>
      </w:r>
      <w:r w:rsidR="00E22080">
        <w:rPr>
          <w:sz w:val="25"/>
          <w:szCs w:val="25"/>
        </w:rPr>
        <w:t xml:space="preserve">r annual </w:t>
      </w:r>
      <w:r w:rsidR="00B86565">
        <w:rPr>
          <w:sz w:val="25"/>
          <w:szCs w:val="25"/>
        </w:rPr>
        <w:t>normali</w:t>
      </w:r>
      <w:r w:rsidR="00B00E90">
        <w:rPr>
          <w:sz w:val="25"/>
          <w:szCs w:val="25"/>
        </w:rPr>
        <w:t xml:space="preserve">zed </w:t>
      </w:r>
      <w:r w:rsidR="00E22080">
        <w:rPr>
          <w:sz w:val="25"/>
          <w:szCs w:val="25"/>
        </w:rPr>
        <w:t>rate case expense; and</w:t>
      </w:r>
    </w:p>
    <w:p w:rsidR="00E10894" w:rsidRDefault="00E10894" w:rsidP="00E10894">
      <w:pPr>
        <w:numPr>
          <w:ilvl w:val="0"/>
          <w:numId w:val="1"/>
        </w:numPr>
        <w:spacing w:line="264" w:lineRule="auto"/>
        <w:rPr>
          <w:sz w:val="25"/>
          <w:szCs w:val="25"/>
        </w:rPr>
      </w:pPr>
      <w:r>
        <w:rPr>
          <w:sz w:val="25"/>
          <w:szCs w:val="25"/>
        </w:rPr>
        <w:t>$80,250 for affiliate land rent expense.</w:t>
      </w:r>
    </w:p>
    <w:p w:rsidR="00E10894" w:rsidRDefault="00E10894" w:rsidP="00E10894">
      <w:pPr>
        <w:spacing w:line="264" w:lineRule="auto"/>
        <w:rPr>
          <w:sz w:val="25"/>
          <w:szCs w:val="25"/>
        </w:rPr>
      </w:pPr>
    </w:p>
    <w:p w:rsidR="00E10894" w:rsidRDefault="00CF3C22" w:rsidP="00E10894">
      <w:pPr>
        <w:spacing w:line="264" w:lineRule="auto"/>
        <w:rPr>
          <w:sz w:val="25"/>
          <w:szCs w:val="25"/>
        </w:rPr>
      </w:pPr>
      <w:r>
        <w:rPr>
          <w:sz w:val="25"/>
          <w:szCs w:val="25"/>
        </w:rPr>
        <w:t xml:space="preserve">After the Commission issued Order 14 denying the company’s motion for reconsideration on August 31, 2015, </w:t>
      </w:r>
      <w:r w:rsidR="00E10894">
        <w:rPr>
          <w:sz w:val="25"/>
          <w:szCs w:val="25"/>
        </w:rPr>
        <w:t>Staff and the Company worked together to ensure that the new tariff pages submitted were correct in form and content. On September 23, 2015, WCI filed new Tariff 17 canceling Tariff 16, as directed in Order 13. WCI’s new Tariff 17 became effective on September 1, 2015, and will generate approximately $330,000 in additional annual revenue.</w:t>
      </w:r>
    </w:p>
    <w:p w:rsidR="00E10894" w:rsidRDefault="00E10894" w:rsidP="00E10894">
      <w:pPr>
        <w:spacing w:line="264" w:lineRule="auto"/>
        <w:rPr>
          <w:sz w:val="25"/>
          <w:szCs w:val="25"/>
        </w:rPr>
      </w:pPr>
      <w:r>
        <w:rPr>
          <w:sz w:val="25"/>
          <w:szCs w:val="25"/>
        </w:rPr>
        <w:lastRenderedPageBreak/>
        <w:t>Order 13 also required WCI to pay investigation costs in the amount of $21,909.41. On September 11, 2015, WCI paid this amount in full.</w:t>
      </w:r>
    </w:p>
    <w:p w:rsidR="00E10894" w:rsidRDefault="00E10894" w:rsidP="00E10894">
      <w:pPr>
        <w:spacing w:line="264" w:lineRule="auto"/>
        <w:rPr>
          <w:b/>
          <w:sz w:val="25"/>
          <w:szCs w:val="25"/>
        </w:rPr>
      </w:pPr>
    </w:p>
    <w:p w:rsidR="00E10894" w:rsidRDefault="00E10894" w:rsidP="00E10894">
      <w:pPr>
        <w:spacing w:line="264" w:lineRule="auto"/>
        <w:rPr>
          <w:b/>
          <w:sz w:val="25"/>
          <w:szCs w:val="25"/>
        </w:rPr>
      </w:pPr>
      <w:r>
        <w:rPr>
          <w:b/>
          <w:sz w:val="25"/>
          <w:szCs w:val="25"/>
        </w:rPr>
        <w:t>Recommendation</w:t>
      </w:r>
    </w:p>
    <w:p w:rsidR="00E10894" w:rsidRDefault="00E10894" w:rsidP="00E10894">
      <w:pPr>
        <w:spacing w:line="264" w:lineRule="auto"/>
        <w:rPr>
          <w:sz w:val="25"/>
          <w:szCs w:val="25"/>
        </w:rPr>
      </w:pPr>
    </w:p>
    <w:p w:rsidR="00E10894" w:rsidRDefault="00E10894" w:rsidP="00E10894">
      <w:pPr>
        <w:spacing w:line="264" w:lineRule="auto"/>
        <w:rPr>
          <w:sz w:val="25"/>
          <w:szCs w:val="25"/>
        </w:rPr>
      </w:pPr>
      <w:r>
        <w:rPr>
          <w:sz w:val="25"/>
          <w:szCs w:val="25"/>
        </w:rPr>
        <w:t>Staff concludes that WCI complied with the conditions of Order 13 and recommends that the Commission:</w:t>
      </w:r>
    </w:p>
    <w:p w:rsidR="00E10894" w:rsidRDefault="00E10894" w:rsidP="00E10894">
      <w:pPr>
        <w:spacing w:line="264" w:lineRule="auto"/>
        <w:rPr>
          <w:sz w:val="25"/>
          <w:szCs w:val="25"/>
        </w:rPr>
      </w:pPr>
    </w:p>
    <w:p w:rsidR="00E10894" w:rsidRDefault="00E10894" w:rsidP="00E10894">
      <w:pPr>
        <w:numPr>
          <w:ilvl w:val="0"/>
          <w:numId w:val="2"/>
        </w:numPr>
        <w:spacing w:line="264" w:lineRule="auto"/>
        <w:rPr>
          <w:sz w:val="25"/>
          <w:szCs w:val="25"/>
        </w:rPr>
      </w:pPr>
      <w:r>
        <w:rPr>
          <w:sz w:val="25"/>
          <w:szCs w:val="25"/>
        </w:rPr>
        <w:t xml:space="preserve">Acknowledge that the Company complied with the conditions of Order 13 by filing the required </w:t>
      </w:r>
      <w:r w:rsidRPr="006C7D63">
        <w:rPr>
          <w:sz w:val="25"/>
          <w:szCs w:val="25"/>
        </w:rPr>
        <w:t>tariff sheets</w:t>
      </w:r>
      <w:r>
        <w:rPr>
          <w:sz w:val="25"/>
          <w:szCs w:val="25"/>
        </w:rPr>
        <w:t xml:space="preserve"> that </w:t>
      </w:r>
      <w:r w:rsidRPr="006C7D63">
        <w:rPr>
          <w:sz w:val="25"/>
          <w:szCs w:val="25"/>
        </w:rPr>
        <w:t xml:space="preserve">implement rates </w:t>
      </w:r>
      <w:r>
        <w:rPr>
          <w:sz w:val="25"/>
          <w:szCs w:val="25"/>
        </w:rPr>
        <w:t xml:space="preserve">reflecting the parties </w:t>
      </w:r>
      <w:r w:rsidRPr="006C7D63">
        <w:rPr>
          <w:sz w:val="25"/>
          <w:szCs w:val="25"/>
        </w:rPr>
        <w:t>Partial Settlement Agreement</w:t>
      </w:r>
      <w:r w:rsidR="00B00E90">
        <w:rPr>
          <w:sz w:val="25"/>
          <w:szCs w:val="25"/>
        </w:rPr>
        <w:t>.</w:t>
      </w:r>
    </w:p>
    <w:p w:rsidR="00E10894" w:rsidRDefault="00E10894" w:rsidP="00E10894">
      <w:pPr>
        <w:spacing w:line="264" w:lineRule="auto"/>
        <w:ind w:left="720"/>
        <w:rPr>
          <w:sz w:val="25"/>
          <w:szCs w:val="25"/>
        </w:rPr>
      </w:pPr>
    </w:p>
    <w:p w:rsidR="00E10894" w:rsidRDefault="00E10894" w:rsidP="00E10894">
      <w:pPr>
        <w:numPr>
          <w:ilvl w:val="0"/>
          <w:numId w:val="2"/>
        </w:numPr>
        <w:spacing w:line="264" w:lineRule="auto"/>
        <w:rPr>
          <w:sz w:val="25"/>
          <w:szCs w:val="25"/>
        </w:rPr>
      </w:pPr>
      <w:r w:rsidRPr="006C7D63">
        <w:rPr>
          <w:sz w:val="25"/>
          <w:szCs w:val="25"/>
        </w:rPr>
        <w:t>Acknowledge th</w:t>
      </w:r>
      <w:r>
        <w:rPr>
          <w:sz w:val="25"/>
          <w:szCs w:val="25"/>
        </w:rPr>
        <w:t xml:space="preserve">at the </w:t>
      </w:r>
      <w:r w:rsidRPr="006C7D63">
        <w:rPr>
          <w:sz w:val="25"/>
          <w:szCs w:val="25"/>
        </w:rPr>
        <w:t xml:space="preserve">Company complied with the condition in Order 13 that require the payment of $21,909.41 </w:t>
      </w:r>
      <w:r>
        <w:rPr>
          <w:sz w:val="25"/>
          <w:szCs w:val="25"/>
        </w:rPr>
        <w:t>for investigation costs.</w:t>
      </w:r>
    </w:p>
    <w:p w:rsidR="00E10894" w:rsidRDefault="00E10894" w:rsidP="00E10894">
      <w:pPr>
        <w:spacing w:line="264" w:lineRule="auto"/>
        <w:rPr>
          <w:sz w:val="25"/>
          <w:szCs w:val="25"/>
        </w:rPr>
      </w:pPr>
    </w:p>
    <w:p w:rsidR="00E10894" w:rsidRDefault="00E10894" w:rsidP="00E10894">
      <w:pPr>
        <w:spacing w:line="264" w:lineRule="auto"/>
        <w:rPr>
          <w:sz w:val="25"/>
          <w:szCs w:val="25"/>
        </w:rPr>
      </w:pPr>
      <w:r>
        <w:rPr>
          <w:sz w:val="25"/>
          <w:szCs w:val="25"/>
        </w:rPr>
        <w:t>Sincerely,</w:t>
      </w:r>
    </w:p>
    <w:p w:rsidR="00E10894" w:rsidRDefault="00E10894" w:rsidP="00E10894">
      <w:pPr>
        <w:spacing w:line="264" w:lineRule="auto"/>
        <w:rPr>
          <w:sz w:val="25"/>
          <w:szCs w:val="25"/>
        </w:rPr>
      </w:pPr>
    </w:p>
    <w:p w:rsidR="00E10894" w:rsidRDefault="00E10894" w:rsidP="00E10894">
      <w:pPr>
        <w:spacing w:line="264" w:lineRule="auto"/>
        <w:rPr>
          <w:sz w:val="25"/>
          <w:szCs w:val="25"/>
        </w:rPr>
      </w:pPr>
    </w:p>
    <w:p w:rsidR="00E10894" w:rsidRDefault="00E10894" w:rsidP="00E10894">
      <w:pPr>
        <w:spacing w:line="264" w:lineRule="auto"/>
        <w:rPr>
          <w:sz w:val="25"/>
          <w:szCs w:val="25"/>
        </w:rPr>
      </w:pPr>
    </w:p>
    <w:p w:rsidR="00CF3C22" w:rsidRDefault="0035043E" w:rsidP="00BC4721">
      <w:pPr>
        <w:pStyle w:val="NoSpacing"/>
      </w:pPr>
      <w:r>
        <w:t xml:space="preserve">Danny Kermode </w:t>
      </w:r>
    </w:p>
    <w:p w:rsidR="00E22080" w:rsidRDefault="0035043E" w:rsidP="00BC4721">
      <w:pPr>
        <w:pStyle w:val="NoSpacing"/>
      </w:pPr>
      <w:r>
        <w:t xml:space="preserve">Assistant Director </w:t>
      </w:r>
    </w:p>
    <w:p w:rsidR="0035043E" w:rsidRDefault="00E22080" w:rsidP="00BC4721">
      <w:pPr>
        <w:pStyle w:val="NoSpacing"/>
      </w:pPr>
      <w:r>
        <w:t>Water &amp;</w:t>
      </w:r>
      <w:r w:rsidR="0035043E">
        <w:t xml:space="preserve"> Transportation </w:t>
      </w:r>
    </w:p>
    <w:p w:rsidR="0035043E" w:rsidRDefault="0035043E" w:rsidP="00BC4721">
      <w:pPr>
        <w:pStyle w:val="NoSpacing"/>
      </w:pPr>
    </w:p>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121610" w:rsidRPr="00F84BFD" w:rsidRDefault="00121610" w:rsidP="00F84BFD">
      <w:pPr>
        <w:tabs>
          <w:tab w:val="left" w:pos="6262"/>
        </w:tabs>
      </w:pPr>
    </w:p>
    <w:sectPr w:rsidR="00121610" w:rsidRPr="00F84BFD" w:rsidSect="00E22080">
      <w:headerReference w:type="default" r:id="rId11"/>
      <w:headerReference w:type="first" r:id="rId12"/>
      <w:footerReference w:type="first" r:id="rId13"/>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14" w:rsidRDefault="005D3C14" w:rsidP="00AB61BF">
      <w:r>
        <w:separator/>
      </w:r>
    </w:p>
  </w:endnote>
  <w:endnote w:type="continuationSeparator" w:id="0">
    <w:p w:rsidR="005D3C14" w:rsidRDefault="005D3C1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14" w:rsidRDefault="005D3C14" w:rsidP="00AB61BF">
      <w:r>
        <w:separator/>
      </w:r>
    </w:p>
  </w:footnote>
  <w:footnote w:type="continuationSeparator" w:id="0">
    <w:p w:rsidR="005D3C14" w:rsidRDefault="005D3C1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94" w:rsidRDefault="00E10894" w:rsidP="00E10894">
    <w:pPr>
      <w:pStyle w:val="Header"/>
      <w:tabs>
        <w:tab w:val="clear" w:pos="4680"/>
        <w:tab w:val="clear" w:pos="9360"/>
        <w:tab w:val="right" w:pos="8820"/>
      </w:tabs>
      <w:rPr>
        <w:b/>
        <w:sz w:val="20"/>
        <w:szCs w:val="20"/>
      </w:rPr>
    </w:pPr>
    <w:r>
      <w:rPr>
        <w:b/>
        <w:sz w:val="20"/>
        <w:szCs w:val="20"/>
      </w:rPr>
      <w:t>Letter to Steven V. King</w:t>
    </w:r>
  </w:p>
  <w:p w:rsidR="00E10894" w:rsidRDefault="00E10894" w:rsidP="00E10894">
    <w:pPr>
      <w:pStyle w:val="Header"/>
      <w:tabs>
        <w:tab w:val="clear" w:pos="4680"/>
        <w:tab w:val="clear" w:pos="9360"/>
        <w:tab w:val="right" w:pos="8820"/>
      </w:tabs>
      <w:rPr>
        <w:b/>
        <w:sz w:val="20"/>
        <w:szCs w:val="20"/>
      </w:rPr>
    </w:pPr>
    <w:r w:rsidRPr="000527CA">
      <w:rPr>
        <w:b/>
        <w:sz w:val="20"/>
        <w:szCs w:val="20"/>
      </w:rPr>
      <w:t>D</w:t>
    </w:r>
    <w:r>
      <w:rPr>
        <w:b/>
        <w:sz w:val="20"/>
        <w:szCs w:val="20"/>
      </w:rPr>
      <w:t>ocket TG-140560</w:t>
    </w:r>
    <w:r w:rsidRPr="000527CA">
      <w:rPr>
        <w:b/>
        <w:sz w:val="20"/>
        <w:szCs w:val="20"/>
      </w:rPr>
      <w:tab/>
    </w:r>
  </w:p>
  <w:p w:rsidR="00E10894" w:rsidRPr="000527CA" w:rsidRDefault="00E10894" w:rsidP="00E10894">
    <w:pPr>
      <w:pStyle w:val="Header"/>
      <w:tabs>
        <w:tab w:val="clear" w:pos="4680"/>
        <w:tab w:val="clear" w:pos="9360"/>
        <w:tab w:val="right" w:pos="8820"/>
      </w:tabs>
      <w:rPr>
        <w:b/>
        <w:sz w:val="20"/>
        <w:szCs w:val="20"/>
      </w:rPr>
    </w:pPr>
    <w:r w:rsidRPr="000527CA">
      <w:rPr>
        <w:b/>
        <w:sz w:val="20"/>
        <w:szCs w:val="20"/>
      </w:rPr>
      <w:t>P</w:t>
    </w:r>
    <w:r>
      <w:rPr>
        <w:b/>
        <w:sz w:val="20"/>
        <w:szCs w:val="20"/>
      </w:rPr>
      <w:t>age</w:t>
    </w:r>
    <w:r w:rsidRPr="000527CA">
      <w:rPr>
        <w:b/>
        <w:sz w:val="20"/>
        <w:szCs w:val="20"/>
      </w:rPr>
      <w:t xml:space="preserve"> </w:t>
    </w:r>
    <w:r w:rsidRPr="000527CA">
      <w:rPr>
        <w:b/>
        <w:sz w:val="20"/>
        <w:szCs w:val="20"/>
      </w:rPr>
      <w:fldChar w:fldCharType="begin"/>
    </w:r>
    <w:r w:rsidRPr="000527CA">
      <w:rPr>
        <w:b/>
        <w:sz w:val="20"/>
        <w:szCs w:val="20"/>
      </w:rPr>
      <w:instrText xml:space="preserve"> PAGE   \* MERGEFORMAT </w:instrText>
    </w:r>
    <w:r w:rsidRPr="000527CA">
      <w:rPr>
        <w:b/>
        <w:sz w:val="20"/>
        <w:szCs w:val="20"/>
      </w:rPr>
      <w:fldChar w:fldCharType="separate"/>
    </w:r>
    <w:r w:rsidR="0039702D">
      <w:rPr>
        <w:b/>
        <w:noProof/>
        <w:sz w:val="20"/>
        <w:szCs w:val="20"/>
      </w:rPr>
      <w:t>2</w:t>
    </w:r>
    <w:r w:rsidRPr="000527CA">
      <w:rPr>
        <w:b/>
        <w:noProof/>
        <w:sz w:val="20"/>
        <w:szCs w:val="20"/>
      </w:rPr>
      <w:fldChar w:fldCharType="end"/>
    </w:r>
  </w:p>
  <w:p w:rsidR="00E10894" w:rsidRDefault="00E10894">
    <w:pPr>
      <w:pStyle w:val="Header"/>
    </w:pPr>
  </w:p>
  <w:p w:rsidR="00E10894" w:rsidRDefault="00E10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23FAC1E5" wp14:editId="23FAC1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D5B"/>
    <w:multiLevelType w:val="hybridMultilevel"/>
    <w:tmpl w:val="0A32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7167A"/>
    <w:multiLevelType w:val="hybridMultilevel"/>
    <w:tmpl w:val="19D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6019"/>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043E"/>
    <w:rsid w:val="00353540"/>
    <w:rsid w:val="0035627B"/>
    <w:rsid w:val="0036446F"/>
    <w:rsid w:val="00364DA6"/>
    <w:rsid w:val="0038696B"/>
    <w:rsid w:val="0039702D"/>
    <w:rsid w:val="003B477D"/>
    <w:rsid w:val="003B74A9"/>
    <w:rsid w:val="003C5AEE"/>
    <w:rsid w:val="003E2E17"/>
    <w:rsid w:val="003E3CF5"/>
    <w:rsid w:val="003E63F7"/>
    <w:rsid w:val="003F32A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3D31"/>
    <w:rsid w:val="004A59E3"/>
    <w:rsid w:val="004C18D8"/>
    <w:rsid w:val="00531C07"/>
    <w:rsid w:val="00533DD6"/>
    <w:rsid w:val="00534FE3"/>
    <w:rsid w:val="00535863"/>
    <w:rsid w:val="005431AE"/>
    <w:rsid w:val="0054755F"/>
    <w:rsid w:val="00572F1D"/>
    <w:rsid w:val="005763F7"/>
    <w:rsid w:val="0058130D"/>
    <w:rsid w:val="005849B8"/>
    <w:rsid w:val="005863B9"/>
    <w:rsid w:val="00594F69"/>
    <w:rsid w:val="00595A18"/>
    <w:rsid w:val="005B3230"/>
    <w:rsid w:val="005B4E86"/>
    <w:rsid w:val="005C3742"/>
    <w:rsid w:val="005D2211"/>
    <w:rsid w:val="005D3C14"/>
    <w:rsid w:val="005E4873"/>
    <w:rsid w:val="006032AE"/>
    <w:rsid w:val="00603E96"/>
    <w:rsid w:val="006267CA"/>
    <w:rsid w:val="00637DAF"/>
    <w:rsid w:val="0064615A"/>
    <w:rsid w:val="006563B8"/>
    <w:rsid w:val="006731D3"/>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7F7"/>
    <w:rsid w:val="00715F88"/>
    <w:rsid w:val="00716032"/>
    <w:rsid w:val="007305EA"/>
    <w:rsid w:val="00732F07"/>
    <w:rsid w:val="007352B5"/>
    <w:rsid w:val="00745630"/>
    <w:rsid w:val="007571E6"/>
    <w:rsid w:val="00763902"/>
    <w:rsid w:val="007A2CAE"/>
    <w:rsid w:val="007C5E20"/>
    <w:rsid w:val="007F6D68"/>
    <w:rsid w:val="00804591"/>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8145F"/>
    <w:rsid w:val="00A940E9"/>
    <w:rsid w:val="00AA4E90"/>
    <w:rsid w:val="00AB4CAA"/>
    <w:rsid w:val="00AB61BF"/>
    <w:rsid w:val="00AD48B2"/>
    <w:rsid w:val="00AE15E3"/>
    <w:rsid w:val="00B00E90"/>
    <w:rsid w:val="00B0438D"/>
    <w:rsid w:val="00B147A9"/>
    <w:rsid w:val="00B2703B"/>
    <w:rsid w:val="00B27BD0"/>
    <w:rsid w:val="00B52988"/>
    <w:rsid w:val="00B54BA4"/>
    <w:rsid w:val="00B6047C"/>
    <w:rsid w:val="00B639B4"/>
    <w:rsid w:val="00B86565"/>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3C22"/>
    <w:rsid w:val="00CF7C80"/>
    <w:rsid w:val="00D32561"/>
    <w:rsid w:val="00D57864"/>
    <w:rsid w:val="00D91265"/>
    <w:rsid w:val="00DB7A1B"/>
    <w:rsid w:val="00E10894"/>
    <w:rsid w:val="00E142E7"/>
    <w:rsid w:val="00E22080"/>
    <w:rsid w:val="00E228DB"/>
    <w:rsid w:val="00E608C8"/>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2015-10-16T18:54:47+00:00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622E-7281-4537-A462-7E3F89B23052}"/>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881E86C-CC74-40AC-8367-0A30CB30371D}"/>
</file>

<file path=customXml/itemProps5.xml><?xml version="1.0" encoding="utf-8"?>
<ds:datastoreItem xmlns:ds="http://schemas.openxmlformats.org/officeDocument/2006/customXml" ds:itemID="{0AD09B20-5D1E-449D-A6BA-8A687AE81260}"/>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Deferia, Virginia (UTC)</cp:lastModifiedBy>
  <cp:revision>2</cp:revision>
  <cp:lastPrinted>2015-10-16T17:37:00Z</cp:lastPrinted>
  <dcterms:created xsi:type="dcterms:W3CDTF">2015-10-16T17:49:00Z</dcterms:created>
  <dcterms:modified xsi:type="dcterms:W3CDTF">2015-10-16T17:49:00Z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Status">
    <vt:lpwstr>Templates</vt:lpwstr>
  </property>
  <property fmtid="{D5CDD505-2E9C-101B-9397-08002B2CF9AE}" pid="4" name="_docset_NoMedatataSyncRequired">
    <vt:lpwstr>False</vt:lpwstr>
  </property>
</Properties>
</file>