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docProps/custom.xml" ContentType="application/vnd.openxmlformats-officedocument.custom-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word/fontTable.xml" ContentType="application/vnd.openxmlformats-officedocument.wordprocessingml.fontTable+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919CF3E" w14:textId="01953AE4" w:rsidR="005B2ED1" w:rsidRPr="008E1B7D" w:rsidRDefault="005B2ED1" w:rsidP="005B2ED1">
      <w:pPr>
        <w:tabs>
          <w:tab w:val="center" w:pos="4680"/>
        </w:tabs>
        <w:jc w:val="center"/>
        <w:rPr>
          <w:sz w:val="24"/>
        </w:rPr>
      </w:pPr>
      <w:r w:rsidRPr="008E1B7D">
        <w:rPr>
          <w:sz w:val="24"/>
        </w:rPr>
        <w:t>WASHINGT</w:t>
      </w:r>
      <w:r w:rsidR="008E1B7D">
        <w:rPr>
          <w:sz w:val="24"/>
        </w:rPr>
        <w:t>ON UTILITIES AND TRANSPORTATION</w:t>
      </w:r>
      <w:r w:rsidR="004B03B6">
        <w:rPr>
          <w:sz w:val="24"/>
        </w:rPr>
        <w:t xml:space="preserve"> COMMISSION</w:t>
      </w:r>
    </w:p>
    <w:p w14:paraId="3919CF40" w14:textId="2C5550AE" w:rsidR="005B2ED1" w:rsidRPr="008E1B7D" w:rsidRDefault="008E1B7D" w:rsidP="005B2ED1">
      <w:pPr>
        <w:tabs>
          <w:tab w:val="center" w:pos="4680"/>
        </w:tabs>
        <w:jc w:val="center"/>
        <w:rPr>
          <w:sz w:val="24"/>
        </w:rPr>
      </w:pPr>
      <w:r w:rsidRPr="008E1B7D">
        <w:rPr>
          <w:sz w:val="24"/>
        </w:rPr>
        <w:t>JOINT</w:t>
      </w:r>
      <w:r w:rsidR="005B2ED1" w:rsidRPr="008E1B7D">
        <w:rPr>
          <w:sz w:val="24"/>
        </w:rPr>
        <w:t xml:space="preserve"> BENCH REQUEST </w:t>
      </w:r>
      <w:r w:rsidRPr="008E1B7D">
        <w:rPr>
          <w:sz w:val="24"/>
        </w:rPr>
        <w:t>RESPONSES</w:t>
      </w:r>
    </w:p>
    <w:p w14:paraId="3919CF41" w14:textId="77777777" w:rsidR="005B2ED1" w:rsidRDefault="005B2ED1" w:rsidP="005B2ED1">
      <w:pPr>
        <w:rPr>
          <w:sz w:val="24"/>
        </w:rPr>
      </w:pPr>
    </w:p>
    <w:tbl>
      <w:tblPr>
        <w:tblW w:w="0" w:type="auto"/>
        <w:tblLayout w:type="fixed"/>
        <w:tblCellMar>
          <w:left w:w="0" w:type="dxa"/>
          <w:right w:w="0" w:type="dxa"/>
        </w:tblCellMar>
        <w:tblLook w:val="0000" w:firstRow="0" w:lastRow="0" w:firstColumn="0" w:lastColumn="0" w:noHBand="0" w:noVBand="0"/>
      </w:tblPr>
      <w:tblGrid>
        <w:gridCol w:w="4320"/>
        <w:gridCol w:w="720"/>
        <w:gridCol w:w="4320"/>
      </w:tblGrid>
      <w:tr w:rsidR="005B2ED1" w14:paraId="3919CF4B" w14:textId="77777777" w:rsidTr="00CF0DD5">
        <w:tc>
          <w:tcPr>
            <w:tcW w:w="4320" w:type="dxa"/>
            <w:tcBorders>
              <w:top w:val="nil"/>
              <w:left w:val="nil"/>
              <w:bottom w:val="nil"/>
              <w:right w:val="nil"/>
            </w:tcBorders>
          </w:tcPr>
          <w:p w14:paraId="3919CF42" w14:textId="77777777" w:rsidR="005B2ED1" w:rsidRDefault="005B2ED1" w:rsidP="00CF0DD5">
            <w:pPr>
              <w:tabs>
                <w:tab w:val="left" w:pos="-1440"/>
              </w:tabs>
              <w:ind w:left="2160" w:hanging="2160"/>
              <w:rPr>
                <w:sz w:val="24"/>
              </w:rPr>
            </w:pPr>
            <w:r>
              <w:rPr>
                <w:sz w:val="24"/>
              </w:rPr>
              <w:t>DATE PREPARED:</w:t>
            </w:r>
            <w:r>
              <w:rPr>
                <w:sz w:val="24"/>
              </w:rPr>
              <w:tab/>
              <w:t>October 5, 2015</w:t>
            </w:r>
          </w:p>
          <w:p w14:paraId="3919CF43" w14:textId="77777777" w:rsidR="005B2ED1" w:rsidRDefault="005B2ED1" w:rsidP="00CF0DD5">
            <w:pPr>
              <w:tabs>
                <w:tab w:val="left" w:pos="-1440"/>
              </w:tabs>
              <w:ind w:left="1440" w:hanging="1440"/>
              <w:rPr>
                <w:sz w:val="24"/>
              </w:rPr>
            </w:pPr>
            <w:r>
              <w:rPr>
                <w:sz w:val="24"/>
              </w:rPr>
              <w:t>DOCKET:</w:t>
            </w:r>
            <w:r>
              <w:rPr>
                <w:sz w:val="24"/>
              </w:rPr>
              <w:tab/>
            </w:r>
            <w:r>
              <w:rPr>
                <w:sz w:val="24"/>
              </w:rPr>
              <w:tab/>
              <w:t>TR-150284</w:t>
            </w:r>
          </w:p>
          <w:p w14:paraId="3919CF44" w14:textId="77777777" w:rsidR="005B2ED1" w:rsidRDefault="005B2ED1" w:rsidP="00CF0DD5">
            <w:pPr>
              <w:rPr>
                <w:sz w:val="24"/>
              </w:rPr>
            </w:pPr>
            <w:r>
              <w:rPr>
                <w:sz w:val="24"/>
              </w:rPr>
              <w:t>REQUESTER:</w:t>
            </w:r>
            <w:r>
              <w:rPr>
                <w:sz w:val="24"/>
              </w:rPr>
              <w:tab/>
              <w:t>Bench</w:t>
            </w:r>
          </w:p>
          <w:p w14:paraId="3919CF45" w14:textId="77777777" w:rsidR="005B2ED1" w:rsidRDefault="005B2ED1" w:rsidP="00CF0DD5">
            <w:pPr>
              <w:rPr>
                <w:sz w:val="24"/>
              </w:rPr>
            </w:pPr>
          </w:p>
        </w:tc>
        <w:tc>
          <w:tcPr>
            <w:tcW w:w="720" w:type="dxa"/>
            <w:tcBorders>
              <w:top w:val="nil"/>
              <w:left w:val="nil"/>
              <w:bottom w:val="nil"/>
              <w:right w:val="nil"/>
            </w:tcBorders>
          </w:tcPr>
          <w:p w14:paraId="3919CF46" w14:textId="77777777" w:rsidR="005B2ED1" w:rsidRDefault="005B2ED1" w:rsidP="00CF0DD5">
            <w:pPr>
              <w:rPr>
                <w:sz w:val="24"/>
              </w:rPr>
            </w:pPr>
          </w:p>
        </w:tc>
        <w:tc>
          <w:tcPr>
            <w:tcW w:w="4320" w:type="dxa"/>
            <w:tcBorders>
              <w:top w:val="nil"/>
              <w:left w:val="nil"/>
              <w:bottom w:val="nil"/>
              <w:right w:val="nil"/>
            </w:tcBorders>
          </w:tcPr>
          <w:p w14:paraId="3919CF47" w14:textId="66B83A2C" w:rsidR="005B2ED1" w:rsidRDefault="008E1B7D" w:rsidP="008E1B7D">
            <w:pPr>
              <w:tabs>
                <w:tab w:val="left" w:pos="-1440"/>
                <w:tab w:val="left" w:pos="1710"/>
              </w:tabs>
              <w:ind w:left="1440" w:hanging="1440"/>
              <w:rPr>
                <w:sz w:val="24"/>
              </w:rPr>
            </w:pPr>
            <w:r>
              <w:rPr>
                <w:sz w:val="24"/>
              </w:rPr>
              <w:t>WITNESS:</w:t>
            </w:r>
            <w:r>
              <w:rPr>
                <w:sz w:val="24"/>
              </w:rPr>
              <w:tab/>
            </w:r>
            <w:r>
              <w:rPr>
                <w:sz w:val="24"/>
              </w:rPr>
              <w:tab/>
              <w:t xml:space="preserve">Julian Beattie </w:t>
            </w:r>
            <w:r w:rsidR="00640092">
              <w:rPr>
                <w:sz w:val="24"/>
              </w:rPr>
              <w:t xml:space="preserve">(Staff </w:t>
            </w:r>
            <w:r w:rsidR="00640092">
              <w:rPr>
                <w:sz w:val="24"/>
              </w:rPr>
              <w:tab/>
              <w:t xml:space="preserve">Counsel) and </w:t>
            </w:r>
            <w:r>
              <w:rPr>
                <w:sz w:val="24"/>
              </w:rPr>
              <w:t xml:space="preserve">Christopher </w:t>
            </w:r>
            <w:r w:rsidR="00640092">
              <w:rPr>
                <w:sz w:val="24"/>
              </w:rPr>
              <w:tab/>
            </w:r>
            <w:r>
              <w:rPr>
                <w:sz w:val="24"/>
              </w:rPr>
              <w:t>Emch</w:t>
            </w:r>
            <w:r w:rsidR="00640092">
              <w:rPr>
                <w:sz w:val="24"/>
              </w:rPr>
              <w:t xml:space="preserve">/Steve DiJulio </w:t>
            </w:r>
            <w:r w:rsidR="00640092">
              <w:rPr>
                <w:sz w:val="24"/>
              </w:rPr>
              <w:tab/>
              <w:t>(Attorneys for BNSF)</w:t>
            </w:r>
          </w:p>
          <w:p w14:paraId="0F48C669" w14:textId="744E419C" w:rsidR="00640092" w:rsidRDefault="00640092" w:rsidP="00640092">
            <w:pPr>
              <w:tabs>
                <w:tab w:val="left" w:pos="-1440"/>
                <w:tab w:val="left" w:pos="1710"/>
              </w:tabs>
              <w:ind w:left="1440" w:hanging="1440"/>
              <w:rPr>
                <w:sz w:val="24"/>
              </w:rPr>
            </w:pPr>
            <w:r>
              <w:rPr>
                <w:sz w:val="24"/>
              </w:rPr>
              <w:t>TELEPHONE:</w:t>
            </w:r>
            <w:r>
              <w:rPr>
                <w:sz w:val="24"/>
              </w:rPr>
              <w:tab/>
              <w:t xml:space="preserve">Julian Beattie (Staff </w:t>
            </w:r>
            <w:r>
              <w:rPr>
                <w:sz w:val="24"/>
              </w:rPr>
              <w:tab/>
              <w:t xml:space="preserve">Counsel) and Christopher </w:t>
            </w:r>
            <w:r>
              <w:rPr>
                <w:sz w:val="24"/>
              </w:rPr>
              <w:tab/>
              <w:t xml:space="preserve">Emch/Steve DiJulio </w:t>
            </w:r>
            <w:r>
              <w:rPr>
                <w:sz w:val="24"/>
              </w:rPr>
              <w:tab/>
              <w:t>(Attorneys for BNSF)</w:t>
            </w:r>
          </w:p>
          <w:p w14:paraId="68747048" w14:textId="77777777" w:rsidR="008E1B7D" w:rsidRDefault="008E1B7D" w:rsidP="008E1B7D">
            <w:pPr>
              <w:tabs>
                <w:tab w:val="left" w:pos="1704"/>
              </w:tabs>
              <w:rPr>
                <w:sz w:val="24"/>
              </w:rPr>
            </w:pPr>
            <w:r>
              <w:rPr>
                <w:sz w:val="24"/>
              </w:rPr>
              <w:t>TELEPHONE:</w:t>
            </w:r>
            <w:r>
              <w:rPr>
                <w:sz w:val="24"/>
              </w:rPr>
              <w:tab/>
              <w:t>Staff (360) 664-1225</w:t>
            </w:r>
          </w:p>
          <w:p w14:paraId="3919CF4A" w14:textId="03333FFB" w:rsidR="005B2ED1" w:rsidRDefault="008E1B7D" w:rsidP="008E1B7D">
            <w:pPr>
              <w:tabs>
                <w:tab w:val="left" w:pos="1704"/>
              </w:tabs>
              <w:rPr>
                <w:sz w:val="24"/>
              </w:rPr>
            </w:pPr>
            <w:r>
              <w:rPr>
                <w:sz w:val="24"/>
              </w:rPr>
              <w:tab/>
            </w:r>
            <w:r w:rsidR="005B2ED1">
              <w:rPr>
                <w:sz w:val="24"/>
              </w:rPr>
              <w:t>BNSF (</w:t>
            </w:r>
            <w:r w:rsidR="005B2ED1" w:rsidRPr="005B2ED1">
              <w:rPr>
                <w:sz w:val="24"/>
              </w:rPr>
              <w:t>206) 447-8904</w:t>
            </w:r>
          </w:p>
        </w:tc>
      </w:tr>
      <w:tr w:rsidR="008E1B7D" w14:paraId="16526F37" w14:textId="77777777" w:rsidTr="00CF0DD5">
        <w:tc>
          <w:tcPr>
            <w:tcW w:w="4320" w:type="dxa"/>
            <w:tcBorders>
              <w:top w:val="nil"/>
              <w:left w:val="nil"/>
              <w:bottom w:val="nil"/>
              <w:right w:val="nil"/>
            </w:tcBorders>
          </w:tcPr>
          <w:p w14:paraId="56CE48A6" w14:textId="77777777" w:rsidR="008E1B7D" w:rsidRDefault="008E1B7D" w:rsidP="00CF0DD5">
            <w:pPr>
              <w:tabs>
                <w:tab w:val="left" w:pos="-1440"/>
              </w:tabs>
              <w:ind w:left="2160" w:hanging="2160"/>
              <w:rPr>
                <w:sz w:val="24"/>
              </w:rPr>
            </w:pPr>
          </w:p>
        </w:tc>
        <w:tc>
          <w:tcPr>
            <w:tcW w:w="720" w:type="dxa"/>
            <w:tcBorders>
              <w:top w:val="nil"/>
              <w:left w:val="nil"/>
              <w:bottom w:val="nil"/>
              <w:right w:val="nil"/>
            </w:tcBorders>
          </w:tcPr>
          <w:p w14:paraId="42C5EE48" w14:textId="77777777" w:rsidR="008E1B7D" w:rsidRDefault="008E1B7D" w:rsidP="00CF0DD5">
            <w:pPr>
              <w:rPr>
                <w:sz w:val="24"/>
              </w:rPr>
            </w:pPr>
          </w:p>
        </w:tc>
        <w:tc>
          <w:tcPr>
            <w:tcW w:w="4320" w:type="dxa"/>
            <w:tcBorders>
              <w:top w:val="nil"/>
              <w:left w:val="nil"/>
              <w:bottom w:val="nil"/>
              <w:right w:val="nil"/>
            </w:tcBorders>
          </w:tcPr>
          <w:p w14:paraId="3E53222A" w14:textId="77777777" w:rsidR="008E1B7D" w:rsidRDefault="008E1B7D" w:rsidP="00CF0DD5">
            <w:pPr>
              <w:tabs>
                <w:tab w:val="left" w:pos="-1440"/>
              </w:tabs>
              <w:ind w:left="1440" w:hanging="1440"/>
              <w:rPr>
                <w:sz w:val="24"/>
              </w:rPr>
            </w:pPr>
          </w:p>
        </w:tc>
      </w:tr>
    </w:tbl>
    <w:p w14:paraId="3919CF4C" w14:textId="77777777" w:rsidR="005B2ED1" w:rsidRDefault="005B2ED1">
      <w:pPr>
        <w:widowControl/>
        <w:autoSpaceDE/>
        <w:autoSpaceDN/>
        <w:adjustRightInd/>
        <w:rPr>
          <w:b/>
          <w:bCs/>
          <w:sz w:val="24"/>
        </w:rPr>
      </w:pPr>
    </w:p>
    <w:p w14:paraId="3919CF4D" w14:textId="77777777" w:rsidR="005B2ED1" w:rsidRDefault="005B2ED1">
      <w:pPr>
        <w:widowControl/>
        <w:autoSpaceDE/>
        <w:autoSpaceDN/>
        <w:adjustRightInd/>
        <w:rPr>
          <w:b/>
          <w:bCs/>
          <w:sz w:val="24"/>
        </w:rPr>
      </w:pPr>
    </w:p>
    <w:p w14:paraId="3919CF4E" w14:textId="77777777" w:rsidR="005B2ED1" w:rsidRDefault="005B2ED1">
      <w:pPr>
        <w:widowControl/>
        <w:autoSpaceDE/>
        <w:autoSpaceDN/>
        <w:adjustRightInd/>
        <w:rPr>
          <w:b/>
          <w:bCs/>
          <w:sz w:val="24"/>
        </w:rPr>
      </w:pPr>
    </w:p>
    <w:p w14:paraId="3919CF4F" w14:textId="77777777" w:rsidR="005B2ED1" w:rsidRPr="008E1B7D" w:rsidRDefault="005B2ED1" w:rsidP="005B2ED1">
      <w:pPr>
        <w:widowControl/>
        <w:autoSpaceDE/>
        <w:autoSpaceDN/>
        <w:adjustRightInd/>
        <w:jc w:val="center"/>
        <w:rPr>
          <w:bCs/>
          <w:sz w:val="24"/>
        </w:rPr>
      </w:pPr>
      <w:r w:rsidRPr="008E1B7D">
        <w:rPr>
          <w:bCs/>
          <w:sz w:val="24"/>
        </w:rPr>
        <w:t>COVER PAGE</w:t>
      </w:r>
    </w:p>
    <w:p w14:paraId="3919CF50" w14:textId="77777777" w:rsidR="005B2ED1" w:rsidRDefault="005B2ED1">
      <w:pPr>
        <w:widowControl/>
        <w:autoSpaceDE/>
        <w:autoSpaceDN/>
        <w:adjustRightInd/>
        <w:rPr>
          <w:b/>
          <w:bCs/>
          <w:sz w:val="24"/>
        </w:rPr>
      </w:pPr>
    </w:p>
    <w:p w14:paraId="3919CF51" w14:textId="77777777" w:rsidR="005B2ED1" w:rsidRDefault="005B2ED1">
      <w:pPr>
        <w:widowControl/>
        <w:autoSpaceDE/>
        <w:autoSpaceDN/>
        <w:adjustRightInd/>
        <w:rPr>
          <w:b/>
          <w:bCs/>
          <w:sz w:val="24"/>
        </w:rPr>
        <w:sectPr w:rsidR="005B2ED1" w:rsidSect="005B2ED1">
          <w:headerReference w:type="default" r:id="rId11"/>
          <w:footerReference w:type="default" r:id="rId12"/>
          <w:pgSz w:w="12240" w:h="15840" w:code="1"/>
          <w:pgMar w:top="1440" w:right="864" w:bottom="1440" w:left="1440" w:header="720" w:footer="720" w:gutter="0"/>
          <w:cols w:space="720"/>
          <w:titlePg/>
          <w:docGrid w:linePitch="360"/>
        </w:sectPr>
      </w:pPr>
    </w:p>
    <w:p w14:paraId="3919CF52" w14:textId="77777777" w:rsidR="00C85DD6" w:rsidRDefault="004A6726">
      <w:pPr>
        <w:spacing w:line="264" w:lineRule="auto"/>
        <w:rPr>
          <w:sz w:val="24"/>
        </w:rPr>
      </w:pPr>
      <w:r>
        <w:rPr>
          <w:b/>
          <w:bCs/>
          <w:sz w:val="24"/>
        </w:rPr>
        <w:lastRenderedPageBreak/>
        <w:t xml:space="preserve">BENCH REQUEST NO. 1: </w:t>
      </w:r>
      <w:r>
        <w:rPr>
          <w:sz w:val="24"/>
        </w:rPr>
        <w:t>For each of the incidents in the 14 causes of action alleged in the formal complaint and described in Staff’s Investigation Report, please provide the following information:</w:t>
      </w:r>
    </w:p>
    <w:p w14:paraId="3919CF53" w14:textId="77777777" w:rsidR="00C85DD6" w:rsidRDefault="00C85DD6">
      <w:pPr>
        <w:spacing w:line="264" w:lineRule="auto"/>
        <w:rPr>
          <w:sz w:val="24"/>
        </w:rPr>
      </w:pPr>
    </w:p>
    <w:p w14:paraId="3919CF54" w14:textId="77777777" w:rsidR="00C85DD6" w:rsidRDefault="004A6726">
      <w:pPr>
        <w:pStyle w:val="Default"/>
        <w:numPr>
          <w:ilvl w:val="0"/>
          <w:numId w:val="17"/>
        </w:numPr>
        <w:ind w:left="720"/>
      </w:pPr>
      <w:r>
        <w:t xml:space="preserve">The identity and amount of hazardous material that was alleged to be spilled or leaked; </w:t>
      </w:r>
    </w:p>
    <w:p w14:paraId="3919CF55" w14:textId="77777777" w:rsidR="00C85DD6" w:rsidRDefault="004A6726">
      <w:pPr>
        <w:pStyle w:val="Default"/>
        <w:numPr>
          <w:ilvl w:val="0"/>
          <w:numId w:val="17"/>
        </w:numPr>
        <w:ind w:left="720"/>
      </w:pPr>
      <w:r>
        <w:t xml:space="preserve">The date and time BNSF Railway Company (BNSF) discovered the alleged spill or leak; </w:t>
      </w:r>
    </w:p>
    <w:p w14:paraId="3919CF56" w14:textId="77777777" w:rsidR="00C85DD6" w:rsidRDefault="004A6726">
      <w:pPr>
        <w:pStyle w:val="Default"/>
        <w:numPr>
          <w:ilvl w:val="0"/>
          <w:numId w:val="17"/>
        </w:numPr>
        <w:spacing w:line="264" w:lineRule="auto"/>
        <w:ind w:left="720"/>
      </w:pPr>
      <w:r>
        <w:t>The date and time BNSF reported the alleged spill or leak to the Washington State Emergency Operations Center (EOC) and documentation of that report; if BNSF did not report the alleged spill or leak, please explain why not;</w:t>
      </w:r>
    </w:p>
    <w:p w14:paraId="3919CF57" w14:textId="77777777" w:rsidR="00C85DD6" w:rsidRDefault="004A6726">
      <w:pPr>
        <w:pStyle w:val="Default"/>
        <w:numPr>
          <w:ilvl w:val="0"/>
          <w:numId w:val="17"/>
        </w:numPr>
        <w:spacing w:line="264" w:lineRule="auto"/>
        <w:ind w:left="720"/>
      </w:pPr>
      <w:r>
        <w:t>Whether the incident is included in the 239 possible violations of WAC 480-62-310 referenced in paragraph 6 of the Narrative Supporting Settlement Agreement, and if so, the number of possible violations attributable to the incident; if the incident is not included in the 239 possible violations, please explain why not.</w:t>
      </w:r>
    </w:p>
    <w:p w14:paraId="3919CF58" w14:textId="77777777" w:rsidR="00C85DD6" w:rsidRDefault="00C85DD6">
      <w:pPr>
        <w:spacing w:line="264" w:lineRule="auto"/>
        <w:rPr>
          <w:sz w:val="24"/>
        </w:rPr>
      </w:pPr>
    </w:p>
    <w:p w14:paraId="3919CF59" w14:textId="77777777" w:rsidR="00C85DD6" w:rsidRPr="00115481" w:rsidRDefault="00115481">
      <w:pPr>
        <w:rPr>
          <w:b/>
          <w:sz w:val="24"/>
        </w:rPr>
      </w:pPr>
      <w:r w:rsidRPr="00115481">
        <w:rPr>
          <w:b/>
          <w:sz w:val="24"/>
        </w:rPr>
        <w:t xml:space="preserve">JOINT </w:t>
      </w:r>
      <w:r w:rsidR="004A6726" w:rsidRPr="00115481">
        <w:rPr>
          <w:b/>
          <w:sz w:val="24"/>
        </w:rPr>
        <w:t>RESPONSE:</w:t>
      </w:r>
    </w:p>
    <w:p w14:paraId="3919CF5A" w14:textId="77777777" w:rsidR="00C85DD6" w:rsidRDefault="00C85DD6">
      <w:pPr>
        <w:rPr>
          <w:b/>
          <w:sz w:val="24"/>
          <w:u w:val="single"/>
        </w:rPr>
      </w:pPr>
    </w:p>
    <w:p w14:paraId="3919CF5B" w14:textId="77777777" w:rsidR="00C85DD6" w:rsidRDefault="004A6726">
      <w:pPr>
        <w:rPr>
          <w:sz w:val="24"/>
        </w:rPr>
      </w:pPr>
      <w:r>
        <w:rPr>
          <w:b/>
          <w:sz w:val="24"/>
        </w:rPr>
        <w:t>Note regarding Bench Request 1(a):</w:t>
      </w:r>
      <w:r>
        <w:rPr>
          <w:sz w:val="24"/>
        </w:rPr>
        <w:t xml:space="preserve"> Sources for this information are the EOC Hazardous Materials Incident Worksheet, if available, and the USDOT Hazardous Materials Incident Report (5800 Form), included as the attachments for each incident listed below. In some cases, these forms show different amounts of material reported as released: The report to the EOC represents the company’s initial assessment of what occurred and the 5800 Form, submitted within 30 days of the incident to the Washington Utilities and Transportation Commission (UTC) and the Federal Railroad Administration, is based on a full investigation of the incident.</w:t>
      </w:r>
    </w:p>
    <w:p w14:paraId="3919CF5C" w14:textId="77777777" w:rsidR="00C85DD6" w:rsidRDefault="00C85DD6">
      <w:pPr>
        <w:rPr>
          <w:sz w:val="24"/>
        </w:rPr>
      </w:pPr>
    </w:p>
    <w:p w14:paraId="3919CF5D" w14:textId="77777777" w:rsidR="00C85DD6" w:rsidRDefault="004A6726">
      <w:pPr>
        <w:rPr>
          <w:sz w:val="24"/>
        </w:rPr>
      </w:pPr>
      <w:r>
        <w:rPr>
          <w:b/>
          <w:sz w:val="24"/>
        </w:rPr>
        <w:t xml:space="preserve">Note regarding attachments: </w:t>
      </w:r>
      <w:r>
        <w:rPr>
          <w:sz w:val="24"/>
        </w:rPr>
        <w:t>The parties submit the attached documents for settlement purposes only. The parties do not intend to waive any applicable evidentiary objections.</w:t>
      </w:r>
    </w:p>
    <w:p w14:paraId="3919CF5E" w14:textId="77777777" w:rsidR="00C85DD6" w:rsidRDefault="00C85DD6">
      <w:pPr>
        <w:rPr>
          <w:b/>
          <w:sz w:val="22"/>
          <w:u w:val="single"/>
        </w:rPr>
      </w:pPr>
    </w:p>
    <w:tbl>
      <w:tblPr>
        <w:tblW w:w="13500" w:type="dxa"/>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2160"/>
        <w:gridCol w:w="3330"/>
        <w:gridCol w:w="2430"/>
        <w:gridCol w:w="1890"/>
        <w:gridCol w:w="1710"/>
        <w:gridCol w:w="1440"/>
      </w:tblGrid>
      <w:tr w:rsidR="00C85DD6" w14:paraId="3919CF68" w14:textId="77777777">
        <w:trPr>
          <w:tblHeader/>
        </w:trPr>
        <w:tc>
          <w:tcPr>
            <w:tcW w:w="540" w:type="dxa"/>
            <w:shd w:val="clear" w:color="auto" w:fill="BFBFBF"/>
            <w:vAlign w:val="center"/>
          </w:tcPr>
          <w:p w14:paraId="3919CF5F" w14:textId="77777777" w:rsidR="00C85DD6" w:rsidRDefault="00C85DD6">
            <w:pPr>
              <w:jc w:val="center"/>
              <w:rPr>
                <w:sz w:val="22"/>
                <w:szCs w:val="22"/>
              </w:rPr>
            </w:pPr>
            <w:bookmarkStart w:id="0" w:name="OLE_LINK1"/>
            <w:bookmarkStart w:id="1" w:name="OLE_LINK2"/>
          </w:p>
          <w:p w14:paraId="3919CF60" w14:textId="77777777" w:rsidR="00C85DD6" w:rsidRDefault="00C85DD6">
            <w:pPr>
              <w:jc w:val="center"/>
              <w:rPr>
                <w:sz w:val="22"/>
                <w:szCs w:val="22"/>
              </w:rPr>
            </w:pPr>
          </w:p>
        </w:tc>
        <w:tc>
          <w:tcPr>
            <w:tcW w:w="2160" w:type="dxa"/>
            <w:shd w:val="clear" w:color="auto" w:fill="BFBFBF"/>
            <w:vAlign w:val="center"/>
          </w:tcPr>
          <w:p w14:paraId="3919CF61" w14:textId="77777777" w:rsidR="00C85DD6" w:rsidRDefault="004A6726">
            <w:pPr>
              <w:jc w:val="center"/>
              <w:rPr>
                <w:b/>
                <w:sz w:val="22"/>
                <w:szCs w:val="22"/>
              </w:rPr>
            </w:pPr>
            <w:r>
              <w:rPr>
                <w:b/>
                <w:sz w:val="22"/>
                <w:szCs w:val="22"/>
              </w:rPr>
              <w:t>Date/Location</w:t>
            </w:r>
          </w:p>
        </w:tc>
        <w:tc>
          <w:tcPr>
            <w:tcW w:w="3330" w:type="dxa"/>
            <w:shd w:val="clear" w:color="auto" w:fill="BFBFBF"/>
            <w:vAlign w:val="center"/>
          </w:tcPr>
          <w:p w14:paraId="3919CF62" w14:textId="77777777" w:rsidR="00C85DD6" w:rsidRDefault="004A6726">
            <w:pPr>
              <w:jc w:val="center"/>
              <w:rPr>
                <w:b/>
                <w:sz w:val="22"/>
                <w:szCs w:val="22"/>
              </w:rPr>
            </w:pPr>
            <w:r>
              <w:rPr>
                <w:b/>
                <w:sz w:val="22"/>
                <w:szCs w:val="22"/>
              </w:rPr>
              <w:t>a. Identity and Amount of Hazardous Material</w:t>
            </w:r>
          </w:p>
          <w:p w14:paraId="3919CF63" w14:textId="77777777" w:rsidR="00C85DD6" w:rsidRDefault="004A6726">
            <w:pPr>
              <w:jc w:val="center"/>
              <w:rPr>
                <w:b/>
                <w:sz w:val="22"/>
                <w:szCs w:val="22"/>
              </w:rPr>
            </w:pPr>
            <w:r>
              <w:rPr>
                <w:b/>
                <w:sz w:val="22"/>
                <w:szCs w:val="22"/>
              </w:rPr>
              <w:t>Alleged to be Spilled</w:t>
            </w:r>
          </w:p>
        </w:tc>
        <w:tc>
          <w:tcPr>
            <w:tcW w:w="2430" w:type="dxa"/>
            <w:shd w:val="clear" w:color="auto" w:fill="BFBFBF"/>
            <w:vAlign w:val="center"/>
          </w:tcPr>
          <w:p w14:paraId="3919CF64" w14:textId="77777777" w:rsidR="00C85DD6" w:rsidRDefault="004A6726">
            <w:pPr>
              <w:jc w:val="center"/>
              <w:rPr>
                <w:b/>
                <w:sz w:val="22"/>
                <w:szCs w:val="22"/>
              </w:rPr>
            </w:pPr>
            <w:r>
              <w:rPr>
                <w:b/>
                <w:sz w:val="22"/>
                <w:szCs w:val="22"/>
              </w:rPr>
              <w:t>b. Date/Time BNSF Discovered Alleged Spill/Leak</w:t>
            </w:r>
          </w:p>
        </w:tc>
        <w:tc>
          <w:tcPr>
            <w:tcW w:w="1890" w:type="dxa"/>
            <w:shd w:val="clear" w:color="auto" w:fill="BFBFBF"/>
            <w:vAlign w:val="center"/>
          </w:tcPr>
          <w:p w14:paraId="3919CF65" w14:textId="77777777" w:rsidR="00C85DD6" w:rsidRDefault="004A6726">
            <w:pPr>
              <w:jc w:val="center"/>
              <w:rPr>
                <w:b/>
                <w:sz w:val="22"/>
                <w:szCs w:val="22"/>
              </w:rPr>
            </w:pPr>
            <w:r>
              <w:rPr>
                <w:b/>
                <w:sz w:val="22"/>
                <w:szCs w:val="22"/>
              </w:rPr>
              <w:t>c. Date/Time BNSF Reported Alleged Spill/Leak to EOC</w:t>
            </w:r>
          </w:p>
        </w:tc>
        <w:tc>
          <w:tcPr>
            <w:tcW w:w="1710" w:type="dxa"/>
            <w:shd w:val="clear" w:color="auto" w:fill="BFBFBF"/>
            <w:vAlign w:val="center"/>
          </w:tcPr>
          <w:p w14:paraId="3919CF66" w14:textId="77777777" w:rsidR="00C85DD6" w:rsidRDefault="004A6726">
            <w:pPr>
              <w:jc w:val="center"/>
              <w:rPr>
                <w:b/>
                <w:sz w:val="22"/>
                <w:szCs w:val="22"/>
              </w:rPr>
            </w:pPr>
            <w:r>
              <w:rPr>
                <w:b/>
                <w:sz w:val="22"/>
                <w:szCs w:val="22"/>
              </w:rPr>
              <w:t>d. Included in 239 Possible Violations in Settlement Narrative?</w:t>
            </w:r>
          </w:p>
        </w:tc>
        <w:tc>
          <w:tcPr>
            <w:tcW w:w="1440" w:type="dxa"/>
            <w:shd w:val="clear" w:color="auto" w:fill="BFBFBF"/>
            <w:vAlign w:val="center"/>
          </w:tcPr>
          <w:p w14:paraId="3919CF67" w14:textId="77777777" w:rsidR="00C85DD6" w:rsidRDefault="004A6726">
            <w:pPr>
              <w:jc w:val="center"/>
              <w:rPr>
                <w:b/>
                <w:sz w:val="22"/>
                <w:szCs w:val="22"/>
              </w:rPr>
            </w:pPr>
            <w:r>
              <w:rPr>
                <w:b/>
                <w:sz w:val="22"/>
                <w:szCs w:val="22"/>
              </w:rPr>
              <w:t>d. Number of Possible Violations Attributable</w:t>
            </w:r>
          </w:p>
        </w:tc>
      </w:tr>
      <w:tr w:rsidR="00C85DD6" w14:paraId="3919CF74" w14:textId="77777777">
        <w:tc>
          <w:tcPr>
            <w:tcW w:w="540" w:type="dxa"/>
            <w:vMerge w:val="restart"/>
            <w:shd w:val="clear" w:color="auto" w:fill="auto"/>
          </w:tcPr>
          <w:p w14:paraId="3919CF69" w14:textId="77777777" w:rsidR="00C85DD6" w:rsidRDefault="004A6726">
            <w:pPr>
              <w:rPr>
                <w:b/>
                <w:sz w:val="22"/>
                <w:szCs w:val="22"/>
              </w:rPr>
            </w:pPr>
            <w:r>
              <w:rPr>
                <w:b/>
                <w:sz w:val="22"/>
                <w:szCs w:val="22"/>
              </w:rPr>
              <w:t>1.</w:t>
            </w:r>
          </w:p>
        </w:tc>
        <w:tc>
          <w:tcPr>
            <w:tcW w:w="2160" w:type="dxa"/>
            <w:shd w:val="clear" w:color="auto" w:fill="auto"/>
          </w:tcPr>
          <w:p w14:paraId="3919CF6A" w14:textId="77777777" w:rsidR="00C85DD6" w:rsidRDefault="004A6726">
            <w:pPr>
              <w:rPr>
                <w:b/>
                <w:sz w:val="22"/>
                <w:szCs w:val="22"/>
              </w:rPr>
            </w:pPr>
            <w:r>
              <w:rPr>
                <w:b/>
                <w:sz w:val="22"/>
                <w:szCs w:val="22"/>
              </w:rPr>
              <w:t>November 5, 2014</w:t>
            </w:r>
          </w:p>
          <w:p w14:paraId="3919CF6B" w14:textId="77777777" w:rsidR="00C85DD6" w:rsidRDefault="004A6726">
            <w:pPr>
              <w:rPr>
                <w:sz w:val="22"/>
                <w:szCs w:val="22"/>
              </w:rPr>
            </w:pPr>
            <w:r>
              <w:rPr>
                <w:sz w:val="22"/>
                <w:szCs w:val="22"/>
              </w:rPr>
              <w:t>Blaine – BP Cherry Point facility</w:t>
            </w:r>
          </w:p>
        </w:tc>
        <w:tc>
          <w:tcPr>
            <w:tcW w:w="3330" w:type="dxa"/>
          </w:tcPr>
          <w:p w14:paraId="3919CF6C" w14:textId="77777777" w:rsidR="00C85DD6" w:rsidRDefault="004A6726">
            <w:pPr>
              <w:pStyle w:val="ListParagraph"/>
              <w:numPr>
                <w:ilvl w:val="0"/>
                <w:numId w:val="19"/>
              </w:numPr>
              <w:ind w:left="342"/>
              <w:rPr>
                <w:sz w:val="22"/>
                <w:szCs w:val="22"/>
              </w:rPr>
            </w:pPr>
            <w:r>
              <w:rPr>
                <w:b/>
                <w:sz w:val="22"/>
                <w:szCs w:val="22"/>
              </w:rPr>
              <w:t>5800 Form</w:t>
            </w:r>
            <w:r>
              <w:rPr>
                <w:sz w:val="22"/>
                <w:szCs w:val="22"/>
              </w:rPr>
              <w:t>: Petroleum Crude Oil - 1,611 gallons</w:t>
            </w:r>
          </w:p>
        </w:tc>
        <w:tc>
          <w:tcPr>
            <w:tcW w:w="2430" w:type="dxa"/>
            <w:shd w:val="clear" w:color="auto" w:fill="auto"/>
          </w:tcPr>
          <w:p w14:paraId="3919CF6D" w14:textId="77777777" w:rsidR="00C85DD6" w:rsidRDefault="004A6726">
            <w:pPr>
              <w:pStyle w:val="ListParagraph"/>
              <w:numPr>
                <w:ilvl w:val="0"/>
                <w:numId w:val="19"/>
              </w:numPr>
              <w:ind w:left="252" w:hanging="270"/>
              <w:rPr>
                <w:b/>
                <w:sz w:val="22"/>
                <w:szCs w:val="22"/>
              </w:rPr>
            </w:pPr>
            <w:bookmarkStart w:id="2" w:name="OLE_LINK86"/>
            <w:bookmarkStart w:id="3" w:name="OLE_LINK87"/>
            <w:r>
              <w:rPr>
                <w:b/>
                <w:sz w:val="22"/>
                <w:szCs w:val="22"/>
              </w:rPr>
              <w:t>5800 Form</w:t>
            </w:r>
            <w:r>
              <w:rPr>
                <w:sz w:val="22"/>
                <w:szCs w:val="22"/>
              </w:rPr>
              <w:t xml:space="preserve">: </w:t>
            </w:r>
            <w:bookmarkEnd w:id="2"/>
            <w:bookmarkEnd w:id="3"/>
          </w:p>
          <w:p w14:paraId="3919CF6E" w14:textId="77777777" w:rsidR="00C85DD6" w:rsidRDefault="004A6726">
            <w:pPr>
              <w:ind w:left="252" w:hanging="270"/>
              <w:rPr>
                <w:b/>
                <w:sz w:val="22"/>
                <w:szCs w:val="22"/>
              </w:rPr>
            </w:pPr>
            <w:r>
              <w:rPr>
                <w:sz w:val="22"/>
                <w:szCs w:val="22"/>
              </w:rPr>
              <w:tab/>
              <w:t>11/5/14 - 11:10 a.m.</w:t>
            </w:r>
          </w:p>
        </w:tc>
        <w:tc>
          <w:tcPr>
            <w:tcW w:w="1890" w:type="dxa"/>
            <w:shd w:val="clear" w:color="auto" w:fill="auto"/>
          </w:tcPr>
          <w:p w14:paraId="3919CF6F" w14:textId="77777777" w:rsidR="00C85DD6" w:rsidRDefault="004A6726">
            <w:pPr>
              <w:jc w:val="center"/>
              <w:rPr>
                <w:sz w:val="22"/>
                <w:szCs w:val="22"/>
              </w:rPr>
            </w:pPr>
            <w:bookmarkStart w:id="4" w:name="OLE_LINK3"/>
            <w:bookmarkStart w:id="5" w:name="OLE_LINK12"/>
            <w:r>
              <w:rPr>
                <w:sz w:val="22"/>
                <w:szCs w:val="22"/>
              </w:rPr>
              <w:t xml:space="preserve">Not reported </w:t>
            </w:r>
          </w:p>
          <w:p w14:paraId="3919CF70" w14:textId="77777777" w:rsidR="00C85DD6" w:rsidRDefault="004A6726">
            <w:pPr>
              <w:jc w:val="center"/>
              <w:rPr>
                <w:sz w:val="22"/>
                <w:szCs w:val="22"/>
              </w:rPr>
            </w:pPr>
            <w:r>
              <w:rPr>
                <w:sz w:val="22"/>
                <w:szCs w:val="22"/>
              </w:rPr>
              <w:t>(see note)</w:t>
            </w:r>
            <w:bookmarkEnd w:id="4"/>
            <w:bookmarkEnd w:id="5"/>
          </w:p>
        </w:tc>
        <w:tc>
          <w:tcPr>
            <w:tcW w:w="1710" w:type="dxa"/>
            <w:shd w:val="clear" w:color="auto" w:fill="auto"/>
          </w:tcPr>
          <w:p w14:paraId="3919CF71" w14:textId="77777777" w:rsidR="00C85DD6" w:rsidRDefault="004A6726">
            <w:pPr>
              <w:jc w:val="center"/>
              <w:rPr>
                <w:sz w:val="22"/>
                <w:szCs w:val="22"/>
              </w:rPr>
            </w:pPr>
            <w:r>
              <w:rPr>
                <w:sz w:val="22"/>
                <w:szCs w:val="22"/>
              </w:rPr>
              <w:t>Yes</w:t>
            </w:r>
          </w:p>
          <w:p w14:paraId="3919CF72" w14:textId="77777777" w:rsidR="00C85DD6" w:rsidRDefault="00C85DD6">
            <w:pPr>
              <w:jc w:val="center"/>
              <w:rPr>
                <w:sz w:val="22"/>
                <w:szCs w:val="22"/>
              </w:rPr>
            </w:pPr>
          </w:p>
        </w:tc>
        <w:tc>
          <w:tcPr>
            <w:tcW w:w="1440" w:type="dxa"/>
            <w:shd w:val="clear" w:color="auto" w:fill="auto"/>
          </w:tcPr>
          <w:p w14:paraId="3919CF73" w14:textId="77777777" w:rsidR="00C85DD6" w:rsidRDefault="004A6726">
            <w:pPr>
              <w:jc w:val="center"/>
              <w:rPr>
                <w:sz w:val="22"/>
                <w:szCs w:val="22"/>
              </w:rPr>
            </w:pPr>
            <w:r>
              <w:rPr>
                <w:sz w:val="22"/>
                <w:szCs w:val="22"/>
              </w:rPr>
              <w:t>111</w:t>
            </w:r>
          </w:p>
        </w:tc>
      </w:tr>
      <w:tr w:rsidR="00C85DD6" w14:paraId="3919CF79" w14:textId="77777777">
        <w:tc>
          <w:tcPr>
            <w:tcW w:w="540" w:type="dxa"/>
            <w:vMerge/>
            <w:shd w:val="clear" w:color="auto" w:fill="auto"/>
          </w:tcPr>
          <w:p w14:paraId="3919CF75" w14:textId="77777777" w:rsidR="00C85DD6" w:rsidRDefault="00C85DD6">
            <w:pPr>
              <w:jc w:val="both"/>
              <w:rPr>
                <w:b/>
                <w:sz w:val="22"/>
                <w:szCs w:val="22"/>
              </w:rPr>
            </w:pPr>
          </w:p>
        </w:tc>
        <w:tc>
          <w:tcPr>
            <w:tcW w:w="12960" w:type="dxa"/>
            <w:gridSpan w:val="6"/>
            <w:shd w:val="clear" w:color="auto" w:fill="auto"/>
          </w:tcPr>
          <w:p w14:paraId="3919CF76" w14:textId="77777777" w:rsidR="00C85DD6" w:rsidRDefault="004A6726">
            <w:pPr>
              <w:rPr>
                <w:sz w:val="22"/>
                <w:szCs w:val="22"/>
              </w:rPr>
            </w:pPr>
            <w:r>
              <w:rPr>
                <w:sz w:val="22"/>
                <w:szCs w:val="22"/>
              </w:rPr>
              <w:t xml:space="preserve">Note: The parties could not reach agreement as to whether this incident was reportable under WAC 480-62-310. Accordingly, the parties stipulated that 111 alleged violations remained in dispute at the time of settlement. </w:t>
            </w:r>
          </w:p>
          <w:p w14:paraId="3919CF77" w14:textId="77777777" w:rsidR="00C85DD6" w:rsidRDefault="00C85DD6">
            <w:pPr>
              <w:rPr>
                <w:sz w:val="22"/>
                <w:szCs w:val="22"/>
              </w:rPr>
            </w:pPr>
          </w:p>
          <w:p w14:paraId="3919CF78" w14:textId="77777777" w:rsidR="004A6726" w:rsidRDefault="004A6726">
            <w:pPr>
              <w:rPr>
                <w:sz w:val="22"/>
                <w:szCs w:val="22"/>
              </w:rPr>
            </w:pPr>
          </w:p>
        </w:tc>
      </w:tr>
      <w:tr w:rsidR="00C85DD6" w14:paraId="3919CF85" w14:textId="77777777">
        <w:tc>
          <w:tcPr>
            <w:tcW w:w="540" w:type="dxa"/>
            <w:vMerge w:val="restart"/>
            <w:shd w:val="clear" w:color="auto" w:fill="auto"/>
          </w:tcPr>
          <w:p w14:paraId="3919CF7A" w14:textId="77777777" w:rsidR="00C85DD6" w:rsidRDefault="004A6726">
            <w:pPr>
              <w:rPr>
                <w:b/>
                <w:sz w:val="22"/>
                <w:szCs w:val="22"/>
              </w:rPr>
            </w:pPr>
            <w:r>
              <w:rPr>
                <w:b/>
                <w:sz w:val="22"/>
                <w:szCs w:val="22"/>
              </w:rPr>
              <w:lastRenderedPageBreak/>
              <w:t>2.</w:t>
            </w:r>
          </w:p>
        </w:tc>
        <w:tc>
          <w:tcPr>
            <w:tcW w:w="2160" w:type="dxa"/>
            <w:shd w:val="clear" w:color="auto" w:fill="auto"/>
          </w:tcPr>
          <w:p w14:paraId="3919CF7B" w14:textId="77777777" w:rsidR="00C85DD6" w:rsidRDefault="004A6726">
            <w:pPr>
              <w:rPr>
                <w:b/>
                <w:sz w:val="22"/>
                <w:szCs w:val="22"/>
              </w:rPr>
            </w:pPr>
            <w:r>
              <w:rPr>
                <w:b/>
                <w:sz w:val="22"/>
                <w:szCs w:val="22"/>
              </w:rPr>
              <w:t>November 17, 2014</w:t>
            </w:r>
          </w:p>
          <w:p w14:paraId="3919CF7C" w14:textId="77777777" w:rsidR="00C85DD6" w:rsidRDefault="004A6726">
            <w:pPr>
              <w:rPr>
                <w:sz w:val="22"/>
                <w:szCs w:val="22"/>
              </w:rPr>
            </w:pPr>
            <w:r>
              <w:rPr>
                <w:sz w:val="22"/>
                <w:szCs w:val="22"/>
              </w:rPr>
              <w:t xml:space="preserve">Pasco – Pasco grain yard </w:t>
            </w:r>
          </w:p>
          <w:p w14:paraId="3919CF7D" w14:textId="77777777" w:rsidR="00C85DD6" w:rsidRDefault="004A6726">
            <w:pPr>
              <w:rPr>
                <w:b/>
                <w:sz w:val="22"/>
                <w:szCs w:val="22"/>
              </w:rPr>
            </w:pPr>
            <w:r>
              <w:rPr>
                <w:b/>
                <w:sz w:val="22"/>
                <w:szCs w:val="22"/>
                <w:shd w:val="clear" w:color="auto" w:fill="BFBFBF"/>
              </w:rPr>
              <w:t>(UTC inspection)</w:t>
            </w:r>
          </w:p>
        </w:tc>
        <w:tc>
          <w:tcPr>
            <w:tcW w:w="3330" w:type="dxa"/>
          </w:tcPr>
          <w:p w14:paraId="3919CF7E" w14:textId="77777777" w:rsidR="00C85DD6" w:rsidRDefault="004A6726">
            <w:pPr>
              <w:pStyle w:val="ListParagraph"/>
              <w:numPr>
                <w:ilvl w:val="0"/>
                <w:numId w:val="19"/>
              </w:numPr>
              <w:ind w:left="342"/>
              <w:rPr>
                <w:sz w:val="22"/>
                <w:szCs w:val="22"/>
              </w:rPr>
            </w:pPr>
            <w:r>
              <w:rPr>
                <w:b/>
                <w:sz w:val="22"/>
                <w:szCs w:val="22"/>
              </w:rPr>
              <w:t xml:space="preserve">5800 Form: </w:t>
            </w:r>
            <w:r>
              <w:rPr>
                <w:sz w:val="22"/>
                <w:szCs w:val="22"/>
              </w:rPr>
              <w:t>Fuel Oil - 1 gallon</w:t>
            </w:r>
          </w:p>
        </w:tc>
        <w:tc>
          <w:tcPr>
            <w:tcW w:w="2430" w:type="dxa"/>
            <w:shd w:val="clear" w:color="auto" w:fill="auto"/>
          </w:tcPr>
          <w:p w14:paraId="3919CF7F" w14:textId="77777777" w:rsidR="00C85DD6" w:rsidRDefault="004A6726">
            <w:pPr>
              <w:pStyle w:val="ListParagraph"/>
              <w:numPr>
                <w:ilvl w:val="0"/>
                <w:numId w:val="19"/>
              </w:numPr>
              <w:ind w:left="252" w:hanging="270"/>
              <w:rPr>
                <w:b/>
                <w:sz w:val="22"/>
                <w:szCs w:val="22"/>
              </w:rPr>
            </w:pPr>
            <w:r>
              <w:rPr>
                <w:b/>
                <w:sz w:val="22"/>
                <w:szCs w:val="22"/>
              </w:rPr>
              <w:t>5800 Form</w:t>
            </w:r>
            <w:r>
              <w:rPr>
                <w:sz w:val="22"/>
                <w:szCs w:val="22"/>
              </w:rPr>
              <w:t>: 11/18/14- 9:00 a.m.</w:t>
            </w:r>
            <w:r>
              <w:rPr>
                <w:rStyle w:val="FootnoteReference"/>
                <w:sz w:val="22"/>
                <w:szCs w:val="22"/>
              </w:rPr>
              <w:footnoteReference w:id="1"/>
            </w:r>
          </w:p>
        </w:tc>
        <w:tc>
          <w:tcPr>
            <w:tcW w:w="1890" w:type="dxa"/>
            <w:shd w:val="clear" w:color="auto" w:fill="auto"/>
          </w:tcPr>
          <w:p w14:paraId="3919CF80" w14:textId="77777777" w:rsidR="00C85DD6" w:rsidRDefault="004A6726">
            <w:pPr>
              <w:jc w:val="center"/>
              <w:rPr>
                <w:sz w:val="22"/>
                <w:szCs w:val="22"/>
              </w:rPr>
            </w:pPr>
            <w:r>
              <w:rPr>
                <w:sz w:val="22"/>
                <w:szCs w:val="22"/>
              </w:rPr>
              <w:t xml:space="preserve">Not reported </w:t>
            </w:r>
          </w:p>
          <w:p w14:paraId="3919CF81" w14:textId="77777777" w:rsidR="00C85DD6" w:rsidRDefault="004A6726">
            <w:pPr>
              <w:jc w:val="center"/>
              <w:rPr>
                <w:sz w:val="22"/>
                <w:szCs w:val="22"/>
              </w:rPr>
            </w:pPr>
            <w:r>
              <w:rPr>
                <w:sz w:val="22"/>
                <w:szCs w:val="22"/>
              </w:rPr>
              <w:t>(see note)</w:t>
            </w:r>
          </w:p>
        </w:tc>
        <w:tc>
          <w:tcPr>
            <w:tcW w:w="1710" w:type="dxa"/>
            <w:shd w:val="clear" w:color="auto" w:fill="auto"/>
          </w:tcPr>
          <w:p w14:paraId="3919CF82" w14:textId="77777777" w:rsidR="00C85DD6" w:rsidRDefault="004A6726">
            <w:pPr>
              <w:pStyle w:val="ListParagraph"/>
              <w:spacing w:line="276" w:lineRule="auto"/>
              <w:ind w:left="0"/>
              <w:jc w:val="center"/>
            </w:pPr>
            <w:r>
              <w:t>Yes</w:t>
            </w:r>
          </w:p>
          <w:p w14:paraId="3919CF83" w14:textId="77777777" w:rsidR="00C85DD6" w:rsidRDefault="00C85DD6">
            <w:pPr>
              <w:jc w:val="center"/>
            </w:pPr>
          </w:p>
        </w:tc>
        <w:tc>
          <w:tcPr>
            <w:tcW w:w="1440" w:type="dxa"/>
            <w:shd w:val="clear" w:color="auto" w:fill="auto"/>
          </w:tcPr>
          <w:p w14:paraId="3919CF84" w14:textId="77777777" w:rsidR="00C85DD6" w:rsidRDefault="004A6726">
            <w:pPr>
              <w:jc w:val="center"/>
              <w:rPr>
                <w:sz w:val="22"/>
                <w:szCs w:val="22"/>
              </w:rPr>
            </w:pPr>
            <w:r>
              <w:rPr>
                <w:sz w:val="22"/>
                <w:szCs w:val="22"/>
              </w:rPr>
              <w:t>99</w:t>
            </w:r>
          </w:p>
        </w:tc>
      </w:tr>
      <w:tr w:rsidR="00C85DD6" w14:paraId="3919CF88" w14:textId="77777777">
        <w:tc>
          <w:tcPr>
            <w:tcW w:w="540" w:type="dxa"/>
            <w:vMerge/>
            <w:shd w:val="clear" w:color="auto" w:fill="auto"/>
          </w:tcPr>
          <w:p w14:paraId="3919CF86" w14:textId="77777777" w:rsidR="00C85DD6" w:rsidRDefault="00C85DD6">
            <w:pPr>
              <w:rPr>
                <w:b/>
                <w:sz w:val="22"/>
                <w:szCs w:val="22"/>
              </w:rPr>
            </w:pPr>
          </w:p>
        </w:tc>
        <w:tc>
          <w:tcPr>
            <w:tcW w:w="12960" w:type="dxa"/>
            <w:gridSpan w:val="6"/>
            <w:shd w:val="clear" w:color="auto" w:fill="auto"/>
          </w:tcPr>
          <w:p w14:paraId="3919CF87" w14:textId="77777777" w:rsidR="00C85DD6" w:rsidRDefault="004A6726">
            <w:pPr>
              <w:rPr>
                <w:sz w:val="22"/>
                <w:szCs w:val="22"/>
              </w:rPr>
            </w:pPr>
            <w:r>
              <w:rPr>
                <w:sz w:val="22"/>
                <w:szCs w:val="22"/>
              </w:rPr>
              <w:t>Note: The parties could not reach agreement as to whether this incident was reportable under WAC 480-62-310. Accordingly, the parties stipulated that 99 alleged violations remained in dispute at the time of settlement.</w:t>
            </w:r>
          </w:p>
        </w:tc>
      </w:tr>
      <w:tr w:rsidR="00C85DD6" w14:paraId="3919CF97" w14:textId="77777777">
        <w:tc>
          <w:tcPr>
            <w:tcW w:w="540" w:type="dxa"/>
            <w:vMerge w:val="restart"/>
            <w:shd w:val="clear" w:color="auto" w:fill="auto"/>
          </w:tcPr>
          <w:p w14:paraId="3919CF89" w14:textId="77777777" w:rsidR="00C85DD6" w:rsidRDefault="004A6726">
            <w:pPr>
              <w:rPr>
                <w:b/>
                <w:sz w:val="22"/>
                <w:szCs w:val="22"/>
              </w:rPr>
            </w:pPr>
            <w:r>
              <w:rPr>
                <w:b/>
                <w:sz w:val="22"/>
                <w:szCs w:val="22"/>
              </w:rPr>
              <w:t>3.</w:t>
            </w:r>
          </w:p>
        </w:tc>
        <w:tc>
          <w:tcPr>
            <w:tcW w:w="2160" w:type="dxa"/>
            <w:shd w:val="clear" w:color="auto" w:fill="auto"/>
          </w:tcPr>
          <w:p w14:paraId="3919CF8A" w14:textId="77777777" w:rsidR="00C85DD6" w:rsidRDefault="004A6726">
            <w:pPr>
              <w:rPr>
                <w:b/>
                <w:sz w:val="22"/>
                <w:szCs w:val="22"/>
              </w:rPr>
            </w:pPr>
            <w:r>
              <w:rPr>
                <w:b/>
                <w:sz w:val="22"/>
                <w:szCs w:val="22"/>
              </w:rPr>
              <w:t>December 7, 2014</w:t>
            </w:r>
          </w:p>
          <w:p w14:paraId="3919CF8B" w14:textId="77777777" w:rsidR="00C85DD6" w:rsidRDefault="004A6726">
            <w:pPr>
              <w:rPr>
                <w:sz w:val="22"/>
                <w:szCs w:val="22"/>
              </w:rPr>
            </w:pPr>
            <w:r>
              <w:rPr>
                <w:sz w:val="22"/>
                <w:szCs w:val="22"/>
              </w:rPr>
              <w:t>Wenatchee – BNSF Wenatchee/Apple yard</w:t>
            </w:r>
          </w:p>
        </w:tc>
        <w:tc>
          <w:tcPr>
            <w:tcW w:w="3330" w:type="dxa"/>
          </w:tcPr>
          <w:p w14:paraId="3919CF8C" w14:textId="77777777" w:rsidR="00C85DD6" w:rsidRDefault="004A6726">
            <w:pPr>
              <w:pStyle w:val="ListParagraph"/>
              <w:numPr>
                <w:ilvl w:val="0"/>
                <w:numId w:val="18"/>
              </w:numPr>
              <w:ind w:left="342"/>
              <w:rPr>
                <w:sz w:val="22"/>
                <w:szCs w:val="22"/>
              </w:rPr>
            </w:pPr>
            <w:bookmarkStart w:id="6" w:name="OLE_LINK4"/>
            <w:bookmarkStart w:id="7" w:name="OLE_LINK5"/>
            <w:r>
              <w:rPr>
                <w:b/>
                <w:sz w:val="22"/>
                <w:szCs w:val="22"/>
              </w:rPr>
              <w:t>EOC Report</w:t>
            </w:r>
            <w:r>
              <w:rPr>
                <w:sz w:val="22"/>
                <w:szCs w:val="22"/>
              </w:rPr>
              <w:t>: F037 (primarily oil, water, solid separate waste) – 1 pound</w:t>
            </w:r>
          </w:p>
          <w:p w14:paraId="3919CF8D" w14:textId="77777777" w:rsidR="00C85DD6" w:rsidRDefault="004A6726">
            <w:pPr>
              <w:pStyle w:val="ListParagraph"/>
              <w:numPr>
                <w:ilvl w:val="0"/>
                <w:numId w:val="18"/>
              </w:numPr>
              <w:ind w:left="342"/>
              <w:rPr>
                <w:sz w:val="22"/>
                <w:szCs w:val="22"/>
              </w:rPr>
            </w:pPr>
            <w:bookmarkStart w:id="8" w:name="OLE_LINK25"/>
            <w:bookmarkStart w:id="9" w:name="OLE_LINK26"/>
            <w:r>
              <w:rPr>
                <w:b/>
                <w:sz w:val="22"/>
                <w:szCs w:val="22"/>
              </w:rPr>
              <w:t>5800 Form</w:t>
            </w:r>
            <w:r>
              <w:rPr>
                <w:sz w:val="22"/>
                <w:szCs w:val="22"/>
              </w:rPr>
              <w:t>: Hazardous Waste – F037 Primary Sludge - 10 gallons</w:t>
            </w:r>
            <w:bookmarkEnd w:id="6"/>
            <w:bookmarkEnd w:id="7"/>
            <w:bookmarkEnd w:id="8"/>
            <w:bookmarkEnd w:id="9"/>
          </w:p>
        </w:tc>
        <w:tc>
          <w:tcPr>
            <w:tcW w:w="2430" w:type="dxa"/>
            <w:shd w:val="clear" w:color="auto" w:fill="auto"/>
          </w:tcPr>
          <w:p w14:paraId="3919CF8E" w14:textId="77777777" w:rsidR="00C85DD6" w:rsidRDefault="004A6726">
            <w:pPr>
              <w:pStyle w:val="ListParagraph"/>
              <w:numPr>
                <w:ilvl w:val="0"/>
                <w:numId w:val="18"/>
              </w:numPr>
              <w:ind w:left="252" w:hanging="270"/>
              <w:rPr>
                <w:b/>
                <w:sz w:val="22"/>
                <w:szCs w:val="22"/>
              </w:rPr>
            </w:pPr>
            <w:r>
              <w:rPr>
                <w:b/>
                <w:sz w:val="22"/>
                <w:szCs w:val="22"/>
              </w:rPr>
              <w:t>EOC Report</w:t>
            </w:r>
            <w:r>
              <w:rPr>
                <w:sz w:val="22"/>
                <w:szCs w:val="22"/>
              </w:rPr>
              <w:t>: 12/7/14 - 9:16 a.m.</w:t>
            </w:r>
          </w:p>
          <w:p w14:paraId="3919CF8F" w14:textId="77777777" w:rsidR="00C85DD6" w:rsidRDefault="004A6726">
            <w:pPr>
              <w:pStyle w:val="ListParagraph"/>
              <w:numPr>
                <w:ilvl w:val="0"/>
                <w:numId w:val="18"/>
              </w:numPr>
              <w:ind w:left="252" w:hanging="270"/>
              <w:rPr>
                <w:b/>
                <w:sz w:val="22"/>
                <w:szCs w:val="22"/>
              </w:rPr>
            </w:pPr>
            <w:r>
              <w:rPr>
                <w:b/>
                <w:sz w:val="22"/>
                <w:szCs w:val="22"/>
              </w:rPr>
              <w:t xml:space="preserve">5800 Form: </w:t>
            </w:r>
          </w:p>
          <w:p w14:paraId="3919CF90" w14:textId="77777777" w:rsidR="00C85DD6" w:rsidRDefault="004A6726">
            <w:pPr>
              <w:ind w:left="252" w:hanging="270"/>
              <w:rPr>
                <w:b/>
                <w:sz w:val="22"/>
                <w:szCs w:val="22"/>
              </w:rPr>
            </w:pPr>
            <w:r>
              <w:rPr>
                <w:sz w:val="22"/>
                <w:szCs w:val="22"/>
              </w:rPr>
              <w:tab/>
              <w:t xml:space="preserve">12/7/14 -9:00 a.m. </w:t>
            </w:r>
          </w:p>
          <w:p w14:paraId="3919CF91" w14:textId="77777777" w:rsidR="00C85DD6" w:rsidRDefault="00C85DD6">
            <w:pPr>
              <w:ind w:left="-18"/>
              <w:rPr>
                <w:b/>
                <w:sz w:val="22"/>
                <w:szCs w:val="22"/>
              </w:rPr>
            </w:pPr>
          </w:p>
        </w:tc>
        <w:tc>
          <w:tcPr>
            <w:tcW w:w="1890" w:type="dxa"/>
            <w:shd w:val="clear" w:color="auto" w:fill="auto"/>
          </w:tcPr>
          <w:p w14:paraId="3919CF92" w14:textId="77777777" w:rsidR="00C85DD6" w:rsidRDefault="004A6726">
            <w:pPr>
              <w:jc w:val="center"/>
              <w:rPr>
                <w:sz w:val="22"/>
                <w:szCs w:val="22"/>
              </w:rPr>
            </w:pPr>
            <w:r>
              <w:rPr>
                <w:sz w:val="22"/>
                <w:szCs w:val="22"/>
              </w:rPr>
              <w:t>12/7/14</w:t>
            </w:r>
          </w:p>
          <w:p w14:paraId="3919CF93" w14:textId="77777777" w:rsidR="00C85DD6" w:rsidRDefault="004A6726">
            <w:pPr>
              <w:jc w:val="center"/>
              <w:rPr>
                <w:sz w:val="22"/>
                <w:szCs w:val="22"/>
              </w:rPr>
            </w:pPr>
            <w:r>
              <w:rPr>
                <w:sz w:val="22"/>
                <w:szCs w:val="22"/>
              </w:rPr>
              <w:t>11:52 a.m.</w:t>
            </w:r>
          </w:p>
        </w:tc>
        <w:tc>
          <w:tcPr>
            <w:tcW w:w="1710" w:type="dxa"/>
            <w:shd w:val="clear" w:color="auto" w:fill="auto"/>
          </w:tcPr>
          <w:p w14:paraId="3919CF94" w14:textId="77777777" w:rsidR="00C85DD6" w:rsidRDefault="004A6726">
            <w:pPr>
              <w:jc w:val="center"/>
              <w:rPr>
                <w:sz w:val="22"/>
                <w:szCs w:val="22"/>
              </w:rPr>
            </w:pPr>
            <w:r>
              <w:rPr>
                <w:sz w:val="22"/>
                <w:szCs w:val="22"/>
              </w:rPr>
              <w:t>Yes</w:t>
            </w:r>
          </w:p>
          <w:p w14:paraId="3919CF95" w14:textId="77777777" w:rsidR="00C85DD6" w:rsidRDefault="00C85DD6">
            <w:pPr>
              <w:jc w:val="center"/>
              <w:rPr>
                <w:sz w:val="22"/>
                <w:szCs w:val="22"/>
              </w:rPr>
            </w:pPr>
          </w:p>
        </w:tc>
        <w:tc>
          <w:tcPr>
            <w:tcW w:w="1440" w:type="dxa"/>
            <w:shd w:val="clear" w:color="auto" w:fill="auto"/>
          </w:tcPr>
          <w:p w14:paraId="3919CF96" w14:textId="77777777" w:rsidR="00C85DD6" w:rsidRDefault="004A6726">
            <w:pPr>
              <w:jc w:val="center"/>
              <w:rPr>
                <w:sz w:val="22"/>
                <w:szCs w:val="22"/>
              </w:rPr>
            </w:pPr>
            <w:r>
              <w:rPr>
                <w:sz w:val="22"/>
                <w:szCs w:val="22"/>
              </w:rPr>
              <w:t>1</w:t>
            </w:r>
          </w:p>
        </w:tc>
      </w:tr>
      <w:tr w:rsidR="00C85DD6" w14:paraId="3919CF9A" w14:textId="77777777">
        <w:tc>
          <w:tcPr>
            <w:tcW w:w="540" w:type="dxa"/>
            <w:vMerge/>
            <w:shd w:val="clear" w:color="auto" w:fill="auto"/>
          </w:tcPr>
          <w:p w14:paraId="3919CF98" w14:textId="77777777" w:rsidR="00C85DD6" w:rsidRDefault="00C85DD6">
            <w:pPr>
              <w:spacing w:before="120" w:after="120"/>
              <w:rPr>
                <w:b/>
                <w:sz w:val="22"/>
                <w:szCs w:val="22"/>
              </w:rPr>
            </w:pPr>
            <w:bookmarkStart w:id="10" w:name="_Hlk430772022"/>
          </w:p>
        </w:tc>
        <w:tc>
          <w:tcPr>
            <w:tcW w:w="12960" w:type="dxa"/>
            <w:gridSpan w:val="6"/>
            <w:shd w:val="clear" w:color="auto" w:fill="auto"/>
          </w:tcPr>
          <w:p w14:paraId="3919CF99" w14:textId="77777777" w:rsidR="00C85DD6" w:rsidRDefault="004A6726">
            <w:pPr>
              <w:spacing w:before="120" w:after="120"/>
              <w:rPr>
                <w:sz w:val="22"/>
                <w:szCs w:val="22"/>
              </w:rPr>
            </w:pPr>
            <w:r>
              <w:rPr>
                <w:sz w:val="22"/>
                <w:szCs w:val="22"/>
              </w:rPr>
              <w:t xml:space="preserve">Note: Staff’s Investigation Report alleged that BNSF failed to report this incident at any time and that the company thereby incurred 79 violations of WAC 480-62-310. After the Investigation Report was published, the EOC provided Staff with updated information indicating that BNSF reported the incident to the EOC on the same day it occurred (albeit after the 30-minute deadline). The parties subsequently stipulated that one alleged violation remained in dispute at the time of settlement. </w:t>
            </w:r>
          </w:p>
        </w:tc>
      </w:tr>
      <w:bookmarkEnd w:id="10"/>
      <w:tr w:rsidR="00C85DD6" w14:paraId="3919CFAA" w14:textId="77777777">
        <w:tc>
          <w:tcPr>
            <w:tcW w:w="540" w:type="dxa"/>
            <w:vMerge w:val="restart"/>
            <w:shd w:val="clear" w:color="auto" w:fill="auto"/>
          </w:tcPr>
          <w:p w14:paraId="3919CF9B" w14:textId="77777777" w:rsidR="00C85DD6" w:rsidRDefault="004A6726">
            <w:pPr>
              <w:rPr>
                <w:b/>
                <w:sz w:val="22"/>
                <w:szCs w:val="22"/>
              </w:rPr>
            </w:pPr>
            <w:r>
              <w:rPr>
                <w:b/>
                <w:sz w:val="22"/>
                <w:szCs w:val="22"/>
              </w:rPr>
              <w:t>4.</w:t>
            </w:r>
          </w:p>
        </w:tc>
        <w:tc>
          <w:tcPr>
            <w:tcW w:w="2160" w:type="dxa"/>
            <w:shd w:val="clear" w:color="auto" w:fill="auto"/>
          </w:tcPr>
          <w:p w14:paraId="3919CF9C" w14:textId="77777777" w:rsidR="00C85DD6" w:rsidRDefault="004A6726">
            <w:pPr>
              <w:rPr>
                <w:b/>
                <w:sz w:val="22"/>
                <w:szCs w:val="22"/>
              </w:rPr>
            </w:pPr>
            <w:r>
              <w:rPr>
                <w:b/>
                <w:sz w:val="22"/>
                <w:szCs w:val="22"/>
              </w:rPr>
              <w:t>December 8, 2014</w:t>
            </w:r>
          </w:p>
          <w:p w14:paraId="3919CF9D" w14:textId="77777777" w:rsidR="00C85DD6" w:rsidRDefault="004A6726">
            <w:pPr>
              <w:rPr>
                <w:sz w:val="22"/>
                <w:szCs w:val="22"/>
              </w:rPr>
            </w:pPr>
            <w:r>
              <w:rPr>
                <w:sz w:val="22"/>
                <w:szCs w:val="22"/>
              </w:rPr>
              <w:t>Spokane Valley – BNSF Trentwood Station</w:t>
            </w:r>
          </w:p>
        </w:tc>
        <w:tc>
          <w:tcPr>
            <w:tcW w:w="3330" w:type="dxa"/>
          </w:tcPr>
          <w:p w14:paraId="3919CF9E" w14:textId="77777777" w:rsidR="00C85DD6" w:rsidRDefault="004A6726">
            <w:pPr>
              <w:pStyle w:val="ListParagraph"/>
              <w:numPr>
                <w:ilvl w:val="0"/>
                <w:numId w:val="20"/>
              </w:numPr>
              <w:ind w:left="342"/>
              <w:rPr>
                <w:sz w:val="22"/>
                <w:szCs w:val="22"/>
              </w:rPr>
            </w:pPr>
            <w:r>
              <w:rPr>
                <w:b/>
                <w:sz w:val="22"/>
                <w:szCs w:val="22"/>
              </w:rPr>
              <w:t>EOC Report</w:t>
            </w:r>
            <w:r>
              <w:rPr>
                <w:sz w:val="22"/>
                <w:szCs w:val="22"/>
              </w:rPr>
              <w:t>: Diesel – 50 gallons</w:t>
            </w:r>
          </w:p>
          <w:p w14:paraId="3919CF9F" w14:textId="77777777" w:rsidR="00C85DD6" w:rsidRDefault="004A6726">
            <w:pPr>
              <w:pStyle w:val="ListParagraph"/>
              <w:numPr>
                <w:ilvl w:val="0"/>
                <w:numId w:val="20"/>
              </w:numPr>
              <w:ind w:left="342"/>
              <w:rPr>
                <w:sz w:val="22"/>
                <w:szCs w:val="22"/>
              </w:rPr>
            </w:pPr>
            <w:r>
              <w:rPr>
                <w:b/>
                <w:sz w:val="22"/>
                <w:szCs w:val="22"/>
              </w:rPr>
              <w:t>5800 Form</w:t>
            </w:r>
            <w:r>
              <w:rPr>
                <w:sz w:val="22"/>
                <w:szCs w:val="22"/>
              </w:rPr>
              <w:t>: Gas Oil - 150 gallons</w:t>
            </w:r>
          </w:p>
        </w:tc>
        <w:tc>
          <w:tcPr>
            <w:tcW w:w="2430" w:type="dxa"/>
            <w:shd w:val="clear" w:color="auto" w:fill="auto"/>
          </w:tcPr>
          <w:p w14:paraId="3919CFA0" w14:textId="77777777" w:rsidR="00C85DD6" w:rsidRDefault="004A6726">
            <w:pPr>
              <w:pStyle w:val="ListParagraph"/>
              <w:numPr>
                <w:ilvl w:val="0"/>
                <w:numId w:val="20"/>
              </w:numPr>
              <w:ind w:left="252" w:hanging="270"/>
              <w:rPr>
                <w:sz w:val="22"/>
                <w:szCs w:val="22"/>
              </w:rPr>
            </w:pPr>
            <w:r>
              <w:rPr>
                <w:b/>
                <w:sz w:val="22"/>
                <w:szCs w:val="22"/>
              </w:rPr>
              <w:t>EOC Report</w:t>
            </w:r>
            <w:r>
              <w:rPr>
                <w:sz w:val="22"/>
                <w:szCs w:val="22"/>
              </w:rPr>
              <w:t xml:space="preserve">: </w:t>
            </w:r>
          </w:p>
          <w:p w14:paraId="3919CFA1" w14:textId="77777777" w:rsidR="00C85DD6" w:rsidRDefault="004A6726">
            <w:pPr>
              <w:pStyle w:val="ListParagraph"/>
              <w:ind w:left="252"/>
              <w:rPr>
                <w:sz w:val="22"/>
                <w:szCs w:val="22"/>
              </w:rPr>
            </w:pPr>
            <w:bookmarkStart w:id="11" w:name="OLE_LINK88"/>
            <w:bookmarkStart w:id="12" w:name="OLE_LINK89"/>
            <w:r>
              <w:rPr>
                <w:sz w:val="22"/>
                <w:szCs w:val="22"/>
              </w:rPr>
              <w:t>12/8/14 – 10:15 a.m.</w:t>
            </w:r>
          </w:p>
          <w:bookmarkEnd w:id="11"/>
          <w:bookmarkEnd w:id="12"/>
          <w:p w14:paraId="3919CFA2" w14:textId="77777777" w:rsidR="00C85DD6" w:rsidRDefault="004A6726">
            <w:pPr>
              <w:pStyle w:val="ListParagraph"/>
              <w:numPr>
                <w:ilvl w:val="0"/>
                <w:numId w:val="20"/>
              </w:numPr>
              <w:ind w:left="252" w:hanging="270"/>
              <w:rPr>
                <w:b/>
                <w:sz w:val="22"/>
                <w:szCs w:val="22"/>
              </w:rPr>
            </w:pPr>
            <w:r>
              <w:rPr>
                <w:b/>
                <w:sz w:val="22"/>
                <w:szCs w:val="22"/>
              </w:rPr>
              <w:t xml:space="preserve">5800 Form: </w:t>
            </w:r>
          </w:p>
          <w:p w14:paraId="3919CFA3" w14:textId="77777777" w:rsidR="00C85DD6" w:rsidRDefault="004A6726">
            <w:pPr>
              <w:pStyle w:val="ListParagraph"/>
              <w:ind w:left="252"/>
              <w:rPr>
                <w:sz w:val="22"/>
                <w:szCs w:val="22"/>
              </w:rPr>
            </w:pPr>
            <w:r>
              <w:rPr>
                <w:sz w:val="22"/>
                <w:szCs w:val="22"/>
              </w:rPr>
              <w:t>12/8/14 – 9:30 a.m.</w:t>
            </w:r>
          </w:p>
          <w:p w14:paraId="3919CFA4" w14:textId="77777777" w:rsidR="00C85DD6" w:rsidRDefault="00C85DD6">
            <w:pPr>
              <w:ind w:left="252" w:hanging="270"/>
              <w:rPr>
                <w:b/>
                <w:sz w:val="22"/>
                <w:szCs w:val="22"/>
              </w:rPr>
            </w:pPr>
          </w:p>
        </w:tc>
        <w:tc>
          <w:tcPr>
            <w:tcW w:w="1890" w:type="dxa"/>
            <w:shd w:val="clear" w:color="auto" w:fill="auto"/>
          </w:tcPr>
          <w:p w14:paraId="3919CFA5" w14:textId="77777777" w:rsidR="00C85DD6" w:rsidRDefault="004A6726">
            <w:pPr>
              <w:jc w:val="center"/>
              <w:rPr>
                <w:sz w:val="22"/>
                <w:szCs w:val="22"/>
              </w:rPr>
            </w:pPr>
            <w:r>
              <w:rPr>
                <w:sz w:val="22"/>
                <w:szCs w:val="22"/>
              </w:rPr>
              <w:t>12/8/14</w:t>
            </w:r>
          </w:p>
          <w:p w14:paraId="3919CFA6" w14:textId="77777777" w:rsidR="00C85DD6" w:rsidRDefault="004A6726">
            <w:pPr>
              <w:jc w:val="center"/>
              <w:rPr>
                <w:sz w:val="22"/>
                <w:szCs w:val="22"/>
              </w:rPr>
            </w:pPr>
            <w:r>
              <w:rPr>
                <w:sz w:val="22"/>
                <w:szCs w:val="22"/>
              </w:rPr>
              <w:t>12:04 p.m.</w:t>
            </w:r>
          </w:p>
        </w:tc>
        <w:tc>
          <w:tcPr>
            <w:tcW w:w="1710" w:type="dxa"/>
            <w:shd w:val="clear" w:color="auto" w:fill="auto"/>
          </w:tcPr>
          <w:p w14:paraId="3919CFA7" w14:textId="77777777" w:rsidR="00C85DD6" w:rsidRDefault="004A6726">
            <w:pPr>
              <w:jc w:val="center"/>
              <w:rPr>
                <w:sz w:val="22"/>
                <w:szCs w:val="22"/>
              </w:rPr>
            </w:pPr>
            <w:r>
              <w:rPr>
                <w:sz w:val="22"/>
                <w:szCs w:val="22"/>
              </w:rPr>
              <w:t>Yes</w:t>
            </w:r>
          </w:p>
          <w:p w14:paraId="3919CFA8" w14:textId="77777777" w:rsidR="00C85DD6" w:rsidRDefault="00C85DD6">
            <w:pPr>
              <w:jc w:val="center"/>
              <w:rPr>
                <w:sz w:val="22"/>
                <w:szCs w:val="22"/>
              </w:rPr>
            </w:pPr>
          </w:p>
        </w:tc>
        <w:tc>
          <w:tcPr>
            <w:tcW w:w="1440" w:type="dxa"/>
            <w:shd w:val="clear" w:color="auto" w:fill="auto"/>
          </w:tcPr>
          <w:p w14:paraId="3919CFA9" w14:textId="77777777" w:rsidR="00C85DD6" w:rsidRDefault="004A6726">
            <w:pPr>
              <w:jc w:val="center"/>
              <w:rPr>
                <w:sz w:val="22"/>
                <w:szCs w:val="22"/>
              </w:rPr>
            </w:pPr>
            <w:r>
              <w:rPr>
                <w:sz w:val="22"/>
                <w:szCs w:val="22"/>
              </w:rPr>
              <w:t>1</w:t>
            </w:r>
          </w:p>
        </w:tc>
      </w:tr>
      <w:tr w:rsidR="00C85DD6" w14:paraId="3919CFAF" w14:textId="77777777">
        <w:tc>
          <w:tcPr>
            <w:tcW w:w="540" w:type="dxa"/>
            <w:vMerge/>
            <w:shd w:val="clear" w:color="auto" w:fill="auto"/>
          </w:tcPr>
          <w:p w14:paraId="3919CFAB" w14:textId="77777777" w:rsidR="00C85DD6" w:rsidRDefault="00C85DD6">
            <w:pPr>
              <w:spacing w:before="120" w:after="120"/>
              <w:rPr>
                <w:b/>
                <w:sz w:val="22"/>
                <w:szCs w:val="22"/>
              </w:rPr>
            </w:pPr>
            <w:bookmarkStart w:id="13" w:name="OLE_LINK33"/>
            <w:bookmarkStart w:id="14" w:name="OLE_LINK34"/>
          </w:p>
        </w:tc>
        <w:tc>
          <w:tcPr>
            <w:tcW w:w="12960" w:type="dxa"/>
            <w:gridSpan w:val="6"/>
            <w:shd w:val="clear" w:color="auto" w:fill="auto"/>
          </w:tcPr>
          <w:p w14:paraId="3919CFAC" w14:textId="77777777" w:rsidR="004A6726" w:rsidRDefault="004A6726">
            <w:pPr>
              <w:spacing w:before="120" w:after="120"/>
              <w:rPr>
                <w:sz w:val="22"/>
                <w:szCs w:val="22"/>
              </w:rPr>
            </w:pPr>
            <w:bookmarkStart w:id="15" w:name="OLE_LINK35"/>
            <w:bookmarkStart w:id="16" w:name="OLE_LINK36"/>
            <w:r>
              <w:rPr>
                <w:sz w:val="22"/>
                <w:szCs w:val="22"/>
              </w:rPr>
              <w:t>Note: Staff’s Investigation Report alleged that BNSF failed to report this incident at any time and that the company thereby incurred 78 violations of WAC 480-62-310. After the Investigation Report was published, the EOC provided Staff with updated information indicating that BNSF reported the incident to the EOC on the same day it occurred (albeit after the 30-minute deadline). The parties subsequently stipulated that one alleged violation remained in dispute at the time of settlement.</w:t>
            </w:r>
          </w:p>
          <w:p w14:paraId="3919CFAD" w14:textId="77777777" w:rsidR="004A6726" w:rsidRDefault="004A6726">
            <w:pPr>
              <w:spacing w:before="120" w:after="120"/>
              <w:rPr>
                <w:sz w:val="22"/>
                <w:szCs w:val="22"/>
              </w:rPr>
            </w:pPr>
          </w:p>
          <w:p w14:paraId="3919CFAE" w14:textId="77777777" w:rsidR="00C85DD6" w:rsidRDefault="004A6726">
            <w:pPr>
              <w:spacing w:before="120" w:after="120"/>
              <w:rPr>
                <w:sz w:val="22"/>
                <w:szCs w:val="22"/>
              </w:rPr>
            </w:pPr>
            <w:r>
              <w:rPr>
                <w:sz w:val="22"/>
                <w:szCs w:val="22"/>
              </w:rPr>
              <w:t xml:space="preserve"> </w:t>
            </w:r>
            <w:bookmarkEnd w:id="15"/>
            <w:bookmarkEnd w:id="16"/>
          </w:p>
        </w:tc>
      </w:tr>
      <w:tr w:rsidR="00C85DD6" w14:paraId="3919CFBC" w14:textId="77777777">
        <w:tc>
          <w:tcPr>
            <w:tcW w:w="540" w:type="dxa"/>
            <w:vMerge w:val="restart"/>
            <w:shd w:val="clear" w:color="auto" w:fill="auto"/>
          </w:tcPr>
          <w:p w14:paraId="3919CFB0" w14:textId="77777777" w:rsidR="00C85DD6" w:rsidRDefault="004A6726">
            <w:pPr>
              <w:rPr>
                <w:b/>
                <w:sz w:val="22"/>
                <w:szCs w:val="22"/>
              </w:rPr>
            </w:pPr>
            <w:bookmarkStart w:id="17" w:name="_Hlk430772297"/>
            <w:bookmarkEnd w:id="13"/>
            <w:bookmarkEnd w:id="14"/>
            <w:r>
              <w:rPr>
                <w:b/>
                <w:sz w:val="22"/>
                <w:szCs w:val="22"/>
              </w:rPr>
              <w:lastRenderedPageBreak/>
              <w:t>5.</w:t>
            </w:r>
          </w:p>
        </w:tc>
        <w:tc>
          <w:tcPr>
            <w:tcW w:w="2160" w:type="dxa"/>
            <w:shd w:val="clear" w:color="auto" w:fill="auto"/>
          </w:tcPr>
          <w:p w14:paraId="3919CFB1" w14:textId="77777777" w:rsidR="00C85DD6" w:rsidRDefault="004A6726">
            <w:pPr>
              <w:rPr>
                <w:b/>
                <w:sz w:val="22"/>
                <w:szCs w:val="22"/>
              </w:rPr>
            </w:pPr>
            <w:r>
              <w:rPr>
                <w:b/>
                <w:sz w:val="22"/>
                <w:szCs w:val="22"/>
              </w:rPr>
              <w:t>December 9, 2014</w:t>
            </w:r>
          </w:p>
          <w:p w14:paraId="3919CFB2" w14:textId="77777777" w:rsidR="00C85DD6" w:rsidRDefault="004A6726">
            <w:pPr>
              <w:pStyle w:val="ListParagraph"/>
              <w:spacing w:line="276" w:lineRule="auto"/>
              <w:ind w:left="0"/>
              <w:rPr>
                <w:sz w:val="22"/>
                <w:szCs w:val="22"/>
              </w:rPr>
            </w:pPr>
            <w:r>
              <w:rPr>
                <w:sz w:val="22"/>
                <w:szCs w:val="22"/>
              </w:rPr>
              <w:t>Seattle – Balmer Railyard/Interbay</w:t>
            </w:r>
          </w:p>
          <w:p w14:paraId="3919CFB3" w14:textId="77777777" w:rsidR="00C85DD6" w:rsidRDefault="00C85DD6">
            <w:pPr>
              <w:pStyle w:val="ListParagraph"/>
              <w:spacing w:line="276" w:lineRule="auto"/>
              <w:ind w:left="0"/>
              <w:rPr>
                <w:sz w:val="22"/>
                <w:szCs w:val="22"/>
              </w:rPr>
            </w:pPr>
          </w:p>
        </w:tc>
        <w:tc>
          <w:tcPr>
            <w:tcW w:w="3330" w:type="dxa"/>
          </w:tcPr>
          <w:p w14:paraId="3919CFB4" w14:textId="77777777" w:rsidR="00C85DD6" w:rsidRDefault="004A6726">
            <w:pPr>
              <w:pStyle w:val="ListParagraph"/>
              <w:numPr>
                <w:ilvl w:val="0"/>
                <w:numId w:val="22"/>
              </w:numPr>
              <w:ind w:left="342"/>
            </w:pPr>
            <w:r>
              <w:rPr>
                <w:b/>
                <w:sz w:val="22"/>
                <w:szCs w:val="22"/>
              </w:rPr>
              <w:t>5800 Form</w:t>
            </w:r>
            <w:r>
              <w:rPr>
                <w:sz w:val="22"/>
                <w:szCs w:val="22"/>
              </w:rPr>
              <w:t>: Hazardous Waste – F037 Primary Sludge - 30 gallons</w:t>
            </w:r>
          </w:p>
        </w:tc>
        <w:tc>
          <w:tcPr>
            <w:tcW w:w="2430" w:type="dxa"/>
            <w:shd w:val="clear" w:color="auto" w:fill="auto"/>
          </w:tcPr>
          <w:p w14:paraId="3919CFB5" w14:textId="77777777" w:rsidR="00C85DD6" w:rsidRDefault="004A6726">
            <w:pPr>
              <w:pStyle w:val="ListParagraph"/>
              <w:numPr>
                <w:ilvl w:val="0"/>
                <w:numId w:val="22"/>
              </w:numPr>
              <w:ind w:left="252" w:hanging="270"/>
              <w:rPr>
                <w:sz w:val="22"/>
                <w:szCs w:val="22"/>
              </w:rPr>
            </w:pPr>
            <w:r>
              <w:rPr>
                <w:b/>
                <w:sz w:val="22"/>
                <w:szCs w:val="22"/>
              </w:rPr>
              <w:t>5800 Form</w:t>
            </w:r>
            <w:r>
              <w:rPr>
                <w:sz w:val="22"/>
                <w:szCs w:val="22"/>
              </w:rPr>
              <w:t xml:space="preserve">: </w:t>
            </w:r>
          </w:p>
          <w:p w14:paraId="3919CFB6" w14:textId="77777777" w:rsidR="00C85DD6" w:rsidRDefault="004A6726">
            <w:pPr>
              <w:ind w:left="252" w:hanging="270"/>
              <w:rPr>
                <w:sz w:val="22"/>
                <w:szCs w:val="22"/>
              </w:rPr>
            </w:pPr>
            <w:r>
              <w:rPr>
                <w:sz w:val="22"/>
                <w:szCs w:val="22"/>
              </w:rPr>
              <w:tab/>
              <w:t>12/9/14 - 8:55 a.m.</w:t>
            </w:r>
          </w:p>
        </w:tc>
        <w:tc>
          <w:tcPr>
            <w:tcW w:w="1890" w:type="dxa"/>
            <w:shd w:val="clear" w:color="auto" w:fill="auto"/>
          </w:tcPr>
          <w:p w14:paraId="3919CFB7" w14:textId="77777777" w:rsidR="00C85DD6" w:rsidRDefault="004A6726">
            <w:pPr>
              <w:jc w:val="center"/>
              <w:rPr>
                <w:sz w:val="22"/>
                <w:szCs w:val="22"/>
              </w:rPr>
            </w:pPr>
            <w:r>
              <w:rPr>
                <w:sz w:val="22"/>
                <w:szCs w:val="22"/>
              </w:rPr>
              <w:t>12/9/14</w:t>
            </w:r>
          </w:p>
          <w:p w14:paraId="3919CFB8" w14:textId="77777777" w:rsidR="00C85DD6" w:rsidRDefault="004A6726">
            <w:pPr>
              <w:jc w:val="center"/>
              <w:rPr>
                <w:sz w:val="22"/>
                <w:szCs w:val="22"/>
              </w:rPr>
            </w:pPr>
            <w:r>
              <w:rPr>
                <w:sz w:val="22"/>
                <w:szCs w:val="22"/>
              </w:rPr>
              <w:t>5:06 p.m.</w:t>
            </w:r>
          </w:p>
        </w:tc>
        <w:tc>
          <w:tcPr>
            <w:tcW w:w="1710" w:type="dxa"/>
            <w:shd w:val="clear" w:color="auto" w:fill="auto"/>
          </w:tcPr>
          <w:p w14:paraId="3919CFB9" w14:textId="77777777" w:rsidR="00C85DD6" w:rsidRDefault="004A6726">
            <w:pPr>
              <w:jc w:val="center"/>
              <w:rPr>
                <w:sz w:val="22"/>
                <w:szCs w:val="22"/>
              </w:rPr>
            </w:pPr>
            <w:r>
              <w:rPr>
                <w:sz w:val="22"/>
                <w:szCs w:val="22"/>
              </w:rPr>
              <w:t>Yes</w:t>
            </w:r>
          </w:p>
          <w:p w14:paraId="3919CFBA" w14:textId="77777777" w:rsidR="00C85DD6" w:rsidRDefault="00C85DD6">
            <w:pPr>
              <w:pStyle w:val="ListParagraph"/>
              <w:spacing w:line="276" w:lineRule="auto"/>
              <w:ind w:left="0"/>
              <w:jc w:val="center"/>
            </w:pPr>
          </w:p>
        </w:tc>
        <w:tc>
          <w:tcPr>
            <w:tcW w:w="1440" w:type="dxa"/>
            <w:shd w:val="clear" w:color="auto" w:fill="auto"/>
          </w:tcPr>
          <w:p w14:paraId="3919CFBB" w14:textId="77777777" w:rsidR="00C85DD6" w:rsidRDefault="004A6726">
            <w:pPr>
              <w:jc w:val="center"/>
              <w:rPr>
                <w:sz w:val="22"/>
                <w:szCs w:val="22"/>
              </w:rPr>
            </w:pPr>
            <w:r>
              <w:rPr>
                <w:sz w:val="22"/>
                <w:szCs w:val="22"/>
              </w:rPr>
              <w:t>1</w:t>
            </w:r>
          </w:p>
        </w:tc>
      </w:tr>
      <w:tr w:rsidR="00C85DD6" w14:paraId="3919CFBF" w14:textId="77777777">
        <w:tc>
          <w:tcPr>
            <w:tcW w:w="540" w:type="dxa"/>
            <w:vMerge/>
            <w:shd w:val="clear" w:color="auto" w:fill="auto"/>
          </w:tcPr>
          <w:p w14:paraId="3919CFBD" w14:textId="77777777" w:rsidR="00C85DD6" w:rsidRDefault="00C85DD6">
            <w:pPr>
              <w:spacing w:before="120" w:after="120"/>
              <w:rPr>
                <w:b/>
                <w:sz w:val="22"/>
                <w:szCs w:val="22"/>
              </w:rPr>
            </w:pPr>
            <w:bookmarkStart w:id="18" w:name="_Hlk430772423"/>
            <w:bookmarkEnd w:id="17"/>
          </w:p>
        </w:tc>
        <w:tc>
          <w:tcPr>
            <w:tcW w:w="12960" w:type="dxa"/>
            <w:gridSpan w:val="6"/>
            <w:shd w:val="clear" w:color="auto" w:fill="auto"/>
          </w:tcPr>
          <w:p w14:paraId="3919CFBE" w14:textId="77777777" w:rsidR="00C85DD6" w:rsidRDefault="004A6726">
            <w:pPr>
              <w:spacing w:before="120" w:after="120"/>
              <w:rPr>
                <w:sz w:val="22"/>
                <w:szCs w:val="22"/>
              </w:rPr>
            </w:pPr>
            <w:bookmarkStart w:id="19" w:name="OLE_LINK39"/>
            <w:bookmarkStart w:id="20" w:name="OLE_LINK40"/>
            <w:r>
              <w:rPr>
                <w:sz w:val="22"/>
                <w:szCs w:val="22"/>
              </w:rPr>
              <w:t xml:space="preserve">Note: Staff’s Investigation Report alleged that BNSF failed to report this incident at any time and that the company thereby incurred 77 violations of WAC 480-62-310. After the Investigation Report was published, BNSF provided Staff with updated information indicating that BNSF reported the incident to the EOC on the same day it occurred (albeit after the 30-minute deadline). A phone log submitted by BNSF indicating the date and time of a BNSF call to the EOC (shown in Central Standard Time) is attached to this response. The parties subsequently stipulated that one alleged violation remained in dispute at the time of settlement. </w:t>
            </w:r>
            <w:bookmarkEnd w:id="19"/>
            <w:bookmarkEnd w:id="20"/>
          </w:p>
        </w:tc>
      </w:tr>
      <w:bookmarkEnd w:id="18"/>
      <w:tr w:rsidR="00C85DD6" w14:paraId="3919CFCB" w14:textId="77777777">
        <w:tc>
          <w:tcPr>
            <w:tcW w:w="540" w:type="dxa"/>
            <w:vMerge w:val="restart"/>
            <w:shd w:val="clear" w:color="auto" w:fill="auto"/>
          </w:tcPr>
          <w:p w14:paraId="3919CFC0" w14:textId="77777777" w:rsidR="00C85DD6" w:rsidRDefault="004A6726">
            <w:pPr>
              <w:rPr>
                <w:b/>
                <w:sz w:val="22"/>
                <w:szCs w:val="22"/>
              </w:rPr>
            </w:pPr>
            <w:r>
              <w:rPr>
                <w:b/>
                <w:sz w:val="22"/>
                <w:szCs w:val="22"/>
              </w:rPr>
              <w:t>6.</w:t>
            </w:r>
          </w:p>
        </w:tc>
        <w:tc>
          <w:tcPr>
            <w:tcW w:w="2160" w:type="dxa"/>
            <w:shd w:val="clear" w:color="auto" w:fill="auto"/>
          </w:tcPr>
          <w:p w14:paraId="3919CFC1" w14:textId="77777777" w:rsidR="00C85DD6" w:rsidRDefault="004A6726">
            <w:pPr>
              <w:rPr>
                <w:b/>
                <w:sz w:val="22"/>
                <w:szCs w:val="22"/>
              </w:rPr>
            </w:pPr>
            <w:r>
              <w:rPr>
                <w:b/>
                <w:sz w:val="22"/>
                <w:szCs w:val="22"/>
              </w:rPr>
              <w:t>December 9, 2014</w:t>
            </w:r>
          </w:p>
          <w:p w14:paraId="3919CFC2" w14:textId="77777777" w:rsidR="00C85DD6" w:rsidRDefault="004A6726">
            <w:pPr>
              <w:pStyle w:val="ListParagraph"/>
              <w:spacing w:line="276" w:lineRule="auto"/>
              <w:ind w:left="0"/>
              <w:rPr>
                <w:sz w:val="22"/>
                <w:szCs w:val="22"/>
              </w:rPr>
            </w:pPr>
            <w:r>
              <w:rPr>
                <w:sz w:val="22"/>
                <w:szCs w:val="22"/>
              </w:rPr>
              <w:t>Everett – BNSF Everett/Delta yard</w:t>
            </w:r>
          </w:p>
        </w:tc>
        <w:tc>
          <w:tcPr>
            <w:tcW w:w="3330" w:type="dxa"/>
          </w:tcPr>
          <w:p w14:paraId="3919CFC3" w14:textId="77777777" w:rsidR="00C85DD6" w:rsidRDefault="004A6726">
            <w:pPr>
              <w:pStyle w:val="ListParagraph"/>
              <w:numPr>
                <w:ilvl w:val="0"/>
                <w:numId w:val="22"/>
              </w:numPr>
              <w:spacing w:line="276" w:lineRule="auto"/>
              <w:ind w:left="342"/>
            </w:pPr>
            <w:bookmarkStart w:id="21" w:name="OLE_LINK29"/>
            <w:bookmarkStart w:id="22" w:name="OLE_LINK30"/>
            <w:r>
              <w:rPr>
                <w:b/>
                <w:sz w:val="22"/>
                <w:szCs w:val="22"/>
              </w:rPr>
              <w:t>5800 Form</w:t>
            </w:r>
            <w:bookmarkEnd w:id="21"/>
            <w:bookmarkEnd w:id="22"/>
            <w:r>
              <w:rPr>
                <w:sz w:val="22"/>
                <w:szCs w:val="22"/>
              </w:rPr>
              <w:t>: Hazardous Waste – F037 Primary Sludge - 30 gallons</w:t>
            </w:r>
          </w:p>
        </w:tc>
        <w:tc>
          <w:tcPr>
            <w:tcW w:w="2430" w:type="dxa"/>
            <w:shd w:val="clear" w:color="auto" w:fill="auto"/>
          </w:tcPr>
          <w:p w14:paraId="3919CFC4" w14:textId="77777777" w:rsidR="00C85DD6" w:rsidRDefault="004A6726">
            <w:pPr>
              <w:pStyle w:val="ListParagraph"/>
              <w:numPr>
                <w:ilvl w:val="0"/>
                <w:numId w:val="22"/>
              </w:numPr>
              <w:ind w:left="252" w:hanging="270"/>
              <w:rPr>
                <w:b/>
                <w:sz w:val="22"/>
                <w:szCs w:val="22"/>
              </w:rPr>
            </w:pPr>
            <w:r>
              <w:rPr>
                <w:b/>
                <w:sz w:val="22"/>
                <w:szCs w:val="22"/>
              </w:rPr>
              <w:t xml:space="preserve">5800 Form: </w:t>
            </w:r>
          </w:p>
          <w:p w14:paraId="3919CFC5" w14:textId="77777777" w:rsidR="00C85DD6" w:rsidRDefault="004A6726">
            <w:pPr>
              <w:ind w:left="252" w:hanging="270"/>
              <w:rPr>
                <w:sz w:val="22"/>
                <w:szCs w:val="22"/>
              </w:rPr>
            </w:pPr>
            <w:r>
              <w:rPr>
                <w:sz w:val="22"/>
                <w:szCs w:val="22"/>
              </w:rPr>
              <w:tab/>
              <w:t>12/9/14 - 9:00 a.m.</w:t>
            </w:r>
          </w:p>
        </w:tc>
        <w:tc>
          <w:tcPr>
            <w:tcW w:w="1890" w:type="dxa"/>
            <w:shd w:val="clear" w:color="auto" w:fill="auto"/>
          </w:tcPr>
          <w:p w14:paraId="3919CFC6" w14:textId="77777777" w:rsidR="00C85DD6" w:rsidRDefault="004A6726">
            <w:pPr>
              <w:jc w:val="center"/>
              <w:rPr>
                <w:sz w:val="22"/>
                <w:szCs w:val="22"/>
              </w:rPr>
            </w:pPr>
            <w:r>
              <w:rPr>
                <w:sz w:val="22"/>
                <w:szCs w:val="22"/>
              </w:rPr>
              <w:t>12/9/14</w:t>
            </w:r>
          </w:p>
          <w:p w14:paraId="3919CFC7" w14:textId="77777777" w:rsidR="00C85DD6" w:rsidRDefault="004A6726">
            <w:pPr>
              <w:jc w:val="center"/>
              <w:rPr>
                <w:sz w:val="22"/>
                <w:szCs w:val="22"/>
              </w:rPr>
            </w:pPr>
            <w:r>
              <w:rPr>
                <w:sz w:val="22"/>
                <w:szCs w:val="22"/>
              </w:rPr>
              <w:t xml:space="preserve"> 5:06 p.m.</w:t>
            </w:r>
          </w:p>
        </w:tc>
        <w:tc>
          <w:tcPr>
            <w:tcW w:w="1710" w:type="dxa"/>
            <w:shd w:val="clear" w:color="auto" w:fill="auto"/>
          </w:tcPr>
          <w:p w14:paraId="3919CFC8" w14:textId="77777777" w:rsidR="00C85DD6" w:rsidRDefault="004A6726">
            <w:pPr>
              <w:jc w:val="center"/>
              <w:rPr>
                <w:sz w:val="22"/>
                <w:szCs w:val="22"/>
              </w:rPr>
            </w:pPr>
            <w:r>
              <w:rPr>
                <w:sz w:val="22"/>
                <w:szCs w:val="22"/>
              </w:rPr>
              <w:t>Yes</w:t>
            </w:r>
          </w:p>
          <w:p w14:paraId="3919CFC9" w14:textId="77777777" w:rsidR="00C85DD6" w:rsidRDefault="00C85DD6">
            <w:pPr>
              <w:pStyle w:val="ListParagraph"/>
              <w:spacing w:line="276" w:lineRule="auto"/>
              <w:ind w:left="0"/>
              <w:jc w:val="center"/>
            </w:pPr>
          </w:p>
        </w:tc>
        <w:tc>
          <w:tcPr>
            <w:tcW w:w="1440" w:type="dxa"/>
            <w:shd w:val="clear" w:color="auto" w:fill="auto"/>
          </w:tcPr>
          <w:p w14:paraId="3919CFCA" w14:textId="77777777" w:rsidR="00C85DD6" w:rsidRDefault="004A6726">
            <w:pPr>
              <w:jc w:val="center"/>
              <w:rPr>
                <w:rFonts w:eastAsia="Calibri"/>
                <w:sz w:val="22"/>
                <w:szCs w:val="22"/>
                <w:highlight w:val="yellow"/>
              </w:rPr>
            </w:pPr>
            <w:r>
              <w:rPr>
                <w:rFonts w:eastAsia="Calibri"/>
                <w:sz w:val="22"/>
                <w:szCs w:val="22"/>
              </w:rPr>
              <w:t>1</w:t>
            </w:r>
          </w:p>
        </w:tc>
      </w:tr>
      <w:tr w:rsidR="00C85DD6" w14:paraId="3919CFCE" w14:textId="77777777">
        <w:tc>
          <w:tcPr>
            <w:tcW w:w="540" w:type="dxa"/>
            <w:vMerge/>
            <w:shd w:val="clear" w:color="auto" w:fill="auto"/>
          </w:tcPr>
          <w:p w14:paraId="3919CFCC" w14:textId="77777777" w:rsidR="00C85DD6" w:rsidRDefault="00C85DD6">
            <w:pPr>
              <w:rPr>
                <w:b/>
                <w:sz w:val="22"/>
                <w:szCs w:val="22"/>
              </w:rPr>
            </w:pPr>
          </w:p>
        </w:tc>
        <w:tc>
          <w:tcPr>
            <w:tcW w:w="12960" w:type="dxa"/>
            <w:gridSpan w:val="6"/>
            <w:shd w:val="clear" w:color="auto" w:fill="auto"/>
          </w:tcPr>
          <w:p w14:paraId="3919CFCD" w14:textId="77777777" w:rsidR="00C85DD6" w:rsidRDefault="004A6726">
            <w:pPr>
              <w:spacing w:before="120" w:after="120"/>
              <w:rPr>
                <w:sz w:val="22"/>
                <w:szCs w:val="22"/>
              </w:rPr>
            </w:pPr>
            <w:r>
              <w:rPr>
                <w:sz w:val="22"/>
                <w:szCs w:val="22"/>
              </w:rPr>
              <w:t xml:space="preserve">Note: Staff’s Investigation Report alleged that BNSF failed to report this incident at any time and that the company thereby incurred 77 violations of WAC 480-62-310. After the Investigation Report was published, BNSF provided Staff with updated information indicating that BNSF reported the incident to the EOC on the same day it occurred (albeit after the 30-minute deadline). A phone log submitted by BNSF indicating the date and time of a BNSF call to the EOC (shown in Central Standard Time) is attached to this response. The parties subsequently stipulated that one alleged violation remained in dispute at the time of settlement. </w:t>
            </w:r>
          </w:p>
        </w:tc>
      </w:tr>
      <w:tr w:rsidR="00C85DD6" w14:paraId="3919CFDB" w14:textId="77777777">
        <w:tc>
          <w:tcPr>
            <w:tcW w:w="540" w:type="dxa"/>
            <w:vMerge w:val="restart"/>
            <w:shd w:val="clear" w:color="auto" w:fill="auto"/>
          </w:tcPr>
          <w:p w14:paraId="3919CFCF" w14:textId="77777777" w:rsidR="00C85DD6" w:rsidRDefault="004A6726">
            <w:pPr>
              <w:rPr>
                <w:b/>
                <w:sz w:val="22"/>
                <w:szCs w:val="22"/>
              </w:rPr>
            </w:pPr>
            <w:bookmarkStart w:id="23" w:name="_Hlk430772359"/>
            <w:r>
              <w:rPr>
                <w:b/>
                <w:sz w:val="22"/>
                <w:szCs w:val="22"/>
              </w:rPr>
              <w:t>7.</w:t>
            </w:r>
          </w:p>
        </w:tc>
        <w:tc>
          <w:tcPr>
            <w:tcW w:w="2160" w:type="dxa"/>
            <w:shd w:val="clear" w:color="auto" w:fill="auto"/>
          </w:tcPr>
          <w:p w14:paraId="3919CFD0" w14:textId="77777777" w:rsidR="00C85DD6" w:rsidRDefault="004A6726">
            <w:pPr>
              <w:rPr>
                <w:b/>
                <w:sz w:val="22"/>
                <w:szCs w:val="22"/>
              </w:rPr>
            </w:pPr>
            <w:r>
              <w:rPr>
                <w:b/>
                <w:sz w:val="22"/>
                <w:szCs w:val="22"/>
              </w:rPr>
              <w:t>December 9, 2014</w:t>
            </w:r>
          </w:p>
          <w:p w14:paraId="3919CFD1" w14:textId="77777777" w:rsidR="00C85DD6" w:rsidRDefault="004A6726">
            <w:pPr>
              <w:pStyle w:val="ListParagraph"/>
              <w:spacing w:line="276" w:lineRule="auto"/>
              <w:ind w:left="0"/>
              <w:rPr>
                <w:sz w:val="22"/>
                <w:szCs w:val="22"/>
              </w:rPr>
            </w:pPr>
            <w:r>
              <w:rPr>
                <w:sz w:val="22"/>
                <w:szCs w:val="22"/>
              </w:rPr>
              <w:t>Everett – BNSF Everett/Delta yard</w:t>
            </w:r>
          </w:p>
        </w:tc>
        <w:tc>
          <w:tcPr>
            <w:tcW w:w="3330" w:type="dxa"/>
          </w:tcPr>
          <w:p w14:paraId="3919CFD2" w14:textId="77777777" w:rsidR="00C85DD6" w:rsidRDefault="004A6726">
            <w:pPr>
              <w:pStyle w:val="ListParagraph"/>
              <w:numPr>
                <w:ilvl w:val="0"/>
                <w:numId w:val="22"/>
              </w:numPr>
              <w:spacing w:line="276" w:lineRule="auto"/>
              <w:ind w:left="342"/>
              <w:rPr>
                <w:b/>
                <w:sz w:val="22"/>
                <w:szCs w:val="22"/>
              </w:rPr>
            </w:pPr>
            <w:r>
              <w:rPr>
                <w:b/>
                <w:sz w:val="22"/>
                <w:szCs w:val="22"/>
              </w:rPr>
              <w:t>5800 Form</w:t>
            </w:r>
            <w:r>
              <w:rPr>
                <w:sz w:val="22"/>
                <w:szCs w:val="22"/>
              </w:rPr>
              <w:t>: Hazardous Waste – F037 Primary Sludge - 10 gallons</w:t>
            </w:r>
          </w:p>
        </w:tc>
        <w:tc>
          <w:tcPr>
            <w:tcW w:w="2430" w:type="dxa"/>
            <w:shd w:val="clear" w:color="auto" w:fill="auto"/>
          </w:tcPr>
          <w:p w14:paraId="3919CFD3" w14:textId="77777777" w:rsidR="00C85DD6" w:rsidRDefault="004A6726">
            <w:pPr>
              <w:pStyle w:val="ListParagraph"/>
              <w:numPr>
                <w:ilvl w:val="0"/>
                <w:numId w:val="22"/>
              </w:numPr>
              <w:ind w:left="252" w:hanging="270"/>
              <w:rPr>
                <w:b/>
                <w:sz w:val="22"/>
                <w:szCs w:val="22"/>
              </w:rPr>
            </w:pPr>
            <w:r>
              <w:rPr>
                <w:b/>
                <w:sz w:val="22"/>
                <w:szCs w:val="22"/>
              </w:rPr>
              <w:t xml:space="preserve">5800 Form: </w:t>
            </w:r>
          </w:p>
          <w:p w14:paraId="3919CFD4" w14:textId="77777777" w:rsidR="00C85DD6" w:rsidRDefault="004A6726">
            <w:pPr>
              <w:ind w:left="252" w:hanging="270"/>
              <w:rPr>
                <w:sz w:val="22"/>
                <w:szCs w:val="22"/>
              </w:rPr>
            </w:pPr>
            <w:r>
              <w:rPr>
                <w:sz w:val="22"/>
                <w:szCs w:val="22"/>
              </w:rPr>
              <w:tab/>
              <w:t>12/9/14 - 10:05 a.m.</w:t>
            </w:r>
          </w:p>
        </w:tc>
        <w:tc>
          <w:tcPr>
            <w:tcW w:w="1890" w:type="dxa"/>
            <w:shd w:val="clear" w:color="auto" w:fill="auto"/>
          </w:tcPr>
          <w:p w14:paraId="3919CFD5" w14:textId="77777777" w:rsidR="00C85DD6" w:rsidRDefault="004A6726">
            <w:pPr>
              <w:jc w:val="center"/>
              <w:rPr>
                <w:sz w:val="22"/>
                <w:szCs w:val="22"/>
              </w:rPr>
            </w:pPr>
            <w:bookmarkStart w:id="24" w:name="OLE_LINK6"/>
            <w:bookmarkStart w:id="25" w:name="OLE_LINK7"/>
            <w:r>
              <w:rPr>
                <w:sz w:val="22"/>
                <w:szCs w:val="22"/>
              </w:rPr>
              <w:t>12/9/14</w:t>
            </w:r>
          </w:p>
          <w:p w14:paraId="3919CFD6" w14:textId="77777777" w:rsidR="00C85DD6" w:rsidRDefault="004A6726">
            <w:pPr>
              <w:jc w:val="center"/>
            </w:pPr>
            <w:r>
              <w:rPr>
                <w:sz w:val="22"/>
                <w:szCs w:val="22"/>
              </w:rPr>
              <w:t>5:06 p.m.</w:t>
            </w:r>
            <w:bookmarkEnd w:id="24"/>
            <w:bookmarkEnd w:id="25"/>
          </w:p>
        </w:tc>
        <w:tc>
          <w:tcPr>
            <w:tcW w:w="1710" w:type="dxa"/>
            <w:shd w:val="clear" w:color="auto" w:fill="auto"/>
          </w:tcPr>
          <w:p w14:paraId="3919CFD7" w14:textId="77777777" w:rsidR="00C85DD6" w:rsidRDefault="004A6726">
            <w:pPr>
              <w:jc w:val="center"/>
              <w:rPr>
                <w:sz w:val="22"/>
                <w:szCs w:val="22"/>
              </w:rPr>
            </w:pPr>
            <w:r>
              <w:rPr>
                <w:sz w:val="22"/>
                <w:szCs w:val="22"/>
              </w:rPr>
              <w:t>Yes</w:t>
            </w:r>
          </w:p>
          <w:p w14:paraId="3919CFD8" w14:textId="77777777" w:rsidR="00C85DD6" w:rsidRDefault="00C85DD6">
            <w:pPr>
              <w:jc w:val="center"/>
              <w:rPr>
                <w:sz w:val="22"/>
                <w:szCs w:val="22"/>
              </w:rPr>
            </w:pPr>
          </w:p>
          <w:p w14:paraId="3919CFD9" w14:textId="77777777" w:rsidR="00C85DD6" w:rsidRDefault="00C85DD6">
            <w:pPr>
              <w:pStyle w:val="ListParagraph"/>
              <w:spacing w:line="276" w:lineRule="auto"/>
              <w:ind w:left="0"/>
              <w:jc w:val="center"/>
            </w:pPr>
          </w:p>
        </w:tc>
        <w:tc>
          <w:tcPr>
            <w:tcW w:w="1440" w:type="dxa"/>
            <w:shd w:val="clear" w:color="auto" w:fill="auto"/>
          </w:tcPr>
          <w:p w14:paraId="3919CFDA" w14:textId="77777777" w:rsidR="00C85DD6" w:rsidRDefault="004A6726">
            <w:pPr>
              <w:jc w:val="center"/>
              <w:rPr>
                <w:sz w:val="22"/>
                <w:szCs w:val="22"/>
              </w:rPr>
            </w:pPr>
            <w:r>
              <w:rPr>
                <w:sz w:val="22"/>
                <w:szCs w:val="22"/>
              </w:rPr>
              <w:t>1</w:t>
            </w:r>
          </w:p>
        </w:tc>
      </w:tr>
      <w:bookmarkEnd w:id="23"/>
      <w:tr w:rsidR="00C85DD6" w14:paraId="3919CFE0" w14:textId="77777777">
        <w:tc>
          <w:tcPr>
            <w:tcW w:w="540" w:type="dxa"/>
            <w:vMerge/>
            <w:shd w:val="clear" w:color="auto" w:fill="auto"/>
          </w:tcPr>
          <w:p w14:paraId="3919CFDC" w14:textId="77777777" w:rsidR="00C85DD6" w:rsidRDefault="00C85DD6">
            <w:pPr>
              <w:rPr>
                <w:b/>
                <w:sz w:val="22"/>
                <w:szCs w:val="22"/>
              </w:rPr>
            </w:pPr>
          </w:p>
        </w:tc>
        <w:tc>
          <w:tcPr>
            <w:tcW w:w="12960" w:type="dxa"/>
            <w:gridSpan w:val="6"/>
            <w:shd w:val="clear" w:color="auto" w:fill="auto"/>
          </w:tcPr>
          <w:p w14:paraId="3919CFDD" w14:textId="77777777" w:rsidR="00C85DD6" w:rsidRDefault="004A6726">
            <w:pPr>
              <w:spacing w:before="120" w:after="120"/>
              <w:rPr>
                <w:sz w:val="22"/>
                <w:szCs w:val="22"/>
              </w:rPr>
            </w:pPr>
            <w:bookmarkStart w:id="26" w:name="OLE_LINK61"/>
            <w:bookmarkStart w:id="27" w:name="OLE_LINK62"/>
            <w:bookmarkStart w:id="28" w:name="OLE_LINK47"/>
            <w:bookmarkStart w:id="29" w:name="OLE_LINK48"/>
            <w:r>
              <w:rPr>
                <w:sz w:val="22"/>
                <w:szCs w:val="22"/>
              </w:rPr>
              <w:t xml:space="preserve">Note: Staff’s Investigation Report alleged that BNSF failed to report this incident at any time and that the company thereby incurred 77 violations of WAC 480-62-310. After the Investigation Report was published, BNSF provided Staff with updated information indicating that BNSF reported the incident to the EOC on the same day it occurred (albeit after the 30-minute deadline). A phone log submitted by BNSF indicating the date and time of a BNSF call to the EOC (shown in Central Standard Time) is attached to this response. The parties subsequently stipulated that one alleged violation remained in dispute at the time of settlement. </w:t>
            </w:r>
            <w:bookmarkEnd w:id="26"/>
            <w:bookmarkEnd w:id="27"/>
            <w:bookmarkEnd w:id="28"/>
            <w:bookmarkEnd w:id="29"/>
          </w:p>
          <w:p w14:paraId="3919CFDE" w14:textId="77777777" w:rsidR="00C85DD6" w:rsidRDefault="00C85DD6">
            <w:pPr>
              <w:spacing w:before="120" w:after="120"/>
              <w:rPr>
                <w:sz w:val="22"/>
                <w:szCs w:val="22"/>
              </w:rPr>
            </w:pPr>
          </w:p>
          <w:p w14:paraId="3919CFDF" w14:textId="77777777" w:rsidR="00C85DD6" w:rsidRDefault="00C85DD6">
            <w:pPr>
              <w:spacing w:before="120" w:after="120"/>
              <w:rPr>
                <w:sz w:val="22"/>
                <w:szCs w:val="22"/>
              </w:rPr>
            </w:pPr>
          </w:p>
        </w:tc>
      </w:tr>
      <w:tr w:rsidR="00C85DD6" w14:paraId="3919CFEC" w14:textId="77777777">
        <w:tc>
          <w:tcPr>
            <w:tcW w:w="540" w:type="dxa"/>
            <w:vMerge w:val="restart"/>
            <w:shd w:val="clear" w:color="auto" w:fill="auto"/>
          </w:tcPr>
          <w:p w14:paraId="3919CFE1" w14:textId="77777777" w:rsidR="00C85DD6" w:rsidRDefault="004A6726">
            <w:pPr>
              <w:rPr>
                <w:b/>
                <w:sz w:val="22"/>
                <w:szCs w:val="22"/>
              </w:rPr>
            </w:pPr>
            <w:r>
              <w:rPr>
                <w:b/>
                <w:sz w:val="22"/>
                <w:szCs w:val="22"/>
              </w:rPr>
              <w:lastRenderedPageBreak/>
              <w:t>8.</w:t>
            </w:r>
          </w:p>
        </w:tc>
        <w:tc>
          <w:tcPr>
            <w:tcW w:w="2160" w:type="dxa"/>
            <w:shd w:val="clear" w:color="auto" w:fill="auto"/>
          </w:tcPr>
          <w:p w14:paraId="3919CFE2" w14:textId="77777777" w:rsidR="00C85DD6" w:rsidRDefault="004A6726">
            <w:pPr>
              <w:rPr>
                <w:b/>
                <w:sz w:val="22"/>
                <w:szCs w:val="22"/>
              </w:rPr>
            </w:pPr>
            <w:r>
              <w:rPr>
                <w:b/>
                <w:sz w:val="22"/>
                <w:szCs w:val="22"/>
              </w:rPr>
              <w:t>December 9, 2014</w:t>
            </w:r>
          </w:p>
          <w:p w14:paraId="3919CFE3" w14:textId="77777777" w:rsidR="00C85DD6" w:rsidRDefault="004A6726">
            <w:pPr>
              <w:pStyle w:val="ListParagraph"/>
              <w:spacing w:line="276" w:lineRule="auto"/>
              <w:ind w:left="0"/>
              <w:rPr>
                <w:sz w:val="22"/>
                <w:szCs w:val="22"/>
              </w:rPr>
            </w:pPr>
            <w:r>
              <w:rPr>
                <w:sz w:val="22"/>
                <w:szCs w:val="22"/>
              </w:rPr>
              <w:t>Vancouver – BNSF Vancouver yard</w:t>
            </w:r>
          </w:p>
        </w:tc>
        <w:tc>
          <w:tcPr>
            <w:tcW w:w="3330" w:type="dxa"/>
          </w:tcPr>
          <w:p w14:paraId="3919CFE4" w14:textId="77777777" w:rsidR="00C85DD6" w:rsidRDefault="004A6726">
            <w:pPr>
              <w:pStyle w:val="ListParagraph"/>
              <w:numPr>
                <w:ilvl w:val="0"/>
                <w:numId w:val="22"/>
              </w:numPr>
              <w:ind w:left="342"/>
              <w:rPr>
                <w:sz w:val="22"/>
                <w:szCs w:val="22"/>
              </w:rPr>
            </w:pPr>
            <w:r>
              <w:rPr>
                <w:b/>
                <w:sz w:val="22"/>
                <w:szCs w:val="22"/>
              </w:rPr>
              <w:t>5800 Form</w:t>
            </w:r>
            <w:r>
              <w:rPr>
                <w:sz w:val="22"/>
                <w:szCs w:val="22"/>
              </w:rPr>
              <w:t>: Hazardous Waste – F037 Primary Sludge - 10 gallons</w:t>
            </w:r>
          </w:p>
        </w:tc>
        <w:tc>
          <w:tcPr>
            <w:tcW w:w="2430" w:type="dxa"/>
            <w:shd w:val="clear" w:color="auto" w:fill="auto"/>
          </w:tcPr>
          <w:p w14:paraId="3919CFE5" w14:textId="77777777" w:rsidR="00C85DD6" w:rsidRDefault="004A6726">
            <w:pPr>
              <w:pStyle w:val="ListParagraph"/>
              <w:numPr>
                <w:ilvl w:val="0"/>
                <w:numId w:val="22"/>
              </w:numPr>
              <w:ind w:left="252" w:hanging="270"/>
              <w:rPr>
                <w:b/>
                <w:sz w:val="22"/>
                <w:szCs w:val="22"/>
              </w:rPr>
            </w:pPr>
            <w:r>
              <w:rPr>
                <w:b/>
                <w:sz w:val="22"/>
                <w:szCs w:val="22"/>
              </w:rPr>
              <w:t xml:space="preserve">5800 Form: </w:t>
            </w:r>
          </w:p>
          <w:p w14:paraId="3919CFE6" w14:textId="77777777" w:rsidR="00C85DD6" w:rsidRDefault="004A6726">
            <w:pPr>
              <w:jc w:val="center"/>
              <w:rPr>
                <w:sz w:val="22"/>
                <w:szCs w:val="22"/>
              </w:rPr>
            </w:pPr>
            <w:r>
              <w:rPr>
                <w:sz w:val="22"/>
                <w:szCs w:val="22"/>
              </w:rPr>
              <w:t>12/9/14 – 2:00 p.m.</w:t>
            </w:r>
          </w:p>
        </w:tc>
        <w:tc>
          <w:tcPr>
            <w:tcW w:w="1890" w:type="dxa"/>
            <w:shd w:val="clear" w:color="auto" w:fill="auto"/>
          </w:tcPr>
          <w:p w14:paraId="3919CFE7" w14:textId="77777777" w:rsidR="00C85DD6" w:rsidRDefault="004A6726">
            <w:pPr>
              <w:pStyle w:val="ListParagraph"/>
              <w:spacing w:line="276" w:lineRule="auto"/>
              <w:ind w:left="0"/>
              <w:jc w:val="center"/>
              <w:rPr>
                <w:sz w:val="22"/>
                <w:szCs w:val="22"/>
              </w:rPr>
            </w:pPr>
            <w:r>
              <w:rPr>
                <w:sz w:val="22"/>
                <w:szCs w:val="22"/>
              </w:rPr>
              <w:t>12/9/14</w:t>
            </w:r>
          </w:p>
          <w:p w14:paraId="3919CFE8" w14:textId="77777777" w:rsidR="00C85DD6" w:rsidRDefault="004A6726">
            <w:pPr>
              <w:pStyle w:val="ListParagraph"/>
              <w:spacing w:line="276" w:lineRule="auto"/>
              <w:ind w:left="0"/>
              <w:jc w:val="center"/>
            </w:pPr>
            <w:r>
              <w:rPr>
                <w:sz w:val="22"/>
                <w:szCs w:val="22"/>
              </w:rPr>
              <w:t>5:06 p.m.</w:t>
            </w:r>
          </w:p>
        </w:tc>
        <w:tc>
          <w:tcPr>
            <w:tcW w:w="1710" w:type="dxa"/>
            <w:shd w:val="clear" w:color="auto" w:fill="auto"/>
          </w:tcPr>
          <w:p w14:paraId="3919CFE9" w14:textId="77777777" w:rsidR="00C85DD6" w:rsidRDefault="004A6726">
            <w:pPr>
              <w:jc w:val="center"/>
              <w:rPr>
                <w:sz w:val="22"/>
                <w:szCs w:val="22"/>
              </w:rPr>
            </w:pPr>
            <w:r>
              <w:rPr>
                <w:sz w:val="22"/>
                <w:szCs w:val="22"/>
              </w:rPr>
              <w:t>Yes</w:t>
            </w:r>
          </w:p>
          <w:p w14:paraId="3919CFEA" w14:textId="77777777" w:rsidR="00C85DD6" w:rsidRDefault="00C85DD6">
            <w:pPr>
              <w:pStyle w:val="ListParagraph"/>
              <w:spacing w:line="276" w:lineRule="auto"/>
              <w:ind w:left="0"/>
              <w:jc w:val="center"/>
            </w:pPr>
          </w:p>
        </w:tc>
        <w:tc>
          <w:tcPr>
            <w:tcW w:w="1440" w:type="dxa"/>
            <w:shd w:val="clear" w:color="auto" w:fill="auto"/>
          </w:tcPr>
          <w:p w14:paraId="3919CFEB" w14:textId="77777777" w:rsidR="00C85DD6" w:rsidRDefault="004A6726">
            <w:pPr>
              <w:jc w:val="center"/>
              <w:rPr>
                <w:sz w:val="22"/>
                <w:szCs w:val="22"/>
              </w:rPr>
            </w:pPr>
            <w:r>
              <w:rPr>
                <w:sz w:val="22"/>
                <w:szCs w:val="22"/>
              </w:rPr>
              <w:t>1</w:t>
            </w:r>
          </w:p>
        </w:tc>
      </w:tr>
      <w:tr w:rsidR="00C85DD6" w14:paraId="3919CFEF" w14:textId="77777777">
        <w:tc>
          <w:tcPr>
            <w:tcW w:w="540" w:type="dxa"/>
            <w:vMerge/>
            <w:shd w:val="clear" w:color="auto" w:fill="auto"/>
          </w:tcPr>
          <w:p w14:paraId="3919CFED" w14:textId="77777777" w:rsidR="00C85DD6" w:rsidRDefault="00C85DD6">
            <w:pPr>
              <w:spacing w:before="120" w:after="120"/>
              <w:rPr>
                <w:b/>
                <w:sz w:val="22"/>
                <w:szCs w:val="22"/>
              </w:rPr>
            </w:pPr>
          </w:p>
        </w:tc>
        <w:tc>
          <w:tcPr>
            <w:tcW w:w="12960" w:type="dxa"/>
            <w:gridSpan w:val="6"/>
            <w:shd w:val="clear" w:color="auto" w:fill="auto"/>
          </w:tcPr>
          <w:p w14:paraId="3919CFEE" w14:textId="77777777" w:rsidR="00C85DD6" w:rsidRDefault="004A6726">
            <w:pPr>
              <w:spacing w:before="120" w:after="120"/>
              <w:rPr>
                <w:sz w:val="22"/>
                <w:szCs w:val="22"/>
              </w:rPr>
            </w:pPr>
            <w:r>
              <w:rPr>
                <w:sz w:val="22"/>
                <w:szCs w:val="22"/>
              </w:rPr>
              <w:t xml:space="preserve">Note: Staff’s Investigation Report alleged that BNSF failed to report this incident at any time and that the company thereby incurred 77 violations of WAC 480-62-310. After the Investigation Report was published, BNSF provided Staff with updated information indicating that BNSF reported the incident to the EOC on the same day it occurred (albeit after the 30-minute deadline). A phone log submitted by BNSF indicating the date and time of a BNSF call to the EOC (shown in Central Standard Time) is attached to this response. The parties subsequently stipulated that one alleged violation remained in dispute at the time of settlement. </w:t>
            </w:r>
          </w:p>
        </w:tc>
      </w:tr>
      <w:tr w:rsidR="00C85DD6" w14:paraId="3919CFFF" w14:textId="77777777">
        <w:tc>
          <w:tcPr>
            <w:tcW w:w="540" w:type="dxa"/>
            <w:vMerge w:val="restart"/>
            <w:shd w:val="clear" w:color="auto" w:fill="auto"/>
          </w:tcPr>
          <w:p w14:paraId="3919CFF0" w14:textId="77777777" w:rsidR="00C85DD6" w:rsidRDefault="004A6726">
            <w:pPr>
              <w:rPr>
                <w:b/>
                <w:sz w:val="22"/>
                <w:szCs w:val="22"/>
              </w:rPr>
            </w:pPr>
            <w:r>
              <w:rPr>
                <w:b/>
                <w:sz w:val="22"/>
                <w:szCs w:val="22"/>
              </w:rPr>
              <w:t>9.</w:t>
            </w:r>
          </w:p>
        </w:tc>
        <w:tc>
          <w:tcPr>
            <w:tcW w:w="2160" w:type="dxa"/>
            <w:shd w:val="clear" w:color="auto" w:fill="auto"/>
          </w:tcPr>
          <w:p w14:paraId="3919CFF1" w14:textId="77777777" w:rsidR="00C85DD6" w:rsidRDefault="004A6726">
            <w:pPr>
              <w:rPr>
                <w:b/>
                <w:sz w:val="22"/>
                <w:szCs w:val="22"/>
              </w:rPr>
            </w:pPr>
            <w:r>
              <w:rPr>
                <w:b/>
                <w:sz w:val="22"/>
                <w:szCs w:val="22"/>
              </w:rPr>
              <w:t>December 10, 2014</w:t>
            </w:r>
          </w:p>
          <w:p w14:paraId="3919CFF2" w14:textId="77777777" w:rsidR="00C85DD6" w:rsidRDefault="004A6726">
            <w:pPr>
              <w:rPr>
                <w:sz w:val="22"/>
                <w:szCs w:val="22"/>
              </w:rPr>
            </w:pPr>
            <w:r>
              <w:rPr>
                <w:sz w:val="22"/>
                <w:szCs w:val="22"/>
              </w:rPr>
              <w:t>Everett – BNSF Everett/Delta yard</w:t>
            </w:r>
          </w:p>
        </w:tc>
        <w:tc>
          <w:tcPr>
            <w:tcW w:w="3330" w:type="dxa"/>
          </w:tcPr>
          <w:p w14:paraId="3919CFF3" w14:textId="77777777" w:rsidR="00C85DD6" w:rsidRDefault="004A6726">
            <w:pPr>
              <w:pStyle w:val="ListParagraph"/>
              <w:numPr>
                <w:ilvl w:val="0"/>
                <w:numId w:val="22"/>
              </w:numPr>
              <w:ind w:left="342"/>
              <w:rPr>
                <w:sz w:val="22"/>
                <w:szCs w:val="22"/>
              </w:rPr>
            </w:pPr>
            <w:bookmarkStart w:id="30" w:name="OLE_LINK55"/>
            <w:bookmarkStart w:id="31" w:name="OLE_LINK56"/>
            <w:bookmarkStart w:id="32" w:name="OLE_LINK67"/>
            <w:r>
              <w:rPr>
                <w:b/>
                <w:sz w:val="22"/>
                <w:szCs w:val="22"/>
              </w:rPr>
              <w:t>EOC Report</w:t>
            </w:r>
            <w:r>
              <w:rPr>
                <w:sz w:val="22"/>
                <w:szCs w:val="22"/>
              </w:rPr>
              <w:t>: Hazmat Waste – Unknown quantity</w:t>
            </w:r>
          </w:p>
          <w:p w14:paraId="3919CFF4" w14:textId="77777777" w:rsidR="00C85DD6" w:rsidRDefault="004A6726">
            <w:pPr>
              <w:pStyle w:val="ListParagraph"/>
              <w:numPr>
                <w:ilvl w:val="0"/>
                <w:numId w:val="22"/>
              </w:numPr>
              <w:ind w:left="342"/>
              <w:rPr>
                <w:sz w:val="22"/>
                <w:szCs w:val="22"/>
              </w:rPr>
            </w:pPr>
            <w:r>
              <w:rPr>
                <w:b/>
                <w:sz w:val="22"/>
                <w:szCs w:val="22"/>
              </w:rPr>
              <w:t>5800 Form</w:t>
            </w:r>
            <w:r>
              <w:rPr>
                <w:sz w:val="22"/>
                <w:szCs w:val="22"/>
              </w:rPr>
              <w:t>: Hazardous Waste – Primary Sludge - 15 gallons</w:t>
            </w:r>
            <w:bookmarkEnd w:id="30"/>
            <w:bookmarkEnd w:id="31"/>
            <w:bookmarkEnd w:id="32"/>
          </w:p>
        </w:tc>
        <w:tc>
          <w:tcPr>
            <w:tcW w:w="2430" w:type="dxa"/>
            <w:shd w:val="clear" w:color="auto" w:fill="auto"/>
          </w:tcPr>
          <w:p w14:paraId="3919CFF5" w14:textId="77777777" w:rsidR="00C85DD6" w:rsidRDefault="004A6726">
            <w:pPr>
              <w:pStyle w:val="ListParagraph"/>
              <w:numPr>
                <w:ilvl w:val="0"/>
                <w:numId w:val="22"/>
              </w:numPr>
              <w:ind w:left="252" w:hanging="270"/>
              <w:rPr>
                <w:sz w:val="22"/>
                <w:szCs w:val="22"/>
              </w:rPr>
            </w:pPr>
            <w:r>
              <w:rPr>
                <w:b/>
                <w:sz w:val="22"/>
                <w:szCs w:val="22"/>
              </w:rPr>
              <w:t>EOC Report</w:t>
            </w:r>
            <w:r>
              <w:rPr>
                <w:sz w:val="22"/>
                <w:szCs w:val="22"/>
              </w:rPr>
              <w:t>:</w:t>
            </w:r>
          </w:p>
          <w:p w14:paraId="3919CFF6" w14:textId="77777777" w:rsidR="00C85DD6" w:rsidRDefault="004A6726">
            <w:pPr>
              <w:ind w:left="252"/>
              <w:rPr>
                <w:sz w:val="22"/>
                <w:szCs w:val="22"/>
              </w:rPr>
            </w:pPr>
            <w:r>
              <w:rPr>
                <w:sz w:val="22"/>
                <w:szCs w:val="22"/>
              </w:rPr>
              <w:t>12/10/14 – 10:30 a.m.</w:t>
            </w:r>
          </w:p>
          <w:p w14:paraId="3919CFF7" w14:textId="77777777" w:rsidR="00C85DD6" w:rsidRDefault="004A6726">
            <w:pPr>
              <w:pStyle w:val="ListParagraph"/>
              <w:numPr>
                <w:ilvl w:val="0"/>
                <w:numId w:val="22"/>
              </w:numPr>
              <w:ind w:left="252" w:hanging="270"/>
              <w:rPr>
                <w:sz w:val="22"/>
                <w:szCs w:val="22"/>
              </w:rPr>
            </w:pPr>
            <w:r>
              <w:rPr>
                <w:b/>
                <w:sz w:val="22"/>
                <w:szCs w:val="22"/>
              </w:rPr>
              <w:t>5800 Form</w:t>
            </w:r>
            <w:r>
              <w:rPr>
                <w:sz w:val="22"/>
                <w:szCs w:val="22"/>
              </w:rPr>
              <w:t>:</w:t>
            </w:r>
          </w:p>
          <w:p w14:paraId="3919CFF8" w14:textId="77777777" w:rsidR="00C85DD6" w:rsidRDefault="004A6726">
            <w:pPr>
              <w:ind w:left="252" w:hanging="270"/>
              <w:rPr>
                <w:sz w:val="22"/>
                <w:szCs w:val="22"/>
              </w:rPr>
            </w:pPr>
            <w:r>
              <w:rPr>
                <w:sz w:val="22"/>
                <w:szCs w:val="22"/>
              </w:rPr>
              <w:tab/>
              <w:t>12/10/14 - 10:25 a.m.</w:t>
            </w:r>
          </w:p>
        </w:tc>
        <w:tc>
          <w:tcPr>
            <w:tcW w:w="1890" w:type="dxa"/>
            <w:shd w:val="clear" w:color="auto" w:fill="auto"/>
          </w:tcPr>
          <w:p w14:paraId="3919CFF9" w14:textId="77777777" w:rsidR="00C85DD6" w:rsidRDefault="004A6726">
            <w:pPr>
              <w:jc w:val="center"/>
              <w:rPr>
                <w:sz w:val="22"/>
                <w:szCs w:val="22"/>
              </w:rPr>
            </w:pPr>
            <w:r>
              <w:rPr>
                <w:sz w:val="22"/>
                <w:szCs w:val="22"/>
              </w:rPr>
              <w:t>12/10/14</w:t>
            </w:r>
          </w:p>
          <w:p w14:paraId="3919CFFA" w14:textId="77777777" w:rsidR="00C85DD6" w:rsidRDefault="004A6726">
            <w:pPr>
              <w:jc w:val="center"/>
            </w:pPr>
            <w:r>
              <w:rPr>
                <w:sz w:val="22"/>
                <w:szCs w:val="22"/>
              </w:rPr>
              <w:t>12:43 p.m.</w:t>
            </w:r>
          </w:p>
        </w:tc>
        <w:tc>
          <w:tcPr>
            <w:tcW w:w="1710" w:type="dxa"/>
            <w:shd w:val="clear" w:color="auto" w:fill="auto"/>
          </w:tcPr>
          <w:p w14:paraId="3919CFFB" w14:textId="77777777" w:rsidR="00C85DD6" w:rsidRDefault="004A6726">
            <w:pPr>
              <w:jc w:val="center"/>
              <w:rPr>
                <w:sz w:val="22"/>
                <w:szCs w:val="22"/>
              </w:rPr>
            </w:pPr>
            <w:r>
              <w:rPr>
                <w:sz w:val="22"/>
                <w:szCs w:val="22"/>
              </w:rPr>
              <w:t>Yes</w:t>
            </w:r>
          </w:p>
          <w:p w14:paraId="3919CFFC" w14:textId="77777777" w:rsidR="00C85DD6" w:rsidRDefault="00C85DD6">
            <w:pPr>
              <w:jc w:val="center"/>
              <w:rPr>
                <w:sz w:val="22"/>
                <w:szCs w:val="22"/>
              </w:rPr>
            </w:pPr>
          </w:p>
        </w:tc>
        <w:tc>
          <w:tcPr>
            <w:tcW w:w="1440" w:type="dxa"/>
            <w:shd w:val="clear" w:color="auto" w:fill="auto"/>
          </w:tcPr>
          <w:p w14:paraId="3919CFFD" w14:textId="77777777" w:rsidR="00C85DD6" w:rsidRDefault="004A6726">
            <w:pPr>
              <w:jc w:val="center"/>
              <w:rPr>
                <w:sz w:val="22"/>
                <w:szCs w:val="22"/>
              </w:rPr>
            </w:pPr>
            <w:r>
              <w:rPr>
                <w:sz w:val="22"/>
                <w:szCs w:val="22"/>
              </w:rPr>
              <w:t>1</w:t>
            </w:r>
          </w:p>
          <w:p w14:paraId="3919CFFE" w14:textId="77777777" w:rsidR="00C85DD6" w:rsidRDefault="00C85DD6">
            <w:pPr>
              <w:jc w:val="center"/>
              <w:rPr>
                <w:sz w:val="22"/>
                <w:szCs w:val="22"/>
              </w:rPr>
            </w:pPr>
          </w:p>
        </w:tc>
      </w:tr>
      <w:tr w:rsidR="00C85DD6" w14:paraId="3919D002" w14:textId="77777777">
        <w:tc>
          <w:tcPr>
            <w:tcW w:w="540" w:type="dxa"/>
            <w:vMerge/>
            <w:shd w:val="clear" w:color="auto" w:fill="auto"/>
          </w:tcPr>
          <w:p w14:paraId="3919D000" w14:textId="77777777" w:rsidR="00C85DD6" w:rsidRDefault="00C85DD6">
            <w:pPr>
              <w:rPr>
                <w:b/>
                <w:sz w:val="22"/>
                <w:szCs w:val="22"/>
              </w:rPr>
            </w:pPr>
          </w:p>
        </w:tc>
        <w:tc>
          <w:tcPr>
            <w:tcW w:w="12960" w:type="dxa"/>
            <w:gridSpan w:val="6"/>
            <w:shd w:val="clear" w:color="auto" w:fill="auto"/>
          </w:tcPr>
          <w:p w14:paraId="3919D001" w14:textId="77777777" w:rsidR="00C85DD6" w:rsidRDefault="004A6726">
            <w:pPr>
              <w:rPr>
                <w:sz w:val="22"/>
                <w:szCs w:val="22"/>
              </w:rPr>
            </w:pPr>
            <w:r>
              <w:rPr>
                <w:sz w:val="22"/>
                <w:szCs w:val="22"/>
              </w:rPr>
              <w:t xml:space="preserve">Note: The parties stipulated that one alleged violation remained in dispute at the time of settlement. </w:t>
            </w:r>
          </w:p>
        </w:tc>
      </w:tr>
      <w:tr w:rsidR="00C85DD6" w14:paraId="3919D00E" w14:textId="77777777">
        <w:tc>
          <w:tcPr>
            <w:tcW w:w="540" w:type="dxa"/>
            <w:vMerge w:val="restart"/>
            <w:shd w:val="clear" w:color="auto" w:fill="auto"/>
          </w:tcPr>
          <w:p w14:paraId="3919D003" w14:textId="77777777" w:rsidR="00C85DD6" w:rsidRDefault="004A6726">
            <w:pPr>
              <w:rPr>
                <w:b/>
                <w:sz w:val="22"/>
                <w:szCs w:val="22"/>
              </w:rPr>
            </w:pPr>
            <w:bookmarkStart w:id="33" w:name="_Hlk430774377"/>
            <w:r>
              <w:rPr>
                <w:b/>
                <w:sz w:val="22"/>
                <w:szCs w:val="22"/>
              </w:rPr>
              <w:t>10.</w:t>
            </w:r>
          </w:p>
        </w:tc>
        <w:tc>
          <w:tcPr>
            <w:tcW w:w="2160" w:type="dxa"/>
            <w:shd w:val="clear" w:color="auto" w:fill="auto"/>
          </w:tcPr>
          <w:p w14:paraId="3919D004" w14:textId="77777777" w:rsidR="00C85DD6" w:rsidRDefault="004A6726">
            <w:pPr>
              <w:rPr>
                <w:b/>
                <w:sz w:val="22"/>
                <w:szCs w:val="22"/>
              </w:rPr>
            </w:pPr>
            <w:r>
              <w:rPr>
                <w:b/>
                <w:sz w:val="22"/>
                <w:szCs w:val="22"/>
              </w:rPr>
              <w:t>December 13, 2014</w:t>
            </w:r>
          </w:p>
          <w:p w14:paraId="3919D005" w14:textId="77777777" w:rsidR="00C85DD6" w:rsidRDefault="004A6726">
            <w:pPr>
              <w:rPr>
                <w:sz w:val="22"/>
                <w:szCs w:val="22"/>
              </w:rPr>
            </w:pPr>
            <w:r>
              <w:rPr>
                <w:sz w:val="22"/>
                <w:szCs w:val="22"/>
              </w:rPr>
              <w:t>Quincy – Columbia Subdivision</w:t>
            </w:r>
          </w:p>
        </w:tc>
        <w:tc>
          <w:tcPr>
            <w:tcW w:w="3330" w:type="dxa"/>
          </w:tcPr>
          <w:p w14:paraId="3919D006" w14:textId="77777777" w:rsidR="00C85DD6" w:rsidRDefault="004A6726">
            <w:pPr>
              <w:pStyle w:val="ListParagraph"/>
              <w:numPr>
                <w:ilvl w:val="0"/>
                <w:numId w:val="22"/>
              </w:numPr>
              <w:ind w:left="342"/>
              <w:rPr>
                <w:sz w:val="22"/>
                <w:szCs w:val="22"/>
              </w:rPr>
            </w:pPr>
            <w:r>
              <w:rPr>
                <w:b/>
                <w:sz w:val="22"/>
                <w:szCs w:val="22"/>
              </w:rPr>
              <w:t>EOC Report</w:t>
            </w:r>
            <w:r>
              <w:rPr>
                <w:sz w:val="22"/>
                <w:szCs w:val="22"/>
              </w:rPr>
              <w:t>: Lube Oil – 100 gallons</w:t>
            </w:r>
          </w:p>
          <w:p w14:paraId="3919D007" w14:textId="77777777" w:rsidR="00C85DD6" w:rsidRDefault="00C85DD6">
            <w:pPr>
              <w:jc w:val="center"/>
              <w:rPr>
                <w:sz w:val="22"/>
                <w:szCs w:val="22"/>
              </w:rPr>
            </w:pPr>
          </w:p>
        </w:tc>
        <w:tc>
          <w:tcPr>
            <w:tcW w:w="2430" w:type="dxa"/>
            <w:shd w:val="clear" w:color="auto" w:fill="auto"/>
          </w:tcPr>
          <w:p w14:paraId="3919D008" w14:textId="77777777" w:rsidR="00C85DD6" w:rsidRDefault="004A6726">
            <w:pPr>
              <w:pStyle w:val="ListParagraph"/>
              <w:numPr>
                <w:ilvl w:val="0"/>
                <w:numId w:val="22"/>
              </w:numPr>
              <w:ind w:left="252" w:hanging="270"/>
              <w:rPr>
                <w:sz w:val="22"/>
                <w:szCs w:val="22"/>
              </w:rPr>
            </w:pPr>
            <w:r>
              <w:rPr>
                <w:b/>
                <w:sz w:val="22"/>
                <w:szCs w:val="22"/>
              </w:rPr>
              <w:t>EOC Report</w:t>
            </w:r>
            <w:r>
              <w:rPr>
                <w:sz w:val="22"/>
                <w:szCs w:val="22"/>
              </w:rPr>
              <w:t>:</w:t>
            </w:r>
          </w:p>
          <w:p w14:paraId="3919D009" w14:textId="77777777" w:rsidR="00C85DD6" w:rsidRDefault="004A6726">
            <w:pPr>
              <w:ind w:left="252" w:hanging="252"/>
              <w:rPr>
                <w:sz w:val="22"/>
                <w:szCs w:val="22"/>
              </w:rPr>
            </w:pPr>
            <w:r>
              <w:rPr>
                <w:sz w:val="22"/>
                <w:szCs w:val="22"/>
              </w:rPr>
              <w:tab/>
              <w:t>12/13/14 - 10:10 a.m.</w:t>
            </w:r>
          </w:p>
        </w:tc>
        <w:tc>
          <w:tcPr>
            <w:tcW w:w="1890" w:type="dxa"/>
            <w:shd w:val="clear" w:color="auto" w:fill="auto"/>
          </w:tcPr>
          <w:p w14:paraId="3919D00A" w14:textId="77777777" w:rsidR="00C85DD6" w:rsidRDefault="004A6726">
            <w:pPr>
              <w:jc w:val="center"/>
            </w:pPr>
            <w:r>
              <w:rPr>
                <w:sz w:val="22"/>
                <w:szCs w:val="22"/>
              </w:rPr>
              <w:t>12/13/14</w:t>
            </w:r>
            <w:r>
              <w:rPr>
                <w:sz w:val="22"/>
                <w:szCs w:val="22"/>
              </w:rPr>
              <w:br/>
              <w:t>10:54 a.m.</w:t>
            </w:r>
          </w:p>
        </w:tc>
        <w:tc>
          <w:tcPr>
            <w:tcW w:w="1710" w:type="dxa"/>
            <w:shd w:val="clear" w:color="auto" w:fill="auto"/>
          </w:tcPr>
          <w:p w14:paraId="3919D00B" w14:textId="77777777" w:rsidR="00C85DD6" w:rsidRDefault="004A6726">
            <w:pPr>
              <w:jc w:val="center"/>
              <w:rPr>
                <w:sz w:val="22"/>
                <w:szCs w:val="22"/>
              </w:rPr>
            </w:pPr>
            <w:r>
              <w:rPr>
                <w:sz w:val="22"/>
                <w:szCs w:val="22"/>
              </w:rPr>
              <w:t>No</w:t>
            </w:r>
          </w:p>
          <w:p w14:paraId="3919D00C" w14:textId="77777777" w:rsidR="00C85DD6" w:rsidRDefault="00C85DD6">
            <w:pPr>
              <w:jc w:val="center"/>
              <w:rPr>
                <w:sz w:val="22"/>
                <w:szCs w:val="22"/>
              </w:rPr>
            </w:pPr>
          </w:p>
        </w:tc>
        <w:tc>
          <w:tcPr>
            <w:tcW w:w="1440" w:type="dxa"/>
            <w:shd w:val="clear" w:color="auto" w:fill="auto"/>
          </w:tcPr>
          <w:p w14:paraId="3919D00D" w14:textId="77777777" w:rsidR="00C85DD6" w:rsidRDefault="004A6726">
            <w:pPr>
              <w:jc w:val="center"/>
              <w:rPr>
                <w:sz w:val="22"/>
                <w:szCs w:val="22"/>
              </w:rPr>
            </w:pPr>
            <w:r>
              <w:rPr>
                <w:sz w:val="22"/>
                <w:szCs w:val="22"/>
              </w:rPr>
              <w:t>N/A</w:t>
            </w:r>
          </w:p>
        </w:tc>
      </w:tr>
      <w:tr w:rsidR="00C85DD6" w14:paraId="3919D011" w14:textId="77777777">
        <w:tc>
          <w:tcPr>
            <w:tcW w:w="540" w:type="dxa"/>
            <w:vMerge/>
            <w:shd w:val="clear" w:color="auto" w:fill="auto"/>
          </w:tcPr>
          <w:p w14:paraId="3919D00F" w14:textId="77777777" w:rsidR="00C85DD6" w:rsidRDefault="00C85DD6">
            <w:pPr>
              <w:rPr>
                <w:b/>
                <w:sz w:val="22"/>
                <w:szCs w:val="22"/>
              </w:rPr>
            </w:pPr>
            <w:bookmarkStart w:id="34" w:name="_Hlk430774344"/>
            <w:bookmarkEnd w:id="33"/>
          </w:p>
        </w:tc>
        <w:tc>
          <w:tcPr>
            <w:tcW w:w="12960" w:type="dxa"/>
            <w:gridSpan w:val="6"/>
            <w:shd w:val="clear" w:color="auto" w:fill="auto"/>
          </w:tcPr>
          <w:p w14:paraId="3919D010" w14:textId="77777777" w:rsidR="00C85DD6" w:rsidRDefault="004A6726">
            <w:pPr>
              <w:spacing w:before="120" w:after="120"/>
              <w:rPr>
                <w:sz w:val="22"/>
                <w:szCs w:val="22"/>
              </w:rPr>
            </w:pPr>
            <w:bookmarkStart w:id="35" w:name="OLE_LINK59"/>
            <w:bookmarkStart w:id="36" w:name="OLE_LINK60"/>
            <w:r>
              <w:rPr>
                <w:sz w:val="22"/>
                <w:szCs w:val="22"/>
              </w:rPr>
              <w:t>Note: The parties stipulated for purposes of settlement that this incident was not a “reportable incident.” The Commission has adopted by reference Title 49 CFR Part 171.15 – Immediate notice of certain hazardous materials incidents. Part 171.15(7)(b) defines a “reportable incident” as occurring “during the course of transportation in commerce.” In this case, the lube oil leaked from the locomotive and was not being transported in commerce. A 5800 Form was not required.</w:t>
            </w:r>
            <w:bookmarkEnd w:id="35"/>
            <w:bookmarkEnd w:id="36"/>
          </w:p>
        </w:tc>
      </w:tr>
      <w:tr w:rsidR="00C85DD6" w14:paraId="3919D01F" w14:textId="77777777">
        <w:tc>
          <w:tcPr>
            <w:tcW w:w="540" w:type="dxa"/>
            <w:vMerge w:val="restart"/>
            <w:shd w:val="clear" w:color="auto" w:fill="auto"/>
          </w:tcPr>
          <w:p w14:paraId="3919D012" w14:textId="77777777" w:rsidR="00C85DD6" w:rsidRDefault="004A6726">
            <w:pPr>
              <w:rPr>
                <w:b/>
                <w:sz w:val="22"/>
                <w:szCs w:val="22"/>
              </w:rPr>
            </w:pPr>
            <w:bookmarkStart w:id="37" w:name="_Hlk430778794"/>
            <w:bookmarkEnd w:id="34"/>
            <w:r>
              <w:rPr>
                <w:b/>
                <w:sz w:val="22"/>
                <w:szCs w:val="22"/>
              </w:rPr>
              <w:t>11.</w:t>
            </w:r>
          </w:p>
        </w:tc>
        <w:tc>
          <w:tcPr>
            <w:tcW w:w="2160" w:type="dxa"/>
            <w:shd w:val="clear" w:color="auto" w:fill="auto"/>
          </w:tcPr>
          <w:p w14:paraId="3919D013" w14:textId="77777777" w:rsidR="00C85DD6" w:rsidRDefault="004A6726">
            <w:pPr>
              <w:rPr>
                <w:b/>
                <w:sz w:val="22"/>
                <w:szCs w:val="22"/>
              </w:rPr>
            </w:pPr>
            <w:r>
              <w:rPr>
                <w:b/>
                <w:sz w:val="22"/>
                <w:szCs w:val="22"/>
              </w:rPr>
              <w:t>January 12, 2015</w:t>
            </w:r>
          </w:p>
          <w:p w14:paraId="3919D014" w14:textId="77777777" w:rsidR="00C85DD6" w:rsidRDefault="004A6726">
            <w:pPr>
              <w:rPr>
                <w:sz w:val="22"/>
                <w:szCs w:val="22"/>
              </w:rPr>
            </w:pPr>
            <w:r>
              <w:rPr>
                <w:sz w:val="22"/>
                <w:szCs w:val="22"/>
              </w:rPr>
              <w:t xml:space="preserve">Vancouver – BNSF Vancouver yard </w:t>
            </w:r>
          </w:p>
        </w:tc>
        <w:tc>
          <w:tcPr>
            <w:tcW w:w="3330" w:type="dxa"/>
          </w:tcPr>
          <w:p w14:paraId="3919D015" w14:textId="77777777" w:rsidR="00C85DD6" w:rsidRDefault="004A6726">
            <w:pPr>
              <w:pStyle w:val="ListParagraph"/>
              <w:numPr>
                <w:ilvl w:val="0"/>
                <w:numId w:val="22"/>
              </w:numPr>
              <w:ind w:left="342"/>
              <w:rPr>
                <w:sz w:val="22"/>
                <w:szCs w:val="22"/>
              </w:rPr>
            </w:pPr>
            <w:bookmarkStart w:id="38" w:name="OLE_LINK68"/>
            <w:bookmarkStart w:id="39" w:name="OLE_LINK69"/>
            <w:r>
              <w:rPr>
                <w:b/>
                <w:sz w:val="22"/>
                <w:szCs w:val="22"/>
              </w:rPr>
              <w:t>EOC Report</w:t>
            </w:r>
            <w:r>
              <w:rPr>
                <w:sz w:val="22"/>
                <w:szCs w:val="22"/>
              </w:rPr>
              <w:t>: Crude Oil – 35 gallons</w:t>
            </w:r>
          </w:p>
          <w:p w14:paraId="3919D016" w14:textId="77777777" w:rsidR="00C85DD6" w:rsidRDefault="004A6726">
            <w:pPr>
              <w:pStyle w:val="ListParagraph"/>
              <w:numPr>
                <w:ilvl w:val="0"/>
                <w:numId w:val="22"/>
              </w:numPr>
              <w:ind w:left="342"/>
              <w:rPr>
                <w:sz w:val="22"/>
                <w:szCs w:val="22"/>
              </w:rPr>
            </w:pPr>
            <w:r>
              <w:rPr>
                <w:b/>
                <w:sz w:val="22"/>
                <w:szCs w:val="22"/>
              </w:rPr>
              <w:t>5800 Form</w:t>
            </w:r>
            <w:r>
              <w:rPr>
                <w:sz w:val="22"/>
                <w:szCs w:val="22"/>
              </w:rPr>
              <w:t>: Petroleum Crude Oil - 14 gallons</w:t>
            </w:r>
            <w:bookmarkEnd w:id="38"/>
            <w:bookmarkEnd w:id="39"/>
          </w:p>
        </w:tc>
        <w:tc>
          <w:tcPr>
            <w:tcW w:w="2430" w:type="dxa"/>
            <w:shd w:val="clear" w:color="auto" w:fill="auto"/>
          </w:tcPr>
          <w:p w14:paraId="3919D017" w14:textId="77777777" w:rsidR="00C85DD6" w:rsidRDefault="004A6726">
            <w:pPr>
              <w:pStyle w:val="ListParagraph"/>
              <w:numPr>
                <w:ilvl w:val="0"/>
                <w:numId w:val="22"/>
              </w:numPr>
              <w:ind w:left="252" w:hanging="270"/>
              <w:rPr>
                <w:sz w:val="22"/>
                <w:szCs w:val="22"/>
              </w:rPr>
            </w:pPr>
            <w:r>
              <w:rPr>
                <w:b/>
                <w:sz w:val="22"/>
                <w:szCs w:val="22"/>
              </w:rPr>
              <w:t>EOC Report</w:t>
            </w:r>
            <w:r>
              <w:rPr>
                <w:sz w:val="22"/>
                <w:szCs w:val="22"/>
              </w:rPr>
              <w:t xml:space="preserve">: </w:t>
            </w:r>
          </w:p>
          <w:p w14:paraId="3919D018" w14:textId="77777777" w:rsidR="00C85DD6" w:rsidRDefault="004A6726">
            <w:pPr>
              <w:ind w:left="252"/>
              <w:rPr>
                <w:sz w:val="22"/>
                <w:szCs w:val="22"/>
              </w:rPr>
            </w:pPr>
            <w:r>
              <w:rPr>
                <w:sz w:val="22"/>
                <w:szCs w:val="22"/>
              </w:rPr>
              <w:t>1/12-13/15 – time not specified</w:t>
            </w:r>
          </w:p>
          <w:p w14:paraId="3919D019" w14:textId="77777777" w:rsidR="00C85DD6" w:rsidRDefault="004A6726">
            <w:pPr>
              <w:pStyle w:val="ListParagraph"/>
              <w:numPr>
                <w:ilvl w:val="0"/>
                <w:numId w:val="22"/>
              </w:numPr>
              <w:ind w:left="252" w:hanging="270"/>
              <w:rPr>
                <w:sz w:val="22"/>
                <w:szCs w:val="22"/>
              </w:rPr>
            </w:pPr>
            <w:r>
              <w:rPr>
                <w:b/>
                <w:sz w:val="22"/>
                <w:szCs w:val="22"/>
              </w:rPr>
              <w:t>5800 Form</w:t>
            </w:r>
            <w:r>
              <w:rPr>
                <w:sz w:val="22"/>
                <w:szCs w:val="22"/>
              </w:rPr>
              <w:t xml:space="preserve">: </w:t>
            </w:r>
          </w:p>
          <w:p w14:paraId="3919D01A" w14:textId="77777777" w:rsidR="00C85DD6" w:rsidRDefault="004A6726">
            <w:pPr>
              <w:pStyle w:val="ListParagraph"/>
              <w:ind w:left="252"/>
              <w:rPr>
                <w:sz w:val="22"/>
                <w:szCs w:val="22"/>
              </w:rPr>
            </w:pPr>
            <w:r>
              <w:rPr>
                <w:sz w:val="22"/>
                <w:szCs w:val="22"/>
              </w:rPr>
              <w:t>1/12/15 - 1:00 p.m.</w:t>
            </w:r>
          </w:p>
        </w:tc>
        <w:tc>
          <w:tcPr>
            <w:tcW w:w="1890" w:type="dxa"/>
            <w:shd w:val="clear" w:color="auto" w:fill="auto"/>
          </w:tcPr>
          <w:p w14:paraId="3919D01B" w14:textId="77777777" w:rsidR="00C85DD6" w:rsidRDefault="004A6726">
            <w:pPr>
              <w:jc w:val="center"/>
              <w:rPr>
                <w:sz w:val="22"/>
                <w:szCs w:val="22"/>
              </w:rPr>
            </w:pPr>
            <w:bookmarkStart w:id="40" w:name="OLE_LINK10"/>
            <w:bookmarkStart w:id="41" w:name="OLE_LINK11"/>
            <w:r>
              <w:rPr>
                <w:sz w:val="22"/>
                <w:szCs w:val="22"/>
              </w:rPr>
              <w:t>1/23/15</w:t>
            </w:r>
          </w:p>
          <w:p w14:paraId="3919D01C" w14:textId="77777777" w:rsidR="00C85DD6" w:rsidRDefault="004A6726">
            <w:pPr>
              <w:jc w:val="center"/>
              <w:rPr>
                <w:sz w:val="22"/>
                <w:szCs w:val="22"/>
              </w:rPr>
            </w:pPr>
            <w:r>
              <w:rPr>
                <w:sz w:val="22"/>
                <w:szCs w:val="22"/>
              </w:rPr>
              <w:t>9:37 a.m.</w:t>
            </w:r>
            <w:bookmarkEnd w:id="40"/>
            <w:bookmarkEnd w:id="41"/>
          </w:p>
        </w:tc>
        <w:tc>
          <w:tcPr>
            <w:tcW w:w="1710" w:type="dxa"/>
            <w:shd w:val="clear" w:color="auto" w:fill="auto"/>
          </w:tcPr>
          <w:p w14:paraId="3919D01D" w14:textId="77777777" w:rsidR="00C85DD6" w:rsidRDefault="004A6726">
            <w:pPr>
              <w:jc w:val="center"/>
              <w:rPr>
                <w:sz w:val="22"/>
                <w:szCs w:val="22"/>
              </w:rPr>
            </w:pPr>
            <w:r>
              <w:rPr>
                <w:sz w:val="22"/>
                <w:szCs w:val="22"/>
              </w:rPr>
              <w:t>Yes</w:t>
            </w:r>
          </w:p>
        </w:tc>
        <w:tc>
          <w:tcPr>
            <w:tcW w:w="1440" w:type="dxa"/>
            <w:shd w:val="clear" w:color="auto" w:fill="auto"/>
          </w:tcPr>
          <w:p w14:paraId="3919D01E" w14:textId="77777777" w:rsidR="00C85DD6" w:rsidRDefault="004A6726">
            <w:pPr>
              <w:jc w:val="center"/>
              <w:rPr>
                <w:sz w:val="22"/>
                <w:szCs w:val="22"/>
              </w:rPr>
            </w:pPr>
            <w:r>
              <w:rPr>
                <w:sz w:val="22"/>
                <w:szCs w:val="22"/>
              </w:rPr>
              <w:t>11</w:t>
            </w:r>
          </w:p>
        </w:tc>
      </w:tr>
      <w:bookmarkEnd w:id="37"/>
      <w:tr w:rsidR="00C85DD6" w14:paraId="3919D025" w14:textId="77777777">
        <w:tc>
          <w:tcPr>
            <w:tcW w:w="540" w:type="dxa"/>
            <w:vMerge/>
            <w:shd w:val="clear" w:color="auto" w:fill="auto"/>
          </w:tcPr>
          <w:p w14:paraId="3919D020" w14:textId="77777777" w:rsidR="00C85DD6" w:rsidRDefault="00C85DD6">
            <w:pPr>
              <w:rPr>
                <w:b/>
                <w:sz w:val="22"/>
                <w:szCs w:val="22"/>
              </w:rPr>
            </w:pPr>
          </w:p>
        </w:tc>
        <w:tc>
          <w:tcPr>
            <w:tcW w:w="12960" w:type="dxa"/>
            <w:gridSpan w:val="6"/>
            <w:shd w:val="clear" w:color="auto" w:fill="auto"/>
          </w:tcPr>
          <w:p w14:paraId="3919D021" w14:textId="77777777" w:rsidR="00C85DD6" w:rsidRDefault="004A6726">
            <w:pPr>
              <w:rPr>
                <w:sz w:val="22"/>
                <w:szCs w:val="22"/>
              </w:rPr>
            </w:pPr>
            <w:r>
              <w:rPr>
                <w:sz w:val="22"/>
                <w:szCs w:val="22"/>
              </w:rPr>
              <w:t xml:space="preserve">Note: The parties stipulated that 11 alleged violations remained in dispute at the time of settlement. </w:t>
            </w:r>
          </w:p>
          <w:p w14:paraId="3919D022" w14:textId="77777777" w:rsidR="00C85DD6" w:rsidRDefault="00C85DD6">
            <w:pPr>
              <w:rPr>
                <w:sz w:val="22"/>
                <w:szCs w:val="22"/>
              </w:rPr>
            </w:pPr>
          </w:p>
          <w:p w14:paraId="3919D023" w14:textId="77777777" w:rsidR="004A6726" w:rsidRDefault="004A6726">
            <w:pPr>
              <w:rPr>
                <w:sz w:val="22"/>
                <w:szCs w:val="22"/>
              </w:rPr>
            </w:pPr>
          </w:p>
          <w:p w14:paraId="3919D024" w14:textId="77777777" w:rsidR="004A6726" w:rsidRDefault="004A6726">
            <w:pPr>
              <w:rPr>
                <w:sz w:val="22"/>
                <w:szCs w:val="22"/>
              </w:rPr>
            </w:pPr>
          </w:p>
        </w:tc>
      </w:tr>
      <w:tr w:rsidR="00C85DD6" w14:paraId="3919D034" w14:textId="77777777">
        <w:tc>
          <w:tcPr>
            <w:tcW w:w="540" w:type="dxa"/>
            <w:vMerge w:val="restart"/>
            <w:shd w:val="clear" w:color="auto" w:fill="auto"/>
          </w:tcPr>
          <w:p w14:paraId="3919D026" w14:textId="77777777" w:rsidR="00C85DD6" w:rsidRDefault="004A6726">
            <w:pPr>
              <w:rPr>
                <w:b/>
                <w:sz w:val="22"/>
                <w:szCs w:val="22"/>
              </w:rPr>
            </w:pPr>
            <w:bookmarkStart w:id="42" w:name="_Hlk430774390"/>
            <w:r>
              <w:rPr>
                <w:b/>
                <w:sz w:val="22"/>
                <w:szCs w:val="22"/>
              </w:rPr>
              <w:lastRenderedPageBreak/>
              <w:t>12.</w:t>
            </w:r>
          </w:p>
        </w:tc>
        <w:tc>
          <w:tcPr>
            <w:tcW w:w="2160" w:type="dxa"/>
            <w:shd w:val="clear" w:color="auto" w:fill="auto"/>
          </w:tcPr>
          <w:p w14:paraId="3919D027" w14:textId="77777777" w:rsidR="00C85DD6" w:rsidRDefault="004A6726">
            <w:pPr>
              <w:rPr>
                <w:b/>
                <w:sz w:val="22"/>
                <w:szCs w:val="22"/>
              </w:rPr>
            </w:pPr>
            <w:r>
              <w:rPr>
                <w:b/>
                <w:sz w:val="22"/>
                <w:szCs w:val="22"/>
              </w:rPr>
              <w:t>January 13, 2015</w:t>
            </w:r>
          </w:p>
          <w:p w14:paraId="3919D028" w14:textId="77777777" w:rsidR="00C85DD6" w:rsidRDefault="004A6726">
            <w:pPr>
              <w:pStyle w:val="ListParagraph"/>
              <w:spacing w:line="276" w:lineRule="auto"/>
              <w:ind w:left="0"/>
              <w:rPr>
                <w:sz w:val="22"/>
                <w:szCs w:val="22"/>
              </w:rPr>
            </w:pPr>
            <w:r>
              <w:rPr>
                <w:sz w:val="22"/>
                <w:szCs w:val="22"/>
              </w:rPr>
              <w:t>Auburn – BNSF Auburn yard</w:t>
            </w:r>
          </w:p>
        </w:tc>
        <w:tc>
          <w:tcPr>
            <w:tcW w:w="3330" w:type="dxa"/>
          </w:tcPr>
          <w:p w14:paraId="3919D029" w14:textId="77777777" w:rsidR="00C85DD6" w:rsidRDefault="004A6726">
            <w:pPr>
              <w:pStyle w:val="ListParagraph"/>
              <w:numPr>
                <w:ilvl w:val="0"/>
                <w:numId w:val="22"/>
              </w:numPr>
              <w:ind w:left="342"/>
              <w:rPr>
                <w:sz w:val="22"/>
                <w:szCs w:val="22"/>
              </w:rPr>
            </w:pPr>
            <w:r>
              <w:rPr>
                <w:b/>
                <w:sz w:val="22"/>
                <w:szCs w:val="22"/>
              </w:rPr>
              <w:t>EOC Report</w:t>
            </w:r>
            <w:r>
              <w:rPr>
                <w:sz w:val="22"/>
                <w:szCs w:val="22"/>
              </w:rPr>
              <w:t>: Crude Oil – 6 gallons</w:t>
            </w:r>
          </w:p>
          <w:p w14:paraId="3919D02A" w14:textId="77777777" w:rsidR="00C85DD6" w:rsidRDefault="004A6726">
            <w:pPr>
              <w:pStyle w:val="ListParagraph"/>
              <w:numPr>
                <w:ilvl w:val="0"/>
                <w:numId w:val="22"/>
              </w:numPr>
              <w:ind w:left="342"/>
              <w:rPr>
                <w:sz w:val="22"/>
                <w:szCs w:val="22"/>
              </w:rPr>
            </w:pPr>
            <w:r>
              <w:rPr>
                <w:b/>
                <w:sz w:val="22"/>
                <w:szCs w:val="22"/>
              </w:rPr>
              <w:t>5800 Form</w:t>
            </w:r>
            <w:r>
              <w:rPr>
                <w:sz w:val="22"/>
                <w:szCs w:val="22"/>
              </w:rPr>
              <w:t>: Petroleum Crude Oil - 10 gallons</w:t>
            </w:r>
          </w:p>
        </w:tc>
        <w:tc>
          <w:tcPr>
            <w:tcW w:w="2430" w:type="dxa"/>
            <w:shd w:val="clear" w:color="auto" w:fill="auto"/>
          </w:tcPr>
          <w:p w14:paraId="3919D02B" w14:textId="77777777" w:rsidR="00C85DD6" w:rsidRDefault="004A6726">
            <w:pPr>
              <w:pStyle w:val="ListParagraph"/>
              <w:numPr>
                <w:ilvl w:val="0"/>
                <w:numId w:val="22"/>
              </w:numPr>
              <w:ind w:left="252" w:hanging="270"/>
              <w:rPr>
                <w:sz w:val="22"/>
                <w:szCs w:val="22"/>
              </w:rPr>
            </w:pPr>
            <w:r>
              <w:rPr>
                <w:b/>
                <w:sz w:val="22"/>
                <w:szCs w:val="22"/>
              </w:rPr>
              <w:t>EOC Report</w:t>
            </w:r>
            <w:r>
              <w:rPr>
                <w:sz w:val="22"/>
                <w:szCs w:val="22"/>
              </w:rPr>
              <w:t xml:space="preserve">: </w:t>
            </w:r>
          </w:p>
          <w:p w14:paraId="3919D02C" w14:textId="77777777" w:rsidR="00C85DD6" w:rsidRDefault="004A6726">
            <w:pPr>
              <w:ind w:left="252"/>
              <w:rPr>
                <w:sz w:val="22"/>
                <w:szCs w:val="22"/>
              </w:rPr>
            </w:pPr>
            <w:r>
              <w:rPr>
                <w:sz w:val="22"/>
                <w:szCs w:val="22"/>
              </w:rPr>
              <w:t>1/12-13/15 – time not specified</w:t>
            </w:r>
          </w:p>
          <w:p w14:paraId="3919D02D" w14:textId="77777777" w:rsidR="00C85DD6" w:rsidRDefault="004A6726">
            <w:pPr>
              <w:pStyle w:val="ListParagraph"/>
              <w:numPr>
                <w:ilvl w:val="0"/>
                <w:numId w:val="22"/>
              </w:numPr>
              <w:ind w:left="252" w:hanging="270"/>
              <w:rPr>
                <w:sz w:val="22"/>
                <w:szCs w:val="22"/>
              </w:rPr>
            </w:pPr>
            <w:r>
              <w:rPr>
                <w:b/>
                <w:sz w:val="22"/>
                <w:szCs w:val="22"/>
              </w:rPr>
              <w:t>5800 Form</w:t>
            </w:r>
            <w:r>
              <w:rPr>
                <w:sz w:val="22"/>
                <w:szCs w:val="22"/>
              </w:rPr>
              <w:t xml:space="preserve">: </w:t>
            </w:r>
          </w:p>
          <w:p w14:paraId="3919D02E" w14:textId="77777777" w:rsidR="00C85DD6" w:rsidRDefault="004A6726">
            <w:pPr>
              <w:pStyle w:val="ListParagraph"/>
              <w:ind w:left="252"/>
              <w:rPr>
                <w:sz w:val="22"/>
                <w:szCs w:val="22"/>
              </w:rPr>
            </w:pPr>
            <w:r>
              <w:rPr>
                <w:sz w:val="22"/>
                <w:szCs w:val="22"/>
              </w:rPr>
              <w:t>1/13/15 - 3:00 p.m.</w:t>
            </w:r>
          </w:p>
        </w:tc>
        <w:tc>
          <w:tcPr>
            <w:tcW w:w="1890" w:type="dxa"/>
            <w:shd w:val="clear" w:color="auto" w:fill="auto"/>
          </w:tcPr>
          <w:p w14:paraId="3919D02F" w14:textId="77777777" w:rsidR="00C85DD6" w:rsidRDefault="004A6726">
            <w:pPr>
              <w:jc w:val="center"/>
              <w:rPr>
                <w:sz w:val="22"/>
                <w:szCs w:val="22"/>
              </w:rPr>
            </w:pPr>
            <w:r>
              <w:rPr>
                <w:sz w:val="22"/>
                <w:szCs w:val="22"/>
              </w:rPr>
              <w:t>1/23/15</w:t>
            </w:r>
          </w:p>
          <w:p w14:paraId="3919D030" w14:textId="77777777" w:rsidR="00C85DD6" w:rsidRDefault="004A6726">
            <w:pPr>
              <w:pStyle w:val="ListParagraph"/>
              <w:spacing w:line="276" w:lineRule="auto"/>
              <w:ind w:left="0"/>
              <w:jc w:val="center"/>
            </w:pPr>
            <w:r>
              <w:rPr>
                <w:sz w:val="22"/>
                <w:szCs w:val="22"/>
              </w:rPr>
              <w:t>9:37 a.m.</w:t>
            </w:r>
          </w:p>
        </w:tc>
        <w:tc>
          <w:tcPr>
            <w:tcW w:w="1710" w:type="dxa"/>
            <w:shd w:val="clear" w:color="auto" w:fill="auto"/>
          </w:tcPr>
          <w:p w14:paraId="3919D031" w14:textId="77777777" w:rsidR="00C85DD6" w:rsidRDefault="004A6726">
            <w:pPr>
              <w:jc w:val="center"/>
              <w:rPr>
                <w:sz w:val="22"/>
                <w:szCs w:val="22"/>
              </w:rPr>
            </w:pPr>
            <w:r>
              <w:rPr>
                <w:sz w:val="22"/>
                <w:szCs w:val="22"/>
              </w:rPr>
              <w:t>Yes</w:t>
            </w:r>
          </w:p>
          <w:p w14:paraId="3919D032" w14:textId="77777777" w:rsidR="00C85DD6" w:rsidRDefault="00C85DD6">
            <w:pPr>
              <w:jc w:val="center"/>
              <w:rPr>
                <w:sz w:val="22"/>
                <w:szCs w:val="22"/>
              </w:rPr>
            </w:pPr>
          </w:p>
        </w:tc>
        <w:tc>
          <w:tcPr>
            <w:tcW w:w="1440" w:type="dxa"/>
            <w:shd w:val="clear" w:color="auto" w:fill="auto"/>
          </w:tcPr>
          <w:p w14:paraId="3919D033" w14:textId="77777777" w:rsidR="00C85DD6" w:rsidRDefault="004A6726">
            <w:pPr>
              <w:jc w:val="center"/>
              <w:rPr>
                <w:sz w:val="22"/>
                <w:szCs w:val="22"/>
              </w:rPr>
            </w:pPr>
            <w:r>
              <w:rPr>
                <w:sz w:val="22"/>
                <w:szCs w:val="22"/>
              </w:rPr>
              <w:t>10</w:t>
            </w:r>
          </w:p>
        </w:tc>
      </w:tr>
      <w:bookmarkEnd w:id="42"/>
      <w:tr w:rsidR="00C85DD6" w14:paraId="3919D037" w14:textId="77777777">
        <w:tc>
          <w:tcPr>
            <w:tcW w:w="540" w:type="dxa"/>
            <w:vMerge/>
            <w:shd w:val="clear" w:color="auto" w:fill="auto"/>
          </w:tcPr>
          <w:p w14:paraId="3919D035" w14:textId="77777777" w:rsidR="00C85DD6" w:rsidRDefault="00C85DD6">
            <w:pPr>
              <w:rPr>
                <w:b/>
                <w:sz w:val="22"/>
                <w:szCs w:val="22"/>
              </w:rPr>
            </w:pPr>
          </w:p>
        </w:tc>
        <w:tc>
          <w:tcPr>
            <w:tcW w:w="12960" w:type="dxa"/>
            <w:gridSpan w:val="6"/>
            <w:shd w:val="clear" w:color="auto" w:fill="auto"/>
          </w:tcPr>
          <w:p w14:paraId="3919D036" w14:textId="77777777" w:rsidR="00C85DD6" w:rsidRDefault="004A6726">
            <w:pPr>
              <w:rPr>
                <w:sz w:val="22"/>
                <w:szCs w:val="22"/>
              </w:rPr>
            </w:pPr>
            <w:r>
              <w:rPr>
                <w:sz w:val="22"/>
                <w:szCs w:val="22"/>
              </w:rPr>
              <w:t xml:space="preserve">Note: The parties stipulated that ten alleged violations remained in dispute at the time of settlement. </w:t>
            </w:r>
          </w:p>
        </w:tc>
      </w:tr>
      <w:tr w:rsidR="00C85DD6" w14:paraId="3919D044" w14:textId="77777777">
        <w:tc>
          <w:tcPr>
            <w:tcW w:w="540" w:type="dxa"/>
            <w:vMerge w:val="restart"/>
            <w:shd w:val="clear" w:color="auto" w:fill="auto"/>
          </w:tcPr>
          <w:p w14:paraId="3919D038" w14:textId="77777777" w:rsidR="00C85DD6" w:rsidRDefault="004A6726">
            <w:pPr>
              <w:rPr>
                <w:b/>
                <w:sz w:val="22"/>
                <w:szCs w:val="22"/>
              </w:rPr>
            </w:pPr>
            <w:r>
              <w:rPr>
                <w:b/>
                <w:sz w:val="22"/>
                <w:szCs w:val="22"/>
              </w:rPr>
              <w:t>13.</w:t>
            </w:r>
          </w:p>
        </w:tc>
        <w:tc>
          <w:tcPr>
            <w:tcW w:w="2160" w:type="dxa"/>
            <w:shd w:val="clear" w:color="auto" w:fill="auto"/>
          </w:tcPr>
          <w:p w14:paraId="3919D039" w14:textId="77777777" w:rsidR="00C85DD6" w:rsidRDefault="004A6726">
            <w:pPr>
              <w:rPr>
                <w:b/>
                <w:sz w:val="22"/>
                <w:szCs w:val="22"/>
              </w:rPr>
            </w:pPr>
            <w:r>
              <w:rPr>
                <w:b/>
                <w:sz w:val="22"/>
                <w:szCs w:val="22"/>
              </w:rPr>
              <w:t>January 25, 2015</w:t>
            </w:r>
          </w:p>
          <w:p w14:paraId="3919D03A" w14:textId="77777777" w:rsidR="00C85DD6" w:rsidRDefault="004A6726">
            <w:pPr>
              <w:rPr>
                <w:sz w:val="22"/>
                <w:szCs w:val="22"/>
              </w:rPr>
            </w:pPr>
            <w:r>
              <w:rPr>
                <w:sz w:val="22"/>
                <w:szCs w:val="22"/>
              </w:rPr>
              <w:t>Seattle – BNSF Interbay yard</w:t>
            </w:r>
          </w:p>
        </w:tc>
        <w:tc>
          <w:tcPr>
            <w:tcW w:w="3330" w:type="dxa"/>
          </w:tcPr>
          <w:p w14:paraId="3919D03B" w14:textId="77777777" w:rsidR="00C85DD6" w:rsidRDefault="004A6726">
            <w:pPr>
              <w:pStyle w:val="ListParagraph"/>
              <w:numPr>
                <w:ilvl w:val="0"/>
                <w:numId w:val="22"/>
              </w:numPr>
              <w:ind w:left="342"/>
              <w:rPr>
                <w:sz w:val="22"/>
                <w:szCs w:val="22"/>
              </w:rPr>
            </w:pPr>
            <w:r>
              <w:rPr>
                <w:b/>
                <w:sz w:val="22"/>
                <w:szCs w:val="22"/>
              </w:rPr>
              <w:t>EOC Report</w:t>
            </w:r>
            <w:r>
              <w:rPr>
                <w:sz w:val="22"/>
                <w:szCs w:val="22"/>
              </w:rPr>
              <w:t>: Lube Oil – 100 gallons</w:t>
            </w:r>
          </w:p>
          <w:p w14:paraId="3919D03C" w14:textId="77777777" w:rsidR="00C85DD6" w:rsidRDefault="00C85DD6">
            <w:pPr>
              <w:jc w:val="center"/>
              <w:rPr>
                <w:sz w:val="22"/>
                <w:szCs w:val="22"/>
              </w:rPr>
            </w:pPr>
          </w:p>
        </w:tc>
        <w:tc>
          <w:tcPr>
            <w:tcW w:w="2430" w:type="dxa"/>
            <w:shd w:val="clear" w:color="auto" w:fill="auto"/>
          </w:tcPr>
          <w:p w14:paraId="3919D03D" w14:textId="77777777" w:rsidR="00C85DD6" w:rsidRDefault="004A6726">
            <w:pPr>
              <w:pStyle w:val="ListParagraph"/>
              <w:numPr>
                <w:ilvl w:val="0"/>
                <w:numId w:val="22"/>
              </w:numPr>
              <w:ind w:left="252" w:hanging="270"/>
              <w:rPr>
                <w:sz w:val="22"/>
                <w:szCs w:val="22"/>
              </w:rPr>
            </w:pPr>
            <w:bookmarkStart w:id="43" w:name="OLE_LINK94"/>
            <w:bookmarkStart w:id="44" w:name="OLE_LINK95"/>
            <w:r>
              <w:rPr>
                <w:b/>
                <w:sz w:val="22"/>
                <w:szCs w:val="22"/>
              </w:rPr>
              <w:t>EOC Report</w:t>
            </w:r>
            <w:r>
              <w:rPr>
                <w:sz w:val="22"/>
                <w:szCs w:val="22"/>
              </w:rPr>
              <w:t>:</w:t>
            </w:r>
          </w:p>
          <w:bookmarkEnd w:id="43"/>
          <w:bookmarkEnd w:id="44"/>
          <w:p w14:paraId="3919D03E" w14:textId="77777777" w:rsidR="00C85DD6" w:rsidRDefault="004A6726">
            <w:pPr>
              <w:ind w:left="252" w:hanging="270"/>
              <w:rPr>
                <w:sz w:val="22"/>
                <w:szCs w:val="22"/>
              </w:rPr>
            </w:pPr>
            <w:r>
              <w:rPr>
                <w:sz w:val="22"/>
                <w:szCs w:val="22"/>
              </w:rPr>
              <w:tab/>
              <w:t>1/25/15 - 10:24 a.m.</w:t>
            </w:r>
          </w:p>
        </w:tc>
        <w:tc>
          <w:tcPr>
            <w:tcW w:w="1890" w:type="dxa"/>
            <w:shd w:val="clear" w:color="auto" w:fill="auto"/>
          </w:tcPr>
          <w:p w14:paraId="3919D03F" w14:textId="77777777" w:rsidR="00C85DD6" w:rsidRDefault="004A6726">
            <w:pPr>
              <w:jc w:val="center"/>
              <w:rPr>
                <w:sz w:val="22"/>
                <w:szCs w:val="22"/>
              </w:rPr>
            </w:pPr>
            <w:r>
              <w:rPr>
                <w:sz w:val="22"/>
                <w:szCs w:val="22"/>
              </w:rPr>
              <w:t>1/25/15</w:t>
            </w:r>
          </w:p>
          <w:p w14:paraId="3919D040" w14:textId="77777777" w:rsidR="00C85DD6" w:rsidRDefault="004A6726">
            <w:pPr>
              <w:jc w:val="center"/>
              <w:rPr>
                <w:sz w:val="22"/>
                <w:szCs w:val="22"/>
              </w:rPr>
            </w:pPr>
            <w:r>
              <w:rPr>
                <w:sz w:val="22"/>
                <w:szCs w:val="22"/>
              </w:rPr>
              <w:t>11:13 am</w:t>
            </w:r>
          </w:p>
        </w:tc>
        <w:tc>
          <w:tcPr>
            <w:tcW w:w="1710" w:type="dxa"/>
            <w:shd w:val="clear" w:color="auto" w:fill="auto"/>
          </w:tcPr>
          <w:p w14:paraId="3919D041" w14:textId="77777777" w:rsidR="00C85DD6" w:rsidRDefault="004A6726">
            <w:pPr>
              <w:jc w:val="center"/>
              <w:rPr>
                <w:sz w:val="22"/>
                <w:szCs w:val="22"/>
              </w:rPr>
            </w:pPr>
            <w:r>
              <w:rPr>
                <w:sz w:val="22"/>
                <w:szCs w:val="22"/>
              </w:rPr>
              <w:t>No</w:t>
            </w:r>
          </w:p>
          <w:p w14:paraId="3919D042" w14:textId="77777777" w:rsidR="00C85DD6" w:rsidRDefault="00C85DD6">
            <w:pPr>
              <w:jc w:val="center"/>
              <w:rPr>
                <w:sz w:val="22"/>
                <w:szCs w:val="22"/>
              </w:rPr>
            </w:pPr>
          </w:p>
        </w:tc>
        <w:tc>
          <w:tcPr>
            <w:tcW w:w="1440" w:type="dxa"/>
            <w:shd w:val="clear" w:color="auto" w:fill="auto"/>
          </w:tcPr>
          <w:p w14:paraId="3919D043" w14:textId="77777777" w:rsidR="00C85DD6" w:rsidRDefault="004A6726">
            <w:pPr>
              <w:jc w:val="center"/>
              <w:rPr>
                <w:sz w:val="22"/>
                <w:szCs w:val="22"/>
              </w:rPr>
            </w:pPr>
            <w:r>
              <w:rPr>
                <w:sz w:val="22"/>
                <w:szCs w:val="22"/>
              </w:rPr>
              <w:t>N/A</w:t>
            </w:r>
          </w:p>
        </w:tc>
      </w:tr>
      <w:tr w:rsidR="00C85DD6" w14:paraId="3919D047" w14:textId="77777777">
        <w:tc>
          <w:tcPr>
            <w:tcW w:w="540" w:type="dxa"/>
            <w:vMerge/>
            <w:shd w:val="clear" w:color="auto" w:fill="auto"/>
          </w:tcPr>
          <w:p w14:paraId="3919D045" w14:textId="77777777" w:rsidR="00C85DD6" w:rsidRDefault="00C85DD6">
            <w:pPr>
              <w:rPr>
                <w:b/>
                <w:sz w:val="22"/>
                <w:szCs w:val="22"/>
              </w:rPr>
            </w:pPr>
          </w:p>
        </w:tc>
        <w:tc>
          <w:tcPr>
            <w:tcW w:w="12960" w:type="dxa"/>
            <w:gridSpan w:val="6"/>
            <w:shd w:val="clear" w:color="auto" w:fill="auto"/>
          </w:tcPr>
          <w:p w14:paraId="3919D046" w14:textId="77777777" w:rsidR="00C85DD6" w:rsidRDefault="004A6726">
            <w:pPr>
              <w:spacing w:before="120" w:after="120"/>
              <w:rPr>
                <w:sz w:val="22"/>
                <w:szCs w:val="22"/>
              </w:rPr>
            </w:pPr>
            <w:r>
              <w:rPr>
                <w:sz w:val="22"/>
                <w:szCs w:val="22"/>
              </w:rPr>
              <w:t>Note: The parties stipulated for purposes of settlement that this incident was not a “reportable incident.” The Commission has adopted by reference Title 49 CFR Part 171.15 – Immediate notice of certain hazardous materials incidents. Part 171.15(7)(b) defines a “reportable incident” as occurring “during the course of transportation in commerce.” In this case, the lube oil leaked from the locomotive and was not being transported in commerce. A 5800 Form was not required.</w:t>
            </w:r>
          </w:p>
        </w:tc>
      </w:tr>
      <w:tr w:rsidR="00C85DD6" w14:paraId="3919D057" w14:textId="77777777">
        <w:tc>
          <w:tcPr>
            <w:tcW w:w="540" w:type="dxa"/>
            <w:vMerge w:val="restart"/>
            <w:shd w:val="clear" w:color="auto" w:fill="auto"/>
          </w:tcPr>
          <w:p w14:paraId="3919D048" w14:textId="77777777" w:rsidR="00C85DD6" w:rsidRDefault="004A6726">
            <w:pPr>
              <w:rPr>
                <w:b/>
                <w:sz w:val="22"/>
                <w:szCs w:val="22"/>
              </w:rPr>
            </w:pPr>
            <w:r>
              <w:rPr>
                <w:b/>
                <w:sz w:val="22"/>
                <w:szCs w:val="22"/>
              </w:rPr>
              <w:t>14.</w:t>
            </w:r>
          </w:p>
        </w:tc>
        <w:tc>
          <w:tcPr>
            <w:tcW w:w="2160" w:type="dxa"/>
            <w:shd w:val="clear" w:color="auto" w:fill="auto"/>
          </w:tcPr>
          <w:p w14:paraId="3919D049" w14:textId="77777777" w:rsidR="00C85DD6" w:rsidRDefault="004A6726">
            <w:pPr>
              <w:rPr>
                <w:b/>
                <w:sz w:val="22"/>
                <w:szCs w:val="22"/>
              </w:rPr>
            </w:pPr>
            <w:r>
              <w:rPr>
                <w:b/>
                <w:sz w:val="22"/>
                <w:szCs w:val="22"/>
              </w:rPr>
              <w:t>February 12, 2015</w:t>
            </w:r>
          </w:p>
          <w:p w14:paraId="3919D04A" w14:textId="77777777" w:rsidR="00C85DD6" w:rsidRDefault="004A6726">
            <w:pPr>
              <w:rPr>
                <w:b/>
                <w:sz w:val="22"/>
                <w:szCs w:val="22"/>
                <w:shd w:val="clear" w:color="auto" w:fill="BFBFBF"/>
              </w:rPr>
            </w:pPr>
            <w:r>
              <w:rPr>
                <w:sz w:val="22"/>
                <w:szCs w:val="22"/>
              </w:rPr>
              <w:t>Seattle – South Seattle storage facility</w:t>
            </w:r>
            <w:r>
              <w:rPr>
                <w:b/>
                <w:sz w:val="22"/>
                <w:szCs w:val="22"/>
                <w:shd w:val="clear" w:color="auto" w:fill="BFBFBF"/>
              </w:rPr>
              <w:t xml:space="preserve"> </w:t>
            </w:r>
          </w:p>
          <w:p w14:paraId="3919D04B" w14:textId="77777777" w:rsidR="00C85DD6" w:rsidRDefault="004A6726">
            <w:pPr>
              <w:rPr>
                <w:b/>
                <w:sz w:val="22"/>
                <w:szCs w:val="22"/>
              </w:rPr>
            </w:pPr>
            <w:r>
              <w:rPr>
                <w:b/>
                <w:sz w:val="22"/>
                <w:szCs w:val="22"/>
                <w:shd w:val="clear" w:color="auto" w:fill="BFBFBF"/>
              </w:rPr>
              <w:t>(UTC Inspection)</w:t>
            </w:r>
          </w:p>
        </w:tc>
        <w:tc>
          <w:tcPr>
            <w:tcW w:w="3330" w:type="dxa"/>
          </w:tcPr>
          <w:p w14:paraId="3919D04C" w14:textId="77777777" w:rsidR="00C85DD6" w:rsidRDefault="004A6726">
            <w:pPr>
              <w:pStyle w:val="ListParagraph"/>
              <w:numPr>
                <w:ilvl w:val="0"/>
                <w:numId w:val="22"/>
              </w:numPr>
              <w:ind w:left="342"/>
              <w:rPr>
                <w:sz w:val="22"/>
                <w:szCs w:val="22"/>
              </w:rPr>
            </w:pPr>
            <w:r>
              <w:rPr>
                <w:b/>
                <w:sz w:val="22"/>
                <w:szCs w:val="22"/>
              </w:rPr>
              <w:t>EOC Report</w:t>
            </w:r>
            <w:r>
              <w:rPr>
                <w:sz w:val="22"/>
                <w:szCs w:val="22"/>
              </w:rPr>
              <w:t>: Crude Oil –Unknown quantity</w:t>
            </w:r>
          </w:p>
          <w:p w14:paraId="3919D04D" w14:textId="77777777" w:rsidR="00C85DD6" w:rsidRDefault="004A6726">
            <w:pPr>
              <w:pStyle w:val="ListParagraph"/>
              <w:numPr>
                <w:ilvl w:val="0"/>
                <w:numId w:val="22"/>
              </w:numPr>
              <w:ind w:left="342"/>
              <w:rPr>
                <w:sz w:val="22"/>
                <w:szCs w:val="22"/>
              </w:rPr>
            </w:pPr>
            <w:r>
              <w:rPr>
                <w:b/>
                <w:sz w:val="22"/>
                <w:szCs w:val="22"/>
              </w:rPr>
              <w:t>5800 Form</w:t>
            </w:r>
            <w:r>
              <w:rPr>
                <w:sz w:val="22"/>
                <w:szCs w:val="22"/>
              </w:rPr>
              <w:t>: Petroleum Crude Oil - 2 gallons</w:t>
            </w:r>
          </w:p>
        </w:tc>
        <w:tc>
          <w:tcPr>
            <w:tcW w:w="2430" w:type="dxa"/>
            <w:shd w:val="clear" w:color="auto" w:fill="auto"/>
          </w:tcPr>
          <w:p w14:paraId="3919D04E" w14:textId="77777777" w:rsidR="00C85DD6" w:rsidRDefault="004A6726">
            <w:pPr>
              <w:pStyle w:val="ListParagraph"/>
              <w:numPr>
                <w:ilvl w:val="0"/>
                <w:numId w:val="22"/>
              </w:numPr>
              <w:ind w:left="252" w:hanging="270"/>
              <w:rPr>
                <w:sz w:val="22"/>
                <w:szCs w:val="22"/>
              </w:rPr>
            </w:pPr>
            <w:r>
              <w:rPr>
                <w:b/>
                <w:sz w:val="22"/>
                <w:szCs w:val="22"/>
              </w:rPr>
              <w:t>EOC Report:</w:t>
            </w:r>
          </w:p>
          <w:p w14:paraId="3919D04F" w14:textId="77777777" w:rsidR="00C85DD6" w:rsidRDefault="004A6726">
            <w:pPr>
              <w:ind w:left="252" w:hanging="252"/>
              <w:rPr>
                <w:sz w:val="22"/>
                <w:szCs w:val="22"/>
              </w:rPr>
            </w:pPr>
            <w:r>
              <w:rPr>
                <w:sz w:val="22"/>
                <w:szCs w:val="22"/>
              </w:rPr>
              <w:tab/>
              <w:t>2/12/15 - 2:00 p.m.</w:t>
            </w:r>
            <w:r>
              <w:rPr>
                <w:rStyle w:val="FootnoteReference"/>
                <w:sz w:val="22"/>
                <w:szCs w:val="22"/>
              </w:rPr>
              <w:footnoteReference w:id="2"/>
            </w:r>
          </w:p>
          <w:p w14:paraId="3919D050" w14:textId="77777777" w:rsidR="00C85DD6" w:rsidRDefault="004A6726">
            <w:pPr>
              <w:pStyle w:val="ListParagraph"/>
              <w:numPr>
                <w:ilvl w:val="0"/>
                <w:numId w:val="22"/>
              </w:numPr>
              <w:ind w:left="252" w:hanging="270"/>
              <w:rPr>
                <w:sz w:val="22"/>
                <w:szCs w:val="22"/>
              </w:rPr>
            </w:pPr>
            <w:r>
              <w:rPr>
                <w:sz w:val="22"/>
                <w:szCs w:val="22"/>
              </w:rPr>
              <w:t xml:space="preserve">5800 Form: </w:t>
            </w:r>
          </w:p>
          <w:p w14:paraId="3919D051" w14:textId="77777777" w:rsidR="00C85DD6" w:rsidRDefault="004A6726">
            <w:pPr>
              <w:pStyle w:val="ListParagraph"/>
              <w:ind w:left="252"/>
              <w:rPr>
                <w:sz w:val="22"/>
                <w:szCs w:val="22"/>
              </w:rPr>
            </w:pPr>
            <w:r>
              <w:rPr>
                <w:sz w:val="22"/>
                <w:szCs w:val="22"/>
              </w:rPr>
              <w:t>2/12/15 – 2:00 p.m.</w:t>
            </w:r>
          </w:p>
        </w:tc>
        <w:tc>
          <w:tcPr>
            <w:tcW w:w="1890" w:type="dxa"/>
            <w:shd w:val="clear" w:color="auto" w:fill="auto"/>
          </w:tcPr>
          <w:p w14:paraId="3919D052" w14:textId="77777777" w:rsidR="00C85DD6" w:rsidRDefault="004A6726">
            <w:pPr>
              <w:jc w:val="center"/>
              <w:rPr>
                <w:sz w:val="22"/>
                <w:szCs w:val="22"/>
              </w:rPr>
            </w:pPr>
            <w:r>
              <w:rPr>
                <w:sz w:val="22"/>
                <w:szCs w:val="22"/>
              </w:rPr>
              <w:t>2/12/15</w:t>
            </w:r>
          </w:p>
          <w:p w14:paraId="3919D053" w14:textId="77777777" w:rsidR="00C85DD6" w:rsidRDefault="004A6726">
            <w:pPr>
              <w:jc w:val="center"/>
              <w:rPr>
                <w:sz w:val="22"/>
                <w:szCs w:val="22"/>
              </w:rPr>
            </w:pPr>
            <w:r>
              <w:rPr>
                <w:sz w:val="22"/>
                <w:szCs w:val="22"/>
              </w:rPr>
              <w:t>4:33 p.m.</w:t>
            </w:r>
          </w:p>
          <w:p w14:paraId="3919D054" w14:textId="77777777" w:rsidR="00C85DD6" w:rsidRDefault="00C85DD6">
            <w:pPr>
              <w:pStyle w:val="ListParagraph"/>
              <w:spacing w:line="276" w:lineRule="auto"/>
              <w:ind w:left="0"/>
              <w:jc w:val="center"/>
            </w:pPr>
          </w:p>
        </w:tc>
        <w:tc>
          <w:tcPr>
            <w:tcW w:w="1710" w:type="dxa"/>
            <w:shd w:val="clear" w:color="auto" w:fill="auto"/>
          </w:tcPr>
          <w:p w14:paraId="3919D055" w14:textId="77777777" w:rsidR="00C85DD6" w:rsidRDefault="004A6726">
            <w:pPr>
              <w:jc w:val="center"/>
              <w:rPr>
                <w:sz w:val="22"/>
                <w:szCs w:val="22"/>
              </w:rPr>
            </w:pPr>
            <w:r>
              <w:rPr>
                <w:sz w:val="22"/>
                <w:szCs w:val="22"/>
              </w:rPr>
              <w:t>Yes</w:t>
            </w:r>
          </w:p>
        </w:tc>
        <w:tc>
          <w:tcPr>
            <w:tcW w:w="1440" w:type="dxa"/>
            <w:shd w:val="clear" w:color="auto" w:fill="auto"/>
          </w:tcPr>
          <w:p w14:paraId="3919D056" w14:textId="77777777" w:rsidR="00C85DD6" w:rsidRDefault="004A6726">
            <w:pPr>
              <w:jc w:val="center"/>
              <w:rPr>
                <w:sz w:val="22"/>
                <w:szCs w:val="22"/>
              </w:rPr>
            </w:pPr>
            <w:r>
              <w:rPr>
                <w:sz w:val="22"/>
                <w:szCs w:val="22"/>
              </w:rPr>
              <w:t>1</w:t>
            </w:r>
          </w:p>
        </w:tc>
      </w:tr>
      <w:tr w:rsidR="00C85DD6" w14:paraId="3919D05A" w14:textId="77777777">
        <w:tc>
          <w:tcPr>
            <w:tcW w:w="540" w:type="dxa"/>
            <w:vMerge/>
            <w:shd w:val="clear" w:color="auto" w:fill="auto"/>
          </w:tcPr>
          <w:p w14:paraId="3919D058" w14:textId="77777777" w:rsidR="00C85DD6" w:rsidRDefault="00C85DD6">
            <w:pPr>
              <w:rPr>
                <w:b/>
                <w:sz w:val="22"/>
                <w:szCs w:val="22"/>
              </w:rPr>
            </w:pPr>
          </w:p>
        </w:tc>
        <w:tc>
          <w:tcPr>
            <w:tcW w:w="12960" w:type="dxa"/>
            <w:gridSpan w:val="6"/>
            <w:shd w:val="clear" w:color="auto" w:fill="auto"/>
          </w:tcPr>
          <w:p w14:paraId="3919D059" w14:textId="77777777" w:rsidR="00C85DD6" w:rsidRDefault="004A6726">
            <w:pPr>
              <w:rPr>
                <w:sz w:val="22"/>
                <w:szCs w:val="22"/>
              </w:rPr>
            </w:pPr>
            <w:r>
              <w:rPr>
                <w:sz w:val="22"/>
                <w:szCs w:val="22"/>
              </w:rPr>
              <w:t xml:space="preserve">Note: The parties stipulated that one alleged violation remained in dispute at the time of settlement. </w:t>
            </w:r>
          </w:p>
        </w:tc>
      </w:tr>
      <w:bookmarkEnd w:id="0"/>
      <w:bookmarkEnd w:id="1"/>
    </w:tbl>
    <w:p w14:paraId="3919D05B" w14:textId="77777777" w:rsidR="00C85DD6" w:rsidRDefault="00C85DD6">
      <w:pPr>
        <w:rPr>
          <w:sz w:val="24"/>
        </w:rPr>
        <w:sectPr w:rsidR="00C85DD6">
          <w:pgSz w:w="15840" w:h="12240" w:orient="landscape" w:code="1"/>
          <w:pgMar w:top="1440" w:right="1440" w:bottom="864" w:left="1440" w:header="720" w:footer="720" w:gutter="0"/>
          <w:paperSrc w:first="1025" w:other="1025"/>
          <w:cols w:space="720"/>
          <w:docGrid w:linePitch="360"/>
        </w:sectPr>
      </w:pPr>
    </w:p>
    <w:p w14:paraId="3919D05C" w14:textId="77777777" w:rsidR="00C85DD6" w:rsidRDefault="00C85DD6">
      <w:pPr>
        <w:rPr>
          <w:sz w:val="24"/>
        </w:rPr>
        <w:sectPr w:rsidR="00C85DD6">
          <w:type w:val="continuous"/>
          <w:pgSz w:w="15840" w:h="12240" w:orient="landscape" w:code="1"/>
          <w:pgMar w:top="1440" w:right="1440" w:bottom="1440" w:left="1440" w:header="720" w:footer="720" w:gutter="0"/>
          <w:paperSrc w:first="261" w:other="261"/>
          <w:cols w:space="720"/>
          <w:docGrid w:linePitch="360"/>
        </w:sectPr>
      </w:pPr>
    </w:p>
    <w:p w14:paraId="3919D05D" w14:textId="77777777" w:rsidR="00C92858" w:rsidRPr="00594B24" w:rsidRDefault="00C92858" w:rsidP="00C92858">
      <w:pPr>
        <w:rPr>
          <w:sz w:val="24"/>
        </w:rPr>
      </w:pPr>
      <w:bookmarkStart w:id="45" w:name="OLE_LINK13"/>
      <w:bookmarkStart w:id="46" w:name="OLE_LINK14"/>
      <w:r>
        <w:rPr>
          <w:b/>
          <w:bCs/>
          <w:sz w:val="24"/>
        </w:rPr>
        <w:lastRenderedPageBreak/>
        <w:t xml:space="preserve">BENCH </w:t>
      </w:r>
      <w:r w:rsidRPr="001846CD">
        <w:rPr>
          <w:b/>
          <w:bCs/>
          <w:sz w:val="24"/>
        </w:rPr>
        <w:t xml:space="preserve">REQUEST NO. 2:  </w:t>
      </w:r>
      <w:r w:rsidRPr="00594B24">
        <w:rPr>
          <w:sz w:val="24"/>
        </w:rPr>
        <w:t>Paragraph 6 of the Settlement Agreement provides, “At a mutually convenient time and date to be established by separate agreement of the parties, Staff will meet with Company representatives to discuss, among other potential topics, best practices for compliance with WAC 480-62-310.” Please provide the following information with respect to this provision:</w:t>
      </w:r>
    </w:p>
    <w:p w14:paraId="3919D05E" w14:textId="77777777" w:rsidR="00C92858" w:rsidRPr="00594B24" w:rsidRDefault="00C92858" w:rsidP="00C92858">
      <w:pPr>
        <w:rPr>
          <w:sz w:val="24"/>
        </w:rPr>
      </w:pPr>
    </w:p>
    <w:p w14:paraId="3919D05F" w14:textId="77777777" w:rsidR="00C92858" w:rsidRPr="00594B24" w:rsidRDefault="00C92858" w:rsidP="00C92858">
      <w:pPr>
        <w:ind w:left="720" w:hanging="720"/>
        <w:rPr>
          <w:sz w:val="24"/>
        </w:rPr>
      </w:pPr>
      <w:r w:rsidRPr="00594B24">
        <w:rPr>
          <w:sz w:val="24"/>
        </w:rPr>
        <w:t>a.</w:t>
      </w:r>
      <w:r w:rsidRPr="00594B24">
        <w:rPr>
          <w:sz w:val="24"/>
        </w:rPr>
        <w:tab/>
        <w:t>Do the parties contemplate a separate written agreement that will be filed in this docket establishing the terms and conditions for this meeting? If so, when do the parties anticipate making that filing? If not, how and when will the parties establish those terms and conditions?</w:t>
      </w:r>
    </w:p>
    <w:p w14:paraId="3919D060" w14:textId="77777777" w:rsidR="00C92858" w:rsidRPr="00594B24" w:rsidRDefault="00C92858" w:rsidP="00C92858">
      <w:pPr>
        <w:ind w:left="720" w:hanging="720"/>
        <w:rPr>
          <w:sz w:val="24"/>
        </w:rPr>
      </w:pPr>
      <w:r w:rsidRPr="00594B24">
        <w:rPr>
          <w:sz w:val="24"/>
        </w:rPr>
        <w:t>b.</w:t>
      </w:r>
      <w:r w:rsidRPr="00594B24">
        <w:rPr>
          <w:sz w:val="24"/>
        </w:rPr>
        <w:tab/>
        <w:t>Will the meeting result in a binding agreement establishing how BNSF will comply with WAC 480-62-310? If not, what is the intended purpose of the meeting?</w:t>
      </w:r>
    </w:p>
    <w:p w14:paraId="3919D061" w14:textId="77777777" w:rsidR="00C92858" w:rsidRPr="001846CD" w:rsidRDefault="00C92858" w:rsidP="00C92858">
      <w:pPr>
        <w:ind w:left="720" w:hanging="720"/>
        <w:rPr>
          <w:sz w:val="24"/>
        </w:rPr>
      </w:pPr>
      <w:r w:rsidRPr="00594B24">
        <w:rPr>
          <w:sz w:val="24"/>
        </w:rPr>
        <w:t>c.</w:t>
      </w:r>
      <w:r w:rsidRPr="00594B24">
        <w:rPr>
          <w:sz w:val="24"/>
        </w:rPr>
        <w:tab/>
        <w:t>What other potential topics do the parties intend to discuss at the meeting?</w:t>
      </w:r>
    </w:p>
    <w:p w14:paraId="3919D062" w14:textId="77777777" w:rsidR="00C92858" w:rsidRPr="001846CD" w:rsidRDefault="00C92858" w:rsidP="00C92858">
      <w:pPr>
        <w:rPr>
          <w:sz w:val="24"/>
        </w:rPr>
      </w:pPr>
    </w:p>
    <w:p w14:paraId="3919D063" w14:textId="77777777" w:rsidR="00C92858" w:rsidRDefault="00115481" w:rsidP="00C92858">
      <w:pPr>
        <w:rPr>
          <w:b/>
          <w:bCs/>
          <w:sz w:val="24"/>
        </w:rPr>
      </w:pPr>
      <w:r>
        <w:rPr>
          <w:b/>
          <w:bCs/>
          <w:sz w:val="24"/>
        </w:rPr>
        <w:t xml:space="preserve">JOINT </w:t>
      </w:r>
      <w:r w:rsidR="00C92858" w:rsidRPr="001846CD">
        <w:rPr>
          <w:b/>
          <w:bCs/>
          <w:sz w:val="24"/>
        </w:rPr>
        <w:t xml:space="preserve">RESPONSE:  </w:t>
      </w:r>
    </w:p>
    <w:p w14:paraId="3919D064" w14:textId="77777777" w:rsidR="00C92858" w:rsidRPr="007A0BE7" w:rsidRDefault="00C92858" w:rsidP="00C92858">
      <w:pPr>
        <w:rPr>
          <w:sz w:val="24"/>
        </w:rPr>
      </w:pPr>
    </w:p>
    <w:p w14:paraId="3919D065" w14:textId="77777777" w:rsidR="00C92858" w:rsidRPr="007A0BE7" w:rsidRDefault="00C92858" w:rsidP="00C92858">
      <w:pPr>
        <w:ind w:left="720" w:hanging="720"/>
        <w:rPr>
          <w:sz w:val="24"/>
        </w:rPr>
      </w:pPr>
      <w:r w:rsidRPr="007A0BE7">
        <w:rPr>
          <w:sz w:val="24"/>
        </w:rPr>
        <w:t>a.</w:t>
      </w:r>
      <w:r w:rsidRPr="007A0BE7">
        <w:rPr>
          <w:sz w:val="24"/>
        </w:rPr>
        <w:tab/>
        <w:t xml:space="preserve">No, the parties do not contemplate a separate written agreement establishing the terms and conditions for this meeting. </w:t>
      </w:r>
      <w:r>
        <w:rPr>
          <w:sz w:val="24"/>
        </w:rPr>
        <w:t>Instead, t</w:t>
      </w:r>
      <w:r w:rsidRPr="007A0BE7">
        <w:rPr>
          <w:sz w:val="24"/>
        </w:rPr>
        <w:t xml:space="preserve">he parties will </w:t>
      </w:r>
      <w:r>
        <w:rPr>
          <w:sz w:val="24"/>
        </w:rPr>
        <w:t>schedule the meeting informally,</w:t>
      </w:r>
      <w:r w:rsidRPr="007A0BE7">
        <w:rPr>
          <w:sz w:val="24"/>
        </w:rPr>
        <w:t xml:space="preserve"> </w:t>
      </w:r>
      <w:r>
        <w:rPr>
          <w:sz w:val="24"/>
        </w:rPr>
        <w:t>by phone and/or email.</w:t>
      </w:r>
    </w:p>
    <w:p w14:paraId="3919D066" w14:textId="77777777" w:rsidR="00C92858" w:rsidRPr="007A0BE7" w:rsidRDefault="00C92858" w:rsidP="00C92858">
      <w:pPr>
        <w:ind w:left="720" w:hanging="720"/>
        <w:rPr>
          <w:sz w:val="24"/>
        </w:rPr>
      </w:pPr>
    </w:p>
    <w:p w14:paraId="3919D067" w14:textId="77777777" w:rsidR="00C92858" w:rsidRPr="007A0BE7" w:rsidRDefault="00C92858" w:rsidP="00C92858">
      <w:pPr>
        <w:spacing w:after="120" w:line="264" w:lineRule="auto"/>
        <w:ind w:left="720" w:hanging="720"/>
        <w:rPr>
          <w:sz w:val="24"/>
        </w:rPr>
      </w:pPr>
      <w:r w:rsidRPr="007A0BE7">
        <w:rPr>
          <w:sz w:val="24"/>
        </w:rPr>
        <w:t>b.</w:t>
      </w:r>
      <w:r w:rsidRPr="007A0BE7">
        <w:rPr>
          <w:sz w:val="24"/>
        </w:rPr>
        <w:tab/>
      </w:r>
      <w:r>
        <w:rPr>
          <w:sz w:val="24"/>
        </w:rPr>
        <w:t>No, the meeting will not result in a binding agreement establishing how BNSF will comply with WAC 480-62-310. The meeting will instead give Staff an opportunity to provide BNSF with informal technical assistance regarding compliance with WAC 480-62-310. Note that under paragraph five of the Agreement, the Commission may impose a suspended penalty if the company “fails to comply with WAC 480-62-310 at any point within one year following the effective date of [the] Agreement.” Given this provision, the parties may discuss whether certain factual scenarios will or will not trigger the company’s duty to report.</w:t>
      </w:r>
      <w:r w:rsidRPr="0050718B">
        <w:rPr>
          <w:sz w:val="24"/>
        </w:rPr>
        <w:t xml:space="preserve"> </w:t>
      </w:r>
      <w:r>
        <w:rPr>
          <w:sz w:val="24"/>
        </w:rPr>
        <w:t>A secondary purpose of the meeting is to allow the parties to discuss strategies for more effective communication on a going-forward basis.</w:t>
      </w:r>
    </w:p>
    <w:p w14:paraId="3919D068" w14:textId="77777777" w:rsidR="00C92858" w:rsidRDefault="00C92858" w:rsidP="00C92858">
      <w:pPr>
        <w:spacing w:after="120" w:line="264" w:lineRule="auto"/>
        <w:ind w:left="720" w:hanging="720"/>
        <w:rPr>
          <w:sz w:val="24"/>
        </w:rPr>
      </w:pPr>
      <w:r w:rsidRPr="007A0BE7">
        <w:rPr>
          <w:sz w:val="24"/>
        </w:rPr>
        <w:t>c.</w:t>
      </w:r>
      <w:r w:rsidRPr="007A0BE7">
        <w:rPr>
          <w:sz w:val="24"/>
        </w:rPr>
        <w:tab/>
      </w:r>
      <w:bookmarkStart w:id="47" w:name="_GoBack"/>
      <w:bookmarkEnd w:id="47"/>
      <w:r>
        <w:rPr>
          <w:sz w:val="24"/>
        </w:rPr>
        <w:t xml:space="preserve">Please see our answer to 2b. </w:t>
      </w:r>
    </w:p>
    <w:p w14:paraId="3919D069" w14:textId="77777777" w:rsidR="00C92858" w:rsidRDefault="00C92858" w:rsidP="00C92858">
      <w:pPr>
        <w:widowControl/>
        <w:autoSpaceDE/>
        <w:autoSpaceDN/>
        <w:adjustRightInd/>
        <w:rPr>
          <w:b/>
          <w:sz w:val="24"/>
        </w:rPr>
      </w:pPr>
      <w:r>
        <w:rPr>
          <w:b/>
          <w:sz w:val="24"/>
        </w:rPr>
        <w:br w:type="page"/>
      </w:r>
    </w:p>
    <w:p w14:paraId="3919D06A" w14:textId="77777777" w:rsidR="00C92858" w:rsidRPr="002424E2" w:rsidRDefault="00C92858" w:rsidP="00C92858">
      <w:pPr>
        <w:rPr>
          <w:b/>
          <w:sz w:val="24"/>
        </w:rPr>
      </w:pPr>
      <w:r w:rsidRPr="002424E2">
        <w:rPr>
          <w:b/>
          <w:sz w:val="24"/>
        </w:rPr>
        <w:lastRenderedPageBreak/>
        <w:t>ATTACHMENT 1</w:t>
      </w:r>
    </w:p>
    <w:p w14:paraId="3919D06B" w14:textId="77777777" w:rsidR="00C92858" w:rsidRDefault="00C92858" w:rsidP="00C92858">
      <w:pPr>
        <w:rPr>
          <w:sz w:val="24"/>
        </w:rPr>
      </w:pPr>
      <w:r w:rsidRPr="00565E29">
        <w:rPr>
          <w:noProof/>
          <w:sz w:val="28"/>
          <w:szCs w:val="28"/>
        </w:rPr>
        <w:drawing>
          <wp:inline distT="0" distB="0" distL="0" distR="0" wp14:anchorId="3919D0A4" wp14:editId="3919D0A5">
            <wp:extent cx="5943600" cy="78962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7896225"/>
                    </a:xfrm>
                    <a:prstGeom prst="rect">
                      <a:avLst/>
                    </a:prstGeom>
                    <a:noFill/>
                    <a:ln>
                      <a:noFill/>
                    </a:ln>
                  </pic:spPr>
                </pic:pic>
              </a:graphicData>
            </a:graphic>
          </wp:inline>
        </w:drawing>
      </w:r>
    </w:p>
    <w:p w14:paraId="3919D06C" w14:textId="77777777" w:rsidR="00C92858" w:rsidRPr="002424E2" w:rsidRDefault="00C92858" w:rsidP="00C92858">
      <w:pPr>
        <w:rPr>
          <w:b/>
          <w:sz w:val="24"/>
        </w:rPr>
      </w:pPr>
      <w:r>
        <w:rPr>
          <w:b/>
          <w:sz w:val="24"/>
        </w:rPr>
        <w:lastRenderedPageBreak/>
        <w:t>ATTACHMENT 2</w:t>
      </w:r>
    </w:p>
    <w:p w14:paraId="3919D06D" w14:textId="77777777" w:rsidR="00C92858" w:rsidRDefault="00C92858" w:rsidP="00C92858">
      <w:pPr>
        <w:widowControl/>
        <w:autoSpaceDE/>
        <w:autoSpaceDN/>
        <w:adjustRightInd/>
        <w:rPr>
          <w:sz w:val="24"/>
        </w:rPr>
      </w:pPr>
      <w:r w:rsidRPr="00565E29">
        <w:rPr>
          <w:noProof/>
          <w:sz w:val="28"/>
          <w:szCs w:val="28"/>
        </w:rPr>
        <w:drawing>
          <wp:inline distT="0" distB="0" distL="0" distR="0" wp14:anchorId="3919D0A6" wp14:editId="3919D0A7">
            <wp:extent cx="5943600" cy="7905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7905750"/>
                    </a:xfrm>
                    <a:prstGeom prst="rect">
                      <a:avLst/>
                    </a:prstGeom>
                    <a:noFill/>
                    <a:ln>
                      <a:noFill/>
                    </a:ln>
                  </pic:spPr>
                </pic:pic>
              </a:graphicData>
            </a:graphic>
          </wp:inline>
        </w:drawing>
      </w:r>
      <w:r>
        <w:rPr>
          <w:sz w:val="24"/>
        </w:rPr>
        <w:br w:type="page"/>
      </w:r>
    </w:p>
    <w:p w14:paraId="3919D06E" w14:textId="77777777" w:rsidR="00C92858" w:rsidRPr="00703B65" w:rsidRDefault="00C92858" w:rsidP="00C92858">
      <w:pPr>
        <w:rPr>
          <w:b/>
          <w:sz w:val="24"/>
        </w:rPr>
      </w:pPr>
      <w:r w:rsidRPr="00703B65">
        <w:rPr>
          <w:b/>
          <w:sz w:val="24"/>
        </w:rPr>
        <w:lastRenderedPageBreak/>
        <w:t>ATTACHMENT 3</w:t>
      </w:r>
    </w:p>
    <w:p w14:paraId="3919D06F" w14:textId="77777777" w:rsidR="00C92858" w:rsidRDefault="00C92858" w:rsidP="00C92858">
      <w:pPr>
        <w:rPr>
          <w:sz w:val="24"/>
        </w:rPr>
      </w:pPr>
      <w:r>
        <w:rPr>
          <w:noProof/>
        </w:rPr>
        <w:drawing>
          <wp:inline distT="0" distB="0" distL="0" distR="0" wp14:anchorId="3919D0A8" wp14:editId="3919D0A9">
            <wp:extent cx="5943600" cy="78517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7851775"/>
                    </a:xfrm>
                    <a:prstGeom prst="rect">
                      <a:avLst/>
                    </a:prstGeom>
                  </pic:spPr>
                </pic:pic>
              </a:graphicData>
            </a:graphic>
          </wp:inline>
        </w:drawing>
      </w:r>
    </w:p>
    <w:p w14:paraId="3919D070" w14:textId="77777777" w:rsidR="00C92858" w:rsidRDefault="00C92858" w:rsidP="00C92858">
      <w:pPr>
        <w:widowControl/>
        <w:autoSpaceDE/>
        <w:autoSpaceDN/>
        <w:adjustRightInd/>
        <w:rPr>
          <w:sz w:val="24"/>
        </w:rPr>
      </w:pPr>
      <w:r>
        <w:rPr>
          <w:sz w:val="24"/>
        </w:rPr>
        <w:br w:type="page"/>
      </w:r>
    </w:p>
    <w:p w14:paraId="3919D071" w14:textId="77777777" w:rsidR="00C92858" w:rsidRDefault="00C92858" w:rsidP="00C92858">
      <w:pPr>
        <w:rPr>
          <w:sz w:val="24"/>
        </w:rPr>
      </w:pPr>
      <w:r w:rsidRPr="00565E29">
        <w:rPr>
          <w:noProof/>
          <w:sz w:val="28"/>
          <w:szCs w:val="28"/>
        </w:rPr>
        <w:lastRenderedPageBreak/>
        <w:drawing>
          <wp:inline distT="0" distB="0" distL="0" distR="0" wp14:anchorId="3919D0AA" wp14:editId="3919D0AB">
            <wp:extent cx="5934075" cy="78105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p>
    <w:p w14:paraId="3919D072" w14:textId="77777777" w:rsidR="00C92858" w:rsidRDefault="00C92858" w:rsidP="00C92858">
      <w:pPr>
        <w:widowControl/>
        <w:autoSpaceDE/>
        <w:autoSpaceDN/>
        <w:adjustRightInd/>
        <w:rPr>
          <w:sz w:val="24"/>
        </w:rPr>
      </w:pPr>
      <w:r>
        <w:rPr>
          <w:sz w:val="24"/>
        </w:rPr>
        <w:br w:type="page"/>
      </w:r>
    </w:p>
    <w:p w14:paraId="3919D073" w14:textId="77777777" w:rsidR="00C92858" w:rsidRPr="00703B65" w:rsidRDefault="00C92858" w:rsidP="00C92858">
      <w:pPr>
        <w:rPr>
          <w:b/>
          <w:sz w:val="24"/>
        </w:rPr>
      </w:pPr>
      <w:r w:rsidRPr="00703B65">
        <w:rPr>
          <w:b/>
          <w:sz w:val="24"/>
        </w:rPr>
        <w:lastRenderedPageBreak/>
        <w:t>ATTACHMENT 4</w:t>
      </w:r>
    </w:p>
    <w:p w14:paraId="3919D074" w14:textId="77777777" w:rsidR="00C92858" w:rsidRDefault="00C92858" w:rsidP="00C92858">
      <w:pPr>
        <w:rPr>
          <w:sz w:val="24"/>
        </w:rPr>
      </w:pPr>
      <w:r>
        <w:rPr>
          <w:noProof/>
        </w:rPr>
        <w:drawing>
          <wp:inline distT="0" distB="0" distL="0" distR="0" wp14:anchorId="3919D0AC" wp14:editId="3919D0AD">
            <wp:extent cx="5943600" cy="78936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7893685"/>
                    </a:xfrm>
                    <a:prstGeom prst="rect">
                      <a:avLst/>
                    </a:prstGeom>
                  </pic:spPr>
                </pic:pic>
              </a:graphicData>
            </a:graphic>
          </wp:inline>
        </w:drawing>
      </w:r>
    </w:p>
    <w:p w14:paraId="3919D075" w14:textId="77777777" w:rsidR="00C92858" w:rsidRDefault="00C92858" w:rsidP="00C92858">
      <w:pPr>
        <w:widowControl/>
        <w:autoSpaceDE/>
        <w:autoSpaceDN/>
        <w:adjustRightInd/>
        <w:rPr>
          <w:sz w:val="24"/>
        </w:rPr>
      </w:pPr>
      <w:r w:rsidRPr="00565E29">
        <w:rPr>
          <w:noProof/>
          <w:sz w:val="28"/>
          <w:szCs w:val="28"/>
        </w:rPr>
        <w:lastRenderedPageBreak/>
        <w:drawing>
          <wp:inline distT="0" distB="0" distL="0" distR="0" wp14:anchorId="3919D0AE" wp14:editId="3919D0AF">
            <wp:extent cx="5943600" cy="7924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r>
        <w:rPr>
          <w:sz w:val="24"/>
        </w:rPr>
        <w:br w:type="page"/>
      </w:r>
    </w:p>
    <w:p w14:paraId="3919D076" w14:textId="77777777" w:rsidR="00C92858" w:rsidRPr="00750486" w:rsidRDefault="00C92858" w:rsidP="00C92858">
      <w:pPr>
        <w:rPr>
          <w:b/>
          <w:sz w:val="24"/>
        </w:rPr>
      </w:pPr>
      <w:r w:rsidRPr="00750486">
        <w:rPr>
          <w:b/>
          <w:sz w:val="24"/>
        </w:rPr>
        <w:lastRenderedPageBreak/>
        <w:t>ATTACHMENT 5</w:t>
      </w:r>
    </w:p>
    <w:p w14:paraId="3919D077" w14:textId="77777777" w:rsidR="00C92858" w:rsidRDefault="00C92858" w:rsidP="00C92858">
      <w:pPr>
        <w:rPr>
          <w:sz w:val="24"/>
        </w:rPr>
      </w:pPr>
      <w:r>
        <w:rPr>
          <w:noProof/>
        </w:rPr>
        <w:drawing>
          <wp:inline distT="0" distB="0" distL="0" distR="0" wp14:anchorId="3919D0B0" wp14:editId="3919D0B1">
            <wp:extent cx="5943600" cy="77152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7715250"/>
                    </a:xfrm>
                    <a:prstGeom prst="rect">
                      <a:avLst/>
                    </a:prstGeom>
                  </pic:spPr>
                </pic:pic>
              </a:graphicData>
            </a:graphic>
          </wp:inline>
        </w:drawing>
      </w:r>
    </w:p>
    <w:p w14:paraId="3919D078" w14:textId="77777777" w:rsidR="00393099" w:rsidRDefault="00C92858" w:rsidP="00C92858">
      <w:pPr>
        <w:widowControl/>
        <w:autoSpaceDE/>
        <w:autoSpaceDN/>
        <w:adjustRightInd/>
        <w:rPr>
          <w:szCs w:val="20"/>
        </w:rPr>
      </w:pPr>
      <w:bookmarkStart w:id="48" w:name="OLE_LINK84"/>
      <w:bookmarkStart w:id="49" w:name="OLE_LINK85"/>
      <w:r>
        <w:rPr>
          <w:szCs w:val="20"/>
        </w:rPr>
        <w:t>S</w:t>
      </w:r>
      <w:r w:rsidRPr="00AB3BE8">
        <w:rPr>
          <w:szCs w:val="20"/>
        </w:rPr>
        <w:t>taff stipulated</w:t>
      </w:r>
      <w:r>
        <w:rPr>
          <w:szCs w:val="20"/>
        </w:rPr>
        <w:t>,</w:t>
      </w:r>
      <w:r w:rsidRPr="00AB3BE8">
        <w:rPr>
          <w:szCs w:val="20"/>
        </w:rPr>
        <w:t xml:space="preserve"> for settlement purposes</w:t>
      </w:r>
      <w:r>
        <w:rPr>
          <w:szCs w:val="20"/>
        </w:rPr>
        <w:t>, that</w:t>
      </w:r>
      <w:r w:rsidRPr="00AB3BE8">
        <w:rPr>
          <w:szCs w:val="20"/>
        </w:rPr>
        <w:t xml:space="preserve"> this </w:t>
      </w:r>
      <w:r>
        <w:rPr>
          <w:szCs w:val="20"/>
        </w:rPr>
        <w:t>document</w:t>
      </w:r>
      <w:r w:rsidRPr="00AB3BE8">
        <w:rPr>
          <w:szCs w:val="20"/>
        </w:rPr>
        <w:t xml:space="preserve"> </w:t>
      </w:r>
      <w:r>
        <w:rPr>
          <w:szCs w:val="20"/>
        </w:rPr>
        <w:t>verifies</w:t>
      </w:r>
      <w:r w:rsidRPr="00AB3BE8">
        <w:rPr>
          <w:szCs w:val="20"/>
        </w:rPr>
        <w:t xml:space="preserve"> BNSF contacted the EOC</w:t>
      </w:r>
      <w:r>
        <w:rPr>
          <w:szCs w:val="20"/>
        </w:rPr>
        <w:t xml:space="preserve"> for this incident</w:t>
      </w:r>
      <w:r w:rsidRPr="00AB3BE8">
        <w:rPr>
          <w:szCs w:val="20"/>
        </w:rPr>
        <w:t xml:space="preserve">.  </w:t>
      </w:r>
    </w:p>
    <w:p w14:paraId="3919D079" w14:textId="77777777" w:rsidR="00393099" w:rsidRDefault="00393099">
      <w:pPr>
        <w:widowControl/>
        <w:autoSpaceDE/>
        <w:autoSpaceDN/>
        <w:adjustRightInd/>
        <w:rPr>
          <w:szCs w:val="20"/>
        </w:rPr>
      </w:pPr>
      <w:r>
        <w:rPr>
          <w:szCs w:val="20"/>
        </w:rPr>
        <w:br w:type="page"/>
      </w:r>
    </w:p>
    <w:p w14:paraId="3919D07A" w14:textId="77777777" w:rsidR="00C92858" w:rsidRPr="00AB3BE8" w:rsidRDefault="00393099" w:rsidP="00C92858">
      <w:pPr>
        <w:widowControl/>
        <w:autoSpaceDE/>
        <w:autoSpaceDN/>
        <w:adjustRightInd/>
        <w:rPr>
          <w:szCs w:val="20"/>
        </w:rPr>
      </w:pPr>
      <w:r w:rsidRPr="00393099">
        <w:rPr>
          <w:noProof/>
          <w:szCs w:val="20"/>
        </w:rPr>
        <w:lastRenderedPageBreak/>
        <w:drawing>
          <wp:inline distT="0" distB="0" distL="0" distR="0" wp14:anchorId="3919D0B2" wp14:editId="3919D0B3">
            <wp:extent cx="5943600" cy="7668100"/>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7668100"/>
                    </a:xfrm>
                    <a:prstGeom prst="rect">
                      <a:avLst/>
                    </a:prstGeom>
                    <a:noFill/>
                    <a:ln>
                      <a:noFill/>
                    </a:ln>
                  </pic:spPr>
                </pic:pic>
              </a:graphicData>
            </a:graphic>
          </wp:inline>
        </w:drawing>
      </w:r>
      <w:r w:rsidR="00C92858" w:rsidRPr="00AB3BE8">
        <w:rPr>
          <w:szCs w:val="20"/>
        </w:rPr>
        <w:br w:type="page"/>
      </w:r>
    </w:p>
    <w:bookmarkEnd w:id="48"/>
    <w:bookmarkEnd w:id="49"/>
    <w:p w14:paraId="3919D07B" w14:textId="77777777" w:rsidR="00C92858" w:rsidRDefault="00C92858" w:rsidP="00C92858">
      <w:pPr>
        <w:rPr>
          <w:sz w:val="24"/>
        </w:rPr>
      </w:pPr>
      <w:r w:rsidRPr="00DA7633">
        <w:rPr>
          <w:noProof/>
          <w:sz w:val="28"/>
          <w:szCs w:val="28"/>
        </w:rPr>
        <w:lastRenderedPageBreak/>
        <w:drawing>
          <wp:inline distT="0" distB="0" distL="0" distR="0" wp14:anchorId="3919D0B4" wp14:editId="3919D0B5">
            <wp:extent cx="5943600" cy="79152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7915275"/>
                    </a:xfrm>
                    <a:prstGeom prst="rect">
                      <a:avLst/>
                    </a:prstGeom>
                    <a:noFill/>
                    <a:ln>
                      <a:noFill/>
                    </a:ln>
                  </pic:spPr>
                </pic:pic>
              </a:graphicData>
            </a:graphic>
          </wp:inline>
        </w:drawing>
      </w:r>
    </w:p>
    <w:p w14:paraId="3919D07C" w14:textId="77777777" w:rsidR="00C92858" w:rsidRDefault="00C92858" w:rsidP="00C92858">
      <w:pPr>
        <w:widowControl/>
        <w:autoSpaceDE/>
        <w:autoSpaceDN/>
        <w:adjustRightInd/>
        <w:rPr>
          <w:sz w:val="24"/>
        </w:rPr>
      </w:pPr>
      <w:r>
        <w:rPr>
          <w:sz w:val="24"/>
        </w:rPr>
        <w:br w:type="page"/>
      </w:r>
    </w:p>
    <w:p w14:paraId="3919D07D" w14:textId="77777777" w:rsidR="00C92858" w:rsidRPr="00722C6E" w:rsidRDefault="00C92858" w:rsidP="00C92858">
      <w:pPr>
        <w:rPr>
          <w:b/>
          <w:sz w:val="24"/>
        </w:rPr>
      </w:pPr>
      <w:r w:rsidRPr="00722C6E">
        <w:rPr>
          <w:b/>
          <w:sz w:val="24"/>
        </w:rPr>
        <w:lastRenderedPageBreak/>
        <w:t>ATTACHMENT 6</w:t>
      </w:r>
    </w:p>
    <w:p w14:paraId="3919D07E" w14:textId="77777777" w:rsidR="00C92858" w:rsidRDefault="00C92858" w:rsidP="00C92858">
      <w:pPr>
        <w:rPr>
          <w:sz w:val="24"/>
        </w:rPr>
      </w:pPr>
      <w:r>
        <w:rPr>
          <w:noProof/>
        </w:rPr>
        <w:drawing>
          <wp:inline distT="0" distB="0" distL="0" distR="0" wp14:anchorId="3919D0B6" wp14:editId="3919D0B7">
            <wp:extent cx="5943600" cy="77152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7715250"/>
                    </a:xfrm>
                    <a:prstGeom prst="rect">
                      <a:avLst/>
                    </a:prstGeom>
                  </pic:spPr>
                </pic:pic>
              </a:graphicData>
            </a:graphic>
          </wp:inline>
        </w:drawing>
      </w:r>
    </w:p>
    <w:p w14:paraId="3919D07F" w14:textId="77777777" w:rsidR="00393099" w:rsidRDefault="00C92858" w:rsidP="00C92858">
      <w:pPr>
        <w:widowControl/>
        <w:autoSpaceDE/>
        <w:autoSpaceDN/>
        <w:adjustRightInd/>
        <w:rPr>
          <w:szCs w:val="20"/>
        </w:rPr>
      </w:pPr>
      <w:r>
        <w:rPr>
          <w:szCs w:val="20"/>
        </w:rPr>
        <w:t>S</w:t>
      </w:r>
      <w:r w:rsidRPr="00AB3BE8">
        <w:rPr>
          <w:szCs w:val="20"/>
        </w:rPr>
        <w:t>taff stipulated</w:t>
      </w:r>
      <w:r>
        <w:rPr>
          <w:szCs w:val="20"/>
        </w:rPr>
        <w:t>,</w:t>
      </w:r>
      <w:r w:rsidRPr="00AB3BE8">
        <w:rPr>
          <w:szCs w:val="20"/>
        </w:rPr>
        <w:t xml:space="preserve"> for settlement purposes</w:t>
      </w:r>
      <w:r>
        <w:rPr>
          <w:szCs w:val="20"/>
        </w:rPr>
        <w:t>, that</w:t>
      </w:r>
      <w:r w:rsidRPr="00AB3BE8">
        <w:rPr>
          <w:szCs w:val="20"/>
        </w:rPr>
        <w:t xml:space="preserve"> this </w:t>
      </w:r>
      <w:r>
        <w:rPr>
          <w:szCs w:val="20"/>
        </w:rPr>
        <w:t>document</w:t>
      </w:r>
      <w:r w:rsidRPr="00AB3BE8">
        <w:rPr>
          <w:szCs w:val="20"/>
        </w:rPr>
        <w:t xml:space="preserve"> </w:t>
      </w:r>
      <w:r>
        <w:rPr>
          <w:szCs w:val="20"/>
        </w:rPr>
        <w:t>verifies</w:t>
      </w:r>
      <w:r w:rsidRPr="00AB3BE8">
        <w:rPr>
          <w:szCs w:val="20"/>
        </w:rPr>
        <w:t xml:space="preserve"> BNSF contacted the EOC</w:t>
      </w:r>
      <w:r>
        <w:rPr>
          <w:szCs w:val="20"/>
        </w:rPr>
        <w:t xml:space="preserve"> for this incident</w:t>
      </w:r>
      <w:r w:rsidRPr="00AB3BE8">
        <w:rPr>
          <w:szCs w:val="20"/>
        </w:rPr>
        <w:t xml:space="preserve">.  </w:t>
      </w:r>
    </w:p>
    <w:p w14:paraId="3919D080" w14:textId="77777777" w:rsidR="00393099" w:rsidRDefault="00393099">
      <w:pPr>
        <w:widowControl/>
        <w:autoSpaceDE/>
        <w:autoSpaceDN/>
        <w:adjustRightInd/>
        <w:rPr>
          <w:szCs w:val="20"/>
        </w:rPr>
      </w:pPr>
      <w:r>
        <w:rPr>
          <w:szCs w:val="20"/>
        </w:rPr>
        <w:br w:type="page"/>
      </w:r>
    </w:p>
    <w:p w14:paraId="3919D081" w14:textId="77777777" w:rsidR="00C92858" w:rsidRPr="00AB3BE8" w:rsidRDefault="00393099" w:rsidP="00C92858">
      <w:pPr>
        <w:widowControl/>
        <w:autoSpaceDE/>
        <w:autoSpaceDN/>
        <w:adjustRightInd/>
        <w:rPr>
          <w:szCs w:val="20"/>
        </w:rPr>
      </w:pPr>
      <w:r w:rsidRPr="00393099">
        <w:rPr>
          <w:noProof/>
          <w:szCs w:val="20"/>
        </w:rPr>
        <w:lastRenderedPageBreak/>
        <w:drawing>
          <wp:inline distT="0" distB="0" distL="0" distR="0" wp14:anchorId="3919D0B8" wp14:editId="3919D0B9">
            <wp:extent cx="5943600" cy="764643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7646432"/>
                    </a:xfrm>
                    <a:prstGeom prst="rect">
                      <a:avLst/>
                    </a:prstGeom>
                    <a:noFill/>
                    <a:ln>
                      <a:noFill/>
                    </a:ln>
                  </pic:spPr>
                </pic:pic>
              </a:graphicData>
            </a:graphic>
          </wp:inline>
        </w:drawing>
      </w:r>
      <w:r w:rsidR="00C92858" w:rsidRPr="00AB3BE8">
        <w:rPr>
          <w:szCs w:val="20"/>
        </w:rPr>
        <w:br w:type="page"/>
      </w:r>
    </w:p>
    <w:p w14:paraId="3919D082" w14:textId="77777777" w:rsidR="00C92858" w:rsidRDefault="00C92858" w:rsidP="00C92858">
      <w:pPr>
        <w:rPr>
          <w:sz w:val="24"/>
        </w:rPr>
      </w:pPr>
      <w:r w:rsidRPr="00DA7633">
        <w:rPr>
          <w:noProof/>
          <w:sz w:val="28"/>
          <w:szCs w:val="28"/>
        </w:rPr>
        <w:lastRenderedPageBreak/>
        <w:drawing>
          <wp:inline distT="0" distB="0" distL="0" distR="0" wp14:anchorId="3919D0BA" wp14:editId="3919D0BB">
            <wp:extent cx="5943600" cy="79629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7962900"/>
                    </a:xfrm>
                    <a:prstGeom prst="rect">
                      <a:avLst/>
                    </a:prstGeom>
                    <a:noFill/>
                    <a:ln>
                      <a:noFill/>
                    </a:ln>
                  </pic:spPr>
                </pic:pic>
              </a:graphicData>
            </a:graphic>
          </wp:inline>
        </w:drawing>
      </w:r>
    </w:p>
    <w:p w14:paraId="3919D083" w14:textId="77777777" w:rsidR="00C92858" w:rsidRDefault="00C92858" w:rsidP="00C92858">
      <w:pPr>
        <w:widowControl/>
        <w:autoSpaceDE/>
        <w:autoSpaceDN/>
        <w:adjustRightInd/>
        <w:rPr>
          <w:sz w:val="24"/>
        </w:rPr>
      </w:pPr>
      <w:r>
        <w:rPr>
          <w:sz w:val="24"/>
        </w:rPr>
        <w:br w:type="page"/>
      </w:r>
    </w:p>
    <w:p w14:paraId="3919D084" w14:textId="77777777" w:rsidR="00C92858" w:rsidRPr="00021435" w:rsidRDefault="00C92858" w:rsidP="00C92858">
      <w:pPr>
        <w:rPr>
          <w:b/>
          <w:sz w:val="24"/>
        </w:rPr>
      </w:pPr>
      <w:r w:rsidRPr="00021435">
        <w:rPr>
          <w:b/>
          <w:sz w:val="24"/>
        </w:rPr>
        <w:lastRenderedPageBreak/>
        <w:t>ATTACHMENT 7</w:t>
      </w:r>
    </w:p>
    <w:p w14:paraId="3919D085" w14:textId="77777777" w:rsidR="00C92858" w:rsidRDefault="00C92858" w:rsidP="00C92858">
      <w:pPr>
        <w:rPr>
          <w:sz w:val="24"/>
        </w:rPr>
      </w:pPr>
      <w:r>
        <w:rPr>
          <w:noProof/>
        </w:rPr>
        <w:drawing>
          <wp:inline distT="0" distB="0" distL="0" distR="0" wp14:anchorId="3919D0BC" wp14:editId="3919D0BD">
            <wp:extent cx="5943600" cy="77152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7715250"/>
                    </a:xfrm>
                    <a:prstGeom prst="rect">
                      <a:avLst/>
                    </a:prstGeom>
                  </pic:spPr>
                </pic:pic>
              </a:graphicData>
            </a:graphic>
          </wp:inline>
        </w:drawing>
      </w:r>
    </w:p>
    <w:p w14:paraId="3919D086" w14:textId="77777777" w:rsidR="00393099" w:rsidRDefault="00C92858" w:rsidP="00C92858">
      <w:pPr>
        <w:widowControl/>
        <w:autoSpaceDE/>
        <w:autoSpaceDN/>
        <w:adjustRightInd/>
        <w:rPr>
          <w:szCs w:val="20"/>
        </w:rPr>
      </w:pPr>
      <w:r>
        <w:rPr>
          <w:szCs w:val="20"/>
        </w:rPr>
        <w:t>S</w:t>
      </w:r>
      <w:r w:rsidRPr="00AB3BE8">
        <w:rPr>
          <w:szCs w:val="20"/>
        </w:rPr>
        <w:t>taff stipulated</w:t>
      </w:r>
      <w:r>
        <w:rPr>
          <w:szCs w:val="20"/>
        </w:rPr>
        <w:t>,</w:t>
      </w:r>
      <w:r w:rsidRPr="00AB3BE8">
        <w:rPr>
          <w:szCs w:val="20"/>
        </w:rPr>
        <w:t xml:space="preserve"> for settlement purposes</w:t>
      </w:r>
      <w:r>
        <w:rPr>
          <w:szCs w:val="20"/>
        </w:rPr>
        <w:t>, that</w:t>
      </w:r>
      <w:r w:rsidRPr="00AB3BE8">
        <w:rPr>
          <w:szCs w:val="20"/>
        </w:rPr>
        <w:t xml:space="preserve"> this </w:t>
      </w:r>
      <w:r>
        <w:rPr>
          <w:szCs w:val="20"/>
        </w:rPr>
        <w:t>document</w:t>
      </w:r>
      <w:r w:rsidRPr="00AB3BE8">
        <w:rPr>
          <w:szCs w:val="20"/>
        </w:rPr>
        <w:t xml:space="preserve"> </w:t>
      </w:r>
      <w:r>
        <w:rPr>
          <w:szCs w:val="20"/>
        </w:rPr>
        <w:t>verifies</w:t>
      </w:r>
      <w:r w:rsidRPr="00AB3BE8">
        <w:rPr>
          <w:szCs w:val="20"/>
        </w:rPr>
        <w:t xml:space="preserve"> BNSF contacted the EOC</w:t>
      </w:r>
      <w:r>
        <w:rPr>
          <w:szCs w:val="20"/>
        </w:rPr>
        <w:t xml:space="preserve"> for this incident</w:t>
      </w:r>
      <w:r w:rsidRPr="00AB3BE8">
        <w:rPr>
          <w:szCs w:val="20"/>
        </w:rPr>
        <w:t xml:space="preserve">.  </w:t>
      </w:r>
    </w:p>
    <w:p w14:paraId="3919D087" w14:textId="77777777" w:rsidR="00393099" w:rsidRDefault="00393099">
      <w:pPr>
        <w:widowControl/>
        <w:autoSpaceDE/>
        <w:autoSpaceDN/>
        <w:adjustRightInd/>
        <w:rPr>
          <w:szCs w:val="20"/>
        </w:rPr>
      </w:pPr>
      <w:r>
        <w:rPr>
          <w:szCs w:val="20"/>
        </w:rPr>
        <w:br w:type="page"/>
      </w:r>
    </w:p>
    <w:p w14:paraId="3919D088" w14:textId="77777777" w:rsidR="00C92858" w:rsidRPr="00AB3BE8" w:rsidRDefault="00393099" w:rsidP="00C92858">
      <w:pPr>
        <w:widowControl/>
        <w:autoSpaceDE/>
        <w:autoSpaceDN/>
        <w:adjustRightInd/>
        <w:rPr>
          <w:szCs w:val="20"/>
        </w:rPr>
      </w:pPr>
      <w:r w:rsidRPr="00393099">
        <w:rPr>
          <w:noProof/>
          <w:szCs w:val="20"/>
        </w:rPr>
        <w:lastRenderedPageBreak/>
        <w:drawing>
          <wp:inline distT="0" distB="0" distL="0" distR="0" wp14:anchorId="3919D0BE" wp14:editId="3919D0BF">
            <wp:extent cx="5943600" cy="779477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7794777"/>
                    </a:xfrm>
                    <a:prstGeom prst="rect">
                      <a:avLst/>
                    </a:prstGeom>
                    <a:noFill/>
                    <a:ln>
                      <a:noFill/>
                    </a:ln>
                  </pic:spPr>
                </pic:pic>
              </a:graphicData>
            </a:graphic>
          </wp:inline>
        </w:drawing>
      </w:r>
      <w:r w:rsidR="00C92858" w:rsidRPr="00AB3BE8">
        <w:rPr>
          <w:szCs w:val="20"/>
        </w:rPr>
        <w:br w:type="page"/>
      </w:r>
    </w:p>
    <w:p w14:paraId="3919D089" w14:textId="77777777" w:rsidR="00C92858" w:rsidRDefault="00C92858" w:rsidP="00C92858">
      <w:pPr>
        <w:rPr>
          <w:sz w:val="24"/>
        </w:rPr>
      </w:pPr>
      <w:r w:rsidRPr="001727ED">
        <w:rPr>
          <w:noProof/>
          <w:sz w:val="28"/>
          <w:szCs w:val="28"/>
        </w:rPr>
        <w:lastRenderedPageBreak/>
        <w:drawing>
          <wp:inline distT="0" distB="0" distL="0" distR="0" wp14:anchorId="3919D0C0" wp14:editId="3919D0C1">
            <wp:extent cx="5943600" cy="80676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8067675"/>
                    </a:xfrm>
                    <a:prstGeom prst="rect">
                      <a:avLst/>
                    </a:prstGeom>
                    <a:noFill/>
                    <a:ln>
                      <a:noFill/>
                    </a:ln>
                  </pic:spPr>
                </pic:pic>
              </a:graphicData>
            </a:graphic>
          </wp:inline>
        </w:drawing>
      </w:r>
    </w:p>
    <w:p w14:paraId="3919D08A" w14:textId="77777777" w:rsidR="00C92858" w:rsidRPr="00021435" w:rsidRDefault="00C92858" w:rsidP="00C92858">
      <w:pPr>
        <w:widowControl/>
        <w:autoSpaceDE/>
        <w:autoSpaceDN/>
        <w:adjustRightInd/>
        <w:rPr>
          <w:b/>
          <w:sz w:val="24"/>
        </w:rPr>
      </w:pPr>
      <w:r w:rsidRPr="00021435">
        <w:rPr>
          <w:b/>
          <w:sz w:val="24"/>
        </w:rPr>
        <w:lastRenderedPageBreak/>
        <w:t>ATTACHMENT 8</w:t>
      </w:r>
    </w:p>
    <w:p w14:paraId="3919D08B" w14:textId="77777777" w:rsidR="00C92858" w:rsidRDefault="00C92858" w:rsidP="00C92858">
      <w:pPr>
        <w:widowControl/>
        <w:autoSpaceDE/>
        <w:autoSpaceDN/>
        <w:adjustRightInd/>
        <w:rPr>
          <w:sz w:val="24"/>
        </w:rPr>
      </w:pPr>
      <w:r>
        <w:rPr>
          <w:noProof/>
        </w:rPr>
        <w:drawing>
          <wp:inline distT="0" distB="0" distL="0" distR="0" wp14:anchorId="3919D0C2" wp14:editId="3919D0C3">
            <wp:extent cx="5943600" cy="77152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7715250"/>
                    </a:xfrm>
                    <a:prstGeom prst="rect">
                      <a:avLst/>
                    </a:prstGeom>
                  </pic:spPr>
                </pic:pic>
              </a:graphicData>
            </a:graphic>
          </wp:inline>
        </w:drawing>
      </w:r>
    </w:p>
    <w:p w14:paraId="3919D08C" w14:textId="77777777" w:rsidR="00393099" w:rsidRDefault="00C92858" w:rsidP="00C92858">
      <w:pPr>
        <w:widowControl/>
        <w:autoSpaceDE/>
        <w:autoSpaceDN/>
        <w:adjustRightInd/>
        <w:rPr>
          <w:szCs w:val="20"/>
        </w:rPr>
      </w:pPr>
      <w:r>
        <w:rPr>
          <w:szCs w:val="20"/>
        </w:rPr>
        <w:t>S</w:t>
      </w:r>
      <w:r w:rsidRPr="00AB3BE8">
        <w:rPr>
          <w:szCs w:val="20"/>
        </w:rPr>
        <w:t>taff stipulated</w:t>
      </w:r>
      <w:r>
        <w:rPr>
          <w:szCs w:val="20"/>
        </w:rPr>
        <w:t>,</w:t>
      </w:r>
      <w:r w:rsidRPr="00AB3BE8">
        <w:rPr>
          <w:szCs w:val="20"/>
        </w:rPr>
        <w:t xml:space="preserve"> for settlement purposes</w:t>
      </w:r>
      <w:r>
        <w:rPr>
          <w:szCs w:val="20"/>
        </w:rPr>
        <w:t>, that</w:t>
      </w:r>
      <w:r w:rsidRPr="00AB3BE8">
        <w:rPr>
          <w:szCs w:val="20"/>
        </w:rPr>
        <w:t xml:space="preserve"> this </w:t>
      </w:r>
      <w:r>
        <w:rPr>
          <w:szCs w:val="20"/>
        </w:rPr>
        <w:t>document</w:t>
      </w:r>
      <w:r w:rsidRPr="00AB3BE8">
        <w:rPr>
          <w:szCs w:val="20"/>
        </w:rPr>
        <w:t xml:space="preserve"> </w:t>
      </w:r>
      <w:r>
        <w:rPr>
          <w:szCs w:val="20"/>
        </w:rPr>
        <w:t>verifies</w:t>
      </w:r>
      <w:r w:rsidRPr="00AB3BE8">
        <w:rPr>
          <w:szCs w:val="20"/>
        </w:rPr>
        <w:t xml:space="preserve"> BNSF contacted the EOC</w:t>
      </w:r>
      <w:r>
        <w:rPr>
          <w:szCs w:val="20"/>
        </w:rPr>
        <w:t xml:space="preserve"> for this incident</w:t>
      </w:r>
      <w:r w:rsidRPr="00AB3BE8">
        <w:rPr>
          <w:szCs w:val="20"/>
        </w:rPr>
        <w:t xml:space="preserve">.  </w:t>
      </w:r>
    </w:p>
    <w:p w14:paraId="3919D08D" w14:textId="77777777" w:rsidR="00393099" w:rsidRDefault="00393099">
      <w:pPr>
        <w:widowControl/>
        <w:autoSpaceDE/>
        <w:autoSpaceDN/>
        <w:adjustRightInd/>
        <w:rPr>
          <w:szCs w:val="20"/>
        </w:rPr>
      </w:pPr>
      <w:r>
        <w:rPr>
          <w:szCs w:val="20"/>
        </w:rPr>
        <w:br w:type="page"/>
      </w:r>
    </w:p>
    <w:p w14:paraId="3919D08E" w14:textId="77777777" w:rsidR="00C92858" w:rsidRPr="00AB3BE8" w:rsidRDefault="00393099" w:rsidP="00C92858">
      <w:pPr>
        <w:widowControl/>
        <w:autoSpaceDE/>
        <w:autoSpaceDN/>
        <w:adjustRightInd/>
        <w:rPr>
          <w:szCs w:val="20"/>
        </w:rPr>
      </w:pPr>
      <w:r w:rsidRPr="00393099">
        <w:rPr>
          <w:noProof/>
          <w:szCs w:val="20"/>
        </w:rPr>
        <w:lastRenderedPageBreak/>
        <w:drawing>
          <wp:inline distT="0" distB="0" distL="0" distR="0" wp14:anchorId="3919D0C4" wp14:editId="3919D0C5">
            <wp:extent cx="5943600" cy="7851422"/>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7851422"/>
                    </a:xfrm>
                    <a:prstGeom prst="rect">
                      <a:avLst/>
                    </a:prstGeom>
                    <a:noFill/>
                    <a:ln>
                      <a:noFill/>
                    </a:ln>
                  </pic:spPr>
                </pic:pic>
              </a:graphicData>
            </a:graphic>
          </wp:inline>
        </w:drawing>
      </w:r>
      <w:r w:rsidR="00C92858" w:rsidRPr="00AB3BE8">
        <w:rPr>
          <w:szCs w:val="20"/>
        </w:rPr>
        <w:br w:type="page"/>
      </w:r>
    </w:p>
    <w:p w14:paraId="3919D08F" w14:textId="77777777" w:rsidR="00C92858" w:rsidRDefault="00C92858" w:rsidP="00C92858">
      <w:pPr>
        <w:rPr>
          <w:sz w:val="24"/>
        </w:rPr>
      </w:pPr>
      <w:r w:rsidRPr="001727ED">
        <w:rPr>
          <w:noProof/>
          <w:sz w:val="28"/>
          <w:szCs w:val="28"/>
        </w:rPr>
        <w:lastRenderedPageBreak/>
        <w:drawing>
          <wp:inline distT="0" distB="0" distL="0" distR="0" wp14:anchorId="3919D0C6" wp14:editId="3919D0C7">
            <wp:extent cx="5943600" cy="81153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8115300"/>
                    </a:xfrm>
                    <a:prstGeom prst="rect">
                      <a:avLst/>
                    </a:prstGeom>
                    <a:noFill/>
                    <a:ln>
                      <a:noFill/>
                    </a:ln>
                  </pic:spPr>
                </pic:pic>
              </a:graphicData>
            </a:graphic>
          </wp:inline>
        </w:drawing>
      </w:r>
    </w:p>
    <w:p w14:paraId="3919D090" w14:textId="77777777" w:rsidR="00C92858" w:rsidRPr="0018504F" w:rsidRDefault="00C92858" w:rsidP="00C92858">
      <w:pPr>
        <w:widowControl/>
        <w:autoSpaceDE/>
        <w:autoSpaceDN/>
        <w:adjustRightInd/>
        <w:rPr>
          <w:b/>
          <w:sz w:val="24"/>
        </w:rPr>
      </w:pPr>
      <w:r w:rsidRPr="0018504F">
        <w:rPr>
          <w:b/>
          <w:sz w:val="24"/>
        </w:rPr>
        <w:lastRenderedPageBreak/>
        <w:t>ATTACHMENT 9</w:t>
      </w:r>
    </w:p>
    <w:p w14:paraId="3919D091" w14:textId="77777777" w:rsidR="00C92858" w:rsidRDefault="00C92858" w:rsidP="00C92858">
      <w:pPr>
        <w:widowControl/>
        <w:autoSpaceDE/>
        <w:autoSpaceDN/>
        <w:adjustRightInd/>
        <w:rPr>
          <w:sz w:val="24"/>
        </w:rPr>
      </w:pPr>
      <w:r w:rsidRPr="001727ED">
        <w:rPr>
          <w:noProof/>
          <w:sz w:val="28"/>
          <w:szCs w:val="28"/>
        </w:rPr>
        <w:drawing>
          <wp:inline distT="0" distB="0" distL="0" distR="0" wp14:anchorId="3919D0C8" wp14:editId="3919D0C9">
            <wp:extent cx="5943600" cy="76809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7680960"/>
                    </a:xfrm>
                    <a:prstGeom prst="rect">
                      <a:avLst/>
                    </a:prstGeom>
                    <a:noFill/>
                    <a:ln>
                      <a:noFill/>
                    </a:ln>
                  </pic:spPr>
                </pic:pic>
              </a:graphicData>
            </a:graphic>
          </wp:inline>
        </w:drawing>
      </w:r>
    </w:p>
    <w:p w14:paraId="3919D092" w14:textId="77777777" w:rsidR="00C92858" w:rsidRDefault="00C92858" w:rsidP="00C92858">
      <w:pPr>
        <w:widowControl/>
        <w:autoSpaceDE/>
        <w:autoSpaceDN/>
        <w:adjustRightInd/>
        <w:rPr>
          <w:sz w:val="24"/>
        </w:rPr>
      </w:pPr>
      <w:r>
        <w:rPr>
          <w:sz w:val="24"/>
        </w:rPr>
        <w:br w:type="page"/>
      </w:r>
    </w:p>
    <w:p w14:paraId="3919D093" w14:textId="77777777" w:rsidR="00C92858" w:rsidRDefault="00C92858" w:rsidP="00C92858">
      <w:pPr>
        <w:widowControl/>
        <w:autoSpaceDE/>
        <w:autoSpaceDN/>
        <w:adjustRightInd/>
        <w:rPr>
          <w:sz w:val="24"/>
        </w:rPr>
      </w:pPr>
      <w:r w:rsidRPr="001727ED">
        <w:rPr>
          <w:noProof/>
          <w:sz w:val="28"/>
          <w:szCs w:val="28"/>
        </w:rPr>
        <w:lastRenderedPageBreak/>
        <w:drawing>
          <wp:inline distT="0" distB="0" distL="0" distR="0" wp14:anchorId="3919D0CA" wp14:editId="3919D0CB">
            <wp:extent cx="5934075" cy="794385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4075" cy="7943850"/>
                    </a:xfrm>
                    <a:prstGeom prst="rect">
                      <a:avLst/>
                    </a:prstGeom>
                    <a:noFill/>
                    <a:ln>
                      <a:noFill/>
                    </a:ln>
                  </pic:spPr>
                </pic:pic>
              </a:graphicData>
            </a:graphic>
          </wp:inline>
        </w:drawing>
      </w:r>
      <w:r>
        <w:rPr>
          <w:sz w:val="24"/>
        </w:rPr>
        <w:br w:type="page"/>
      </w:r>
    </w:p>
    <w:p w14:paraId="3919D094" w14:textId="77777777" w:rsidR="00C92858" w:rsidRPr="004B515A" w:rsidRDefault="00C92858" w:rsidP="00C92858">
      <w:pPr>
        <w:rPr>
          <w:b/>
          <w:sz w:val="24"/>
        </w:rPr>
      </w:pPr>
      <w:r w:rsidRPr="004B515A">
        <w:rPr>
          <w:b/>
          <w:sz w:val="24"/>
        </w:rPr>
        <w:lastRenderedPageBreak/>
        <w:t>ATTACHMENT 10</w:t>
      </w:r>
    </w:p>
    <w:p w14:paraId="3919D095" w14:textId="77777777" w:rsidR="00C92858" w:rsidRDefault="00C92858" w:rsidP="00C92858">
      <w:pPr>
        <w:rPr>
          <w:sz w:val="24"/>
        </w:rPr>
      </w:pPr>
      <w:r w:rsidRPr="00DD7AD4">
        <w:rPr>
          <w:noProof/>
          <w:sz w:val="28"/>
          <w:szCs w:val="28"/>
        </w:rPr>
        <w:drawing>
          <wp:inline distT="0" distB="0" distL="0" distR="0" wp14:anchorId="3919D0CC" wp14:editId="3919D0CD">
            <wp:extent cx="5934075" cy="793432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4075" cy="7934325"/>
                    </a:xfrm>
                    <a:prstGeom prst="rect">
                      <a:avLst/>
                    </a:prstGeom>
                    <a:noFill/>
                    <a:ln>
                      <a:noFill/>
                    </a:ln>
                  </pic:spPr>
                </pic:pic>
              </a:graphicData>
            </a:graphic>
          </wp:inline>
        </w:drawing>
      </w:r>
    </w:p>
    <w:p w14:paraId="3919D096" w14:textId="77777777" w:rsidR="00C92858" w:rsidRPr="004B515A" w:rsidRDefault="00C92858" w:rsidP="00C92858">
      <w:pPr>
        <w:widowControl/>
        <w:autoSpaceDE/>
        <w:autoSpaceDN/>
        <w:adjustRightInd/>
        <w:rPr>
          <w:b/>
          <w:sz w:val="24"/>
        </w:rPr>
      </w:pPr>
      <w:r w:rsidRPr="004B515A">
        <w:rPr>
          <w:b/>
          <w:sz w:val="24"/>
        </w:rPr>
        <w:lastRenderedPageBreak/>
        <w:t>ATTACHMENT 11</w:t>
      </w:r>
    </w:p>
    <w:p w14:paraId="3919D097" w14:textId="77777777" w:rsidR="00C92858" w:rsidRDefault="00C92858" w:rsidP="00C92858">
      <w:pPr>
        <w:widowControl/>
        <w:autoSpaceDE/>
        <w:autoSpaceDN/>
        <w:adjustRightInd/>
        <w:rPr>
          <w:sz w:val="24"/>
        </w:rPr>
      </w:pPr>
      <w:r>
        <w:rPr>
          <w:noProof/>
        </w:rPr>
        <w:drawing>
          <wp:inline distT="0" distB="0" distL="0" distR="0" wp14:anchorId="3919D0CE" wp14:editId="3919D0CF">
            <wp:extent cx="5943600" cy="794829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7948295"/>
                    </a:xfrm>
                    <a:prstGeom prst="rect">
                      <a:avLst/>
                    </a:prstGeom>
                  </pic:spPr>
                </pic:pic>
              </a:graphicData>
            </a:graphic>
          </wp:inline>
        </w:drawing>
      </w:r>
      <w:r>
        <w:rPr>
          <w:sz w:val="24"/>
        </w:rPr>
        <w:t xml:space="preserve"> </w:t>
      </w:r>
      <w:r>
        <w:rPr>
          <w:sz w:val="24"/>
        </w:rPr>
        <w:br w:type="page"/>
      </w:r>
    </w:p>
    <w:p w14:paraId="3919D098" w14:textId="77777777" w:rsidR="00C92858" w:rsidRDefault="00C92858" w:rsidP="00C92858">
      <w:pPr>
        <w:rPr>
          <w:sz w:val="24"/>
        </w:rPr>
      </w:pPr>
      <w:r w:rsidRPr="00D21831">
        <w:rPr>
          <w:noProof/>
          <w:sz w:val="28"/>
          <w:szCs w:val="28"/>
        </w:rPr>
        <w:lastRenderedPageBreak/>
        <w:drawing>
          <wp:inline distT="0" distB="0" distL="0" distR="0" wp14:anchorId="3919D0D0" wp14:editId="3919D0D1">
            <wp:extent cx="5943600" cy="79629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7962900"/>
                    </a:xfrm>
                    <a:prstGeom prst="rect">
                      <a:avLst/>
                    </a:prstGeom>
                    <a:noFill/>
                    <a:ln>
                      <a:noFill/>
                    </a:ln>
                  </pic:spPr>
                </pic:pic>
              </a:graphicData>
            </a:graphic>
          </wp:inline>
        </w:drawing>
      </w:r>
    </w:p>
    <w:p w14:paraId="3919D099" w14:textId="77777777" w:rsidR="00C92858" w:rsidRDefault="00C92858" w:rsidP="00C92858">
      <w:pPr>
        <w:widowControl/>
        <w:autoSpaceDE/>
        <w:autoSpaceDN/>
        <w:adjustRightInd/>
        <w:rPr>
          <w:sz w:val="24"/>
        </w:rPr>
      </w:pPr>
      <w:r>
        <w:rPr>
          <w:sz w:val="24"/>
        </w:rPr>
        <w:br w:type="page"/>
      </w:r>
    </w:p>
    <w:p w14:paraId="3919D09A" w14:textId="77777777" w:rsidR="00C92858" w:rsidRPr="003A66B1" w:rsidRDefault="00C92858" w:rsidP="00C92858">
      <w:pPr>
        <w:rPr>
          <w:b/>
          <w:sz w:val="24"/>
        </w:rPr>
      </w:pPr>
      <w:r w:rsidRPr="003A66B1">
        <w:rPr>
          <w:b/>
          <w:sz w:val="24"/>
        </w:rPr>
        <w:lastRenderedPageBreak/>
        <w:t>ATTACHMENT 12</w:t>
      </w:r>
    </w:p>
    <w:p w14:paraId="3919D09B" w14:textId="77777777" w:rsidR="00C92858" w:rsidRDefault="00C92858" w:rsidP="00C92858">
      <w:pPr>
        <w:rPr>
          <w:sz w:val="24"/>
        </w:rPr>
      </w:pPr>
      <w:r>
        <w:rPr>
          <w:noProof/>
        </w:rPr>
        <w:drawing>
          <wp:inline distT="0" distB="0" distL="0" distR="0" wp14:anchorId="3919D0D2" wp14:editId="3919D0D3">
            <wp:extent cx="5943600" cy="794829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7948295"/>
                    </a:xfrm>
                    <a:prstGeom prst="rect">
                      <a:avLst/>
                    </a:prstGeom>
                  </pic:spPr>
                </pic:pic>
              </a:graphicData>
            </a:graphic>
          </wp:inline>
        </w:drawing>
      </w:r>
    </w:p>
    <w:p w14:paraId="3919D09C" w14:textId="77777777" w:rsidR="00C92858" w:rsidRDefault="00C92858" w:rsidP="00C92858">
      <w:pPr>
        <w:widowControl/>
        <w:autoSpaceDE/>
        <w:autoSpaceDN/>
        <w:adjustRightInd/>
        <w:rPr>
          <w:sz w:val="24"/>
        </w:rPr>
      </w:pPr>
      <w:r w:rsidRPr="00D21831">
        <w:rPr>
          <w:noProof/>
          <w:sz w:val="28"/>
          <w:szCs w:val="28"/>
        </w:rPr>
        <w:lastRenderedPageBreak/>
        <w:drawing>
          <wp:inline distT="0" distB="0" distL="0" distR="0" wp14:anchorId="3919D0D4" wp14:editId="3919D0D5">
            <wp:extent cx="5943600" cy="79914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7991475"/>
                    </a:xfrm>
                    <a:prstGeom prst="rect">
                      <a:avLst/>
                    </a:prstGeom>
                    <a:noFill/>
                    <a:ln>
                      <a:noFill/>
                    </a:ln>
                  </pic:spPr>
                </pic:pic>
              </a:graphicData>
            </a:graphic>
          </wp:inline>
        </w:drawing>
      </w:r>
    </w:p>
    <w:p w14:paraId="3919D09D" w14:textId="77777777" w:rsidR="00C92858" w:rsidRDefault="00C92858" w:rsidP="00C92858">
      <w:pPr>
        <w:widowControl/>
        <w:autoSpaceDE/>
        <w:autoSpaceDN/>
        <w:adjustRightInd/>
        <w:rPr>
          <w:sz w:val="24"/>
        </w:rPr>
      </w:pPr>
      <w:r>
        <w:rPr>
          <w:sz w:val="24"/>
        </w:rPr>
        <w:br w:type="page"/>
      </w:r>
    </w:p>
    <w:p w14:paraId="3919D09E" w14:textId="77777777" w:rsidR="00C92858" w:rsidRPr="00A239D9" w:rsidRDefault="00C92858" w:rsidP="00C92858">
      <w:pPr>
        <w:widowControl/>
        <w:autoSpaceDE/>
        <w:autoSpaceDN/>
        <w:adjustRightInd/>
        <w:rPr>
          <w:b/>
          <w:sz w:val="24"/>
        </w:rPr>
      </w:pPr>
      <w:r w:rsidRPr="00A239D9">
        <w:rPr>
          <w:b/>
          <w:sz w:val="24"/>
        </w:rPr>
        <w:lastRenderedPageBreak/>
        <w:t>ATTACHMENT 13</w:t>
      </w:r>
    </w:p>
    <w:p w14:paraId="3919D09F" w14:textId="77777777" w:rsidR="00C92858" w:rsidRDefault="00C92858" w:rsidP="00C92858">
      <w:pPr>
        <w:widowControl/>
        <w:autoSpaceDE/>
        <w:autoSpaceDN/>
        <w:adjustRightInd/>
        <w:rPr>
          <w:sz w:val="24"/>
        </w:rPr>
      </w:pPr>
      <w:r w:rsidRPr="008966E5">
        <w:rPr>
          <w:noProof/>
          <w:sz w:val="28"/>
          <w:szCs w:val="28"/>
        </w:rPr>
        <w:drawing>
          <wp:inline distT="0" distB="0" distL="0" distR="0" wp14:anchorId="3919D0D6" wp14:editId="3919D0D7">
            <wp:extent cx="5943600" cy="7696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14:paraId="3919D0A0" w14:textId="77777777" w:rsidR="00C92858" w:rsidRDefault="00C92858" w:rsidP="00C92858">
      <w:pPr>
        <w:widowControl/>
        <w:autoSpaceDE/>
        <w:autoSpaceDN/>
        <w:adjustRightInd/>
        <w:rPr>
          <w:sz w:val="24"/>
        </w:rPr>
      </w:pPr>
      <w:r>
        <w:rPr>
          <w:sz w:val="24"/>
        </w:rPr>
        <w:br w:type="page"/>
      </w:r>
    </w:p>
    <w:p w14:paraId="3919D0A1" w14:textId="77777777" w:rsidR="00C92858" w:rsidRPr="00A239D9" w:rsidRDefault="00C92858" w:rsidP="00C92858">
      <w:pPr>
        <w:widowControl/>
        <w:autoSpaceDE/>
        <w:autoSpaceDN/>
        <w:adjustRightInd/>
        <w:rPr>
          <w:b/>
          <w:sz w:val="24"/>
        </w:rPr>
      </w:pPr>
      <w:r w:rsidRPr="00A239D9">
        <w:rPr>
          <w:b/>
          <w:sz w:val="24"/>
        </w:rPr>
        <w:lastRenderedPageBreak/>
        <w:t>ATTACHMENT 14</w:t>
      </w:r>
    </w:p>
    <w:p w14:paraId="3919D0A2" w14:textId="77777777" w:rsidR="00C92858" w:rsidRDefault="00C92858" w:rsidP="00C92858">
      <w:pPr>
        <w:widowControl/>
        <w:autoSpaceDE/>
        <w:autoSpaceDN/>
        <w:adjustRightInd/>
        <w:rPr>
          <w:sz w:val="24"/>
        </w:rPr>
      </w:pPr>
      <w:r w:rsidRPr="008966E5">
        <w:rPr>
          <w:noProof/>
          <w:sz w:val="28"/>
          <w:szCs w:val="28"/>
        </w:rPr>
        <w:drawing>
          <wp:inline distT="0" distB="0" distL="0" distR="0" wp14:anchorId="3919D0D8" wp14:editId="3919D0D9">
            <wp:extent cx="5934075" cy="778192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4075" cy="7781925"/>
                    </a:xfrm>
                    <a:prstGeom prst="rect">
                      <a:avLst/>
                    </a:prstGeom>
                    <a:noFill/>
                    <a:ln>
                      <a:noFill/>
                    </a:ln>
                  </pic:spPr>
                </pic:pic>
              </a:graphicData>
            </a:graphic>
          </wp:inline>
        </w:drawing>
      </w:r>
      <w:r>
        <w:rPr>
          <w:sz w:val="24"/>
        </w:rPr>
        <w:br w:type="page"/>
      </w:r>
    </w:p>
    <w:p w14:paraId="3919D0A3" w14:textId="77777777" w:rsidR="00C92858" w:rsidRDefault="00C92858" w:rsidP="00C92858">
      <w:pPr>
        <w:rPr>
          <w:sz w:val="24"/>
        </w:rPr>
      </w:pPr>
      <w:r w:rsidRPr="004856EF">
        <w:rPr>
          <w:noProof/>
          <w:sz w:val="28"/>
          <w:szCs w:val="28"/>
        </w:rPr>
        <w:lastRenderedPageBreak/>
        <w:drawing>
          <wp:inline distT="0" distB="0" distL="0" distR="0" wp14:anchorId="3919D0DA" wp14:editId="3919D0DB">
            <wp:extent cx="5934075" cy="795337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4075" cy="7953375"/>
                    </a:xfrm>
                    <a:prstGeom prst="rect">
                      <a:avLst/>
                    </a:prstGeom>
                    <a:noFill/>
                    <a:ln>
                      <a:noFill/>
                    </a:ln>
                  </pic:spPr>
                </pic:pic>
              </a:graphicData>
            </a:graphic>
          </wp:inline>
        </w:drawing>
      </w:r>
      <w:bookmarkEnd w:id="45"/>
      <w:bookmarkEnd w:id="46"/>
    </w:p>
    <w:sectPr w:rsidR="00C92858">
      <w:pgSz w:w="12240" w:h="15840" w:code="1"/>
      <w:pgMar w:top="1440" w:right="1440" w:bottom="1440" w:left="1440" w:header="720" w:footer="720" w:gutter="0"/>
      <w:paperSrc w:first="261" w:other="26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19D0DE" w14:textId="77777777" w:rsidR="00C85DD6" w:rsidRDefault="004A6726">
      <w:r>
        <w:separator/>
      </w:r>
    </w:p>
  </w:endnote>
  <w:endnote w:type="continuationSeparator" w:id="0">
    <w:p w14:paraId="3919D0DF" w14:textId="77777777" w:rsidR="00C85DD6" w:rsidRDefault="004A67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21519371"/>
      <w:docPartObj>
        <w:docPartGallery w:val="Page Numbers (Bottom of Page)"/>
        <w:docPartUnique/>
      </w:docPartObj>
    </w:sdtPr>
    <w:sdtEndPr>
      <w:rPr>
        <w:noProof/>
      </w:rPr>
    </w:sdtEndPr>
    <w:sdtContent>
      <w:p w14:paraId="3919D0E2" w14:textId="77777777" w:rsidR="00C85DD6" w:rsidRDefault="004A6726">
        <w:pPr>
          <w:pStyle w:val="Footer"/>
          <w:jc w:val="right"/>
        </w:pPr>
        <w:r>
          <w:fldChar w:fldCharType="begin"/>
        </w:r>
        <w:r>
          <w:instrText xml:space="preserve"> PAGE   \* MERGEFORMAT </w:instrText>
        </w:r>
        <w:r>
          <w:fldChar w:fldCharType="separate"/>
        </w:r>
        <w:r w:rsidR="004B03B6">
          <w:rPr>
            <w:noProof/>
          </w:rPr>
          <w:t>20</w:t>
        </w:r>
        <w:r>
          <w:rPr>
            <w:noProof/>
          </w:rPr>
          <w:fldChar w:fldCharType="end"/>
        </w:r>
      </w:p>
    </w:sdtContent>
  </w:sdt>
  <w:p w14:paraId="3919D0E3" w14:textId="77777777" w:rsidR="00C85DD6" w:rsidRDefault="00C85DD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919D0DC" w14:textId="77777777" w:rsidR="00C85DD6" w:rsidRDefault="004A6726">
      <w:r>
        <w:separator/>
      </w:r>
    </w:p>
  </w:footnote>
  <w:footnote w:type="continuationSeparator" w:id="0">
    <w:p w14:paraId="3919D0DD" w14:textId="77777777" w:rsidR="00C85DD6" w:rsidRDefault="004A6726">
      <w:r>
        <w:continuationSeparator/>
      </w:r>
    </w:p>
  </w:footnote>
  <w:footnote w:id="1">
    <w:p w14:paraId="3919D0E4" w14:textId="77777777" w:rsidR="00C85DD6" w:rsidRDefault="004A6726">
      <w:pPr>
        <w:pStyle w:val="FootnoteText"/>
      </w:pPr>
      <w:r>
        <w:rPr>
          <w:rStyle w:val="FootnoteReference"/>
        </w:rPr>
        <w:footnoteRef/>
      </w:r>
      <w:r>
        <w:t xml:space="preserve"> Rail Inspector Bob Johnston reported the leak to BNSF personnel at approximately 3:00 p.m. on November 17, 2014. </w:t>
      </w:r>
    </w:p>
  </w:footnote>
  <w:footnote w:id="2">
    <w:p w14:paraId="3919D0E5" w14:textId="77777777" w:rsidR="00C85DD6" w:rsidRDefault="004A6726">
      <w:pPr>
        <w:pStyle w:val="FootnoteText"/>
      </w:pPr>
      <w:r>
        <w:rPr>
          <w:rStyle w:val="FootnoteReference"/>
        </w:rPr>
        <w:footnoteRef/>
      </w:r>
      <w:r>
        <w:t xml:space="preserve"> Rail Inspector Bob Johnston reported the leak to BNSF staff at 1:59 p.m., 2:14 p.m., and 2:24 p.m.</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19D0E0" w14:textId="77777777" w:rsidR="00115481" w:rsidRDefault="00115481" w:rsidP="00C92858">
    <w:pPr>
      <w:pStyle w:val="Header"/>
      <w:tabs>
        <w:tab w:val="clear" w:pos="4320"/>
        <w:tab w:val="clear" w:pos="8640"/>
        <w:tab w:val="left" w:pos="2340"/>
      </w:tabs>
    </w:pPr>
    <w:r>
      <w:t>Joint Bench Request Responses</w:t>
    </w:r>
  </w:p>
  <w:p w14:paraId="3919D0E1" w14:textId="77777777" w:rsidR="00C85DD6" w:rsidRDefault="00115481" w:rsidP="00C92858">
    <w:pPr>
      <w:pStyle w:val="Header"/>
      <w:tabs>
        <w:tab w:val="clear" w:pos="4320"/>
        <w:tab w:val="clear" w:pos="8640"/>
        <w:tab w:val="left" w:pos="2340"/>
      </w:tabs>
    </w:pPr>
    <w:r>
      <w:t>Docket TR-150284</w:t>
    </w:r>
    <w:r w:rsidR="00C92858">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A2566F72"/>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9452954E"/>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9452961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096CD52E"/>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0790701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5B8221DA"/>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5B2B3BC"/>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C3E1CA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883B9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E89E952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C9C6CAE"/>
    <w:multiLevelType w:val="hybridMultilevel"/>
    <w:tmpl w:val="0CC675BA"/>
    <w:lvl w:ilvl="0" w:tplc="6F36FE16">
      <w:start w:val="1"/>
      <w:numFmt w:val="decimal"/>
      <w:lvlText w:val="%1"/>
      <w:lvlJc w:val="left"/>
      <w:pPr>
        <w:ind w:left="1440" w:hanging="360"/>
      </w:pPr>
      <w:rPr>
        <w:rFonts w:ascii="Times New Roman" w:hAnsi="Times New Roman" w:hint="default"/>
        <w:b w:val="0"/>
        <w:i/>
        <w:sz w:val="24"/>
      </w:rPr>
    </w:lvl>
    <w:lvl w:ilvl="1" w:tplc="5FB66568" w:tentative="1">
      <w:start w:val="1"/>
      <w:numFmt w:val="lowerLetter"/>
      <w:lvlText w:val="%2."/>
      <w:lvlJc w:val="left"/>
      <w:pPr>
        <w:ind w:left="2160" w:hanging="360"/>
      </w:pPr>
    </w:lvl>
    <w:lvl w:ilvl="2" w:tplc="CD503514" w:tentative="1">
      <w:start w:val="1"/>
      <w:numFmt w:val="lowerRoman"/>
      <w:lvlText w:val="%3."/>
      <w:lvlJc w:val="right"/>
      <w:pPr>
        <w:ind w:left="2880" w:hanging="180"/>
      </w:pPr>
    </w:lvl>
    <w:lvl w:ilvl="3" w:tplc="C5D8992E" w:tentative="1">
      <w:start w:val="1"/>
      <w:numFmt w:val="decimal"/>
      <w:lvlText w:val="%4."/>
      <w:lvlJc w:val="left"/>
      <w:pPr>
        <w:ind w:left="3600" w:hanging="360"/>
      </w:pPr>
    </w:lvl>
    <w:lvl w:ilvl="4" w:tplc="F000D0BE" w:tentative="1">
      <w:start w:val="1"/>
      <w:numFmt w:val="lowerLetter"/>
      <w:lvlText w:val="%5."/>
      <w:lvlJc w:val="left"/>
      <w:pPr>
        <w:ind w:left="4320" w:hanging="360"/>
      </w:pPr>
    </w:lvl>
    <w:lvl w:ilvl="5" w:tplc="B6E631E4" w:tentative="1">
      <w:start w:val="1"/>
      <w:numFmt w:val="lowerRoman"/>
      <w:lvlText w:val="%6."/>
      <w:lvlJc w:val="right"/>
      <w:pPr>
        <w:ind w:left="5040" w:hanging="180"/>
      </w:pPr>
    </w:lvl>
    <w:lvl w:ilvl="6" w:tplc="6D82A512" w:tentative="1">
      <w:start w:val="1"/>
      <w:numFmt w:val="decimal"/>
      <w:lvlText w:val="%7."/>
      <w:lvlJc w:val="left"/>
      <w:pPr>
        <w:ind w:left="5760" w:hanging="360"/>
      </w:pPr>
    </w:lvl>
    <w:lvl w:ilvl="7" w:tplc="20583CAC" w:tentative="1">
      <w:start w:val="1"/>
      <w:numFmt w:val="lowerLetter"/>
      <w:lvlText w:val="%8."/>
      <w:lvlJc w:val="left"/>
      <w:pPr>
        <w:ind w:left="6480" w:hanging="360"/>
      </w:pPr>
    </w:lvl>
    <w:lvl w:ilvl="8" w:tplc="E57ED746" w:tentative="1">
      <w:start w:val="1"/>
      <w:numFmt w:val="lowerRoman"/>
      <w:lvlText w:val="%9."/>
      <w:lvlJc w:val="right"/>
      <w:pPr>
        <w:ind w:left="7200" w:hanging="180"/>
      </w:pPr>
    </w:lvl>
  </w:abstractNum>
  <w:abstractNum w:abstractNumId="11" w15:restartNumberingAfterBreak="0">
    <w:nsid w:val="11C01734"/>
    <w:multiLevelType w:val="hybridMultilevel"/>
    <w:tmpl w:val="E4F644A0"/>
    <w:lvl w:ilvl="0" w:tplc="3350EA8A">
      <w:start w:val="1"/>
      <w:numFmt w:val="upperLetter"/>
      <w:lvlText w:val="%1)"/>
      <w:lvlJc w:val="left"/>
      <w:pPr>
        <w:ind w:left="720" w:hanging="360"/>
      </w:pPr>
      <w:rPr>
        <w:rFonts w:hint="default"/>
        <w:b/>
      </w:rPr>
    </w:lvl>
    <w:lvl w:ilvl="1" w:tplc="31DAC536" w:tentative="1">
      <w:start w:val="1"/>
      <w:numFmt w:val="lowerLetter"/>
      <w:lvlText w:val="%2."/>
      <w:lvlJc w:val="left"/>
      <w:pPr>
        <w:ind w:left="1440" w:hanging="360"/>
      </w:pPr>
    </w:lvl>
    <w:lvl w:ilvl="2" w:tplc="56AC8CAE" w:tentative="1">
      <w:start w:val="1"/>
      <w:numFmt w:val="lowerRoman"/>
      <w:lvlText w:val="%3."/>
      <w:lvlJc w:val="right"/>
      <w:pPr>
        <w:ind w:left="2160" w:hanging="180"/>
      </w:pPr>
    </w:lvl>
    <w:lvl w:ilvl="3" w:tplc="6EE22CA6" w:tentative="1">
      <w:start w:val="1"/>
      <w:numFmt w:val="decimal"/>
      <w:lvlText w:val="%4."/>
      <w:lvlJc w:val="left"/>
      <w:pPr>
        <w:ind w:left="2880" w:hanging="360"/>
      </w:pPr>
    </w:lvl>
    <w:lvl w:ilvl="4" w:tplc="6046DC3C" w:tentative="1">
      <w:start w:val="1"/>
      <w:numFmt w:val="lowerLetter"/>
      <w:lvlText w:val="%5."/>
      <w:lvlJc w:val="left"/>
      <w:pPr>
        <w:ind w:left="3600" w:hanging="360"/>
      </w:pPr>
    </w:lvl>
    <w:lvl w:ilvl="5" w:tplc="9B2C8E6A" w:tentative="1">
      <w:start w:val="1"/>
      <w:numFmt w:val="lowerRoman"/>
      <w:lvlText w:val="%6."/>
      <w:lvlJc w:val="right"/>
      <w:pPr>
        <w:ind w:left="4320" w:hanging="180"/>
      </w:pPr>
    </w:lvl>
    <w:lvl w:ilvl="6" w:tplc="F820738E" w:tentative="1">
      <w:start w:val="1"/>
      <w:numFmt w:val="decimal"/>
      <w:lvlText w:val="%7."/>
      <w:lvlJc w:val="left"/>
      <w:pPr>
        <w:ind w:left="5040" w:hanging="360"/>
      </w:pPr>
    </w:lvl>
    <w:lvl w:ilvl="7" w:tplc="99283A50" w:tentative="1">
      <w:start w:val="1"/>
      <w:numFmt w:val="lowerLetter"/>
      <w:lvlText w:val="%8."/>
      <w:lvlJc w:val="left"/>
      <w:pPr>
        <w:ind w:left="5760" w:hanging="360"/>
      </w:pPr>
    </w:lvl>
    <w:lvl w:ilvl="8" w:tplc="614AEF9A" w:tentative="1">
      <w:start w:val="1"/>
      <w:numFmt w:val="lowerRoman"/>
      <w:lvlText w:val="%9."/>
      <w:lvlJc w:val="right"/>
      <w:pPr>
        <w:ind w:left="6480" w:hanging="180"/>
      </w:pPr>
    </w:lvl>
  </w:abstractNum>
  <w:abstractNum w:abstractNumId="12" w15:restartNumberingAfterBreak="0">
    <w:nsid w:val="19E111CE"/>
    <w:multiLevelType w:val="hybridMultilevel"/>
    <w:tmpl w:val="7DD4CBC4"/>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1BDB6A2A"/>
    <w:multiLevelType w:val="hybridMultilevel"/>
    <w:tmpl w:val="B9C09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8C36FB"/>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5" w15:restartNumberingAfterBreak="0">
    <w:nsid w:val="315E2098"/>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6" w15:restartNumberingAfterBreak="0">
    <w:nsid w:val="48605359"/>
    <w:multiLevelType w:val="hybridMultilevel"/>
    <w:tmpl w:val="DF80C7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BB22EFA"/>
    <w:multiLevelType w:val="hybridMultilevel"/>
    <w:tmpl w:val="4D4E1C00"/>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EAB40F9"/>
    <w:multiLevelType w:val="hybridMultilevel"/>
    <w:tmpl w:val="4C7A6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ED67E2D"/>
    <w:multiLevelType w:val="hybridMultilevel"/>
    <w:tmpl w:val="1B281A7E"/>
    <w:lvl w:ilvl="0" w:tplc="077EC012">
      <w:start w:val="1"/>
      <w:numFmt w:val="upperLetter"/>
      <w:lvlText w:val="%1)"/>
      <w:lvlJc w:val="left"/>
      <w:pPr>
        <w:ind w:left="1080" w:hanging="360"/>
      </w:pPr>
      <w:rPr>
        <w:rFonts w:hint="default"/>
        <w:b/>
      </w:rPr>
    </w:lvl>
    <w:lvl w:ilvl="1" w:tplc="214CEB68" w:tentative="1">
      <w:start w:val="1"/>
      <w:numFmt w:val="lowerLetter"/>
      <w:lvlText w:val="%2."/>
      <w:lvlJc w:val="left"/>
      <w:pPr>
        <w:ind w:left="1800" w:hanging="360"/>
      </w:pPr>
    </w:lvl>
    <w:lvl w:ilvl="2" w:tplc="8F727E9A" w:tentative="1">
      <w:start w:val="1"/>
      <w:numFmt w:val="lowerRoman"/>
      <w:lvlText w:val="%3."/>
      <w:lvlJc w:val="right"/>
      <w:pPr>
        <w:ind w:left="2520" w:hanging="180"/>
      </w:pPr>
    </w:lvl>
    <w:lvl w:ilvl="3" w:tplc="4C466FA0" w:tentative="1">
      <w:start w:val="1"/>
      <w:numFmt w:val="decimal"/>
      <w:lvlText w:val="%4."/>
      <w:lvlJc w:val="left"/>
      <w:pPr>
        <w:ind w:left="3240" w:hanging="360"/>
      </w:pPr>
    </w:lvl>
    <w:lvl w:ilvl="4" w:tplc="E85470A6" w:tentative="1">
      <w:start w:val="1"/>
      <w:numFmt w:val="lowerLetter"/>
      <w:lvlText w:val="%5."/>
      <w:lvlJc w:val="left"/>
      <w:pPr>
        <w:ind w:left="3960" w:hanging="360"/>
      </w:pPr>
    </w:lvl>
    <w:lvl w:ilvl="5" w:tplc="2B109122" w:tentative="1">
      <w:start w:val="1"/>
      <w:numFmt w:val="lowerRoman"/>
      <w:lvlText w:val="%6."/>
      <w:lvlJc w:val="right"/>
      <w:pPr>
        <w:ind w:left="4680" w:hanging="180"/>
      </w:pPr>
    </w:lvl>
    <w:lvl w:ilvl="6" w:tplc="6AA83D80" w:tentative="1">
      <w:start w:val="1"/>
      <w:numFmt w:val="decimal"/>
      <w:lvlText w:val="%7."/>
      <w:lvlJc w:val="left"/>
      <w:pPr>
        <w:ind w:left="5400" w:hanging="360"/>
      </w:pPr>
    </w:lvl>
    <w:lvl w:ilvl="7" w:tplc="DEBC4FB8" w:tentative="1">
      <w:start w:val="1"/>
      <w:numFmt w:val="lowerLetter"/>
      <w:lvlText w:val="%8."/>
      <w:lvlJc w:val="left"/>
      <w:pPr>
        <w:ind w:left="6120" w:hanging="360"/>
      </w:pPr>
    </w:lvl>
    <w:lvl w:ilvl="8" w:tplc="A5EA6C82" w:tentative="1">
      <w:start w:val="1"/>
      <w:numFmt w:val="lowerRoman"/>
      <w:lvlText w:val="%9."/>
      <w:lvlJc w:val="right"/>
      <w:pPr>
        <w:ind w:left="6840" w:hanging="180"/>
      </w:pPr>
    </w:lvl>
  </w:abstractNum>
  <w:abstractNum w:abstractNumId="20" w15:restartNumberingAfterBreak="0">
    <w:nsid w:val="75E2423F"/>
    <w:multiLevelType w:val="hybridMultilevel"/>
    <w:tmpl w:val="7C1E19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D515D3A"/>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14"/>
  </w:num>
  <w:num w:numId="2">
    <w:abstractNumId w:val="21"/>
  </w:num>
  <w:num w:numId="3">
    <w:abstractNumId w:val="15"/>
  </w:num>
  <w:num w:numId="4">
    <w:abstractNumId w:val="7"/>
  </w:num>
  <w:num w:numId="5">
    <w:abstractNumId w:val="6"/>
  </w:num>
  <w:num w:numId="6">
    <w:abstractNumId w:val="5"/>
  </w:num>
  <w:num w:numId="7">
    <w:abstractNumId w:val="4"/>
  </w:num>
  <w:num w:numId="8">
    <w:abstractNumId w:val="8"/>
  </w:num>
  <w:num w:numId="9">
    <w:abstractNumId w:val="3"/>
  </w:num>
  <w:num w:numId="10">
    <w:abstractNumId w:val="2"/>
  </w:num>
  <w:num w:numId="11">
    <w:abstractNumId w:val="1"/>
  </w:num>
  <w:num w:numId="12">
    <w:abstractNumId w:val="0"/>
  </w:num>
  <w:num w:numId="13">
    <w:abstractNumId w:val="9"/>
  </w:num>
  <w:num w:numId="14">
    <w:abstractNumId w:val="11"/>
  </w:num>
  <w:num w:numId="15">
    <w:abstractNumId w:val="10"/>
  </w:num>
  <w:num w:numId="16">
    <w:abstractNumId w:val="19"/>
  </w:num>
  <w:num w:numId="17">
    <w:abstractNumId w:val="12"/>
  </w:num>
  <w:num w:numId="18">
    <w:abstractNumId w:val="16"/>
  </w:num>
  <w:num w:numId="19">
    <w:abstractNumId w:val="18"/>
  </w:num>
  <w:num w:numId="20">
    <w:abstractNumId w:val="13"/>
  </w:num>
  <w:num w:numId="21">
    <w:abstractNumId w:val="17"/>
  </w:num>
  <w:num w:numId="2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removePersonalInformation/>
  <w:removeDateAndTim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5DD6"/>
    <w:rsid w:val="00115481"/>
    <w:rsid w:val="00393099"/>
    <w:rsid w:val="004A6726"/>
    <w:rsid w:val="004B03B6"/>
    <w:rsid w:val="005B2ED1"/>
    <w:rsid w:val="00640092"/>
    <w:rsid w:val="007E7906"/>
    <w:rsid w:val="008E1B7D"/>
    <w:rsid w:val="009979A9"/>
    <w:rsid w:val="00C12922"/>
    <w:rsid w:val="00C85DD6"/>
    <w:rsid w:val="00C92858"/>
    <w:rsid w:val="00DF73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4577"/>
    <o:shapelayout v:ext="edit">
      <o:idmap v:ext="edit" data="1"/>
    </o:shapelayout>
  </w:shapeDefaults>
  <w:doNotEmbedSmartTags/>
  <w:decimalSymbol w:val="."/>
  <w:listSeparator w:val=","/>
  <w14:docId w14:val="3919CF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val="0"/>
      <w:autoSpaceDE w:val="0"/>
      <w:autoSpaceDN w:val="0"/>
      <w:adjustRightInd w:val="0"/>
    </w:pPr>
    <w:rPr>
      <w:szCs w:val="24"/>
    </w:rPr>
  </w:style>
  <w:style w:type="paragraph" w:styleId="Heading1">
    <w:name w:val="heading 1"/>
    <w:basedOn w:val="Normal"/>
    <w:next w:val="Normal"/>
    <w:qFormat/>
    <w:pPr>
      <w:keepNext/>
      <w:widowControl/>
      <w:autoSpaceDE/>
      <w:autoSpaceDN/>
      <w:adjustRightInd/>
      <w:spacing w:after="240"/>
      <w:jc w:val="center"/>
      <w:outlineLvl w:val="0"/>
    </w:pPr>
    <w:rPr>
      <w:rFonts w:cs="Arial"/>
      <w:b/>
      <w:bCs/>
      <w:caps/>
      <w:sz w:val="24"/>
      <w:szCs w:val="32"/>
    </w:rPr>
  </w:style>
  <w:style w:type="paragraph" w:styleId="Heading2">
    <w:name w:val="heading 2"/>
    <w:basedOn w:val="Normal"/>
    <w:next w:val="Normal"/>
    <w:qFormat/>
    <w:pPr>
      <w:keepNext/>
      <w:widowControl/>
      <w:autoSpaceDE/>
      <w:autoSpaceDN/>
      <w:adjustRightInd/>
      <w:spacing w:after="240"/>
      <w:outlineLvl w:val="1"/>
    </w:pPr>
    <w:rPr>
      <w:rFonts w:cs="Arial"/>
      <w:b/>
      <w:bCs/>
      <w:iCs/>
      <w:sz w:val="24"/>
      <w:szCs w:val="28"/>
    </w:rPr>
  </w:style>
  <w:style w:type="paragraph" w:styleId="Heading3">
    <w:name w:val="heading 3"/>
    <w:basedOn w:val="Normal"/>
    <w:next w:val="Normal"/>
    <w:qFormat/>
    <w:pPr>
      <w:keepNext/>
      <w:widowControl/>
      <w:autoSpaceDE/>
      <w:autoSpaceDN/>
      <w:adjustRightInd/>
      <w:spacing w:after="240"/>
      <w:ind w:firstLine="720"/>
      <w:outlineLvl w:val="2"/>
    </w:pPr>
    <w:rPr>
      <w:rFonts w:cs="Arial"/>
      <w:b/>
      <w:bCs/>
      <w:sz w:val="24"/>
      <w:szCs w:val="26"/>
    </w:rPr>
  </w:style>
  <w:style w:type="paragraph" w:styleId="Heading4">
    <w:name w:val="heading 4"/>
    <w:basedOn w:val="Normal"/>
    <w:next w:val="Normal"/>
    <w:unhideWhenUsed/>
    <w:pPr>
      <w:keepNext/>
      <w:widowControl/>
      <w:autoSpaceDE/>
      <w:autoSpaceDN/>
      <w:adjustRightInd/>
      <w:spacing w:before="240" w:after="60"/>
      <w:outlineLvl w:val="3"/>
    </w:pPr>
    <w:rPr>
      <w:b/>
      <w:bCs/>
      <w:sz w:val="28"/>
      <w:szCs w:val="28"/>
    </w:rPr>
  </w:style>
  <w:style w:type="paragraph" w:styleId="Heading5">
    <w:name w:val="heading 5"/>
    <w:basedOn w:val="Normal"/>
    <w:next w:val="Normal"/>
    <w:unhideWhenUsed/>
    <w:pPr>
      <w:widowControl/>
      <w:autoSpaceDE/>
      <w:autoSpaceDN/>
      <w:adjustRightInd/>
      <w:spacing w:before="240" w:after="60"/>
      <w:outlineLvl w:val="4"/>
    </w:pPr>
    <w:rPr>
      <w:b/>
      <w:bCs/>
      <w:i/>
      <w:iCs/>
      <w:sz w:val="26"/>
      <w:szCs w:val="26"/>
    </w:rPr>
  </w:style>
  <w:style w:type="paragraph" w:styleId="Heading6">
    <w:name w:val="heading 6"/>
    <w:basedOn w:val="Normal"/>
    <w:next w:val="Normal"/>
    <w:unhideWhenUsed/>
    <w:pPr>
      <w:widowControl/>
      <w:autoSpaceDE/>
      <w:autoSpaceDN/>
      <w:adjustRightInd/>
      <w:spacing w:before="240" w:after="60"/>
      <w:outlineLvl w:val="5"/>
    </w:pPr>
    <w:rPr>
      <w:b/>
      <w:bCs/>
      <w:sz w:val="22"/>
      <w:szCs w:val="22"/>
    </w:rPr>
  </w:style>
  <w:style w:type="paragraph" w:styleId="Heading7">
    <w:name w:val="heading 7"/>
    <w:basedOn w:val="Normal"/>
    <w:next w:val="Normal"/>
    <w:unhideWhenUsed/>
    <w:pPr>
      <w:widowControl/>
      <w:autoSpaceDE/>
      <w:autoSpaceDN/>
      <w:adjustRightInd/>
      <w:spacing w:before="240" w:after="60"/>
      <w:outlineLvl w:val="6"/>
    </w:pPr>
    <w:rPr>
      <w:sz w:val="24"/>
    </w:rPr>
  </w:style>
  <w:style w:type="paragraph" w:styleId="Heading8">
    <w:name w:val="heading 8"/>
    <w:basedOn w:val="Normal"/>
    <w:next w:val="Normal"/>
    <w:unhideWhenUsed/>
    <w:pPr>
      <w:widowControl/>
      <w:autoSpaceDE/>
      <w:autoSpaceDN/>
      <w:adjustRightInd/>
      <w:spacing w:before="240" w:after="60"/>
      <w:outlineLvl w:val="7"/>
    </w:pPr>
    <w:rPr>
      <w:i/>
      <w:iCs/>
      <w:sz w:val="24"/>
    </w:rPr>
  </w:style>
  <w:style w:type="paragraph" w:styleId="Heading9">
    <w:name w:val="heading 9"/>
    <w:basedOn w:val="Normal"/>
    <w:next w:val="Normal"/>
    <w:unhideWhenUsed/>
    <w:pPr>
      <w:widowControl/>
      <w:autoSpaceDE/>
      <w:autoSpaceDN/>
      <w:adjustRightInd/>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Quote">
    <w:name w:val="Quote"/>
    <w:basedOn w:val="Normal"/>
    <w:next w:val="TextAfterQuote"/>
    <w:qFormat/>
    <w:pPr>
      <w:widowControl/>
      <w:autoSpaceDE/>
      <w:autoSpaceDN/>
      <w:adjustRightInd/>
      <w:spacing w:after="240"/>
      <w:ind w:left="720" w:right="720"/>
    </w:pPr>
    <w:rPr>
      <w:sz w:val="24"/>
    </w:rPr>
  </w:style>
  <w:style w:type="paragraph" w:customStyle="1" w:styleId="QuoteDbl">
    <w:name w:val="QuoteDbl"/>
    <w:basedOn w:val="Normal"/>
    <w:next w:val="TextAfterQuote"/>
    <w:qFormat/>
    <w:pPr>
      <w:widowControl/>
      <w:autoSpaceDE/>
      <w:autoSpaceDN/>
      <w:adjustRightInd/>
      <w:spacing w:after="240"/>
      <w:ind w:left="1440" w:right="1440"/>
    </w:pPr>
    <w:rPr>
      <w:sz w:val="24"/>
    </w:rPr>
  </w:style>
  <w:style w:type="paragraph" w:customStyle="1" w:styleId="TextAfterQuote">
    <w:name w:val="TextAfterQuote"/>
    <w:basedOn w:val="Normal"/>
    <w:next w:val="BodyText"/>
    <w:qFormat/>
    <w:pPr>
      <w:widowControl/>
      <w:autoSpaceDE/>
      <w:autoSpaceDN/>
      <w:adjustRightInd/>
      <w:spacing w:after="240"/>
    </w:pPr>
    <w:rPr>
      <w:sz w:val="24"/>
    </w:rPr>
  </w:style>
  <w:style w:type="numbering" w:styleId="111111">
    <w:name w:val="Outline List 2"/>
    <w:basedOn w:val="NoList"/>
    <w:semiHidden/>
    <w:pPr>
      <w:numPr>
        <w:numId w:val="1"/>
      </w:numPr>
    </w:pPr>
  </w:style>
  <w:style w:type="numbering" w:styleId="1ai">
    <w:name w:val="Outline List 1"/>
    <w:basedOn w:val="NoList"/>
    <w:semiHidden/>
    <w:pPr>
      <w:numPr>
        <w:numId w:val="2"/>
      </w:numPr>
    </w:pPr>
  </w:style>
  <w:style w:type="numbering" w:styleId="ArticleSection">
    <w:name w:val="Outline List 3"/>
    <w:basedOn w:val="NoList"/>
    <w:semiHidden/>
    <w:pPr>
      <w:numPr>
        <w:numId w:val="3"/>
      </w:numPr>
    </w:pPr>
  </w:style>
  <w:style w:type="paragraph" w:styleId="BlockText">
    <w:name w:val="Block Text"/>
    <w:basedOn w:val="Normal"/>
    <w:semiHidden/>
    <w:pPr>
      <w:widowControl/>
      <w:autoSpaceDE/>
      <w:autoSpaceDN/>
      <w:adjustRightInd/>
      <w:spacing w:after="120"/>
      <w:ind w:left="1440" w:right="1440"/>
    </w:pPr>
    <w:rPr>
      <w:sz w:val="24"/>
    </w:rPr>
  </w:style>
  <w:style w:type="paragraph" w:styleId="BodyText">
    <w:name w:val="Body Text"/>
    <w:basedOn w:val="Normal"/>
    <w:qFormat/>
    <w:pPr>
      <w:widowControl/>
      <w:autoSpaceDE/>
      <w:autoSpaceDN/>
      <w:adjustRightInd/>
      <w:spacing w:after="240"/>
      <w:ind w:firstLine="720"/>
    </w:pPr>
    <w:rPr>
      <w:sz w:val="24"/>
    </w:rPr>
  </w:style>
  <w:style w:type="paragraph" w:styleId="BodyText2">
    <w:name w:val="Body Text 2"/>
    <w:basedOn w:val="Normal"/>
    <w:qFormat/>
    <w:pPr>
      <w:widowControl/>
      <w:autoSpaceDE/>
      <w:autoSpaceDN/>
      <w:adjustRightInd/>
      <w:spacing w:line="480" w:lineRule="auto"/>
      <w:ind w:firstLine="720"/>
    </w:pPr>
    <w:rPr>
      <w:sz w:val="24"/>
    </w:rPr>
  </w:style>
  <w:style w:type="paragraph" w:styleId="BodyText3">
    <w:name w:val="Body Text 3"/>
    <w:basedOn w:val="Normal"/>
    <w:semiHidden/>
    <w:pPr>
      <w:widowControl/>
      <w:autoSpaceDE/>
      <w:autoSpaceDN/>
      <w:adjustRightInd/>
      <w:spacing w:after="120"/>
    </w:pPr>
    <w:rPr>
      <w:sz w:val="16"/>
      <w:szCs w:val="16"/>
    </w:rPr>
  </w:style>
  <w:style w:type="paragraph" w:styleId="BodyTextFirstIndent">
    <w:name w:val="Body Text First Indent"/>
    <w:basedOn w:val="BodyText"/>
    <w:semiHidden/>
    <w:pPr>
      <w:ind w:firstLine="210"/>
    </w:pPr>
  </w:style>
  <w:style w:type="paragraph" w:styleId="BodyTextIndent">
    <w:name w:val="Body Text Indent"/>
    <w:basedOn w:val="Normal"/>
    <w:semiHidden/>
    <w:pPr>
      <w:widowControl/>
      <w:autoSpaceDE/>
      <w:autoSpaceDN/>
      <w:adjustRightInd/>
      <w:spacing w:after="120"/>
      <w:ind w:left="360"/>
    </w:pPr>
    <w:rPr>
      <w:sz w:val="24"/>
    </w:rPr>
  </w:style>
  <w:style w:type="paragraph" w:styleId="BodyTextFirstIndent2">
    <w:name w:val="Body Text First Indent 2"/>
    <w:basedOn w:val="BodyTextIndent"/>
    <w:semiHidden/>
    <w:pPr>
      <w:ind w:firstLine="210"/>
    </w:pPr>
  </w:style>
  <w:style w:type="paragraph" w:styleId="BodyTextIndent2">
    <w:name w:val="Body Text Indent 2"/>
    <w:basedOn w:val="Normal"/>
    <w:semiHidden/>
    <w:pPr>
      <w:widowControl/>
      <w:autoSpaceDE/>
      <w:autoSpaceDN/>
      <w:adjustRightInd/>
      <w:spacing w:after="120" w:line="480" w:lineRule="auto"/>
      <w:ind w:left="360"/>
    </w:pPr>
    <w:rPr>
      <w:sz w:val="24"/>
    </w:rPr>
  </w:style>
  <w:style w:type="paragraph" w:styleId="BodyTextIndent3">
    <w:name w:val="Body Text Indent 3"/>
    <w:basedOn w:val="Normal"/>
    <w:semiHidden/>
    <w:pPr>
      <w:widowControl/>
      <w:autoSpaceDE/>
      <w:autoSpaceDN/>
      <w:adjustRightInd/>
      <w:spacing w:after="120"/>
      <w:ind w:left="360"/>
    </w:pPr>
    <w:rPr>
      <w:sz w:val="16"/>
      <w:szCs w:val="16"/>
    </w:rPr>
  </w:style>
  <w:style w:type="paragraph" w:styleId="Closing">
    <w:name w:val="Closing"/>
    <w:basedOn w:val="Normal"/>
    <w:semiHidden/>
    <w:pPr>
      <w:widowControl/>
      <w:autoSpaceDE/>
      <w:autoSpaceDN/>
      <w:adjustRightInd/>
      <w:ind w:left="4320"/>
    </w:pPr>
    <w:rPr>
      <w:sz w:val="24"/>
    </w:rPr>
  </w:style>
  <w:style w:type="paragraph" w:styleId="Date">
    <w:name w:val="Date"/>
    <w:basedOn w:val="Normal"/>
    <w:next w:val="Normal"/>
    <w:semiHidden/>
    <w:pPr>
      <w:widowControl/>
      <w:autoSpaceDE/>
      <w:autoSpaceDN/>
      <w:adjustRightInd/>
    </w:pPr>
    <w:rPr>
      <w:sz w:val="24"/>
    </w:rPr>
  </w:style>
  <w:style w:type="paragraph" w:styleId="E-mailSignature">
    <w:name w:val="E-mail Signature"/>
    <w:basedOn w:val="Normal"/>
    <w:semiHidden/>
    <w:pPr>
      <w:widowControl/>
      <w:autoSpaceDE/>
      <w:autoSpaceDN/>
      <w:adjustRightInd/>
    </w:pPr>
    <w:rPr>
      <w:sz w:val="24"/>
    </w:rPr>
  </w:style>
  <w:style w:type="character" w:styleId="Emphasis">
    <w:name w:val="Emphasis"/>
    <w:basedOn w:val="DefaultParagraphFont"/>
    <w:semiHidden/>
    <w:qFormat/>
    <w:rPr>
      <w:i/>
      <w:iCs/>
    </w:rPr>
  </w:style>
  <w:style w:type="paragraph" w:styleId="EnvelopeAddress">
    <w:name w:val="envelope address"/>
    <w:basedOn w:val="Normal"/>
    <w:pPr>
      <w:framePr w:w="7920" w:h="1980" w:hRule="exact" w:hSpace="180" w:wrap="auto" w:hAnchor="page" w:xAlign="center" w:yAlign="bottom"/>
      <w:widowControl/>
      <w:autoSpaceDE/>
      <w:autoSpaceDN/>
      <w:adjustRightInd/>
      <w:ind w:left="2880"/>
    </w:pPr>
    <w:rPr>
      <w:rFonts w:ascii="Palatino Linotype" w:hAnsi="Palatino Linotype" w:cs="Arial"/>
      <w:sz w:val="22"/>
    </w:rPr>
  </w:style>
  <w:style w:type="paragraph" w:styleId="EnvelopeReturn">
    <w:name w:val="envelope return"/>
    <w:basedOn w:val="Normal"/>
    <w:semiHidden/>
    <w:pPr>
      <w:widowControl/>
      <w:autoSpaceDE/>
      <w:autoSpaceDN/>
      <w:adjustRightInd/>
    </w:pPr>
    <w:rPr>
      <w:rFonts w:ascii="Arial" w:hAnsi="Arial" w:cs="Arial"/>
      <w:szCs w:val="20"/>
    </w:rPr>
  </w:style>
  <w:style w:type="character" w:styleId="FollowedHyperlink">
    <w:name w:val="FollowedHyperlink"/>
    <w:basedOn w:val="DefaultParagraphFont"/>
    <w:semiHidden/>
    <w:rPr>
      <w:color w:val="800080"/>
      <w:u w:val="single"/>
    </w:rPr>
  </w:style>
  <w:style w:type="paragraph" w:styleId="Footer">
    <w:name w:val="footer"/>
    <w:basedOn w:val="Normal"/>
    <w:link w:val="FooterChar"/>
    <w:uiPriority w:val="99"/>
    <w:pPr>
      <w:widowControl/>
      <w:tabs>
        <w:tab w:val="center" w:pos="4320"/>
        <w:tab w:val="right" w:pos="8640"/>
      </w:tabs>
      <w:autoSpaceDE/>
      <w:autoSpaceDN/>
      <w:adjustRightInd/>
    </w:pPr>
    <w:rPr>
      <w:sz w:val="24"/>
    </w:rPr>
  </w:style>
  <w:style w:type="paragraph" w:styleId="FootnoteText">
    <w:name w:val="footnote text"/>
    <w:basedOn w:val="Normal"/>
    <w:link w:val="FootnoteTextChar"/>
    <w:unhideWhenUsed/>
    <w:pPr>
      <w:widowControl/>
      <w:autoSpaceDE/>
      <w:autoSpaceDN/>
      <w:adjustRightInd/>
    </w:pPr>
    <w:rPr>
      <w:szCs w:val="20"/>
    </w:rPr>
  </w:style>
  <w:style w:type="paragraph" w:styleId="Header">
    <w:name w:val="header"/>
    <w:basedOn w:val="Normal"/>
    <w:link w:val="HeaderChar"/>
    <w:uiPriority w:val="99"/>
    <w:pPr>
      <w:widowControl/>
      <w:tabs>
        <w:tab w:val="center" w:pos="4320"/>
        <w:tab w:val="right" w:pos="8640"/>
      </w:tabs>
      <w:autoSpaceDE/>
      <w:autoSpaceDN/>
      <w:adjustRightInd/>
    </w:pPr>
    <w:rPr>
      <w:sz w:val="24"/>
    </w:rPr>
  </w:style>
  <w:style w:type="character" w:styleId="HTMLAcronym">
    <w:name w:val="HTML Acronym"/>
    <w:basedOn w:val="DefaultParagraphFont"/>
    <w:semiHidden/>
  </w:style>
  <w:style w:type="paragraph" w:styleId="HTMLAddress">
    <w:name w:val="HTML Address"/>
    <w:basedOn w:val="Normal"/>
    <w:semiHidden/>
    <w:pPr>
      <w:widowControl/>
      <w:autoSpaceDE/>
      <w:autoSpaceDN/>
      <w:adjustRightInd/>
    </w:pPr>
    <w:rPr>
      <w:i/>
      <w:iCs/>
      <w:sz w:val="24"/>
    </w:rPr>
  </w:style>
  <w:style w:type="character" w:styleId="HTMLCite">
    <w:name w:val="HTML Cite"/>
    <w:basedOn w:val="DefaultParagraphFont"/>
    <w:semiHidden/>
    <w:rPr>
      <w:i/>
      <w:iCs/>
    </w:rPr>
  </w:style>
  <w:style w:type="character" w:styleId="HTMLCode">
    <w:name w:val="HTML Code"/>
    <w:basedOn w:val="DefaultParagraphFont"/>
    <w:semiHidden/>
    <w:rPr>
      <w:rFonts w:ascii="Courier New" w:hAnsi="Courier New" w:cs="Courier New"/>
      <w:sz w:val="20"/>
      <w:szCs w:val="20"/>
    </w:rPr>
  </w:style>
  <w:style w:type="character" w:styleId="HTMLDefinition">
    <w:name w:val="HTML Definition"/>
    <w:basedOn w:val="DefaultParagraphFont"/>
    <w:semiHidden/>
    <w:rPr>
      <w:i/>
      <w:iCs/>
    </w:rPr>
  </w:style>
  <w:style w:type="character" w:styleId="HTMLKeyboard">
    <w:name w:val="HTML Keyboard"/>
    <w:basedOn w:val="DefaultParagraphFont"/>
    <w:semiHidden/>
    <w:rPr>
      <w:rFonts w:ascii="Courier New" w:hAnsi="Courier New" w:cs="Courier New"/>
      <w:sz w:val="20"/>
      <w:szCs w:val="20"/>
    </w:rPr>
  </w:style>
  <w:style w:type="paragraph" w:styleId="HTMLPreformatted">
    <w:name w:val="HTML Preformatted"/>
    <w:basedOn w:val="Normal"/>
    <w:semiHidden/>
    <w:pPr>
      <w:widowControl/>
      <w:autoSpaceDE/>
      <w:autoSpaceDN/>
      <w:adjustRightInd/>
    </w:pPr>
    <w:rPr>
      <w:rFonts w:ascii="Courier New" w:hAnsi="Courier New" w:cs="Courier New"/>
      <w:szCs w:val="20"/>
    </w:rPr>
  </w:style>
  <w:style w:type="character" w:styleId="HTMLSample">
    <w:name w:val="HTML Sample"/>
    <w:basedOn w:val="DefaultParagraphFont"/>
    <w:semiHidden/>
    <w:rPr>
      <w:rFonts w:ascii="Courier New" w:hAnsi="Courier New" w:cs="Courier New"/>
    </w:rPr>
  </w:style>
  <w:style w:type="character" w:styleId="HTMLTypewriter">
    <w:name w:val="HTML Typewriter"/>
    <w:basedOn w:val="DefaultParagraphFont"/>
    <w:semiHidden/>
    <w:rPr>
      <w:rFonts w:ascii="Courier New" w:hAnsi="Courier New" w:cs="Courier New"/>
      <w:sz w:val="20"/>
      <w:szCs w:val="20"/>
    </w:rPr>
  </w:style>
  <w:style w:type="character" w:styleId="HTMLVariable">
    <w:name w:val="HTML Variable"/>
    <w:basedOn w:val="DefaultParagraphFont"/>
    <w:semiHidden/>
    <w:rPr>
      <w:i/>
      <w:iCs/>
    </w:rPr>
  </w:style>
  <w:style w:type="character" w:styleId="Hyperlink">
    <w:name w:val="Hyperlink"/>
    <w:basedOn w:val="DefaultParagraphFont"/>
    <w:semiHidden/>
    <w:rPr>
      <w:color w:val="0000FF"/>
      <w:u w:val="single"/>
    </w:rPr>
  </w:style>
  <w:style w:type="character" w:styleId="LineNumber">
    <w:name w:val="line number"/>
    <w:basedOn w:val="DefaultParagraphFont"/>
    <w:semiHidden/>
  </w:style>
  <w:style w:type="paragraph" w:styleId="List">
    <w:name w:val="List"/>
    <w:basedOn w:val="Normal"/>
    <w:semiHidden/>
    <w:pPr>
      <w:widowControl/>
      <w:autoSpaceDE/>
      <w:autoSpaceDN/>
      <w:adjustRightInd/>
      <w:ind w:left="360" w:hanging="360"/>
    </w:pPr>
    <w:rPr>
      <w:sz w:val="24"/>
    </w:rPr>
  </w:style>
  <w:style w:type="paragraph" w:styleId="List2">
    <w:name w:val="List 2"/>
    <w:basedOn w:val="Normal"/>
    <w:semiHidden/>
    <w:pPr>
      <w:widowControl/>
      <w:autoSpaceDE/>
      <w:autoSpaceDN/>
      <w:adjustRightInd/>
      <w:ind w:left="720" w:hanging="360"/>
    </w:pPr>
    <w:rPr>
      <w:sz w:val="24"/>
    </w:rPr>
  </w:style>
  <w:style w:type="paragraph" w:styleId="List3">
    <w:name w:val="List 3"/>
    <w:basedOn w:val="Normal"/>
    <w:semiHidden/>
    <w:pPr>
      <w:widowControl/>
      <w:autoSpaceDE/>
      <w:autoSpaceDN/>
      <w:adjustRightInd/>
      <w:ind w:left="1080" w:hanging="360"/>
    </w:pPr>
    <w:rPr>
      <w:sz w:val="24"/>
    </w:rPr>
  </w:style>
  <w:style w:type="paragraph" w:styleId="List4">
    <w:name w:val="List 4"/>
    <w:basedOn w:val="Normal"/>
    <w:semiHidden/>
    <w:pPr>
      <w:widowControl/>
      <w:autoSpaceDE/>
      <w:autoSpaceDN/>
      <w:adjustRightInd/>
      <w:ind w:left="1440" w:hanging="360"/>
    </w:pPr>
    <w:rPr>
      <w:sz w:val="24"/>
    </w:rPr>
  </w:style>
  <w:style w:type="paragraph" w:styleId="List5">
    <w:name w:val="List 5"/>
    <w:basedOn w:val="Normal"/>
    <w:semiHidden/>
    <w:pPr>
      <w:widowControl/>
      <w:autoSpaceDE/>
      <w:autoSpaceDN/>
      <w:adjustRightInd/>
      <w:ind w:left="1800" w:hanging="360"/>
    </w:pPr>
    <w:rPr>
      <w:sz w:val="24"/>
    </w:rPr>
  </w:style>
  <w:style w:type="paragraph" w:styleId="ListBullet2">
    <w:name w:val="List Bullet 2"/>
    <w:basedOn w:val="Normal"/>
    <w:semiHidden/>
    <w:pPr>
      <w:widowControl/>
      <w:numPr>
        <w:numId w:val="4"/>
      </w:numPr>
      <w:autoSpaceDE/>
      <w:autoSpaceDN/>
      <w:adjustRightInd/>
    </w:pPr>
    <w:rPr>
      <w:sz w:val="24"/>
    </w:rPr>
  </w:style>
  <w:style w:type="paragraph" w:styleId="ListBullet3">
    <w:name w:val="List Bullet 3"/>
    <w:basedOn w:val="Normal"/>
    <w:semiHidden/>
    <w:pPr>
      <w:widowControl/>
      <w:numPr>
        <w:numId w:val="5"/>
      </w:numPr>
      <w:autoSpaceDE/>
      <w:autoSpaceDN/>
      <w:adjustRightInd/>
    </w:pPr>
    <w:rPr>
      <w:sz w:val="24"/>
    </w:rPr>
  </w:style>
  <w:style w:type="paragraph" w:styleId="ListBullet4">
    <w:name w:val="List Bullet 4"/>
    <w:basedOn w:val="Normal"/>
    <w:semiHidden/>
    <w:pPr>
      <w:widowControl/>
      <w:numPr>
        <w:numId w:val="6"/>
      </w:numPr>
      <w:autoSpaceDE/>
      <w:autoSpaceDN/>
      <w:adjustRightInd/>
    </w:pPr>
    <w:rPr>
      <w:sz w:val="24"/>
    </w:rPr>
  </w:style>
  <w:style w:type="paragraph" w:styleId="ListBullet5">
    <w:name w:val="List Bullet 5"/>
    <w:basedOn w:val="Normal"/>
    <w:semiHidden/>
    <w:pPr>
      <w:widowControl/>
      <w:numPr>
        <w:numId w:val="7"/>
      </w:numPr>
      <w:autoSpaceDE/>
      <w:autoSpaceDN/>
      <w:adjustRightInd/>
    </w:pPr>
    <w:rPr>
      <w:sz w:val="24"/>
    </w:rPr>
  </w:style>
  <w:style w:type="paragraph" w:styleId="ListContinue">
    <w:name w:val="List Continue"/>
    <w:basedOn w:val="Normal"/>
    <w:semiHidden/>
    <w:pPr>
      <w:widowControl/>
      <w:autoSpaceDE/>
      <w:autoSpaceDN/>
      <w:adjustRightInd/>
      <w:spacing w:after="120"/>
      <w:ind w:left="360"/>
    </w:pPr>
    <w:rPr>
      <w:sz w:val="24"/>
    </w:rPr>
  </w:style>
  <w:style w:type="paragraph" w:styleId="ListContinue2">
    <w:name w:val="List Continue 2"/>
    <w:basedOn w:val="Normal"/>
    <w:semiHidden/>
    <w:pPr>
      <w:widowControl/>
      <w:autoSpaceDE/>
      <w:autoSpaceDN/>
      <w:adjustRightInd/>
      <w:spacing w:after="120"/>
      <w:ind w:left="720"/>
    </w:pPr>
    <w:rPr>
      <w:sz w:val="24"/>
    </w:rPr>
  </w:style>
  <w:style w:type="paragraph" w:styleId="ListContinue3">
    <w:name w:val="List Continue 3"/>
    <w:basedOn w:val="Normal"/>
    <w:semiHidden/>
    <w:pPr>
      <w:widowControl/>
      <w:autoSpaceDE/>
      <w:autoSpaceDN/>
      <w:adjustRightInd/>
      <w:spacing w:after="120"/>
      <w:ind w:left="1080"/>
    </w:pPr>
    <w:rPr>
      <w:sz w:val="24"/>
    </w:rPr>
  </w:style>
  <w:style w:type="paragraph" w:styleId="ListContinue4">
    <w:name w:val="List Continue 4"/>
    <w:basedOn w:val="Normal"/>
    <w:semiHidden/>
    <w:pPr>
      <w:widowControl/>
      <w:autoSpaceDE/>
      <w:autoSpaceDN/>
      <w:adjustRightInd/>
      <w:spacing w:after="120"/>
      <w:ind w:left="1440"/>
    </w:pPr>
    <w:rPr>
      <w:sz w:val="24"/>
    </w:rPr>
  </w:style>
  <w:style w:type="paragraph" w:styleId="ListContinue5">
    <w:name w:val="List Continue 5"/>
    <w:basedOn w:val="Normal"/>
    <w:semiHidden/>
    <w:pPr>
      <w:widowControl/>
      <w:autoSpaceDE/>
      <w:autoSpaceDN/>
      <w:adjustRightInd/>
      <w:spacing w:after="120"/>
      <w:ind w:left="1800"/>
    </w:pPr>
    <w:rPr>
      <w:sz w:val="24"/>
    </w:rPr>
  </w:style>
  <w:style w:type="paragraph" w:styleId="ListNumber">
    <w:name w:val="List Number"/>
    <w:basedOn w:val="Normal"/>
    <w:semiHidden/>
    <w:pPr>
      <w:widowControl/>
      <w:numPr>
        <w:numId w:val="8"/>
      </w:numPr>
      <w:autoSpaceDE/>
      <w:autoSpaceDN/>
      <w:adjustRightInd/>
    </w:pPr>
    <w:rPr>
      <w:sz w:val="24"/>
    </w:rPr>
  </w:style>
  <w:style w:type="paragraph" w:styleId="ListNumber2">
    <w:name w:val="List Number 2"/>
    <w:basedOn w:val="Normal"/>
    <w:semiHidden/>
    <w:pPr>
      <w:widowControl/>
      <w:numPr>
        <w:numId w:val="9"/>
      </w:numPr>
      <w:autoSpaceDE/>
      <w:autoSpaceDN/>
      <w:adjustRightInd/>
    </w:pPr>
    <w:rPr>
      <w:sz w:val="24"/>
    </w:rPr>
  </w:style>
  <w:style w:type="paragraph" w:styleId="ListNumber3">
    <w:name w:val="List Number 3"/>
    <w:basedOn w:val="Normal"/>
    <w:semiHidden/>
    <w:pPr>
      <w:widowControl/>
      <w:numPr>
        <w:numId w:val="10"/>
      </w:numPr>
      <w:autoSpaceDE/>
      <w:autoSpaceDN/>
      <w:adjustRightInd/>
    </w:pPr>
    <w:rPr>
      <w:sz w:val="24"/>
    </w:rPr>
  </w:style>
  <w:style w:type="paragraph" w:styleId="ListNumber4">
    <w:name w:val="List Number 4"/>
    <w:basedOn w:val="Normal"/>
    <w:semiHidden/>
    <w:pPr>
      <w:widowControl/>
      <w:numPr>
        <w:numId w:val="11"/>
      </w:numPr>
      <w:autoSpaceDE/>
      <w:autoSpaceDN/>
      <w:adjustRightInd/>
    </w:pPr>
    <w:rPr>
      <w:sz w:val="24"/>
    </w:rPr>
  </w:style>
  <w:style w:type="paragraph" w:styleId="ListNumber5">
    <w:name w:val="List Number 5"/>
    <w:basedOn w:val="Normal"/>
    <w:semiHidden/>
    <w:pPr>
      <w:widowControl/>
      <w:numPr>
        <w:numId w:val="12"/>
      </w:numPr>
      <w:autoSpaceDE/>
      <w:autoSpaceDN/>
      <w:adjustRightInd/>
    </w:pPr>
    <w:rPr>
      <w:sz w:val="24"/>
    </w:rPr>
  </w:style>
  <w:style w:type="paragraph" w:styleId="MessageHeader">
    <w:name w:val="Message Header"/>
    <w:basedOn w:val="Normal"/>
    <w:semiHidden/>
    <w:pPr>
      <w:widowControl/>
      <w:pBdr>
        <w:top w:val="single" w:sz="6" w:space="1" w:color="auto"/>
        <w:left w:val="single" w:sz="6" w:space="1" w:color="auto"/>
        <w:bottom w:val="single" w:sz="6" w:space="1" w:color="auto"/>
        <w:right w:val="single" w:sz="6" w:space="1" w:color="auto"/>
      </w:pBdr>
      <w:shd w:val="pct20" w:color="auto" w:fill="auto"/>
      <w:autoSpaceDE/>
      <w:autoSpaceDN/>
      <w:adjustRightInd/>
      <w:ind w:left="1080" w:hanging="1080"/>
    </w:pPr>
    <w:rPr>
      <w:rFonts w:ascii="Arial" w:hAnsi="Arial" w:cs="Arial"/>
      <w:sz w:val="24"/>
    </w:rPr>
  </w:style>
  <w:style w:type="paragraph" w:styleId="NormalWeb">
    <w:name w:val="Normal (Web)"/>
    <w:basedOn w:val="Normal"/>
    <w:semiHidden/>
    <w:pPr>
      <w:widowControl/>
      <w:autoSpaceDE/>
      <w:autoSpaceDN/>
      <w:adjustRightInd/>
    </w:pPr>
    <w:rPr>
      <w:sz w:val="24"/>
    </w:rPr>
  </w:style>
  <w:style w:type="paragraph" w:styleId="NormalIndent">
    <w:name w:val="Normal Indent"/>
    <w:basedOn w:val="Normal"/>
    <w:semiHidden/>
    <w:pPr>
      <w:widowControl/>
      <w:autoSpaceDE/>
      <w:autoSpaceDN/>
      <w:adjustRightInd/>
      <w:ind w:left="720"/>
    </w:pPr>
    <w:rPr>
      <w:sz w:val="24"/>
    </w:rPr>
  </w:style>
  <w:style w:type="paragraph" w:customStyle="1" w:styleId="NoteHeading1">
    <w:name w:val="Note Heading1"/>
    <w:basedOn w:val="Normal"/>
    <w:next w:val="Normal"/>
    <w:semiHidden/>
    <w:pPr>
      <w:widowControl/>
      <w:autoSpaceDE/>
      <w:autoSpaceDN/>
      <w:adjustRightInd/>
    </w:pPr>
    <w:rPr>
      <w:sz w:val="24"/>
    </w:rPr>
  </w:style>
  <w:style w:type="character" w:styleId="PageNumber">
    <w:name w:val="page number"/>
    <w:basedOn w:val="DefaultParagraphFont"/>
    <w:semiHidden/>
  </w:style>
  <w:style w:type="paragraph" w:styleId="PlainText">
    <w:name w:val="Plain Text"/>
    <w:basedOn w:val="Normal"/>
    <w:semiHidden/>
    <w:pPr>
      <w:widowControl/>
      <w:autoSpaceDE/>
      <w:autoSpaceDN/>
      <w:adjustRightInd/>
    </w:pPr>
    <w:rPr>
      <w:rFonts w:ascii="Courier New" w:hAnsi="Courier New" w:cs="Courier New"/>
      <w:szCs w:val="20"/>
    </w:rPr>
  </w:style>
  <w:style w:type="paragraph" w:styleId="Salutation">
    <w:name w:val="Salutation"/>
    <w:basedOn w:val="Normal"/>
    <w:next w:val="Normal"/>
    <w:semiHidden/>
    <w:pPr>
      <w:widowControl/>
      <w:autoSpaceDE/>
      <w:autoSpaceDN/>
      <w:adjustRightInd/>
    </w:pPr>
    <w:rPr>
      <w:sz w:val="24"/>
    </w:rPr>
  </w:style>
  <w:style w:type="paragraph" w:styleId="Signature">
    <w:name w:val="Signature"/>
    <w:basedOn w:val="Normal"/>
    <w:semiHidden/>
    <w:pPr>
      <w:widowControl/>
      <w:autoSpaceDE/>
      <w:autoSpaceDN/>
      <w:adjustRightInd/>
      <w:ind w:left="4320"/>
    </w:pPr>
    <w:rPr>
      <w:sz w:val="24"/>
    </w:rPr>
  </w:style>
  <w:style w:type="character" w:styleId="Strong">
    <w:name w:val="Strong"/>
    <w:basedOn w:val="DefaultParagraphFont"/>
    <w:semiHidden/>
    <w:qFormat/>
    <w:rPr>
      <w:b/>
      <w:bCs/>
    </w:rPr>
  </w:style>
  <w:style w:type="paragraph" w:styleId="Subtitle">
    <w:name w:val="Subtitle"/>
    <w:basedOn w:val="Normal"/>
    <w:qFormat/>
    <w:pPr>
      <w:widowControl/>
      <w:autoSpaceDE/>
      <w:autoSpaceDN/>
      <w:adjustRightInd/>
      <w:spacing w:after="60"/>
      <w:jc w:val="center"/>
      <w:outlineLvl w:val="1"/>
    </w:pPr>
    <w:rPr>
      <w:rFonts w:ascii="Arial" w:hAnsi="Arial" w:cs="Arial"/>
      <w:sz w:val="24"/>
    </w:rPr>
  </w:style>
  <w:style w:type="table" w:styleId="Table3Deffects1">
    <w:name w:val="Table 3D effects 1"/>
    <w:basedOn w:val="TableNormal"/>
    <w:semiHidden/>
    <w:tblPr/>
    <w:tcPr>
      <w:shd w:val="solid" w:color="C0C0C0" w:fill="FFFFFF"/>
    </w:tcPr>
    <w:tblStylePr w:type="firstRow">
      <w:rPr>
        <w:b/>
        <w:bCs/>
        <w:color w:val="800080"/>
      </w:rPr>
      <w:tblPr/>
      <w:tcPr>
        <w:tcBorders>
          <w:bottom w:val="single" w:sz="6" w:space="0" w:color="808080"/>
          <w:tl2br w:val="nil"/>
          <w:tr2bl w:val="nil"/>
        </w:tcBorders>
      </w:tcPr>
    </w:tblStylePr>
    <w:tblStylePr w:type="lastRow">
      <w:tblPr/>
      <w:tcPr>
        <w:tcBorders>
          <w:top w:val="single" w:sz="6" w:space="0" w:color="FFFFFF"/>
          <w:tl2br w:val="nil"/>
          <w:tr2bl w:val="nil"/>
        </w:tcBorders>
      </w:tcPr>
    </w:tblStylePr>
    <w:tblStylePr w:type="firstCol">
      <w:rPr>
        <w:b/>
        <w:bCs/>
      </w:rPr>
      <w:tblPr/>
      <w:tcPr>
        <w:tcBorders>
          <w:right w:val="single" w:sz="6" w:space="0" w:color="808080"/>
          <w:tl2br w:val="nil"/>
          <w:tr2bl w:val="nil"/>
        </w:tcBorders>
      </w:tcPr>
    </w:tblStylePr>
    <w:tblStylePr w:type="lastCol">
      <w:tblPr/>
      <w:tcPr>
        <w:tcBorders>
          <w:left w:val="single" w:sz="6" w:space="0" w:color="FFFFFF"/>
          <w:tl2br w:val="nil"/>
          <w:tr2bl w:val="nil"/>
        </w:tcBorders>
      </w:tcPr>
    </w:tblStylePr>
    <w:tblStylePr w:type="neCell">
      <w:tblPr/>
      <w:tcPr>
        <w:tcBorders>
          <w:left w:val="nil"/>
          <w:bottom w:val="nil"/>
          <w:tl2br w:val="nil"/>
          <w:tr2bl w:val="nil"/>
        </w:tcBorders>
      </w:tcPr>
    </w:tblStylePr>
    <w:tblStylePr w:type="nwCell">
      <w:tblPr/>
      <w:tcPr>
        <w:tcBorders>
          <w:bottom w:val="nil"/>
          <w:right w:val="nil"/>
          <w:tl2br w:val="nil"/>
          <w:tr2bl w:val="nil"/>
        </w:tcBorders>
      </w:tcPr>
    </w:tblStylePr>
    <w:tblStylePr w:type="seCell">
      <w:tblPr/>
      <w:tcPr>
        <w:tcBorders>
          <w:top w:val="nil"/>
          <w:left w:val="nil"/>
          <w:tl2br w:val="nil"/>
          <w:tr2bl w:val="nil"/>
        </w:tcBorders>
      </w:tcPr>
    </w:tblStylePr>
    <w:tblStylePr w:type="swCell">
      <w:rPr>
        <w:color w:val="000080"/>
      </w:rPr>
      <w:tblPr/>
      <w:tcPr>
        <w:tcBorders>
          <w:top w:val="nil"/>
          <w:right w:val="nil"/>
          <w:tl2br w:val="nil"/>
          <w:tr2bl w:val="nil"/>
        </w:tcBorders>
      </w:tcPr>
    </w:tblStylePr>
  </w:style>
  <w:style w:type="table" w:styleId="Table3Deffects2">
    <w:name w:val="Table 3D effects 2"/>
    <w:basedOn w:val="TableNormal"/>
    <w:semiHidden/>
    <w:tblPr>
      <w:tblStyleRowBandSize w:val="1"/>
    </w:tblPr>
    <w:tcPr>
      <w:shd w:val="solid" w:color="C0C0C0" w:fill="FFFFFF"/>
    </w:tc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styleId="Table3Deffects3">
    <w:name w:val="Table 3D effects 3"/>
    <w:basedOn w:val="TableNormal"/>
    <w:semiHidden/>
    <w:tblPr>
      <w:tblStyleRowBandSize w:val="1"/>
      <w:tblStyleColBandSize w:val="1"/>
    </w:tbl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styleId="TableClassic1">
    <w:name w:val="Table Classic 1"/>
    <w:basedOn w:val="TableNormal"/>
    <w:semiHidden/>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tblPr/>
      <w:tcPr>
        <w:tcBorders>
          <w:right w:val="single" w:sz="6" w:space="0" w:color="00000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TableClassic2">
    <w:name w:val="Table Classic 2"/>
    <w:basedOn w:val="TableNormal"/>
    <w:semiHidden/>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il"/>
          <w:tr2bl w:val="nil"/>
        </w:tcBorders>
        <w:shd w:val="solid" w:color="800080" w:fill="FFFFFF"/>
      </w:tcPr>
    </w:tblStylePr>
    <w:tblStylePr w:type="lastRow">
      <w:tblPr/>
      <w:tcPr>
        <w:tcBorders>
          <w:top w:val="single" w:sz="6" w:space="0" w:color="00000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TableClassic3">
    <w:name w:val="Table Classic 3"/>
    <w:basedOn w:val="TableNormal"/>
    <w:semiHidden/>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il"/>
          <w:tr2bl w:val="nil"/>
        </w:tcBorders>
        <w:shd w:val="solid" w:color="000080" w:fill="FFFFFF"/>
      </w:tcPr>
    </w:tblStylePr>
    <w:tblStylePr w:type="lastRow">
      <w:rPr>
        <w:color w:val="000080"/>
      </w:rPr>
      <w:tblPr/>
      <w:tcPr>
        <w:tcBorders>
          <w:top w:val="single" w:sz="12" w:space="0" w:color="000000"/>
          <w:tl2br w:val="nil"/>
          <w:tr2bl w:val="nil"/>
        </w:tcBorders>
        <w:shd w:val="solid" w:color="FFFFFF" w:fill="FFFFFF"/>
      </w:tcPr>
    </w:tblStylePr>
    <w:tblStylePr w:type="firstCol">
      <w:rPr>
        <w:b/>
        <w:bCs/>
        <w:color w:val="000000"/>
      </w:rPr>
      <w:tblPr/>
      <w:tcPr>
        <w:tcBorders>
          <w:tl2br w:val="nil"/>
          <w:tr2bl w:val="nil"/>
        </w:tcBorders>
      </w:tcPr>
    </w:tblStylePr>
  </w:style>
  <w:style w:type="table" w:styleId="TableClassic4">
    <w:name w:val="Table Classic 4"/>
    <w:basedOn w:val="TableNormal"/>
    <w:semiHidden/>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il"/>
          <w:tr2bl w:val="nil"/>
        </w:tcBorders>
        <w:shd w:val="pct50" w:color="000080" w:fill="FFFFFF"/>
      </w:tcPr>
    </w:tblStylePr>
    <w:tblStylePr w:type="lastRow">
      <w:rPr>
        <w:color w:val="000080"/>
      </w:rPr>
      <w:tblPr/>
      <w:tcPr>
        <w:tcBorders>
          <w:bottom w:val="single" w:sz="6" w:space="0" w:color="00000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TableColorful1">
    <w:name w:val="Table Colorful 1"/>
    <w:basedOn w:val="TableNormal"/>
    <w:semiHidden/>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TableColorful2">
    <w:name w:val="Table Colorful 2"/>
    <w:basedOn w:val="TableNormal"/>
    <w:semiHidden/>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TableColorful3">
    <w:name w:val="Table Colorful 3"/>
    <w:basedOn w:val="TableNormal"/>
    <w:semiHidden/>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il"/>
          <w:tr2bl w:val="nil"/>
        </w:tcBorders>
        <w:shd w:val="solid" w:color="008080" w:fill="FFFFFF"/>
      </w:tcPr>
    </w:tblStylePr>
    <w:tblStylePr w:type="firstCol">
      <w:tblPr/>
      <w:tcPr>
        <w:tcBorders>
          <w:left w:val="single" w:sz="36" w:space="0" w:color="000000"/>
          <w:right w:val="single" w:sz="6" w:space="0" w:color="00000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TableColumns1">
    <w:name w:val="Table Columns 1"/>
    <w:basedOn w:val="TableNormal"/>
    <w:semiHidden/>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Columns2">
    <w:name w:val="Table Columns 2"/>
    <w:basedOn w:val="TableNormal"/>
    <w:semiHidden/>
    <w:rPr>
      <w:b/>
      <w:bCs/>
    </w:rPr>
    <w:tblPr>
      <w:tblStyleColBandSize w:val="1"/>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Columns3">
    <w:name w:val="Table Columns 3"/>
    <w:basedOn w:val="TableNormal"/>
    <w:semiHidden/>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sz="6" w:space="0" w:color="00008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TableColumns4">
    <w:name w:val="Table Columns 4"/>
    <w:basedOn w:val="TableNormal"/>
    <w:semiHidden/>
    <w:tblPr>
      <w:tblStyleColBandSize w:val="1"/>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il"/>
          <w:tr2bl w:val="nil"/>
        </w:tcBorders>
      </w:tcPr>
    </w:tblStylePr>
    <w:tblStylePr w:type="lastRow">
      <w:rPr>
        <w:b/>
        <w:bCs/>
      </w:rPr>
      <w:tblPr/>
      <w:tcPr>
        <w:tcBorders>
          <w:top w:val="single" w:sz="6" w:space="0" w:color="80808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tblPr>
      <w:tblStyleRowBandSize w:val="1"/>
      <w:tblBorders>
        <w:insideH w:val="single" w:sz="18" w:space="0" w:color="FFFFFF"/>
        <w:insideV w:val="single" w:sz="18" w:space="0" w:color="FFFFFF"/>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TableElegant">
    <w:name w:val="Table Elegant"/>
    <w:basedOn w:val="TableNormal"/>
    <w:semiHidden/>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il"/>
          <w:tr2bl w:val="nil"/>
        </w:tcBorders>
      </w:tcPr>
    </w:tblStylePr>
  </w:style>
  <w:style w:type="table" w:styleId="TableGrid">
    <w:name w:val="Table Grid"/>
    <w:basedOn w:val="TableNormal"/>
    <w:semiHidden/>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style>
  <w:style w:type="table" w:styleId="TableGrid2">
    <w:name w:val="Table Grid 2"/>
    <w:basedOn w:val="TableNormal"/>
    <w:semiHidden/>
    <w:tblPr>
      <w:tblBorders>
        <w:insideH w:val="single" w:sz="6" w:space="0" w:color="000000"/>
        <w:insideV w:val="single" w:sz="6" w:space="0" w:color="000000"/>
      </w:tblBorders>
    </w:tblPr>
    <w:tcPr>
      <w:shd w:val="clear" w:color="auto" w:fill="auto"/>
    </w:tcPr>
    <w:tblStylePr w:type="firstRow">
      <w:rPr>
        <w:b/>
        <w:bCs/>
      </w:rPr>
      <w:tblPr/>
      <w:tcPr>
        <w:tcBorders>
          <w:tl2br w:val="nil"/>
          <w:tr2bl w:val="nil"/>
        </w:tcBorders>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TableGrid3">
    <w:name w:val="Table Grid 3"/>
    <w:basedOn w:val="TableNormal"/>
    <w:semiHidden/>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style>
  <w:style w:type="table" w:styleId="TableGrid4">
    <w:name w:val="Table Grid 4"/>
    <w:basedOn w:val="TableNormal"/>
    <w:semiHidden/>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il"/>
          <w:tr2bl w:val="nil"/>
        </w:tcBorders>
        <w:shd w:val="pct30" w:color="FFFF00" w:fill="FFFFFF"/>
      </w:tcPr>
    </w:tblStylePr>
    <w:tblStylePr w:type="lastRow">
      <w:rPr>
        <w:b/>
        <w:bCs/>
        <w:color w:val="auto"/>
      </w:rPr>
      <w:tblPr/>
      <w:tcPr>
        <w:tcBorders>
          <w:top w:val="single" w:sz="6" w:space="0" w:color="000000"/>
          <w:tl2br w:val="nil"/>
          <w:tr2bl w:val="nil"/>
        </w:tcBorders>
        <w:shd w:val="pct30" w:color="FFFF00" w:fill="FFFFFF"/>
      </w:tcPr>
    </w:tblStylePr>
    <w:tblStylePr w:type="lastCol">
      <w:rPr>
        <w:b/>
        <w:bCs/>
        <w:color w:val="auto"/>
      </w:rPr>
      <w:tblPr/>
      <w:tcPr>
        <w:tcBorders>
          <w:tl2br w:val="nil"/>
          <w:tr2bl w:val="nil"/>
        </w:tcBorders>
      </w:tcPr>
    </w:tblStylePr>
  </w:style>
  <w:style w:type="table" w:styleId="TableGrid5">
    <w:name w:val="Table Grid 5"/>
    <w:basedOn w:val="TableNormal"/>
    <w:semiHidden/>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TableGrid6">
    <w:name w:val="Table Grid 6"/>
    <w:basedOn w:val="TableNormal"/>
    <w:semiHidden/>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rPr>
        <w:b/>
        <w:bCs/>
      </w:rPr>
      <w:tblPr/>
      <w:tcPr>
        <w:tcBorders>
          <w:tl2br w:val="nil"/>
          <w:tr2bl w:val="nil"/>
        </w:tcBorders>
      </w:tcPr>
    </w:tblStylePr>
    <w:tblStylePr w:type="nwCell">
      <w:tblPr/>
      <w:tcPr>
        <w:tcBorders>
          <w:tl2br w:val="single" w:sz="6" w:space="0" w:color="000000"/>
          <w:tr2bl w:val="nil"/>
        </w:tcBorders>
      </w:tcPr>
    </w:tblStylePr>
  </w:style>
  <w:style w:type="table" w:styleId="TableGrid7">
    <w:name w:val="Table Grid 7"/>
    <w:basedOn w:val="TableNormal"/>
    <w:semiHidden/>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il"/>
          <w:tr2bl w:val="nil"/>
        </w:tcBorders>
      </w:tcPr>
    </w:tblStylePr>
    <w:tblStylePr w:type="lastRow">
      <w:rPr>
        <w:b w:val="0"/>
        <w:bCs w:val="0"/>
      </w:rPr>
      <w:tblPr/>
      <w:tcPr>
        <w:tcBorders>
          <w:top w:val="single" w:sz="6" w:space="0" w:color="00000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sz="6" w:space="0" w:color="000000"/>
          <w:tr2bl w:val="nil"/>
        </w:tcBorders>
      </w:tcPr>
    </w:tblStylePr>
  </w:style>
  <w:style w:type="table" w:styleId="TableGrid8">
    <w:name w:val="Table Grid 8"/>
    <w:basedOn w:val="TableNormal"/>
    <w:semiHidden/>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TableList1">
    <w:name w:val="Table List 1"/>
    <w:basedOn w:val="TableNormal"/>
    <w:semiHidden/>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il"/>
          <w:tr2bl w:val="nil"/>
        </w:tcBorders>
        <w:shd w:val="solid" w:color="C0C0C0" w:fill="FFFFFF"/>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TableList2">
    <w:name w:val="Table List 2"/>
    <w:basedOn w:val="TableNormal"/>
    <w:semiHidden/>
    <w:tblPr>
      <w:tblStyleRowBandSize w:val="2"/>
      <w:tblBorders>
        <w:bottom w:val="single" w:sz="12" w:space="0" w:color="808080"/>
      </w:tblBorders>
    </w:tblPr>
    <w:tblStylePr w:type="firstRow">
      <w:rPr>
        <w:b/>
        <w:bCs/>
        <w:color w:val="FFFFFF"/>
      </w:rPr>
      <w:tblPr/>
      <w:tcPr>
        <w:tcBorders>
          <w:bottom w:val="single" w:sz="6" w:space="0" w:color="000000"/>
          <w:tl2br w:val="nil"/>
          <w:tr2bl w:val="nil"/>
        </w:tcBorders>
        <w:shd w:val="pct75" w:color="008080" w:fill="008000"/>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TableList3">
    <w:name w:val="Table List 3"/>
    <w:basedOn w:val="TableNormal"/>
    <w:semiHidden/>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swCell">
      <w:rPr>
        <w:i/>
        <w:iCs/>
        <w:color w:val="000080"/>
      </w:rPr>
      <w:tblPr/>
      <w:tcPr>
        <w:tcBorders>
          <w:tl2br w:val="nil"/>
          <w:tr2bl w:val="nil"/>
        </w:tcBorders>
      </w:tcPr>
    </w:tblStylePr>
  </w:style>
  <w:style w:type="table" w:styleId="TableList4">
    <w:name w:val="Table List 4"/>
    <w:basedOn w:val="TableNormal"/>
    <w:semiHidden/>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il"/>
          <w:tr2bl w:val="nil"/>
        </w:tcBorders>
        <w:shd w:val="solid" w:color="808080" w:fill="FFFFFF"/>
      </w:tcPr>
    </w:tblStylePr>
  </w:style>
  <w:style w:type="table" w:styleId="TableList5">
    <w:name w:val="Table List 5"/>
    <w:basedOn w:val="TableNormal"/>
    <w:semiHidden/>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il"/>
          <w:tr2bl w:val="nil"/>
        </w:tcBorders>
      </w:tcPr>
    </w:tblStylePr>
    <w:tblStylePr w:type="firstCol">
      <w:rPr>
        <w:b/>
        <w:bCs/>
      </w:rPr>
      <w:tblPr/>
      <w:tcPr>
        <w:tcBorders>
          <w:tl2br w:val="nil"/>
          <w:tr2bl w:val="nil"/>
        </w:tcBorders>
      </w:tcPr>
    </w:tblStylePr>
  </w:style>
  <w:style w:type="table" w:styleId="TableList6">
    <w:name w:val="Table List 6"/>
    <w:basedOn w:val="TableNormal"/>
    <w:semiHidden/>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il"/>
          <w:tr2bl w:val="nil"/>
        </w:tcBorders>
      </w:tcPr>
    </w:tblStylePr>
    <w:tblStylePr w:type="firstCol">
      <w:rPr>
        <w:b/>
        <w:bCs/>
      </w:rPr>
      <w:tblPr/>
      <w:tcPr>
        <w:tcBorders>
          <w:right w:val="single" w:sz="12" w:space="0" w:color="000000"/>
          <w:tl2br w:val="nil"/>
          <w:tr2bl w:val="nil"/>
        </w:tcBorders>
      </w:tcPr>
    </w:tblStylePr>
    <w:tblStylePr w:type="band1Horz">
      <w:tblPr/>
      <w:tcPr>
        <w:tcBorders>
          <w:tl2br w:val="nil"/>
          <w:tr2bl w:val="nil"/>
        </w:tcBorders>
        <w:shd w:val="pct25" w:color="000000" w:fill="FFFFFF"/>
      </w:tcPr>
    </w:tblStylePr>
  </w:style>
  <w:style w:type="table" w:styleId="TableList7">
    <w:name w:val="Table List 7"/>
    <w:basedOn w:val="TableNormal"/>
    <w:semiHidden/>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il"/>
          <w:tr2bl w:val="nil"/>
        </w:tcBorders>
        <w:shd w:val="solid" w:color="C0C0C0" w:fill="FFFFFF"/>
      </w:tcPr>
    </w:tblStylePr>
    <w:tblStylePr w:type="lastRow">
      <w:rPr>
        <w:b/>
        <w:bCs/>
      </w:rPr>
      <w:tblPr/>
      <w:tcPr>
        <w:tcBorders>
          <w:top w:val="single" w:sz="12" w:space="0" w:color="008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TableList8">
    <w:name w:val="Table List 8"/>
    <w:basedOn w:val="TableNormal"/>
    <w:semiHidden/>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il"/>
          <w:tr2bl w:val="nil"/>
        </w:tcBorders>
        <w:shd w:val="solid" w:color="FFFF00" w:fill="FFFFFF"/>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style>
  <w:style w:type="table" w:styleId="TableProfessional">
    <w:name w:val="Table Professional"/>
    <w:basedOn w:val="TableNormal"/>
    <w:semiHidden/>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il"/>
          <w:tr2bl w:val="nil"/>
        </w:tcBorders>
        <w:shd w:val="solid" w:color="000000" w:fill="FFFFFF"/>
      </w:tcPr>
    </w:tblStylePr>
  </w:style>
  <w:style w:type="table" w:styleId="TableSimple1">
    <w:name w:val="Table Simple 1"/>
    <w:basedOn w:val="TableNormal"/>
    <w:semiHidden/>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styleId="TableSimple2">
    <w:name w:val="Table Simple 2"/>
    <w:basedOn w:val="TableNormal"/>
    <w:semiHidden/>
    <w:tblPr/>
    <w:tblStylePr w:type="firstRow">
      <w:rPr>
        <w:b/>
        <w:bCs/>
      </w:rPr>
      <w:tblPr/>
      <w:tcPr>
        <w:tcBorders>
          <w:bottom w:val="single" w:sz="12" w:space="0" w:color="000000"/>
          <w:tl2br w:val="nil"/>
          <w:tr2bl w:val="nil"/>
        </w:tcBorders>
      </w:tcPr>
    </w:tblStylePr>
    <w:tblStylePr w:type="lastRow">
      <w:rPr>
        <w:b/>
        <w:bCs/>
        <w:color w:val="auto"/>
      </w:rPr>
      <w:tblPr/>
      <w:tcPr>
        <w:tcBorders>
          <w:top w:val="single" w:sz="6" w:space="0" w:color="000000"/>
          <w:tl2br w:val="nil"/>
          <w:tr2bl w:val="nil"/>
        </w:tcBorders>
      </w:tcPr>
    </w:tblStylePr>
    <w:tblStylePr w:type="firstCol">
      <w:rPr>
        <w:b/>
        <w:bCs/>
      </w:rPr>
      <w:tblPr/>
      <w:tcPr>
        <w:tcBorders>
          <w:right w:val="single" w:sz="12" w:space="0" w:color="000000"/>
          <w:tl2br w:val="nil"/>
          <w:tr2bl w:val="nil"/>
        </w:tcBorders>
      </w:tcPr>
    </w:tblStylePr>
    <w:tblStylePr w:type="lastCol">
      <w:rPr>
        <w:b/>
        <w:bCs/>
      </w:rPr>
      <w:tblPr/>
      <w:tcPr>
        <w:tcBorders>
          <w:left w:val="single" w:sz="6" w:space="0" w:color="000000"/>
          <w:tl2br w:val="nil"/>
          <w:tr2bl w:val="nil"/>
        </w:tcBorders>
      </w:tcPr>
    </w:tblStylePr>
    <w:tblStylePr w:type="neCell">
      <w:rPr>
        <w:b/>
        <w:bCs/>
      </w:rPr>
      <w:tblPr/>
      <w:tcPr>
        <w:tcBorders>
          <w:left w:val="nil"/>
          <w:tl2br w:val="nil"/>
          <w:tr2bl w:val="nil"/>
        </w:tcBorders>
      </w:tcPr>
    </w:tblStylePr>
    <w:tblStylePr w:type="swCell">
      <w:rPr>
        <w:b/>
        <w:bCs/>
      </w:rPr>
      <w:tblPr/>
      <w:tcPr>
        <w:tcBorders>
          <w:top w:val="nil"/>
          <w:tl2br w:val="nil"/>
          <w:tr2bl w:val="nil"/>
        </w:tcBorders>
      </w:tcPr>
    </w:tblStylePr>
  </w:style>
  <w:style w:type="table" w:styleId="TableSimple3">
    <w:name w:val="Table Simple 3"/>
    <w:basedOn w:val="TableNormal"/>
    <w:semiHidden/>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il"/>
          <w:tr2bl w:val="nil"/>
        </w:tcBorders>
        <w:shd w:val="solid" w:color="000000" w:fill="FFFFFF"/>
      </w:tcPr>
    </w:tblStylePr>
  </w:style>
  <w:style w:type="table" w:styleId="TableSubtle1">
    <w:name w:val="Table Subtle 1"/>
    <w:basedOn w:val="TableNormal"/>
    <w:semiHidden/>
    <w:tblPr>
      <w:tblStyleRowBandSize w:val="1"/>
    </w:tblPr>
    <w:tblStylePr w:type="firstRow">
      <w:tblPr/>
      <w:tcPr>
        <w:tcBorders>
          <w:top w:val="single" w:sz="6" w:space="0" w:color="000000"/>
          <w:bottom w:val="single" w:sz="12" w:space="0" w:color="000000"/>
          <w:tl2br w:val="nil"/>
          <w:tr2bl w:val="nil"/>
        </w:tcBorders>
      </w:tcPr>
    </w:tblStylePr>
    <w:tblStylePr w:type="lastRow">
      <w:tblPr/>
      <w:tcPr>
        <w:tcBorders>
          <w:top w:val="single" w:sz="12" w:space="0" w:color="000000"/>
          <w:tl2br w:val="nil"/>
          <w:tr2bl w:val="nil"/>
        </w:tcBorders>
        <w:shd w:val="pct25" w:color="800080" w:fill="FFFFFF"/>
      </w:tcPr>
    </w:tblStylePr>
    <w:tblStylePr w:type="firstCol">
      <w:tblPr/>
      <w:tcPr>
        <w:tcBorders>
          <w:right w:val="single" w:sz="12" w:space="0" w:color="000000"/>
          <w:tl2br w:val="nil"/>
          <w:tr2bl w:val="nil"/>
        </w:tcBorders>
      </w:tcPr>
    </w:tblStylePr>
    <w:tblStylePr w:type="lastCol">
      <w:tblPr/>
      <w:tcPr>
        <w:tcBorders>
          <w:left w:val="single" w:sz="12" w:space="0" w:color="000000"/>
          <w:tl2br w:val="nil"/>
          <w:tr2bl w:val="nil"/>
        </w:tcBorders>
      </w:tcPr>
    </w:tblStylePr>
    <w:tblStylePr w:type="band1Horz">
      <w:tblPr/>
      <w:tcPr>
        <w:tcBorders>
          <w:bottom w:val="single" w:sz="6"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Subtle2">
    <w:name w:val="Table Subtle 2"/>
    <w:basedOn w:val="TableNormal"/>
    <w:semiHidden/>
    <w:tblPr>
      <w:tblBorders>
        <w:left w:val="single" w:sz="6" w:space="0" w:color="000000"/>
        <w:right w:val="single" w:sz="6" w:space="0" w:color="000000"/>
      </w:tblBorders>
    </w:tblPr>
    <w:tblStylePr w:type="firstRow">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firstCol">
      <w:tblPr/>
      <w:tcPr>
        <w:tcBorders>
          <w:right w:val="single" w:sz="12" w:space="0" w:color="000000"/>
          <w:tl2br w:val="nil"/>
          <w:tr2bl w:val="nil"/>
        </w:tcBorders>
        <w:shd w:val="pct25" w:color="008000" w:fill="FFFFFF"/>
      </w:tcPr>
    </w:tblStylePr>
    <w:tblStylePr w:type="lastCol">
      <w:tblPr/>
      <w:tcPr>
        <w:tcBorders>
          <w:left w:val="single" w:sz="12"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Theme">
    <w:name w:val="Table Theme"/>
    <w:basedOn w:val="TableNormal"/>
    <w:semiHidden/>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styleId="TableWeb2">
    <w:name w:val="Table Web 2"/>
    <w:basedOn w:val="TableNormal"/>
    <w:semiHidden/>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styleId="TableWeb3">
    <w:name w:val="Table Web 3"/>
    <w:basedOn w:val="TableNormal"/>
    <w:semiHidden/>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paragraph" w:styleId="Title">
    <w:name w:val="Title"/>
    <w:basedOn w:val="Normal"/>
    <w:qFormat/>
    <w:pPr>
      <w:widowControl/>
      <w:autoSpaceDE/>
      <w:autoSpaceDN/>
      <w:adjustRightInd/>
      <w:spacing w:before="240" w:after="60"/>
      <w:jc w:val="center"/>
      <w:outlineLvl w:val="0"/>
    </w:pPr>
    <w:rPr>
      <w:rFonts w:ascii="Arial" w:hAnsi="Arial" w:cs="Arial"/>
      <w:b/>
      <w:bCs/>
      <w:kern w:val="28"/>
      <w:sz w:val="32"/>
      <w:szCs w:val="32"/>
    </w:rPr>
  </w:style>
  <w:style w:type="character" w:styleId="FootnoteReference">
    <w:name w:val="footnote reference"/>
    <w:basedOn w:val="DefaultParagraphFont"/>
    <w:semiHidden/>
    <w:rPr>
      <w:vertAlign w:val="superscript"/>
    </w:rPr>
  </w:style>
  <w:style w:type="paragraph" w:customStyle="1" w:styleId="Default">
    <w:name w:val="Default"/>
    <w:pPr>
      <w:autoSpaceDE w:val="0"/>
      <w:autoSpaceDN w:val="0"/>
      <w:adjustRightInd w:val="0"/>
    </w:pPr>
    <w:rPr>
      <w:color w:val="000000"/>
      <w:sz w:val="24"/>
      <w:szCs w:val="24"/>
    </w:rPr>
  </w:style>
  <w:style w:type="paragraph" w:styleId="ListParagraph">
    <w:name w:val="List Paragraph"/>
    <w:basedOn w:val="Normal"/>
    <w:uiPriority w:val="34"/>
    <w:qFormat/>
    <w:pPr>
      <w:ind w:left="720"/>
      <w:contextualSpacing/>
    </w:pPr>
  </w:style>
  <w:style w:type="character" w:customStyle="1" w:styleId="HeaderChar">
    <w:name w:val="Header Char"/>
    <w:basedOn w:val="DefaultParagraphFont"/>
    <w:link w:val="Header"/>
    <w:uiPriority w:val="99"/>
    <w:rPr>
      <w:sz w:val="24"/>
      <w:szCs w:val="24"/>
    </w:rPr>
  </w:style>
  <w:style w:type="paragraph" w:styleId="EndnoteText">
    <w:name w:val="endnote text"/>
    <w:basedOn w:val="Normal"/>
    <w:link w:val="EndnoteTextChar"/>
    <w:semiHidden/>
    <w:unhideWhenUsed/>
    <w:rPr>
      <w:szCs w:val="20"/>
    </w:rPr>
  </w:style>
  <w:style w:type="character" w:customStyle="1" w:styleId="EndnoteTextChar">
    <w:name w:val="Endnote Text Char"/>
    <w:basedOn w:val="DefaultParagraphFont"/>
    <w:link w:val="EndnoteText"/>
    <w:semiHidden/>
  </w:style>
  <w:style w:type="character" w:styleId="EndnoteReference">
    <w:name w:val="endnote reference"/>
    <w:basedOn w:val="DefaultParagraphFont"/>
    <w:semiHidden/>
    <w:unhideWhenUsed/>
    <w:rPr>
      <w:vertAlign w:val="superscript"/>
    </w:rPr>
  </w:style>
  <w:style w:type="character" w:customStyle="1" w:styleId="FooterChar">
    <w:name w:val="Footer Char"/>
    <w:basedOn w:val="DefaultParagraphFont"/>
    <w:link w:val="Footer"/>
    <w:uiPriority w:val="99"/>
    <w:rPr>
      <w:sz w:val="24"/>
      <w:szCs w:val="24"/>
    </w:rPr>
  </w:style>
  <w:style w:type="paragraph" w:styleId="BalloonText">
    <w:name w:val="Balloon Text"/>
    <w:basedOn w:val="Normal"/>
    <w:link w:val="BalloonTextChar"/>
    <w:semiHidden/>
    <w:unhideWhenUsed/>
    <w:rPr>
      <w:rFonts w:ascii="Segoe UI" w:hAnsi="Segoe UI" w:cs="Segoe UI"/>
      <w:sz w:val="18"/>
      <w:szCs w:val="18"/>
    </w:rPr>
  </w:style>
  <w:style w:type="character" w:customStyle="1" w:styleId="BalloonTextChar">
    <w:name w:val="Balloon Text Char"/>
    <w:basedOn w:val="DefaultParagraphFont"/>
    <w:link w:val="BalloonText"/>
    <w:semiHidden/>
    <w:rPr>
      <w:rFonts w:ascii="Segoe UI" w:hAnsi="Segoe UI" w:cs="Segoe UI"/>
      <w:sz w:val="18"/>
      <w:szCs w:val="18"/>
    </w:rPr>
  </w:style>
  <w:style w:type="character" w:customStyle="1" w:styleId="FootnoteTextChar">
    <w:name w:val="Footnote Text Char"/>
    <w:basedOn w:val="DefaultParagraphFont"/>
    <w:link w:val="FootnoteText"/>
  </w:style>
  <w:style w:type="paragraph" w:styleId="NoSpacing">
    <w:name w:val="No Spacing"/>
    <w:link w:val="NoSpacingChar"/>
    <w:uiPriority w:val="1"/>
    <w:qFormat/>
    <w:rsid w:val="00C92858"/>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C92858"/>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emf"/><Relationship Id="rId18" Type="http://schemas.openxmlformats.org/officeDocument/2006/relationships/image" Target="media/image6.emf"/><Relationship Id="rId26" Type="http://schemas.openxmlformats.org/officeDocument/2006/relationships/image" Target="media/image14.emf"/><Relationship Id="rId39" Type="http://schemas.openxmlformats.org/officeDocument/2006/relationships/customXml" Target="../customXml/item5.xml"/><Relationship Id="rId21" Type="http://schemas.openxmlformats.org/officeDocument/2006/relationships/image" Target="media/image9.emf"/><Relationship Id="rId34" Type="http://schemas.openxmlformats.org/officeDocument/2006/relationships/image" Target="media/image22.emf"/><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emf"/><Relationship Id="rId20" Type="http://schemas.openxmlformats.org/officeDocument/2006/relationships/image" Target="media/image8.emf"/><Relationship Id="rId29"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4.emf"/><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emf"/><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image" Target="media/image23.emf"/><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haredContentType xmlns="Microsoft.SharePoint.Taxonomy.ContentTypeSync" SourceId="015f1b76-b32e-440f-80a7-f0ca4d8a872c" ContentTypeId="0x0101006E56B4D1795A2E4DB2F0B01679ED314A" PreviousValue="true"/>
</file>

<file path=customXml/item4.xml><?xml version="1.0" encoding="utf-8"?>
<ct:contentTypeSchema xmlns:ct="http://schemas.microsoft.com/office/2006/metadata/contentType" xmlns:ma="http://schemas.microsoft.com/office/2006/metadata/properties/metaAttributes" ct:_="" ma:_="" ma:contentTypeName="Filed Document" ma:contentTypeID="0x0101006E56B4D1795A2E4DB2F0B01679ED314A00FAB89E8EEB53004DBC1874E12FAB27FA" ma:contentTypeVersion="119" ma:contentTypeDescription="" ma:contentTypeScope="" ma:versionID="e1d19379ed91eb6e010b4f8b36aacbc8">
  <xsd:schema xmlns:xsd="http://www.w3.org/2001/XMLSchema" xmlns:xs="http://www.w3.org/2001/XMLSchema" xmlns:p="http://schemas.microsoft.com/office/2006/metadata/properties" xmlns:ns1="http://schemas.microsoft.com/sharepoint/v3" xmlns:ns2="dc463f71-b30c-4ab2-9473-d307f9d35888" targetNamespace="http://schemas.microsoft.com/office/2006/metadata/properties" ma:root="true" ma:fieldsID="4ccd4140794adb7bccf17b21b5812a9d" ns1:_="" ns2:_="">
    <xsd:import namespace="http://schemas.microsoft.com/sharepoint/v3"/>
    <xsd:import namespace="dc463f71-b30c-4ab2-9473-d307f9d35888"/>
    <xsd:element name="properties">
      <xsd:complexType>
        <xsd:sequence>
          <xsd:element name="documentManagement">
            <xsd:complexType>
              <xsd:all>
                <xsd:element ref="ns2:IsConfidential" minOccurs="0"/>
                <xsd:element ref="ns2:IsHighlyConfidential" minOccurs="0"/>
                <xsd:element ref="ns2:Date1" minOccurs="0"/>
                <xsd:element ref="ns2:DocketNumber" minOccurs="0"/>
                <xsd:element ref="ns2:DocumentSetType" minOccurs="0"/>
                <xsd:element ref="ns2:IndustryCode" minOccurs="0"/>
                <xsd:element ref="ns2:CaseType" minOccurs="0"/>
                <xsd:element ref="ns2:CaseStatus" minOccurs="0"/>
                <xsd:element ref="ns2:AgendaOrder" minOccurs="0"/>
                <xsd:element ref="ns2:DelegatedOrder" minOccurs="0"/>
                <xsd:element ref="ns2:IsDocumentOrder" minOccurs="0"/>
                <xsd:element ref="ns2:CaseCompanyNames" minOccurs="0"/>
                <xsd:element ref="ns2:OpenedDate" minOccurs="0"/>
                <xsd:element ref="ns2:Prefix" minOccurs="0"/>
                <xsd:element ref="ns2:Visibility" minOccurs="0"/>
                <xsd:element ref="ns1:Nickname" minOccurs="0"/>
                <xsd:element ref="ns2:SignificantOrd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Nickname" ma:index="17" nillable="true" ma:displayName="Nickname" ma:internalName="Nicknam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c463f71-b30c-4ab2-9473-d307f9d35888" elementFormDefault="qualified">
    <xsd:import namespace="http://schemas.microsoft.com/office/2006/documentManagement/types"/>
    <xsd:import namespace="http://schemas.microsoft.com/office/infopath/2007/PartnerControls"/>
    <xsd:element name="IsConfidential" ma:index="2" nillable="true" ma:displayName="Is Confidential" ma:default="0" ma:internalName="IsConfidential" ma:readOnly="false">
      <xsd:simpleType>
        <xsd:restriction base="dms:Boolean"/>
      </xsd:simpleType>
    </xsd:element>
    <xsd:element name="IsHighlyConfidential" ma:index="3" nillable="true" ma:displayName="Is Highly Confidential" ma:default="0" ma:internalName="IsHighlyConfidential" ma:readOnly="false">
      <xsd:simpleType>
        <xsd:restriction base="dms:Boolean"/>
      </xsd:simpleType>
    </xsd:element>
    <xsd:element name="Date1" ma:index="4" nillable="true" ma:displayName="Date" ma:default="[today]" ma:description="Date the document set was requested" ma:format="DateOnly" ma:internalName="Date1" ma:readOnly="false">
      <xsd:simpleType>
        <xsd:restriction base="dms:DateTime"/>
      </xsd:simpleType>
    </xsd:element>
    <xsd:element name="DocketNumber" ma:index="5" nillable="true" ma:displayName="Docket Number" ma:internalName="DocketNumber" ma:readOnly="false">
      <xsd:simpleType>
        <xsd:restriction base="dms:Text">
          <xsd:maxLength value="255"/>
        </xsd:restriction>
      </xsd:simpleType>
    </xsd:element>
    <xsd:element name="DocumentSetType" ma:index="6" nillable="true" ma:displayName="Document Set Type" ma:internalName="DocumentSetType" ma:readOnly="false">
      <xsd:simpleType>
        <xsd:restriction base="dms:Text">
          <xsd:maxLength value="255"/>
        </xsd:restriction>
      </xsd:simpleType>
    </xsd:element>
    <xsd:element name="IndustryCode" ma:index="7" nillable="true" ma:displayName="Industry Code" ma:internalName="IndustryCode" ma:readOnly="false">
      <xsd:simpleType>
        <xsd:restriction base="dms:Text">
          <xsd:maxLength value="255"/>
        </xsd:restriction>
      </xsd:simpleType>
    </xsd:element>
    <xsd:element name="CaseType" ma:index="8" nillable="true" ma:displayName="CaseType" ma:internalName="CaseType" ma:readOnly="false">
      <xsd:simpleType>
        <xsd:restriction base="dms:Text">
          <xsd:maxLength value="255"/>
        </xsd:restriction>
      </xsd:simpleType>
    </xsd:element>
    <xsd:element name="CaseStatus" ma:index="9" nillable="true" ma:displayName="CaseStatus" ma:internalName="CaseStatus" ma:readOnly="false">
      <xsd:simpleType>
        <xsd:restriction base="dms:Text">
          <xsd:maxLength value="255"/>
        </xsd:restriction>
      </xsd:simpleType>
    </xsd:element>
    <xsd:element name="AgendaOrder" ma:index="10" nillable="true" ma:displayName="Agenda Order" ma:default="0" ma:internalName="AgendaOrder" ma:readOnly="false">
      <xsd:simpleType>
        <xsd:restriction base="dms:Boolean"/>
      </xsd:simpleType>
    </xsd:element>
    <xsd:element name="DelegatedOrder" ma:index="11" nillable="true" ma:displayName="DelegatedOrder" ma:default="0" ma:description="Is this a delegated order?" ma:internalName="DelegatedOrder" ma:readOnly="false">
      <xsd:simpleType>
        <xsd:restriction base="dms:Boolean"/>
      </xsd:simpleType>
    </xsd:element>
    <xsd:element name="IsDocumentOrder" ma:index="12" nillable="true" ma:displayName="IsDocumentOrder" ma:default="0" ma:internalName="IsDocumentOrder" ma:readOnly="false">
      <xsd:simpleType>
        <xsd:restriction base="dms:Boolean"/>
      </xsd:simpleType>
    </xsd:element>
    <xsd:element name="CaseCompanyNames" ma:index="13" nillable="true" ma:displayName="Company Names" ma:description="Company names delimited by ;" ma:internalName="CaseCompanyNames" ma:readOnly="false">
      <xsd:simpleType>
        <xsd:restriction base="dms:Note">
          <xsd:maxLength value="255"/>
        </xsd:restriction>
      </xsd:simpleType>
    </xsd:element>
    <xsd:element name="OpenedDate" ma:index="14" nillable="true" ma:displayName="OpenedDate" ma:format="DateOnly" ma:internalName="OpenedDate">
      <xsd:simpleType>
        <xsd:restriction base="dms:DateTime"/>
      </xsd:simpleType>
    </xsd:element>
    <xsd:element name="Prefix" ma:index="15" nillable="true" ma:displayName="Prefix" ma:description="Docket number prefix" ma:internalName="Prefix">
      <xsd:simpleType>
        <xsd:restriction base="dms:Text">
          <xsd:maxLength value="255"/>
        </xsd:restriction>
      </xsd:simpleType>
    </xsd:element>
    <xsd:element name="Visibility" ma:index="16" nillable="true" ma:displayName="Visibility" ma:default="Full Visibility" ma:format="Dropdown" ma:internalName="Visibility" ma:readOnly="false">
      <xsd:simpleType>
        <xsd:restriction base="dms:Choice">
          <xsd:enumeration value="Full Visibility"/>
        </xsd:restriction>
      </xsd:simpleType>
    </xsd:element>
    <xsd:element name="SignificantOrder" ma:index="24" nillable="true" ma:displayName="SignificantOrder" ma:default="0" ma:description="Whether this document set contains a significant order" ma:internalName="SignificantOrder">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Prefix xmlns="dc463f71-b30c-4ab2-9473-d307f9d35888">TR</Prefix>
    <DocumentSetType xmlns="dc463f71-b30c-4ab2-9473-d307f9d35888">Response</DocumentSetType>
    <IsConfidential xmlns="dc463f71-b30c-4ab2-9473-d307f9d35888">false</IsConfidential>
    <AgendaOrder xmlns="dc463f71-b30c-4ab2-9473-d307f9d35888">false</AgendaOrder>
    <CaseType xmlns="dc463f71-b30c-4ab2-9473-d307f9d35888">Formal Complaint</CaseType>
    <IndustryCode xmlns="dc463f71-b30c-4ab2-9473-d307f9d35888">210</IndustryCode>
    <CaseStatus xmlns="dc463f71-b30c-4ab2-9473-d307f9d35888">Closed</CaseStatus>
    <OpenedDate xmlns="dc463f71-b30c-4ab2-9473-d307f9d35888">2015-02-20T08:00:00+00:00</OpenedDate>
    <Date1 xmlns="dc463f71-b30c-4ab2-9473-d307f9d35888">2015-10-05T07:00:00+00:00</Date1>
    <IsDocumentOrder xmlns="dc463f71-b30c-4ab2-9473-d307f9d35888" xsi:nil="true"/>
    <IsHighlyConfidential xmlns="dc463f71-b30c-4ab2-9473-d307f9d35888">false</IsHighlyConfidential>
    <CaseCompanyNames xmlns="dc463f71-b30c-4ab2-9473-d307f9d35888">BNSF Railway Co.</CaseCompanyNames>
    <DocketNumber xmlns="dc463f71-b30c-4ab2-9473-d307f9d35888">150284</DocketNumber>
    <DelegatedOrder xmlns="dc463f71-b30c-4ab2-9473-d307f9d35888">false</DelegatedOrder>
    <Visibility xmlns="dc463f71-b30c-4ab2-9473-d307f9d35888" xsi:nil="true"/>
    <Nickname xmlns="http://schemas.microsoft.com/sharepoint/v3" xsi:nil="true"/>
    <SignificantOrder xmlns="dc463f71-b30c-4ab2-9473-d307f9d35888">false</SignificantOrder>
  </documentManagement>
</p:properties>
</file>

<file path=customXml/itemProps1.xml><?xml version="1.0" encoding="utf-8"?>
<ds:datastoreItem xmlns:ds="http://schemas.openxmlformats.org/officeDocument/2006/customXml" ds:itemID="{C54E5821-D82F-48B1-AD96-943911E0DCCD}"/>
</file>

<file path=customXml/itemProps2.xml><?xml version="1.0" encoding="utf-8"?>
<ds:datastoreItem xmlns:ds="http://schemas.openxmlformats.org/officeDocument/2006/customXml" ds:itemID="{3C04BFC1-ED26-45CC-8822-578B32EFD655}"/>
</file>

<file path=customXml/itemProps3.xml><?xml version="1.0" encoding="utf-8"?>
<ds:datastoreItem xmlns:ds="http://schemas.openxmlformats.org/officeDocument/2006/customXml" ds:itemID="{0C27F807-239E-4940-B816-7618FA480A2E}"/>
</file>

<file path=customXml/itemProps4.xml><?xml version="1.0" encoding="utf-8"?>
<ds:datastoreItem xmlns:ds="http://schemas.openxmlformats.org/officeDocument/2006/customXml" ds:itemID="{7AF66B9C-1793-4400-93B2-FC491FC0224D}"/>
</file>

<file path=customXml/itemProps5.xml><?xml version="1.0" encoding="utf-8"?>
<ds:datastoreItem xmlns:ds="http://schemas.openxmlformats.org/officeDocument/2006/customXml" ds:itemID="{9E52C663-A508-4529-AA4E-A77C55D5776F}"/>
</file>

<file path=docProps/app.xml><?xml version="1.0" encoding="utf-8"?>
<Properties xmlns="http://schemas.openxmlformats.org/officeDocument/2006/extended-properties" xmlns:vt="http://schemas.openxmlformats.org/officeDocument/2006/docPropsVTypes">
  <Template>Normal</Template>
  <TotalTime>0</TotalTime>
  <Pages>35</Pages>
  <Words>1987</Words>
  <Characters>11329</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2015-10-05T15:29:00Z</dcterms:created>
  <dcterms:modified xsi:type="dcterms:W3CDTF">2015-10-05T20:32:00Z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ocal Office">
    <vt:lpwstr>   </vt:lpwstr>
  </property>
  <property fmtid="{D5CDD505-2E9C-101B-9397-08002B2CF9AE}" pid="3" name="Doc No.">
    <vt:lpwstr>   </vt:lpwstr>
  </property>
  <property fmtid="{D5CDD505-2E9C-101B-9397-08002B2CF9AE}" pid="4" name="Doc Path">
    <vt:lpwstr>   </vt:lpwstr>
  </property>
  <property fmtid="{D5CDD505-2E9C-101B-9397-08002B2CF9AE}" pid="5" name="Orig Doc Path">
    <vt:lpwstr>   </vt:lpwstr>
  </property>
  <property fmtid="{D5CDD505-2E9C-101B-9397-08002B2CF9AE}" pid="6" name="Doc Name">
    <vt:lpwstr>   </vt:lpwstr>
  </property>
  <property fmtid="{D5CDD505-2E9C-101B-9397-08002B2CF9AE}" pid="7" name="Addressee(s)">
    <vt:lpwstr>   </vt:lpwstr>
  </property>
  <property fmtid="{D5CDD505-2E9C-101B-9397-08002B2CF9AE}" pid="8" name="Signer(s)">
    <vt:lpwstr>   </vt:lpwstr>
  </property>
  <property fmtid="{D5CDD505-2E9C-101B-9397-08002B2CF9AE}" pid="9" name="Cause No.">
    <vt:lpwstr>   </vt:lpwstr>
  </property>
  <property fmtid="{D5CDD505-2E9C-101B-9397-08002B2CF9AE}" pid="10" name="Parties">
    <vt:lpwstr>   </vt:lpwstr>
  </property>
  <property fmtid="{D5CDD505-2E9C-101B-9397-08002B2CF9AE}" pid="11" name="Client No.">
    <vt:lpwstr>   </vt:lpwstr>
  </property>
  <property fmtid="{D5CDD505-2E9C-101B-9397-08002B2CF9AE}" pid="12" name="Matter No.">
    <vt:lpwstr>   </vt:lpwstr>
  </property>
  <property fmtid="{D5CDD505-2E9C-101B-9397-08002B2CF9AE}" pid="13" name="Client Name">
    <vt:lpwstr>   </vt:lpwstr>
  </property>
  <property fmtid="{D5CDD505-2E9C-101B-9397-08002B2CF9AE}" pid="14" name="Matter Name">
    <vt:lpwstr>   </vt:lpwstr>
  </property>
  <property fmtid="{D5CDD505-2E9C-101B-9397-08002B2CF9AE}" pid="15" name="Caption Bank Document">
    <vt:lpwstr>   </vt:lpwstr>
  </property>
  <property fmtid="{D5CDD505-2E9C-101B-9397-08002B2CF9AE}" pid="16" name="Caption Client Name">
    <vt:lpwstr>   </vt:lpwstr>
  </property>
  <property fmtid="{D5CDD505-2E9C-101B-9397-08002B2CF9AE}" pid="17" name="Caption Opp Counsel Client Name">
    <vt:lpwstr>   </vt:lpwstr>
  </property>
  <property fmtid="{D5CDD505-2E9C-101B-9397-08002B2CF9AE}" pid="18" name="Caption Attorneys for">
    <vt:lpwstr>   </vt:lpwstr>
  </property>
  <property fmtid="{D5CDD505-2E9C-101B-9397-08002B2CF9AE}" pid="19" name="Caption Opp Counsel for">
    <vt:lpwstr>   </vt:lpwstr>
  </property>
  <property fmtid="{D5CDD505-2E9C-101B-9397-08002B2CF9AE}" pid="20" name="Document Management Library">
    <vt:lpwstr>   </vt:lpwstr>
  </property>
  <property fmtid="{D5CDD505-2E9C-101B-9397-08002B2CF9AE}" pid="21" name="Recipient Array">
    <vt:lpwstr>   </vt:lpwstr>
  </property>
  <property fmtid="{D5CDD505-2E9C-101B-9397-08002B2CF9AE}" pid="22" name="DocType">
    <vt:lpwstr>   </vt:lpwstr>
  </property>
  <property fmtid="{D5CDD505-2E9C-101B-9397-08002B2CF9AE}" pid="23" name="Draft">
    <vt:lpwstr>   </vt:lpwstr>
  </property>
  <property fmtid="{D5CDD505-2E9C-101B-9397-08002B2CF9AE}" pid="24" name="FinalDocNo">
    <vt:lpwstr>   </vt:lpwstr>
  </property>
  <property fmtid="{D5CDD505-2E9C-101B-9397-08002B2CF9AE}" pid="25" name="ReLine">
    <vt:lpwstr>   </vt:lpwstr>
  </property>
  <property fmtid="{D5CDD505-2E9C-101B-9397-08002B2CF9AE}" pid="26" name="ContentTypeId">
    <vt:lpwstr>0x0101006E56B4D1795A2E4DB2F0B01679ED314A00FAB89E8EEB53004DBC1874E12FAB27FA</vt:lpwstr>
  </property>
  <property fmtid="{D5CDD505-2E9C-101B-9397-08002B2CF9AE}" pid="27" name="_docset_NoMedatataSyncRequired">
    <vt:lpwstr>False</vt:lpwstr>
  </property>
</Properties>
</file>