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23FEB0" w14:textId="77777777" w:rsidR="00960775" w:rsidRPr="005B335D" w:rsidRDefault="00960775" w:rsidP="00E057BE">
      <w:pPr>
        <w:pStyle w:val="BodyText"/>
        <w:spacing w:line="264" w:lineRule="auto"/>
        <w:rPr>
          <w:b/>
          <w:bCs/>
          <w:sz w:val="25"/>
          <w:szCs w:val="25"/>
        </w:rPr>
      </w:pPr>
      <w:bookmarkStart w:id="0" w:name="_GoBack"/>
      <w:bookmarkEnd w:id="0"/>
      <w:r w:rsidRPr="005B335D">
        <w:rPr>
          <w:b/>
          <w:bCs/>
          <w:sz w:val="25"/>
          <w:szCs w:val="25"/>
        </w:rPr>
        <w:t xml:space="preserve">BEFORE THE WASHINGTON </w:t>
      </w:r>
    </w:p>
    <w:p w14:paraId="7E23FEB1" w14:textId="77777777" w:rsidR="00960775" w:rsidRPr="005B335D" w:rsidRDefault="00960775" w:rsidP="00E057BE">
      <w:pPr>
        <w:pStyle w:val="BodyText"/>
        <w:spacing w:line="264" w:lineRule="auto"/>
        <w:rPr>
          <w:b/>
          <w:bCs/>
          <w:sz w:val="25"/>
          <w:szCs w:val="25"/>
        </w:rPr>
      </w:pPr>
      <w:r w:rsidRPr="005B335D">
        <w:rPr>
          <w:b/>
          <w:bCs/>
          <w:sz w:val="25"/>
          <w:szCs w:val="25"/>
        </w:rPr>
        <w:t>UTILITIES AND TRANSPORTATION COMMISSION</w:t>
      </w:r>
    </w:p>
    <w:p w14:paraId="7E23FEB2" w14:textId="77777777" w:rsidR="00960775" w:rsidRPr="005B335D" w:rsidRDefault="00960775" w:rsidP="00E057BE">
      <w:pPr>
        <w:pStyle w:val="Header"/>
        <w:tabs>
          <w:tab w:val="clear" w:pos="4320"/>
          <w:tab w:val="clear" w:pos="8640"/>
        </w:tabs>
        <w:spacing w:line="264" w:lineRule="auto"/>
        <w:rPr>
          <w:sz w:val="25"/>
          <w:szCs w:val="25"/>
        </w:rPr>
      </w:pPr>
    </w:p>
    <w:tbl>
      <w:tblPr>
        <w:tblW w:w="8976" w:type="dxa"/>
        <w:tblLook w:val="04A0" w:firstRow="1" w:lastRow="0" w:firstColumn="1" w:lastColumn="0" w:noHBand="0" w:noVBand="1"/>
      </w:tblPr>
      <w:tblGrid>
        <w:gridCol w:w="4158"/>
        <w:gridCol w:w="462"/>
        <w:gridCol w:w="4356"/>
      </w:tblGrid>
      <w:tr w:rsidR="00E057BE" w:rsidRPr="005B335D" w14:paraId="7E23FEC8" w14:textId="77777777" w:rsidTr="002C666B">
        <w:tc>
          <w:tcPr>
            <w:tcW w:w="4158" w:type="dxa"/>
            <w:shd w:val="clear" w:color="auto" w:fill="auto"/>
          </w:tcPr>
          <w:p w14:paraId="7E23FEB3" w14:textId="77777777" w:rsidR="00E057BE" w:rsidRPr="005B335D" w:rsidRDefault="00E057BE" w:rsidP="0093723A">
            <w:pPr>
              <w:tabs>
                <w:tab w:val="left" w:pos="2160"/>
              </w:tabs>
              <w:spacing w:line="264" w:lineRule="auto"/>
              <w:rPr>
                <w:bCs/>
                <w:sz w:val="25"/>
                <w:szCs w:val="25"/>
              </w:rPr>
            </w:pPr>
            <w:r w:rsidRPr="005B335D">
              <w:rPr>
                <w:bCs/>
                <w:sz w:val="25"/>
                <w:szCs w:val="25"/>
              </w:rPr>
              <w:t xml:space="preserve">In the Matter of the </w:t>
            </w:r>
            <w:r w:rsidR="00DE419E" w:rsidRPr="005B335D">
              <w:rPr>
                <w:bCs/>
                <w:sz w:val="25"/>
                <w:szCs w:val="25"/>
              </w:rPr>
              <w:t>Joint Application</w:t>
            </w:r>
            <w:r w:rsidRPr="005B335D">
              <w:rPr>
                <w:bCs/>
                <w:sz w:val="25"/>
                <w:szCs w:val="25"/>
              </w:rPr>
              <w:t xml:space="preserve"> of</w:t>
            </w:r>
          </w:p>
          <w:p w14:paraId="7E23FEB4" w14:textId="77777777" w:rsidR="00E057BE" w:rsidRPr="005B335D" w:rsidRDefault="00E057BE" w:rsidP="0093723A">
            <w:pPr>
              <w:tabs>
                <w:tab w:val="left" w:pos="2160"/>
              </w:tabs>
              <w:spacing w:line="264" w:lineRule="auto"/>
              <w:rPr>
                <w:bCs/>
                <w:sz w:val="25"/>
                <w:szCs w:val="25"/>
              </w:rPr>
            </w:pPr>
          </w:p>
          <w:p w14:paraId="7E23FEB5" w14:textId="437C44D6" w:rsidR="00E057BE" w:rsidRPr="005B335D" w:rsidRDefault="00DE419E" w:rsidP="0093723A">
            <w:pPr>
              <w:tabs>
                <w:tab w:val="left" w:pos="2160"/>
              </w:tabs>
              <w:spacing w:line="264" w:lineRule="auto"/>
              <w:rPr>
                <w:bCs/>
                <w:sz w:val="25"/>
                <w:szCs w:val="25"/>
              </w:rPr>
            </w:pPr>
            <w:r w:rsidRPr="005B335D">
              <w:rPr>
                <w:bCs/>
                <w:sz w:val="25"/>
                <w:szCs w:val="25"/>
              </w:rPr>
              <w:t xml:space="preserve">CRISTALINA </w:t>
            </w:r>
            <w:r w:rsidR="00503DA3">
              <w:rPr>
                <w:bCs/>
                <w:sz w:val="25"/>
                <w:szCs w:val="25"/>
              </w:rPr>
              <w:t>L.L.C.</w:t>
            </w:r>
            <w:r w:rsidRPr="005B335D">
              <w:rPr>
                <w:bCs/>
                <w:sz w:val="25"/>
                <w:szCs w:val="25"/>
              </w:rPr>
              <w:t xml:space="preserve"> and WASHINGTON WATER SERVICE COMPANY</w:t>
            </w:r>
            <w:r w:rsidR="00E057BE" w:rsidRPr="005B335D">
              <w:rPr>
                <w:bCs/>
                <w:sz w:val="25"/>
                <w:szCs w:val="25"/>
              </w:rPr>
              <w:t>,</w:t>
            </w:r>
          </w:p>
          <w:p w14:paraId="7E23FEB6" w14:textId="77777777" w:rsidR="00E057BE" w:rsidRPr="005B335D" w:rsidRDefault="00E057BE" w:rsidP="0093723A">
            <w:pPr>
              <w:tabs>
                <w:tab w:val="left" w:pos="2160"/>
              </w:tabs>
              <w:spacing w:line="264" w:lineRule="auto"/>
              <w:rPr>
                <w:bCs/>
                <w:sz w:val="25"/>
                <w:szCs w:val="25"/>
              </w:rPr>
            </w:pPr>
          </w:p>
          <w:p w14:paraId="7E23FEB7" w14:textId="1169ADE5" w:rsidR="00E057BE" w:rsidRPr="005B335D" w:rsidRDefault="00EA1E1A" w:rsidP="0093723A">
            <w:pPr>
              <w:tabs>
                <w:tab w:val="left" w:pos="2160"/>
              </w:tabs>
              <w:spacing w:line="264" w:lineRule="auto"/>
              <w:rPr>
                <w:bCs/>
                <w:sz w:val="25"/>
                <w:szCs w:val="25"/>
              </w:rPr>
            </w:pPr>
            <w:r w:rsidRPr="005B335D">
              <w:rPr>
                <w:bCs/>
                <w:sz w:val="25"/>
                <w:szCs w:val="25"/>
              </w:rPr>
              <w:t>For an O</w:t>
            </w:r>
            <w:r w:rsidR="00DE419E" w:rsidRPr="005B335D">
              <w:rPr>
                <w:bCs/>
                <w:sz w:val="25"/>
                <w:szCs w:val="25"/>
              </w:rPr>
              <w:t xml:space="preserve">rder Approving Transfer of Assets and Removal of Cristalina </w:t>
            </w:r>
            <w:r w:rsidR="00503DA3">
              <w:rPr>
                <w:bCs/>
                <w:sz w:val="25"/>
                <w:szCs w:val="25"/>
              </w:rPr>
              <w:t>L.L.C.</w:t>
            </w:r>
            <w:r w:rsidR="00DE419E" w:rsidRPr="005B335D">
              <w:rPr>
                <w:bCs/>
                <w:sz w:val="25"/>
                <w:szCs w:val="25"/>
              </w:rPr>
              <w:t xml:space="preserve"> from Regulation</w:t>
            </w:r>
          </w:p>
          <w:p w14:paraId="7E23FEB8" w14:textId="77777777" w:rsidR="00E057BE" w:rsidRPr="005B335D" w:rsidRDefault="00E057BE" w:rsidP="0093723A">
            <w:pPr>
              <w:pStyle w:val="Header"/>
              <w:tabs>
                <w:tab w:val="clear" w:pos="4320"/>
                <w:tab w:val="clear" w:pos="8640"/>
              </w:tabs>
              <w:spacing w:line="264" w:lineRule="auto"/>
              <w:rPr>
                <w:sz w:val="25"/>
                <w:szCs w:val="25"/>
              </w:rPr>
            </w:pPr>
            <w:r w:rsidRPr="005B335D">
              <w:rPr>
                <w:sz w:val="25"/>
                <w:szCs w:val="25"/>
              </w:rPr>
              <w:t xml:space="preserve">. . . . . . . . . . . . . . . . . . . . . . . . . . . . . . </w:t>
            </w:r>
          </w:p>
        </w:tc>
        <w:tc>
          <w:tcPr>
            <w:tcW w:w="462" w:type="dxa"/>
            <w:shd w:val="clear" w:color="auto" w:fill="auto"/>
          </w:tcPr>
          <w:p w14:paraId="7E23FEB9" w14:textId="77777777" w:rsidR="00E057BE" w:rsidRPr="005B335D" w:rsidRDefault="00E057BE" w:rsidP="0093723A">
            <w:pPr>
              <w:pStyle w:val="Header"/>
              <w:tabs>
                <w:tab w:val="clear" w:pos="4320"/>
                <w:tab w:val="clear" w:pos="8640"/>
              </w:tabs>
              <w:spacing w:line="264" w:lineRule="auto"/>
              <w:rPr>
                <w:sz w:val="25"/>
                <w:szCs w:val="25"/>
              </w:rPr>
            </w:pPr>
            <w:r w:rsidRPr="005B335D">
              <w:rPr>
                <w:sz w:val="25"/>
                <w:szCs w:val="25"/>
              </w:rPr>
              <w:t>)</w:t>
            </w:r>
          </w:p>
          <w:p w14:paraId="7E23FEBA" w14:textId="77777777" w:rsidR="00E057BE" w:rsidRPr="005B335D" w:rsidRDefault="00E057BE" w:rsidP="0093723A">
            <w:pPr>
              <w:pStyle w:val="Header"/>
              <w:tabs>
                <w:tab w:val="clear" w:pos="4320"/>
                <w:tab w:val="clear" w:pos="8640"/>
              </w:tabs>
              <w:spacing w:line="264" w:lineRule="auto"/>
              <w:rPr>
                <w:sz w:val="25"/>
                <w:szCs w:val="25"/>
              </w:rPr>
            </w:pPr>
            <w:r w:rsidRPr="005B335D">
              <w:rPr>
                <w:sz w:val="25"/>
                <w:szCs w:val="25"/>
              </w:rPr>
              <w:t>)</w:t>
            </w:r>
            <w:r w:rsidRPr="005B335D">
              <w:rPr>
                <w:sz w:val="25"/>
                <w:szCs w:val="25"/>
              </w:rPr>
              <w:br/>
              <w:t>)</w:t>
            </w:r>
          </w:p>
          <w:p w14:paraId="7E23FEBB" w14:textId="77777777" w:rsidR="00E057BE" w:rsidRPr="005B335D" w:rsidRDefault="00E057BE" w:rsidP="0093723A">
            <w:pPr>
              <w:pStyle w:val="Header"/>
              <w:tabs>
                <w:tab w:val="clear" w:pos="4320"/>
                <w:tab w:val="clear" w:pos="8640"/>
              </w:tabs>
              <w:spacing w:line="264" w:lineRule="auto"/>
              <w:rPr>
                <w:sz w:val="25"/>
                <w:szCs w:val="25"/>
              </w:rPr>
            </w:pPr>
            <w:r w:rsidRPr="005B335D">
              <w:rPr>
                <w:sz w:val="25"/>
                <w:szCs w:val="25"/>
              </w:rPr>
              <w:t>)</w:t>
            </w:r>
          </w:p>
          <w:p w14:paraId="7E23FEBC" w14:textId="77777777" w:rsidR="00E057BE" w:rsidRPr="005B335D" w:rsidRDefault="00E057BE" w:rsidP="0093723A">
            <w:pPr>
              <w:pStyle w:val="Header"/>
              <w:tabs>
                <w:tab w:val="clear" w:pos="4320"/>
                <w:tab w:val="clear" w:pos="8640"/>
              </w:tabs>
              <w:spacing w:line="264" w:lineRule="auto"/>
              <w:rPr>
                <w:sz w:val="25"/>
                <w:szCs w:val="25"/>
              </w:rPr>
            </w:pPr>
            <w:r w:rsidRPr="005B335D">
              <w:rPr>
                <w:sz w:val="25"/>
                <w:szCs w:val="25"/>
              </w:rPr>
              <w:t>)</w:t>
            </w:r>
          </w:p>
          <w:p w14:paraId="7E23FEBD" w14:textId="77777777" w:rsidR="00E057BE" w:rsidRPr="005B335D" w:rsidRDefault="00E057BE" w:rsidP="0093723A">
            <w:pPr>
              <w:pStyle w:val="Header"/>
              <w:tabs>
                <w:tab w:val="clear" w:pos="4320"/>
                <w:tab w:val="clear" w:pos="8640"/>
              </w:tabs>
              <w:spacing w:line="264" w:lineRule="auto"/>
              <w:rPr>
                <w:sz w:val="25"/>
                <w:szCs w:val="25"/>
              </w:rPr>
            </w:pPr>
            <w:r w:rsidRPr="005B335D">
              <w:rPr>
                <w:sz w:val="25"/>
                <w:szCs w:val="25"/>
              </w:rPr>
              <w:t>)</w:t>
            </w:r>
          </w:p>
          <w:p w14:paraId="7E23FEBE" w14:textId="77777777" w:rsidR="00E057BE" w:rsidRPr="005B335D" w:rsidRDefault="00E057BE" w:rsidP="0093723A">
            <w:pPr>
              <w:pStyle w:val="Header"/>
              <w:tabs>
                <w:tab w:val="clear" w:pos="4320"/>
                <w:tab w:val="clear" w:pos="8640"/>
              </w:tabs>
              <w:spacing w:line="264" w:lineRule="auto"/>
              <w:rPr>
                <w:sz w:val="25"/>
                <w:szCs w:val="25"/>
              </w:rPr>
            </w:pPr>
            <w:r w:rsidRPr="005B335D">
              <w:rPr>
                <w:sz w:val="25"/>
                <w:szCs w:val="25"/>
              </w:rPr>
              <w:t>)</w:t>
            </w:r>
          </w:p>
          <w:p w14:paraId="7E23FEBF" w14:textId="77777777" w:rsidR="00E057BE" w:rsidRPr="005B335D" w:rsidRDefault="00E057BE" w:rsidP="0093723A">
            <w:pPr>
              <w:pStyle w:val="Header"/>
              <w:tabs>
                <w:tab w:val="clear" w:pos="4320"/>
                <w:tab w:val="clear" w:pos="8640"/>
              </w:tabs>
              <w:spacing w:line="264" w:lineRule="auto"/>
              <w:rPr>
                <w:sz w:val="25"/>
                <w:szCs w:val="25"/>
              </w:rPr>
            </w:pPr>
            <w:r w:rsidRPr="005B335D">
              <w:rPr>
                <w:sz w:val="25"/>
                <w:szCs w:val="25"/>
              </w:rPr>
              <w:t>)</w:t>
            </w:r>
          </w:p>
          <w:p w14:paraId="7E23FEC0" w14:textId="77777777" w:rsidR="00E057BE" w:rsidRPr="005B335D" w:rsidRDefault="00E057BE" w:rsidP="0093723A">
            <w:pPr>
              <w:pStyle w:val="Header"/>
              <w:tabs>
                <w:tab w:val="clear" w:pos="4320"/>
                <w:tab w:val="clear" w:pos="8640"/>
              </w:tabs>
              <w:spacing w:line="264" w:lineRule="auto"/>
              <w:rPr>
                <w:sz w:val="25"/>
                <w:szCs w:val="25"/>
              </w:rPr>
            </w:pPr>
            <w:r w:rsidRPr="005B335D">
              <w:rPr>
                <w:sz w:val="25"/>
                <w:szCs w:val="25"/>
              </w:rPr>
              <w:t>)</w:t>
            </w:r>
          </w:p>
          <w:p w14:paraId="7E23FEC1" w14:textId="77777777" w:rsidR="00E057BE" w:rsidRPr="005B335D" w:rsidRDefault="00E057BE" w:rsidP="0093723A">
            <w:pPr>
              <w:pStyle w:val="Header"/>
              <w:tabs>
                <w:tab w:val="clear" w:pos="4320"/>
                <w:tab w:val="clear" w:pos="8640"/>
              </w:tabs>
              <w:spacing w:line="264" w:lineRule="auto"/>
              <w:rPr>
                <w:sz w:val="25"/>
                <w:szCs w:val="25"/>
              </w:rPr>
            </w:pPr>
            <w:r w:rsidRPr="005B335D">
              <w:rPr>
                <w:sz w:val="25"/>
                <w:szCs w:val="25"/>
              </w:rPr>
              <w:t>)</w:t>
            </w:r>
          </w:p>
          <w:p w14:paraId="7E23FEC2" w14:textId="77777777" w:rsidR="00DE419E" w:rsidRPr="005B335D" w:rsidRDefault="00DE419E" w:rsidP="0093723A">
            <w:pPr>
              <w:pStyle w:val="Header"/>
              <w:tabs>
                <w:tab w:val="clear" w:pos="4320"/>
                <w:tab w:val="clear" w:pos="8640"/>
              </w:tabs>
              <w:spacing w:line="264" w:lineRule="auto"/>
              <w:rPr>
                <w:sz w:val="25"/>
                <w:szCs w:val="25"/>
              </w:rPr>
            </w:pPr>
            <w:r w:rsidRPr="005B335D">
              <w:rPr>
                <w:sz w:val="25"/>
                <w:szCs w:val="25"/>
              </w:rPr>
              <w:t>)</w:t>
            </w:r>
          </w:p>
        </w:tc>
        <w:tc>
          <w:tcPr>
            <w:tcW w:w="4356" w:type="dxa"/>
            <w:shd w:val="clear" w:color="auto" w:fill="auto"/>
          </w:tcPr>
          <w:p w14:paraId="7E23FEC3" w14:textId="77777777" w:rsidR="00E057BE" w:rsidRPr="005B335D" w:rsidRDefault="00E057BE" w:rsidP="0093723A">
            <w:pPr>
              <w:pStyle w:val="Header"/>
              <w:tabs>
                <w:tab w:val="clear" w:pos="4320"/>
                <w:tab w:val="clear" w:pos="8640"/>
              </w:tabs>
              <w:spacing w:line="264" w:lineRule="auto"/>
              <w:rPr>
                <w:sz w:val="25"/>
                <w:szCs w:val="25"/>
              </w:rPr>
            </w:pPr>
            <w:r w:rsidRPr="005B335D">
              <w:rPr>
                <w:sz w:val="25"/>
                <w:szCs w:val="25"/>
              </w:rPr>
              <w:t>DOCKET U</w:t>
            </w:r>
            <w:r w:rsidR="00DE419E" w:rsidRPr="005B335D">
              <w:rPr>
                <w:sz w:val="25"/>
                <w:szCs w:val="25"/>
              </w:rPr>
              <w:t>W-141301</w:t>
            </w:r>
          </w:p>
          <w:p w14:paraId="7E23FEC4" w14:textId="77777777" w:rsidR="00E057BE" w:rsidRPr="005B335D" w:rsidRDefault="00E057BE" w:rsidP="0093723A">
            <w:pPr>
              <w:pStyle w:val="Header"/>
              <w:tabs>
                <w:tab w:val="clear" w:pos="4320"/>
                <w:tab w:val="clear" w:pos="8640"/>
              </w:tabs>
              <w:spacing w:line="264" w:lineRule="auto"/>
              <w:rPr>
                <w:sz w:val="25"/>
                <w:szCs w:val="25"/>
              </w:rPr>
            </w:pPr>
          </w:p>
          <w:p w14:paraId="7E23FEC5" w14:textId="77777777" w:rsidR="00E057BE" w:rsidRPr="005B335D" w:rsidRDefault="00E057BE" w:rsidP="0093723A">
            <w:pPr>
              <w:pStyle w:val="Header"/>
              <w:tabs>
                <w:tab w:val="clear" w:pos="4320"/>
                <w:tab w:val="clear" w:pos="8640"/>
              </w:tabs>
              <w:spacing w:line="264" w:lineRule="auto"/>
              <w:rPr>
                <w:sz w:val="25"/>
                <w:szCs w:val="25"/>
              </w:rPr>
            </w:pPr>
            <w:r w:rsidRPr="005B335D">
              <w:rPr>
                <w:sz w:val="25"/>
                <w:szCs w:val="25"/>
              </w:rPr>
              <w:t>ORDER 0</w:t>
            </w:r>
            <w:r w:rsidR="005B335D" w:rsidRPr="005B335D">
              <w:rPr>
                <w:sz w:val="25"/>
                <w:szCs w:val="25"/>
              </w:rPr>
              <w:t>2</w:t>
            </w:r>
          </w:p>
          <w:p w14:paraId="7E23FEC6" w14:textId="77777777" w:rsidR="00E057BE" w:rsidRPr="005B335D" w:rsidRDefault="00E057BE" w:rsidP="0093723A">
            <w:pPr>
              <w:pStyle w:val="Header"/>
              <w:tabs>
                <w:tab w:val="clear" w:pos="4320"/>
                <w:tab w:val="clear" w:pos="8640"/>
              </w:tabs>
              <w:spacing w:line="264" w:lineRule="auto"/>
              <w:rPr>
                <w:sz w:val="25"/>
                <w:szCs w:val="25"/>
              </w:rPr>
            </w:pPr>
          </w:p>
          <w:p w14:paraId="7E23FEC7" w14:textId="77777777" w:rsidR="00E057BE" w:rsidRPr="005B335D" w:rsidRDefault="00E057BE" w:rsidP="0093723A">
            <w:pPr>
              <w:pStyle w:val="Header"/>
              <w:tabs>
                <w:tab w:val="clear" w:pos="4320"/>
                <w:tab w:val="clear" w:pos="8640"/>
              </w:tabs>
              <w:spacing w:line="264" w:lineRule="auto"/>
              <w:rPr>
                <w:sz w:val="25"/>
                <w:szCs w:val="25"/>
              </w:rPr>
            </w:pPr>
          </w:p>
        </w:tc>
      </w:tr>
      <w:tr w:rsidR="00DE419E" w:rsidRPr="005B335D" w14:paraId="7E23FEE7" w14:textId="77777777" w:rsidTr="002C666B">
        <w:tc>
          <w:tcPr>
            <w:tcW w:w="4158" w:type="dxa"/>
            <w:shd w:val="clear" w:color="auto" w:fill="auto"/>
          </w:tcPr>
          <w:p w14:paraId="7E23FEC9" w14:textId="77777777" w:rsidR="00DE419E" w:rsidRPr="005B335D" w:rsidRDefault="00DE419E" w:rsidP="00862B8E">
            <w:pPr>
              <w:spacing w:line="240" w:lineRule="exact"/>
              <w:rPr>
                <w:sz w:val="25"/>
                <w:szCs w:val="25"/>
              </w:rPr>
            </w:pPr>
            <w:r w:rsidRPr="005B335D">
              <w:rPr>
                <w:sz w:val="25"/>
                <w:szCs w:val="25"/>
              </w:rPr>
              <w:t>WASHINGTON UTILITIES AND TRANSPORTATION COMMISSION,</w:t>
            </w:r>
          </w:p>
          <w:p w14:paraId="7E23FECA" w14:textId="77777777" w:rsidR="00DE419E" w:rsidRPr="005B335D" w:rsidRDefault="00DE419E" w:rsidP="00862B8E">
            <w:pPr>
              <w:spacing w:line="240" w:lineRule="exact"/>
              <w:rPr>
                <w:sz w:val="25"/>
                <w:szCs w:val="25"/>
              </w:rPr>
            </w:pPr>
          </w:p>
          <w:p w14:paraId="7E23FECB" w14:textId="77777777" w:rsidR="00DE419E" w:rsidRPr="005B335D" w:rsidRDefault="00DE419E" w:rsidP="00862B8E">
            <w:pPr>
              <w:spacing w:line="240" w:lineRule="exact"/>
              <w:rPr>
                <w:sz w:val="25"/>
                <w:szCs w:val="25"/>
              </w:rPr>
            </w:pPr>
            <w:r w:rsidRPr="005B335D">
              <w:rPr>
                <w:sz w:val="25"/>
                <w:szCs w:val="25"/>
              </w:rPr>
              <w:tab/>
            </w:r>
            <w:r w:rsidRPr="005B335D">
              <w:rPr>
                <w:sz w:val="25"/>
                <w:szCs w:val="25"/>
              </w:rPr>
              <w:tab/>
            </w:r>
            <w:r w:rsidRPr="005B335D">
              <w:rPr>
                <w:sz w:val="25"/>
                <w:szCs w:val="25"/>
              </w:rPr>
              <w:tab/>
              <w:t>Complainant,</w:t>
            </w:r>
          </w:p>
          <w:p w14:paraId="7E23FECC" w14:textId="77777777" w:rsidR="00DE419E" w:rsidRPr="005B335D" w:rsidRDefault="00DE419E" w:rsidP="00862B8E">
            <w:pPr>
              <w:spacing w:line="240" w:lineRule="exact"/>
              <w:rPr>
                <w:sz w:val="25"/>
                <w:szCs w:val="25"/>
              </w:rPr>
            </w:pPr>
            <w:r w:rsidRPr="005B335D">
              <w:rPr>
                <w:sz w:val="25"/>
                <w:szCs w:val="25"/>
              </w:rPr>
              <w:t>v.</w:t>
            </w:r>
          </w:p>
          <w:p w14:paraId="7E23FECD" w14:textId="77777777" w:rsidR="00DE419E" w:rsidRPr="005B335D" w:rsidRDefault="00DE419E" w:rsidP="00862B8E">
            <w:pPr>
              <w:spacing w:line="240" w:lineRule="exact"/>
              <w:rPr>
                <w:sz w:val="25"/>
                <w:szCs w:val="25"/>
              </w:rPr>
            </w:pPr>
          </w:p>
          <w:p w14:paraId="7E23FECE" w14:textId="1E40F01A" w:rsidR="00DE419E" w:rsidRPr="005B335D" w:rsidRDefault="00DE419E" w:rsidP="00862B8E">
            <w:pPr>
              <w:spacing w:line="240" w:lineRule="exact"/>
              <w:rPr>
                <w:sz w:val="25"/>
                <w:szCs w:val="25"/>
              </w:rPr>
            </w:pPr>
            <w:r w:rsidRPr="005B335D">
              <w:rPr>
                <w:sz w:val="25"/>
                <w:szCs w:val="25"/>
              </w:rPr>
              <w:t xml:space="preserve">CRISTALINA </w:t>
            </w:r>
            <w:r w:rsidR="00503DA3">
              <w:rPr>
                <w:sz w:val="25"/>
                <w:szCs w:val="25"/>
              </w:rPr>
              <w:t>L.L.C.</w:t>
            </w:r>
            <w:r w:rsidRPr="005B335D">
              <w:rPr>
                <w:sz w:val="25"/>
                <w:szCs w:val="25"/>
              </w:rPr>
              <w:t>,</w:t>
            </w:r>
          </w:p>
          <w:p w14:paraId="7E23FECF" w14:textId="77777777" w:rsidR="00DE419E" w:rsidRPr="005B335D" w:rsidRDefault="00DE419E" w:rsidP="00862B8E">
            <w:pPr>
              <w:spacing w:line="240" w:lineRule="exact"/>
              <w:rPr>
                <w:sz w:val="25"/>
                <w:szCs w:val="25"/>
              </w:rPr>
            </w:pPr>
          </w:p>
          <w:p w14:paraId="7E23FED0" w14:textId="77777777" w:rsidR="00DE419E" w:rsidRPr="005B335D" w:rsidRDefault="00DE419E" w:rsidP="00862B8E">
            <w:pPr>
              <w:spacing w:line="240" w:lineRule="exact"/>
              <w:rPr>
                <w:sz w:val="25"/>
                <w:szCs w:val="25"/>
              </w:rPr>
            </w:pPr>
            <w:r w:rsidRPr="005B335D">
              <w:rPr>
                <w:sz w:val="25"/>
                <w:szCs w:val="25"/>
              </w:rPr>
              <w:tab/>
            </w:r>
            <w:r w:rsidRPr="005B335D">
              <w:rPr>
                <w:sz w:val="25"/>
                <w:szCs w:val="25"/>
              </w:rPr>
              <w:tab/>
            </w:r>
            <w:r w:rsidRPr="005B335D">
              <w:rPr>
                <w:sz w:val="25"/>
                <w:szCs w:val="25"/>
              </w:rPr>
              <w:tab/>
              <w:t>Respondent.</w:t>
            </w:r>
          </w:p>
          <w:p w14:paraId="7E23FED1" w14:textId="77777777" w:rsidR="00EA1E1A" w:rsidRPr="005B335D" w:rsidRDefault="00EA1E1A" w:rsidP="00862B8E">
            <w:pPr>
              <w:spacing w:line="240" w:lineRule="exact"/>
              <w:rPr>
                <w:sz w:val="25"/>
                <w:szCs w:val="25"/>
              </w:rPr>
            </w:pPr>
          </w:p>
          <w:p w14:paraId="7E23FED2" w14:textId="77777777" w:rsidR="00EA1E1A" w:rsidRPr="005B335D" w:rsidRDefault="00EA1E1A" w:rsidP="00862B8E">
            <w:pPr>
              <w:spacing w:line="240" w:lineRule="exact"/>
              <w:rPr>
                <w:sz w:val="25"/>
                <w:szCs w:val="25"/>
              </w:rPr>
            </w:pPr>
          </w:p>
          <w:p w14:paraId="7E23FED3" w14:textId="77777777" w:rsidR="002C666B" w:rsidRPr="005B335D" w:rsidRDefault="002C666B" w:rsidP="00862B8E">
            <w:pPr>
              <w:spacing w:line="240" w:lineRule="exact"/>
              <w:rPr>
                <w:sz w:val="25"/>
                <w:szCs w:val="25"/>
              </w:rPr>
            </w:pPr>
          </w:p>
          <w:p w14:paraId="7E23FED4" w14:textId="77777777" w:rsidR="002C666B" w:rsidRPr="005B335D" w:rsidRDefault="002C666B" w:rsidP="00862B8E">
            <w:pPr>
              <w:spacing w:line="240" w:lineRule="exact"/>
              <w:rPr>
                <w:sz w:val="25"/>
                <w:szCs w:val="25"/>
              </w:rPr>
            </w:pPr>
          </w:p>
          <w:p w14:paraId="7E23FED5" w14:textId="77777777" w:rsidR="00DE419E" w:rsidRPr="005B335D" w:rsidRDefault="00DE419E" w:rsidP="00862B8E">
            <w:pPr>
              <w:pStyle w:val="Header"/>
              <w:tabs>
                <w:tab w:val="clear" w:pos="4320"/>
                <w:tab w:val="clear" w:pos="8640"/>
              </w:tabs>
              <w:spacing w:line="264" w:lineRule="auto"/>
              <w:rPr>
                <w:sz w:val="25"/>
                <w:szCs w:val="25"/>
              </w:rPr>
            </w:pPr>
            <w:r w:rsidRPr="005B335D">
              <w:rPr>
                <w:sz w:val="25"/>
                <w:szCs w:val="25"/>
              </w:rPr>
              <w:t xml:space="preserve">. . . . . . . . . . . . . . . . . . . . . . . . . . . . . . </w:t>
            </w:r>
            <w:r w:rsidR="00840D97">
              <w:rPr>
                <w:sz w:val="25"/>
                <w:szCs w:val="25"/>
              </w:rPr>
              <w:t>.</w:t>
            </w:r>
          </w:p>
        </w:tc>
        <w:tc>
          <w:tcPr>
            <w:tcW w:w="462" w:type="dxa"/>
            <w:shd w:val="clear" w:color="auto" w:fill="auto"/>
          </w:tcPr>
          <w:p w14:paraId="7E23FED6" w14:textId="77777777" w:rsidR="00DE419E" w:rsidRPr="005B335D" w:rsidRDefault="00DE419E" w:rsidP="00862B8E">
            <w:pPr>
              <w:pStyle w:val="Header"/>
              <w:tabs>
                <w:tab w:val="clear" w:pos="4320"/>
                <w:tab w:val="clear" w:pos="8640"/>
              </w:tabs>
              <w:spacing w:line="264" w:lineRule="auto"/>
              <w:rPr>
                <w:sz w:val="25"/>
                <w:szCs w:val="25"/>
              </w:rPr>
            </w:pPr>
            <w:r w:rsidRPr="005B335D">
              <w:rPr>
                <w:sz w:val="25"/>
                <w:szCs w:val="25"/>
              </w:rPr>
              <w:t>)</w:t>
            </w:r>
          </w:p>
          <w:p w14:paraId="7E23FED7" w14:textId="77777777" w:rsidR="00DE419E" w:rsidRPr="005B335D" w:rsidRDefault="00DE419E" w:rsidP="00862B8E">
            <w:pPr>
              <w:pStyle w:val="Header"/>
              <w:tabs>
                <w:tab w:val="clear" w:pos="4320"/>
                <w:tab w:val="clear" w:pos="8640"/>
              </w:tabs>
              <w:spacing w:line="264" w:lineRule="auto"/>
              <w:rPr>
                <w:sz w:val="25"/>
                <w:szCs w:val="25"/>
              </w:rPr>
            </w:pPr>
            <w:r w:rsidRPr="005B335D">
              <w:rPr>
                <w:sz w:val="25"/>
                <w:szCs w:val="25"/>
              </w:rPr>
              <w:t>)</w:t>
            </w:r>
          </w:p>
          <w:p w14:paraId="7E23FED8" w14:textId="77777777" w:rsidR="00DE419E" w:rsidRPr="005B335D" w:rsidRDefault="00DE419E" w:rsidP="00862B8E">
            <w:pPr>
              <w:pStyle w:val="Header"/>
              <w:tabs>
                <w:tab w:val="clear" w:pos="4320"/>
                <w:tab w:val="clear" w:pos="8640"/>
              </w:tabs>
              <w:spacing w:line="264" w:lineRule="auto"/>
              <w:rPr>
                <w:sz w:val="25"/>
                <w:szCs w:val="25"/>
              </w:rPr>
            </w:pPr>
            <w:r w:rsidRPr="005B335D">
              <w:rPr>
                <w:sz w:val="25"/>
                <w:szCs w:val="25"/>
              </w:rPr>
              <w:t>)</w:t>
            </w:r>
          </w:p>
          <w:p w14:paraId="7E23FED9" w14:textId="77777777" w:rsidR="00DE419E" w:rsidRPr="005B335D" w:rsidRDefault="00DE419E" w:rsidP="00862B8E">
            <w:pPr>
              <w:pStyle w:val="Header"/>
              <w:tabs>
                <w:tab w:val="clear" w:pos="4320"/>
                <w:tab w:val="clear" w:pos="8640"/>
              </w:tabs>
              <w:spacing w:line="264" w:lineRule="auto"/>
              <w:rPr>
                <w:sz w:val="25"/>
                <w:szCs w:val="25"/>
              </w:rPr>
            </w:pPr>
            <w:r w:rsidRPr="005B335D">
              <w:rPr>
                <w:sz w:val="25"/>
                <w:szCs w:val="25"/>
              </w:rPr>
              <w:t>)</w:t>
            </w:r>
          </w:p>
          <w:p w14:paraId="7E23FEDA" w14:textId="77777777" w:rsidR="00DE419E" w:rsidRPr="005B335D" w:rsidRDefault="00DE419E" w:rsidP="00862B8E">
            <w:pPr>
              <w:pStyle w:val="Header"/>
              <w:tabs>
                <w:tab w:val="clear" w:pos="4320"/>
                <w:tab w:val="clear" w:pos="8640"/>
              </w:tabs>
              <w:spacing w:line="264" w:lineRule="auto"/>
              <w:rPr>
                <w:sz w:val="25"/>
                <w:szCs w:val="25"/>
              </w:rPr>
            </w:pPr>
            <w:r w:rsidRPr="005B335D">
              <w:rPr>
                <w:sz w:val="25"/>
                <w:szCs w:val="25"/>
              </w:rPr>
              <w:t>)</w:t>
            </w:r>
          </w:p>
          <w:p w14:paraId="7E23FEDB" w14:textId="77777777" w:rsidR="00DE419E" w:rsidRPr="005B335D" w:rsidRDefault="00DE419E" w:rsidP="00862B8E">
            <w:pPr>
              <w:pStyle w:val="Header"/>
              <w:tabs>
                <w:tab w:val="clear" w:pos="4320"/>
                <w:tab w:val="clear" w:pos="8640"/>
              </w:tabs>
              <w:spacing w:line="264" w:lineRule="auto"/>
              <w:rPr>
                <w:sz w:val="25"/>
                <w:szCs w:val="25"/>
              </w:rPr>
            </w:pPr>
            <w:r w:rsidRPr="005B335D">
              <w:rPr>
                <w:sz w:val="25"/>
                <w:szCs w:val="25"/>
              </w:rPr>
              <w:t>)</w:t>
            </w:r>
          </w:p>
          <w:p w14:paraId="7E23FEDC" w14:textId="77777777" w:rsidR="00EA1E1A" w:rsidRPr="005B335D" w:rsidRDefault="00EA1E1A" w:rsidP="00862B8E">
            <w:pPr>
              <w:pStyle w:val="Header"/>
              <w:tabs>
                <w:tab w:val="clear" w:pos="4320"/>
                <w:tab w:val="clear" w:pos="8640"/>
              </w:tabs>
              <w:spacing w:line="264" w:lineRule="auto"/>
              <w:rPr>
                <w:sz w:val="25"/>
                <w:szCs w:val="25"/>
              </w:rPr>
            </w:pPr>
            <w:r w:rsidRPr="005B335D">
              <w:rPr>
                <w:sz w:val="25"/>
                <w:szCs w:val="25"/>
              </w:rPr>
              <w:t>)</w:t>
            </w:r>
          </w:p>
          <w:p w14:paraId="7E23FEDD" w14:textId="77777777" w:rsidR="00DE419E" w:rsidRPr="005B335D" w:rsidRDefault="00DE419E" w:rsidP="00862B8E">
            <w:pPr>
              <w:pStyle w:val="Header"/>
              <w:tabs>
                <w:tab w:val="clear" w:pos="4320"/>
                <w:tab w:val="clear" w:pos="8640"/>
              </w:tabs>
              <w:spacing w:line="264" w:lineRule="auto"/>
              <w:rPr>
                <w:sz w:val="25"/>
                <w:szCs w:val="25"/>
              </w:rPr>
            </w:pPr>
            <w:r w:rsidRPr="005B335D">
              <w:rPr>
                <w:sz w:val="25"/>
                <w:szCs w:val="25"/>
              </w:rPr>
              <w:t>)</w:t>
            </w:r>
          </w:p>
          <w:p w14:paraId="7E23FEDE" w14:textId="77777777" w:rsidR="00DE419E" w:rsidRPr="005B335D" w:rsidRDefault="00DE419E" w:rsidP="00862B8E">
            <w:pPr>
              <w:pStyle w:val="Header"/>
              <w:tabs>
                <w:tab w:val="clear" w:pos="4320"/>
                <w:tab w:val="clear" w:pos="8640"/>
              </w:tabs>
              <w:spacing w:line="264" w:lineRule="auto"/>
              <w:rPr>
                <w:sz w:val="25"/>
                <w:szCs w:val="25"/>
              </w:rPr>
            </w:pPr>
            <w:r w:rsidRPr="005B335D">
              <w:rPr>
                <w:sz w:val="25"/>
                <w:szCs w:val="25"/>
              </w:rPr>
              <w:t>)</w:t>
            </w:r>
          </w:p>
          <w:p w14:paraId="7E23FEDF" w14:textId="77777777" w:rsidR="00EA1E1A" w:rsidRPr="005B335D" w:rsidRDefault="00EA1E1A" w:rsidP="00862B8E">
            <w:pPr>
              <w:pStyle w:val="Header"/>
              <w:tabs>
                <w:tab w:val="clear" w:pos="4320"/>
                <w:tab w:val="clear" w:pos="8640"/>
              </w:tabs>
              <w:spacing w:line="264" w:lineRule="auto"/>
              <w:rPr>
                <w:sz w:val="25"/>
                <w:szCs w:val="25"/>
              </w:rPr>
            </w:pPr>
            <w:r w:rsidRPr="005B335D">
              <w:rPr>
                <w:sz w:val="25"/>
                <w:szCs w:val="25"/>
              </w:rPr>
              <w:t>)</w:t>
            </w:r>
          </w:p>
          <w:p w14:paraId="7E23FEE0" w14:textId="77777777" w:rsidR="002C666B" w:rsidRPr="005B335D" w:rsidRDefault="002C666B" w:rsidP="00862B8E">
            <w:pPr>
              <w:pStyle w:val="Header"/>
              <w:tabs>
                <w:tab w:val="clear" w:pos="4320"/>
                <w:tab w:val="clear" w:pos="8640"/>
              </w:tabs>
              <w:spacing w:line="264" w:lineRule="auto"/>
              <w:rPr>
                <w:sz w:val="25"/>
                <w:szCs w:val="25"/>
              </w:rPr>
            </w:pPr>
            <w:r w:rsidRPr="005B335D">
              <w:rPr>
                <w:sz w:val="25"/>
                <w:szCs w:val="25"/>
              </w:rPr>
              <w:t>)</w:t>
            </w:r>
          </w:p>
        </w:tc>
        <w:tc>
          <w:tcPr>
            <w:tcW w:w="4356" w:type="dxa"/>
            <w:shd w:val="clear" w:color="auto" w:fill="auto"/>
          </w:tcPr>
          <w:p w14:paraId="7E23FEE1" w14:textId="77777777" w:rsidR="00DE419E" w:rsidRPr="005B335D" w:rsidRDefault="00DE419E" w:rsidP="00862B8E">
            <w:pPr>
              <w:pStyle w:val="Header"/>
              <w:tabs>
                <w:tab w:val="clear" w:pos="4320"/>
                <w:tab w:val="clear" w:pos="8640"/>
              </w:tabs>
              <w:spacing w:line="264" w:lineRule="auto"/>
              <w:rPr>
                <w:sz w:val="25"/>
                <w:szCs w:val="25"/>
              </w:rPr>
            </w:pPr>
            <w:r w:rsidRPr="005B335D">
              <w:rPr>
                <w:sz w:val="25"/>
                <w:szCs w:val="25"/>
              </w:rPr>
              <w:t>DOCKET UW-</w:t>
            </w:r>
            <w:r w:rsidR="00EA1E1A" w:rsidRPr="005B335D">
              <w:rPr>
                <w:sz w:val="25"/>
                <w:szCs w:val="25"/>
              </w:rPr>
              <w:t>090516</w:t>
            </w:r>
          </w:p>
          <w:p w14:paraId="7E23FEE2" w14:textId="77777777" w:rsidR="00DE419E" w:rsidRPr="005B335D" w:rsidRDefault="00DE419E" w:rsidP="00862B8E">
            <w:pPr>
              <w:pStyle w:val="Header"/>
              <w:tabs>
                <w:tab w:val="clear" w:pos="4320"/>
                <w:tab w:val="clear" w:pos="8640"/>
              </w:tabs>
              <w:spacing w:line="264" w:lineRule="auto"/>
              <w:rPr>
                <w:sz w:val="25"/>
                <w:szCs w:val="25"/>
              </w:rPr>
            </w:pPr>
          </w:p>
          <w:p w14:paraId="7E23FEE3" w14:textId="77777777" w:rsidR="00DE419E" w:rsidRPr="005B335D" w:rsidRDefault="00DE419E" w:rsidP="00862B8E">
            <w:pPr>
              <w:pStyle w:val="Header"/>
              <w:tabs>
                <w:tab w:val="clear" w:pos="4320"/>
                <w:tab w:val="clear" w:pos="8640"/>
              </w:tabs>
              <w:spacing w:line="264" w:lineRule="auto"/>
              <w:rPr>
                <w:sz w:val="25"/>
                <w:szCs w:val="25"/>
              </w:rPr>
            </w:pPr>
            <w:r w:rsidRPr="005B335D">
              <w:rPr>
                <w:sz w:val="25"/>
                <w:szCs w:val="25"/>
              </w:rPr>
              <w:t>ORDER 0</w:t>
            </w:r>
            <w:r w:rsidR="005B335D" w:rsidRPr="005B335D">
              <w:rPr>
                <w:sz w:val="25"/>
                <w:szCs w:val="25"/>
              </w:rPr>
              <w:t>3</w:t>
            </w:r>
          </w:p>
          <w:p w14:paraId="7E23FEE4" w14:textId="77777777" w:rsidR="00DE419E" w:rsidRPr="005B335D" w:rsidRDefault="00DE419E" w:rsidP="00862B8E">
            <w:pPr>
              <w:pStyle w:val="Header"/>
              <w:tabs>
                <w:tab w:val="clear" w:pos="4320"/>
                <w:tab w:val="clear" w:pos="8640"/>
              </w:tabs>
              <w:spacing w:line="264" w:lineRule="auto"/>
              <w:rPr>
                <w:sz w:val="25"/>
                <w:szCs w:val="25"/>
              </w:rPr>
            </w:pPr>
          </w:p>
          <w:p w14:paraId="7E23FEE5" w14:textId="3C47DAFB" w:rsidR="00DE419E" w:rsidRDefault="005B335D" w:rsidP="005B335D">
            <w:pPr>
              <w:pStyle w:val="Header"/>
              <w:tabs>
                <w:tab w:val="clear" w:pos="4320"/>
                <w:tab w:val="clear" w:pos="8640"/>
              </w:tabs>
              <w:spacing w:line="264" w:lineRule="auto"/>
              <w:rPr>
                <w:sz w:val="25"/>
                <w:szCs w:val="25"/>
              </w:rPr>
            </w:pPr>
            <w:r w:rsidRPr="005B335D">
              <w:rPr>
                <w:sz w:val="25"/>
                <w:szCs w:val="25"/>
              </w:rPr>
              <w:t xml:space="preserve">ORDER REMOVING CRISTALINA, </w:t>
            </w:r>
            <w:r w:rsidR="00503DA3">
              <w:rPr>
                <w:sz w:val="25"/>
                <w:szCs w:val="25"/>
              </w:rPr>
              <w:t>L.L.C.</w:t>
            </w:r>
            <w:r w:rsidRPr="005B335D">
              <w:rPr>
                <w:sz w:val="25"/>
                <w:szCs w:val="25"/>
              </w:rPr>
              <w:t xml:space="preserve"> FROM REGULATION; GRANTING WASHINGTON WATER SERVICE COMPANY’S REQUEST FOR PARTIAL EXEMPTION; AND TRANSFERRING REPORTING RESPONSIBILITY</w:t>
            </w:r>
          </w:p>
          <w:p w14:paraId="7E23FEE6" w14:textId="77777777" w:rsidR="001C780E" w:rsidRPr="005B335D" w:rsidRDefault="001C780E" w:rsidP="005B335D">
            <w:pPr>
              <w:pStyle w:val="Header"/>
              <w:tabs>
                <w:tab w:val="clear" w:pos="4320"/>
                <w:tab w:val="clear" w:pos="8640"/>
              </w:tabs>
              <w:spacing w:line="264" w:lineRule="auto"/>
              <w:rPr>
                <w:sz w:val="25"/>
                <w:szCs w:val="25"/>
              </w:rPr>
            </w:pPr>
          </w:p>
        </w:tc>
      </w:tr>
    </w:tbl>
    <w:p w14:paraId="7E23FEE8" w14:textId="77777777" w:rsidR="00960775" w:rsidRPr="005B335D" w:rsidRDefault="001C780E" w:rsidP="00E057BE">
      <w:pPr>
        <w:pStyle w:val="Heading1"/>
        <w:spacing w:line="264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BACKGROUND</w:t>
      </w:r>
    </w:p>
    <w:p w14:paraId="7E23FEE9" w14:textId="77777777" w:rsidR="00960775" w:rsidRPr="005B335D" w:rsidRDefault="00960775" w:rsidP="00E057BE">
      <w:pPr>
        <w:spacing w:line="264" w:lineRule="auto"/>
        <w:rPr>
          <w:sz w:val="25"/>
          <w:szCs w:val="25"/>
        </w:rPr>
      </w:pPr>
    </w:p>
    <w:p w14:paraId="7E23FEEA" w14:textId="2BA8983E" w:rsidR="00101117" w:rsidRPr="005B335D" w:rsidRDefault="003064E3" w:rsidP="003064E3">
      <w:pPr>
        <w:numPr>
          <w:ilvl w:val="0"/>
          <w:numId w:val="2"/>
        </w:numPr>
        <w:spacing w:after="240" w:line="264" w:lineRule="auto"/>
        <w:rPr>
          <w:sz w:val="25"/>
          <w:szCs w:val="25"/>
        </w:rPr>
      </w:pPr>
      <w:r w:rsidRPr="005B335D">
        <w:rPr>
          <w:sz w:val="25"/>
          <w:szCs w:val="25"/>
        </w:rPr>
        <w:t xml:space="preserve">On April 8, 2009, </w:t>
      </w:r>
      <w:r w:rsidR="00C65E8C" w:rsidRPr="009607B6">
        <w:rPr>
          <w:sz w:val="25"/>
          <w:szCs w:val="25"/>
        </w:rPr>
        <w:t xml:space="preserve">Cristalina, </w:t>
      </w:r>
      <w:r w:rsidR="00503DA3">
        <w:rPr>
          <w:sz w:val="25"/>
          <w:szCs w:val="25"/>
        </w:rPr>
        <w:t>L.L.C.</w:t>
      </w:r>
      <w:r w:rsidR="00C65E8C" w:rsidRPr="009607B6">
        <w:rPr>
          <w:sz w:val="25"/>
          <w:szCs w:val="25"/>
        </w:rPr>
        <w:t xml:space="preserve"> (Cristalina or Company) </w:t>
      </w:r>
      <w:r w:rsidRPr="005B335D">
        <w:rPr>
          <w:sz w:val="25"/>
          <w:szCs w:val="25"/>
        </w:rPr>
        <w:t xml:space="preserve">filed a request with the </w:t>
      </w:r>
      <w:r w:rsidR="00C65E8C" w:rsidRPr="009607B6">
        <w:rPr>
          <w:sz w:val="25"/>
          <w:szCs w:val="25"/>
        </w:rPr>
        <w:t>Washington Utilities and Transportation Commission (Commission)</w:t>
      </w:r>
      <w:r w:rsidRPr="005B335D">
        <w:rPr>
          <w:sz w:val="25"/>
          <w:szCs w:val="25"/>
        </w:rPr>
        <w:t xml:space="preserve"> to bill and collect a surcharge of $32 per month from each </w:t>
      </w:r>
      <w:r w:rsidR="007F240A" w:rsidRPr="005B335D">
        <w:rPr>
          <w:sz w:val="25"/>
          <w:szCs w:val="25"/>
        </w:rPr>
        <w:t xml:space="preserve">of the Company’s </w:t>
      </w:r>
      <w:r w:rsidRPr="005B335D">
        <w:rPr>
          <w:sz w:val="25"/>
          <w:szCs w:val="25"/>
        </w:rPr>
        <w:t>customer</w:t>
      </w:r>
      <w:r w:rsidR="007F240A" w:rsidRPr="005B335D">
        <w:rPr>
          <w:sz w:val="25"/>
          <w:szCs w:val="25"/>
        </w:rPr>
        <w:t>s</w:t>
      </w:r>
      <w:r w:rsidRPr="005B335D">
        <w:rPr>
          <w:sz w:val="25"/>
          <w:szCs w:val="25"/>
        </w:rPr>
        <w:t xml:space="preserve">.  The requested surcharge amount corresponded </w:t>
      </w:r>
      <w:r w:rsidR="00C65E8C">
        <w:rPr>
          <w:sz w:val="25"/>
          <w:szCs w:val="25"/>
        </w:rPr>
        <w:t>with</w:t>
      </w:r>
      <w:r w:rsidRPr="005B335D">
        <w:rPr>
          <w:sz w:val="25"/>
          <w:szCs w:val="25"/>
        </w:rPr>
        <w:t xml:space="preserve"> the Company’s repayment obligations for a State Revolving Fund (SRF) loan for infrastructure improvements.  The Commission granted the Company’s request subject to a series of conditions outlined in Order 01 in Docket UW-090516</w:t>
      </w:r>
      <w:r w:rsidR="00C65E8C">
        <w:rPr>
          <w:sz w:val="25"/>
          <w:szCs w:val="25"/>
        </w:rPr>
        <w:t xml:space="preserve"> </w:t>
      </w:r>
      <w:r w:rsidR="00C65E8C" w:rsidRPr="005B335D">
        <w:rPr>
          <w:sz w:val="25"/>
          <w:szCs w:val="25"/>
        </w:rPr>
        <w:t>entered on May 28, 2009</w:t>
      </w:r>
      <w:r w:rsidR="00C65E8C">
        <w:rPr>
          <w:sz w:val="25"/>
          <w:szCs w:val="25"/>
        </w:rPr>
        <w:t>,</w:t>
      </w:r>
      <w:r w:rsidRPr="005B335D">
        <w:rPr>
          <w:sz w:val="25"/>
          <w:szCs w:val="25"/>
        </w:rPr>
        <w:t xml:space="preserve"> </w:t>
      </w:r>
      <w:r w:rsidR="001C780E">
        <w:rPr>
          <w:sz w:val="25"/>
          <w:szCs w:val="25"/>
        </w:rPr>
        <w:t>which included a</w:t>
      </w:r>
      <w:r w:rsidR="00C65E8C">
        <w:rPr>
          <w:sz w:val="25"/>
          <w:szCs w:val="25"/>
        </w:rPr>
        <w:t xml:space="preserve"> requirement that Cristalina file quarterly reports with the Commission.</w:t>
      </w:r>
    </w:p>
    <w:p w14:paraId="7E23FEEB" w14:textId="77777777" w:rsidR="00E7794B" w:rsidRPr="005B335D" w:rsidRDefault="003064E3" w:rsidP="00E057BE">
      <w:pPr>
        <w:numPr>
          <w:ilvl w:val="0"/>
          <w:numId w:val="2"/>
        </w:numPr>
        <w:spacing w:after="240" w:line="264" w:lineRule="auto"/>
        <w:rPr>
          <w:sz w:val="25"/>
          <w:szCs w:val="25"/>
        </w:rPr>
      </w:pPr>
      <w:r w:rsidRPr="005B335D">
        <w:rPr>
          <w:sz w:val="25"/>
          <w:szCs w:val="25"/>
        </w:rPr>
        <w:t>On May 21, 2014, the Commission issued a complaint in Docket UW-132013 against Cristalina for failure to comply with Order 01 in Docket UW-090516.  The Complaint alleges that the Company failed to file quarterly reports for the second and fourth quarter of 2013</w:t>
      </w:r>
      <w:r w:rsidR="00840D97">
        <w:rPr>
          <w:sz w:val="25"/>
          <w:szCs w:val="25"/>
        </w:rPr>
        <w:t>,</w:t>
      </w:r>
      <w:r w:rsidRPr="005B335D">
        <w:rPr>
          <w:sz w:val="25"/>
          <w:szCs w:val="25"/>
        </w:rPr>
        <w:t xml:space="preserve"> as required.</w:t>
      </w:r>
      <w:r w:rsidR="00101117" w:rsidRPr="005B335D">
        <w:rPr>
          <w:sz w:val="25"/>
          <w:szCs w:val="25"/>
        </w:rPr>
        <w:t xml:space="preserve">   </w:t>
      </w:r>
    </w:p>
    <w:p w14:paraId="7E23FEEC" w14:textId="77777777" w:rsidR="00701F57" w:rsidRDefault="003064E3" w:rsidP="00037CDD">
      <w:pPr>
        <w:numPr>
          <w:ilvl w:val="0"/>
          <w:numId w:val="2"/>
        </w:numPr>
        <w:spacing w:after="240" w:line="276" w:lineRule="auto"/>
        <w:rPr>
          <w:sz w:val="25"/>
          <w:szCs w:val="25"/>
        </w:rPr>
      </w:pPr>
      <w:r w:rsidRPr="005B335D">
        <w:rPr>
          <w:sz w:val="25"/>
          <w:szCs w:val="25"/>
        </w:rPr>
        <w:lastRenderedPageBreak/>
        <w:t>On May 21, 2014, in Docket UW-140820, the Commission issued a penalty assessment against Maria K. Lindberg in her individual capacity as owner and manager of Cristalina for failure to comply with Order 01 in Docket UW-090516.  The penalty alleges that Ms. Lindberg is responsible for failing to file quarterly reports for the second and fourth quarter of 2013</w:t>
      </w:r>
      <w:r w:rsidR="00701F57" w:rsidRPr="005B335D">
        <w:rPr>
          <w:sz w:val="25"/>
          <w:szCs w:val="25"/>
        </w:rPr>
        <w:t>.</w:t>
      </w:r>
    </w:p>
    <w:p w14:paraId="7E23FEED" w14:textId="7DE539D1" w:rsidR="00C65E8C" w:rsidRPr="00C65E8C" w:rsidRDefault="00C65E8C" w:rsidP="00C65E8C">
      <w:pPr>
        <w:numPr>
          <w:ilvl w:val="0"/>
          <w:numId w:val="2"/>
        </w:numPr>
        <w:spacing w:after="240" w:line="264" w:lineRule="auto"/>
        <w:rPr>
          <w:sz w:val="25"/>
          <w:szCs w:val="25"/>
        </w:rPr>
      </w:pPr>
      <w:r w:rsidRPr="009607B6">
        <w:rPr>
          <w:sz w:val="25"/>
          <w:szCs w:val="25"/>
        </w:rPr>
        <w:t xml:space="preserve">On June 17, 2014, Cristalina, </w:t>
      </w:r>
      <w:r w:rsidR="00503DA3">
        <w:rPr>
          <w:sz w:val="25"/>
          <w:szCs w:val="25"/>
        </w:rPr>
        <w:t>L.L.C.</w:t>
      </w:r>
      <w:r w:rsidRPr="009607B6">
        <w:rPr>
          <w:sz w:val="25"/>
          <w:szCs w:val="25"/>
        </w:rPr>
        <w:t xml:space="preserve"> (Cristalina or Company) and Washington Water Service Company (</w:t>
      </w:r>
      <w:r w:rsidR="0030388A">
        <w:rPr>
          <w:sz w:val="25"/>
          <w:szCs w:val="25"/>
        </w:rPr>
        <w:t>WWSC</w:t>
      </w:r>
      <w:r w:rsidRPr="009607B6">
        <w:rPr>
          <w:sz w:val="25"/>
          <w:szCs w:val="25"/>
        </w:rPr>
        <w:t xml:space="preserve">) (collectively, the Companies) filed with the Washington Utilities and Transportation Commission (Commission) a joint application for the sale and transfer of assets from Cristalina to </w:t>
      </w:r>
      <w:r w:rsidR="0030388A">
        <w:rPr>
          <w:sz w:val="25"/>
          <w:szCs w:val="25"/>
        </w:rPr>
        <w:t>WWSC</w:t>
      </w:r>
      <w:r w:rsidRPr="009607B6">
        <w:rPr>
          <w:sz w:val="25"/>
          <w:szCs w:val="25"/>
        </w:rPr>
        <w:t xml:space="preserve"> according to the terms of an Asset Acquisition Agreement dated June 9, 2014.  Cristalina </w:t>
      </w:r>
      <w:r w:rsidRPr="005B335D">
        <w:rPr>
          <w:sz w:val="25"/>
          <w:szCs w:val="25"/>
        </w:rPr>
        <w:t>further request</w:t>
      </w:r>
      <w:r>
        <w:rPr>
          <w:sz w:val="25"/>
          <w:szCs w:val="25"/>
        </w:rPr>
        <w:t>ed</w:t>
      </w:r>
      <w:r w:rsidRPr="005B335D">
        <w:rPr>
          <w:sz w:val="25"/>
          <w:szCs w:val="25"/>
        </w:rPr>
        <w:t xml:space="preserve"> that the Commission remove the Company from regulation</w:t>
      </w:r>
      <w:r w:rsidRPr="009607B6">
        <w:rPr>
          <w:sz w:val="25"/>
          <w:szCs w:val="25"/>
        </w:rPr>
        <w:t xml:space="preserve"> upon completion of the sale and transfer. </w:t>
      </w:r>
    </w:p>
    <w:p w14:paraId="7E23FEEE" w14:textId="1668DFD1" w:rsidR="00170948" w:rsidRDefault="00170948" w:rsidP="00170948">
      <w:pPr>
        <w:numPr>
          <w:ilvl w:val="0"/>
          <w:numId w:val="2"/>
        </w:numPr>
        <w:spacing w:after="240" w:line="264" w:lineRule="auto"/>
        <w:rPr>
          <w:sz w:val="25"/>
          <w:szCs w:val="25"/>
        </w:rPr>
      </w:pPr>
      <w:r>
        <w:rPr>
          <w:sz w:val="25"/>
          <w:szCs w:val="25"/>
        </w:rPr>
        <w:t xml:space="preserve">On September 23, </w:t>
      </w:r>
      <w:r w:rsidR="00C65E8C">
        <w:rPr>
          <w:sz w:val="25"/>
          <w:szCs w:val="25"/>
        </w:rPr>
        <w:t xml:space="preserve">2014, </w:t>
      </w:r>
      <w:r>
        <w:rPr>
          <w:sz w:val="25"/>
          <w:szCs w:val="25"/>
        </w:rPr>
        <w:t>the Commission issued Order 01/02 in these dockets</w:t>
      </w:r>
      <w:r w:rsidR="006B301C">
        <w:rPr>
          <w:rStyle w:val="FootnoteReference"/>
          <w:sz w:val="25"/>
          <w:szCs w:val="25"/>
        </w:rPr>
        <w:footnoteReference w:id="1"/>
      </w:r>
      <w:r>
        <w:rPr>
          <w:sz w:val="25"/>
          <w:szCs w:val="25"/>
        </w:rPr>
        <w:t xml:space="preserve"> approving t</w:t>
      </w:r>
      <w:r w:rsidRPr="005B335D">
        <w:rPr>
          <w:sz w:val="25"/>
          <w:szCs w:val="25"/>
        </w:rPr>
        <w:t xml:space="preserve">he Asset Acquisition Agreement between Cristalina and </w:t>
      </w:r>
      <w:r w:rsidR="0030388A">
        <w:rPr>
          <w:sz w:val="25"/>
          <w:szCs w:val="25"/>
        </w:rPr>
        <w:t>WWSC</w:t>
      </w:r>
      <w:r w:rsidRPr="005B335D">
        <w:rPr>
          <w:sz w:val="25"/>
          <w:szCs w:val="25"/>
        </w:rPr>
        <w:t xml:space="preserve"> </w:t>
      </w:r>
      <w:r w:rsidR="00135979">
        <w:rPr>
          <w:sz w:val="25"/>
          <w:szCs w:val="25"/>
        </w:rPr>
        <w:t>as modified</w:t>
      </w:r>
      <w:r>
        <w:rPr>
          <w:sz w:val="25"/>
          <w:szCs w:val="25"/>
        </w:rPr>
        <w:t xml:space="preserve">; </w:t>
      </w:r>
      <w:r w:rsidRPr="005B335D">
        <w:rPr>
          <w:sz w:val="25"/>
          <w:szCs w:val="25"/>
        </w:rPr>
        <w:t>approv</w:t>
      </w:r>
      <w:r>
        <w:rPr>
          <w:sz w:val="25"/>
          <w:szCs w:val="25"/>
        </w:rPr>
        <w:t>ing</w:t>
      </w:r>
      <w:r w:rsidRPr="005B335D">
        <w:rPr>
          <w:sz w:val="25"/>
          <w:szCs w:val="25"/>
        </w:rPr>
        <w:t xml:space="preserve"> an acquisition adjustment for </w:t>
      </w:r>
      <w:r w:rsidR="0030388A">
        <w:rPr>
          <w:sz w:val="25"/>
          <w:szCs w:val="25"/>
        </w:rPr>
        <w:t>WWSC</w:t>
      </w:r>
      <w:r w:rsidRPr="005B335D">
        <w:rPr>
          <w:sz w:val="25"/>
          <w:szCs w:val="25"/>
        </w:rPr>
        <w:t xml:space="preserve"> to capitalize for rate base all State Revolving Fund Loan payments owed by Cristalina to be made by </w:t>
      </w:r>
      <w:r w:rsidR="0030388A">
        <w:rPr>
          <w:sz w:val="25"/>
          <w:szCs w:val="25"/>
        </w:rPr>
        <w:t>WWSC</w:t>
      </w:r>
      <w:r>
        <w:rPr>
          <w:sz w:val="25"/>
          <w:szCs w:val="25"/>
        </w:rPr>
        <w:t>;</w:t>
      </w:r>
      <w:r w:rsidR="006B301C">
        <w:rPr>
          <w:sz w:val="25"/>
          <w:szCs w:val="25"/>
        </w:rPr>
        <w:t xml:space="preserve"> </w:t>
      </w:r>
      <w:r w:rsidR="005254D6">
        <w:rPr>
          <w:sz w:val="25"/>
          <w:szCs w:val="25"/>
        </w:rPr>
        <w:t xml:space="preserve">authorizing </w:t>
      </w:r>
      <w:r w:rsidR="0030388A">
        <w:rPr>
          <w:sz w:val="25"/>
          <w:szCs w:val="25"/>
        </w:rPr>
        <w:t>WWSC</w:t>
      </w:r>
      <w:r w:rsidR="005254D6" w:rsidRPr="005B335D">
        <w:rPr>
          <w:sz w:val="25"/>
          <w:szCs w:val="25"/>
        </w:rPr>
        <w:t xml:space="preserve"> to continue to collect </w:t>
      </w:r>
      <w:r w:rsidR="005254D6">
        <w:rPr>
          <w:sz w:val="25"/>
          <w:szCs w:val="25"/>
        </w:rPr>
        <w:t xml:space="preserve">the surcharge </w:t>
      </w:r>
      <w:r w:rsidR="005254D6" w:rsidRPr="005B335D">
        <w:rPr>
          <w:sz w:val="25"/>
          <w:szCs w:val="25"/>
        </w:rPr>
        <w:t xml:space="preserve">from </w:t>
      </w:r>
      <w:r w:rsidR="005254D6">
        <w:rPr>
          <w:sz w:val="25"/>
          <w:szCs w:val="25"/>
        </w:rPr>
        <w:t>former Cristalina customers</w:t>
      </w:r>
      <w:r w:rsidR="006B301C">
        <w:rPr>
          <w:sz w:val="25"/>
          <w:szCs w:val="25"/>
        </w:rPr>
        <w:t xml:space="preserve"> under the terms specified by order in Docket UW-090516</w:t>
      </w:r>
      <w:r w:rsidR="005254D6">
        <w:rPr>
          <w:sz w:val="25"/>
          <w:szCs w:val="25"/>
        </w:rPr>
        <w:t xml:space="preserve">; </w:t>
      </w:r>
      <w:r>
        <w:rPr>
          <w:sz w:val="25"/>
          <w:szCs w:val="25"/>
        </w:rPr>
        <w:t xml:space="preserve">dismissing the </w:t>
      </w:r>
      <w:r w:rsidRPr="005B335D">
        <w:rPr>
          <w:sz w:val="25"/>
          <w:szCs w:val="25"/>
        </w:rPr>
        <w:t>complaint against Cristalina in Docket UW-132013</w:t>
      </w:r>
      <w:r>
        <w:rPr>
          <w:sz w:val="25"/>
          <w:szCs w:val="25"/>
        </w:rPr>
        <w:t xml:space="preserve">; mitigating the penalty assessment </w:t>
      </w:r>
      <w:r w:rsidRPr="005B335D">
        <w:rPr>
          <w:sz w:val="25"/>
          <w:szCs w:val="25"/>
        </w:rPr>
        <w:t xml:space="preserve">against </w:t>
      </w:r>
      <w:r w:rsidR="001C780E">
        <w:rPr>
          <w:sz w:val="25"/>
          <w:szCs w:val="25"/>
        </w:rPr>
        <w:t>Ms.</w:t>
      </w:r>
      <w:r w:rsidRPr="005B335D">
        <w:rPr>
          <w:sz w:val="25"/>
          <w:szCs w:val="25"/>
        </w:rPr>
        <w:t xml:space="preserve"> Lindberg in Docket UW-140820</w:t>
      </w:r>
      <w:r>
        <w:rPr>
          <w:sz w:val="25"/>
          <w:szCs w:val="25"/>
        </w:rPr>
        <w:t xml:space="preserve"> in its entirety</w:t>
      </w:r>
      <w:r w:rsidR="00736E91">
        <w:rPr>
          <w:sz w:val="25"/>
          <w:szCs w:val="25"/>
        </w:rPr>
        <w:t xml:space="preserve"> subject to </w:t>
      </w:r>
      <w:r w:rsidR="00037CDD">
        <w:rPr>
          <w:sz w:val="25"/>
          <w:szCs w:val="25"/>
        </w:rPr>
        <w:t xml:space="preserve">the </w:t>
      </w:r>
      <w:r w:rsidR="00736E91">
        <w:rPr>
          <w:sz w:val="25"/>
          <w:szCs w:val="25"/>
        </w:rPr>
        <w:t>condition</w:t>
      </w:r>
      <w:r w:rsidR="00037CDD">
        <w:rPr>
          <w:sz w:val="25"/>
          <w:szCs w:val="25"/>
        </w:rPr>
        <w:t xml:space="preserve">, among others, that Ms. Lindberg pay $12,700 to </w:t>
      </w:r>
      <w:r w:rsidR="0030388A">
        <w:rPr>
          <w:sz w:val="25"/>
          <w:szCs w:val="25"/>
        </w:rPr>
        <w:t>WWSC</w:t>
      </w:r>
      <w:r w:rsidR="00037CDD">
        <w:rPr>
          <w:sz w:val="25"/>
          <w:szCs w:val="25"/>
        </w:rPr>
        <w:t xml:space="preserve"> within three years from the date of Order 01/02</w:t>
      </w:r>
      <w:r w:rsidR="00C65E8C">
        <w:rPr>
          <w:sz w:val="25"/>
          <w:szCs w:val="25"/>
        </w:rPr>
        <w:t xml:space="preserve">; and requiring </w:t>
      </w:r>
      <w:r w:rsidR="0030388A">
        <w:rPr>
          <w:sz w:val="25"/>
          <w:szCs w:val="25"/>
        </w:rPr>
        <w:t>WWSC</w:t>
      </w:r>
      <w:r w:rsidR="00C65E8C">
        <w:rPr>
          <w:sz w:val="25"/>
          <w:szCs w:val="25"/>
        </w:rPr>
        <w:t xml:space="preserve"> to </w:t>
      </w:r>
      <w:r w:rsidR="00C65E8C" w:rsidRPr="005B335D">
        <w:rPr>
          <w:sz w:val="25"/>
          <w:szCs w:val="25"/>
        </w:rPr>
        <w:t xml:space="preserve">book the entirety of the $12,700 </w:t>
      </w:r>
      <w:r w:rsidR="001C780E">
        <w:rPr>
          <w:sz w:val="25"/>
          <w:szCs w:val="25"/>
        </w:rPr>
        <w:t>Ms.</w:t>
      </w:r>
      <w:r w:rsidR="00C65E8C" w:rsidRPr="005B335D">
        <w:rPr>
          <w:sz w:val="25"/>
          <w:szCs w:val="25"/>
        </w:rPr>
        <w:t xml:space="preserve"> Lindberg must pay as contribution in aid of construction to reduce the amount of the capitalized State Revolving Fund Loan payments owed by Cristalina </w:t>
      </w:r>
      <w:r w:rsidR="00840D97">
        <w:rPr>
          <w:sz w:val="25"/>
          <w:szCs w:val="25"/>
        </w:rPr>
        <w:t xml:space="preserve">and </w:t>
      </w:r>
      <w:r w:rsidR="00C65E8C" w:rsidRPr="005B335D">
        <w:rPr>
          <w:sz w:val="25"/>
          <w:szCs w:val="25"/>
        </w:rPr>
        <w:t xml:space="preserve">to be made by </w:t>
      </w:r>
      <w:r w:rsidR="0030388A">
        <w:rPr>
          <w:sz w:val="25"/>
          <w:szCs w:val="25"/>
        </w:rPr>
        <w:t>WWSC</w:t>
      </w:r>
      <w:r w:rsidR="006B301C">
        <w:rPr>
          <w:sz w:val="25"/>
          <w:szCs w:val="25"/>
        </w:rPr>
        <w:t>.</w:t>
      </w:r>
      <w:r w:rsidR="006B301C">
        <w:rPr>
          <w:rStyle w:val="FootnoteReference"/>
          <w:sz w:val="25"/>
          <w:szCs w:val="25"/>
        </w:rPr>
        <w:footnoteReference w:id="2"/>
      </w:r>
    </w:p>
    <w:p w14:paraId="7E23FEEF" w14:textId="505F1FC7" w:rsidR="00495A85" w:rsidRPr="004E5BC8" w:rsidRDefault="004E5BC8" w:rsidP="00495A85">
      <w:pPr>
        <w:numPr>
          <w:ilvl w:val="0"/>
          <w:numId w:val="2"/>
        </w:numPr>
        <w:spacing w:after="240" w:line="264" w:lineRule="auto"/>
        <w:rPr>
          <w:sz w:val="25"/>
          <w:szCs w:val="25"/>
        </w:rPr>
      </w:pPr>
      <w:r>
        <w:rPr>
          <w:sz w:val="25"/>
          <w:szCs w:val="25"/>
        </w:rPr>
        <w:t>Following the Commission’s approval</w:t>
      </w:r>
      <w:r w:rsidR="001C780E">
        <w:rPr>
          <w:sz w:val="25"/>
          <w:szCs w:val="25"/>
        </w:rPr>
        <w:t>,</w:t>
      </w:r>
      <w:r>
        <w:rPr>
          <w:sz w:val="25"/>
          <w:szCs w:val="25"/>
        </w:rPr>
        <w:t xml:space="preserve"> the sale </w:t>
      </w:r>
      <w:r w:rsidR="00840D97">
        <w:rPr>
          <w:sz w:val="25"/>
          <w:szCs w:val="25"/>
        </w:rPr>
        <w:t xml:space="preserve">and transfer was completed </w:t>
      </w:r>
      <w:r>
        <w:rPr>
          <w:sz w:val="25"/>
          <w:szCs w:val="25"/>
        </w:rPr>
        <w:t xml:space="preserve">on October 24, 2014.  That same day, </w:t>
      </w:r>
      <w:r w:rsidR="0030388A">
        <w:rPr>
          <w:sz w:val="25"/>
          <w:szCs w:val="25"/>
        </w:rPr>
        <w:t>WWSC</w:t>
      </w:r>
      <w:r>
        <w:rPr>
          <w:sz w:val="25"/>
          <w:szCs w:val="25"/>
        </w:rPr>
        <w:t xml:space="preserve"> filed with the Commission to adopt page</w:t>
      </w:r>
      <w:r w:rsidR="00840D97">
        <w:rPr>
          <w:sz w:val="25"/>
          <w:szCs w:val="25"/>
        </w:rPr>
        <w:t>s</w:t>
      </w:r>
      <w:r>
        <w:rPr>
          <w:sz w:val="25"/>
          <w:szCs w:val="25"/>
        </w:rPr>
        <w:t xml:space="preserve"> 20 and 24 from Cristalina’s tariff.  </w:t>
      </w:r>
      <w:r w:rsidR="00495A85" w:rsidRPr="004E5BC8">
        <w:rPr>
          <w:sz w:val="25"/>
          <w:szCs w:val="25"/>
        </w:rPr>
        <w:t xml:space="preserve">All transactions necessary to complete the sale and transfer, </w:t>
      </w:r>
      <w:r w:rsidR="001C780E">
        <w:rPr>
          <w:sz w:val="25"/>
          <w:szCs w:val="25"/>
        </w:rPr>
        <w:t xml:space="preserve">to </w:t>
      </w:r>
      <w:r w:rsidR="00495A85" w:rsidRPr="004E5BC8">
        <w:rPr>
          <w:sz w:val="25"/>
          <w:szCs w:val="25"/>
        </w:rPr>
        <w:t xml:space="preserve">transfer responsibility for collection of surcharge funds, and </w:t>
      </w:r>
      <w:r w:rsidR="001C780E">
        <w:rPr>
          <w:sz w:val="25"/>
          <w:szCs w:val="25"/>
        </w:rPr>
        <w:t xml:space="preserve">to </w:t>
      </w:r>
      <w:r w:rsidR="00495A85" w:rsidRPr="004E5BC8">
        <w:rPr>
          <w:sz w:val="25"/>
          <w:szCs w:val="25"/>
        </w:rPr>
        <w:t xml:space="preserve">transfer responsibility for repayment of the PWB loan serviced by the surcharge authorized in docket UW-090516 </w:t>
      </w:r>
      <w:r w:rsidRPr="004E5BC8">
        <w:rPr>
          <w:sz w:val="25"/>
          <w:szCs w:val="25"/>
        </w:rPr>
        <w:t>are complete.</w:t>
      </w:r>
    </w:p>
    <w:p w14:paraId="7E23FEF0" w14:textId="47503EA2" w:rsidR="00FC0E87" w:rsidRPr="00037CDD" w:rsidRDefault="00FC0E87" w:rsidP="00FC0E87">
      <w:pPr>
        <w:numPr>
          <w:ilvl w:val="0"/>
          <w:numId w:val="2"/>
        </w:numPr>
        <w:spacing w:after="240" w:line="264" w:lineRule="auto"/>
        <w:rPr>
          <w:sz w:val="25"/>
          <w:szCs w:val="25"/>
        </w:rPr>
      </w:pPr>
      <w:r>
        <w:rPr>
          <w:sz w:val="25"/>
          <w:szCs w:val="25"/>
        </w:rPr>
        <w:t xml:space="preserve">On September 15, 2014, in anticipation of the Commission’s approval of the sale and transfer, </w:t>
      </w:r>
      <w:r w:rsidR="0030388A">
        <w:rPr>
          <w:sz w:val="25"/>
          <w:szCs w:val="25"/>
        </w:rPr>
        <w:t>WWSC</w:t>
      </w:r>
      <w:r>
        <w:rPr>
          <w:sz w:val="25"/>
          <w:szCs w:val="25"/>
        </w:rPr>
        <w:t xml:space="preserve"> filed a petition for a partial </w:t>
      </w:r>
      <w:r w:rsidR="00064524">
        <w:rPr>
          <w:sz w:val="25"/>
          <w:szCs w:val="25"/>
        </w:rPr>
        <w:t>exemption from</w:t>
      </w:r>
      <w:r>
        <w:rPr>
          <w:sz w:val="25"/>
          <w:szCs w:val="25"/>
        </w:rPr>
        <w:t xml:space="preserve"> WAC 480-110-455(4), which requires companies to hold surcharge funds in a separate account to benefit customers.  </w:t>
      </w:r>
      <w:r w:rsidR="0030388A">
        <w:rPr>
          <w:sz w:val="25"/>
          <w:szCs w:val="25"/>
        </w:rPr>
        <w:t>WWSC</w:t>
      </w:r>
      <w:r>
        <w:rPr>
          <w:sz w:val="25"/>
          <w:szCs w:val="25"/>
        </w:rPr>
        <w:t xml:space="preserve"> requests permission to hold surcharge funds separate in the company’s accounting through a general ledger account rather than establishing a </w:t>
      </w:r>
      <w:r w:rsidR="001C780E">
        <w:rPr>
          <w:sz w:val="25"/>
          <w:szCs w:val="25"/>
        </w:rPr>
        <w:t xml:space="preserve">completely </w:t>
      </w:r>
      <w:r>
        <w:rPr>
          <w:sz w:val="25"/>
          <w:szCs w:val="25"/>
        </w:rPr>
        <w:t xml:space="preserve">separate account. </w:t>
      </w:r>
    </w:p>
    <w:p w14:paraId="7E23FEF1" w14:textId="176C5510" w:rsidR="00FC0E87" w:rsidRDefault="00064524" w:rsidP="00170948">
      <w:pPr>
        <w:numPr>
          <w:ilvl w:val="0"/>
          <w:numId w:val="2"/>
        </w:numPr>
        <w:spacing w:after="240" w:line="264" w:lineRule="auto"/>
        <w:rPr>
          <w:sz w:val="25"/>
          <w:szCs w:val="25"/>
        </w:rPr>
      </w:pPr>
      <w:r w:rsidRPr="00064524">
        <w:rPr>
          <w:sz w:val="25"/>
          <w:szCs w:val="25"/>
        </w:rPr>
        <w:t xml:space="preserve">Staff supports </w:t>
      </w:r>
      <w:r w:rsidR="0030388A">
        <w:rPr>
          <w:sz w:val="25"/>
          <w:szCs w:val="25"/>
        </w:rPr>
        <w:t>WWSC</w:t>
      </w:r>
      <w:r w:rsidRPr="00064524">
        <w:rPr>
          <w:sz w:val="25"/>
          <w:szCs w:val="25"/>
        </w:rPr>
        <w:t xml:space="preserve">’s request for partial exemption from WAC 480-110-455(4).  Staff </w:t>
      </w:r>
      <w:r w:rsidR="00495A85">
        <w:rPr>
          <w:sz w:val="25"/>
          <w:szCs w:val="25"/>
        </w:rPr>
        <w:t xml:space="preserve">has confirmed, and is satisfied, </w:t>
      </w:r>
      <w:r w:rsidRPr="00064524">
        <w:rPr>
          <w:sz w:val="25"/>
          <w:szCs w:val="25"/>
        </w:rPr>
        <w:t xml:space="preserve">that a separate general ledger account has been established in the company’s books.  </w:t>
      </w:r>
      <w:r w:rsidR="0030388A">
        <w:rPr>
          <w:sz w:val="25"/>
          <w:szCs w:val="25"/>
        </w:rPr>
        <w:t>WWSC</w:t>
      </w:r>
      <w:r w:rsidRPr="00064524">
        <w:rPr>
          <w:sz w:val="25"/>
          <w:szCs w:val="25"/>
        </w:rPr>
        <w:t xml:space="preserve"> is financially stable and has</w:t>
      </w:r>
      <w:r w:rsidR="00495A85">
        <w:rPr>
          <w:sz w:val="25"/>
          <w:szCs w:val="25"/>
        </w:rPr>
        <w:t xml:space="preserve"> a demonstrated </w:t>
      </w:r>
      <w:r w:rsidRPr="00064524">
        <w:rPr>
          <w:sz w:val="25"/>
          <w:szCs w:val="25"/>
        </w:rPr>
        <w:t>ability to manage water system funds. Customers also benefit from lower administrative costs to manage the surcharge funds.</w:t>
      </w:r>
      <w:r w:rsidR="00495A85">
        <w:rPr>
          <w:sz w:val="25"/>
          <w:szCs w:val="25"/>
        </w:rPr>
        <w:t xml:space="preserve">  Staff recommends that </w:t>
      </w:r>
      <w:r w:rsidR="0030388A">
        <w:rPr>
          <w:sz w:val="25"/>
          <w:szCs w:val="25"/>
        </w:rPr>
        <w:t>WWSC</w:t>
      </w:r>
      <w:r w:rsidR="00495A85">
        <w:rPr>
          <w:sz w:val="25"/>
          <w:szCs w:val="25"/>
        </w:rPr>
        <w:t xml:space="preserve"> </w:t>
      </w:r>
      <w:r w:rsidR="00A5385C">
        <w:rPr>
          <w:sz w:val="25"/>
          <w:szCs w:val="25"/>
        </w:rPr>
        <w:t xml:space="preserve">should </w:t>
      </w:r>
      <w:r w:rsidR="00495A85">
        <w:rPr>
          <w:sz w:val="25"/>
          <w:szCs w:val="25"/>
        </w:rPr>
        <w:t xml:space="preserve">be required to file the quarterly reports required by </w:t>
      </w:r>
      <w:r w:rsidR="00495A85" w:rsidRPr="005B335D">
        <w:rPr>
          <w:sz w:val="25"/>
          <w:szCs w:val="25"/>
        </w:rPr>
        <w:t>Order 01 in Docket UW-090516</w:t>
      </w:r>
      <w:r w:rsidR="00495A85">
        <w:rPr>
          <w:sz w:val="25"/>
          <w:szCs w:val="25"/>
        </w:rPr>
        <w:t xml:space="preserve"> no later than 60 days following the end of each quarter</w:t>
      </w:r>
      <w:r w:rsidR="00A5385C">
        <w:rPr>
          <w:sz w:val="25"/>
          <w:szCs w:val="25"/>
        </w:rPr>
        <w:t>.</w:t>
      </w:r>
    </w:p>
    <w:p w14:paraId="7E23FEF2" w14:textId="32080AC6" w:rsidR="00495A85" w:rsidRPr="00064524" w:rsidRDefault="00495A85" w:rsidP="00170948">
      <w:pPr>
        <w:numPr>
          <w:ilvl w:val="0"/>
          <w:numId w:val="2"/>
        </w:numPr>
        <w:spacing w:after="240" w:line="264" w:lineRule="auto"/>
        <w:rPr>
          <w:sz w:val="25"/>
          <w:szCs w:val="25"/>
        </w:rPr>
      </w:pPr>
      <w:r>
        <w:rPr>
          <w:sz w:val="25"/>
          <w:szCs w:val="25"/>
        </w:rPr>
        <w:t xml:space="preserve">Following the sale and transfer of assets to </w:t>
      </w:r>
      <w:r w:rsidR="0030388A">
        <w:rPr>
          <w:sz w:val="25"/>
          <w:szCs w:val="25"/>
        </w:rPr>
        <w:t>WWSC</w:t>
      </w:r>
      <w:r>
        <w:rPr>
          <w:sz w:val="25"/>
          <w:szCs w:val="25"/>
        </w:rPr>
        <w:t xml:space="preserve">, Cristalina no longer provides, and does not own any assets to provide, water service.  </w:t>
      </w:r>
      <w:r w:rsidR="00A5385C">
        <w:rPr>
          <w:sz w:val="25"/>
          <w:szCs w:val="25"/>
        </w:rPr>
        <w:t xml:space="preserve">Because </w:t>
      </w:r>
      <w:r>
        <w:rPr>
          <w:sz w:val="25"/>
          <w:szCs w:val="25"/>
        </w:rPr>
        <w:t>Cristalina is no longer a water company</w:t>
      </w:r>
      <w:r w:rsidR="00A5385C">
        <w:rPr>
          <w:sz w:val="25"/>
          <w:szCs w:val="25"/>
        </w:rPr>
        <w:t>,</w:t>
      </w:r>
      <w:r>
        <w:rPr>
          <w:sz w:val="25"/>
          <w:szCs w:val="25"/>
        </w:rPr>
        <w:t xml:space="preserve"> the public interest no longer requires </w:t>
      </w:r>
      <w:r w:rsidR="00840D97">
        <w:rPr>
          <w:sz w:val="25"/>
          <w:szCs w:val="25"/>
        </w:rPr>
        <w:t xml:space="preserve">its </w:t>
      </w:r>
      <w:r>
        <w:rPr>
          <w:sz w:val="25"/>
          <w:szCs w:val="25"/>
        </w:rPr>
        <w:t xml:space="preserve">regulation.  Staff </w:t>
      </w:r>
      <w:r w:rsidR="004E5BC8">
        <w:rPr>
          <w:sz w:val="25"/>
          <w:szCs w:val="25"/>
        </w:rPr>
        <w:t xml:space="preserve">therefore </w:t>
      </w:r>
      <w:r>
        <w:rPr>
          <w:sz w:val="25"/>
          <w:szCs w:val="25"/>
        </w:rPr>
        <w:t>recommends the Commission re</w:t>
      </w:r>
      <w:r w:rsidR="004654C1">
        <w:rPr>
          <w:sz w:val="25"/>
          <w:szCs w:val="25"/>
        </w:rPr>
        <w:t>move Cristalina from regulation and cancel the Company’s</w:t>
      </w:r>
      <w:r w:rsidR="00840D97">
        <w:rPr>
          <w:sz w:val="25"/>
          <w:szCs w:val="25"/>
        </w:rPr>
        <w:t xml:space="preserve"> current</w:t>
      </w:r>
      <w:r w:rsidR="004654C1">
        <w:rPr>
          <w:sz w:val="25"/>
          <w:szCs w:val="25"/>
        </w:rPr>
        <w:t xml:space="preserve"> tariff</w:t>
      </w:r>
      <w:r w:rsidR="00840D97">
        <w:rPr>
          <w:sz w:val="25"/>
          <w:szCs w:val="25"/>
        </w:rPr>
        <w:t>,</w:t>
      </w:r>
      <w:r w:rsidR="004654C1">
        <w:rPr>
          <w:sz w:val="25"/>
          <w:szCs w:val="25"/>
        </w:rPr>
        <w:t xml:space="preserve"> WN U-1.</w:t>
      </w:r>
    </w:p>
    <w:p w14:paraId="7E23FEF3" w14:textId="77777777" w:rsidR="00960775" w:rsidRPr="005B335D" w:rsidRDefault="004E5BC8" w:rsidP="00E057BE">
      <w:pPr>
        <w:pStyle w:val="Heading1"/>
        <w:spacing w:line="264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br/>
      </w:r>
      <w:r w:rsidR="00351FF4" w:rsidRPr="005B335D">
        <w:rPr>
          <w:rFonts w:ascii="Times New Roman" w:hAnsi="Times New Roman"/>
          <w:sz w:val="25"/>
          <w:szCs w:val="25"/>
        </w:rPr>
        <w:t>DISCUSSION</w:t>
      </w:r>
    </w:p>
    <w:p w14:paraId="7E23FEF4" w14:textId="77777777" w:rsidR="00960775" w:rsidRPr="005B335D" w:rsidRDefault="00960775" w:rsidP="00E057BE">
      <w:pPr>
        <w:spacing w:line="264" w:lineRule="auto"/>
        <w:rPr>
          <w:sz w:val="25"/>
          <w:szCs w:val="25"/>
        </w:rPr>
      </w:pPr>
    </w:p>
    <w:p w14:paraId="7E23FEF5" w14:textId="3F07603D" w:rsidR="00207BFC" w:rsidRPr="005B335D" w:rsidRDefault="004E5BC8" w:rsidP="00E057BE">
      <w:pPr>
        <w:numPr>
          <w:ilvl w:val="0"/>
          <w:numId w:val="2"/>
        </w:numPr>
        <w:spacing w:after="240" w:line="264" w:lineRule="auto"/>
        <w:rPr>
          <w:sz w:val="25"/>
          <w:szCs w:val="25"/>
        </w:rPr>
      </w:pPr>
      <w:r>
        <w:rPr>
          <w:sz w:val="25"/>
          <w:szCs w:val="25"/>
        </w:rPr>
        <w:t xml:space="preserve">We agree with Staff’s recommendation and grant </w:t>
      </w:r>
      <w:r w:rsidR="0030388A">
        <w:rPr>
          <w:sz w:val="25"/>
          <w:szCs w:val="25"/>
        </w:rPr>
        <w:t>WWSC</w:t>
      </w:r>
      <w:r>
        <w:rPr>
          <w:sz w:val="25"/>
          <w:szCs w:val="25"/>
        </w:rPr>
        <w:t xml:space="preserve">’s request for partial exemption from WAC 480-110-455(4). </w:t>
      </w:r>
      <w:r w:rsidR="00BC4095" w:rsidRPr="005B335D">
        <w:rPr>
          <w:sz w:val="25"/>
          <w:szCs w:val="25"/>
        </w:rPr>
        <w:t xml:space="preserve"> </w:t>
      </w:r>
      <w:r w:rsidR="0030388A">
        <w:rPr>
          <w:sz w:val="25"/>
          <w:szCs w:val="25"/>
        </w:rPr>
        <w:t>WWSC</w:t>
      </w:r>
      <w:r w:rsidR="00AE30D3" w:rsidRPr="005B335D">
        <w:rPr>
          <w:sz w:val="25"/>
          <w:szCs w:val="25"/>
        </w:rPr>
        <w:t xml:space="preserve"> is an experienced</w:t>
      </w:r>
      <w:r w:rsidR="00840D97">
        <w:rPr>
          <w:sz w:val="25"/>
          <w:szCs w:val="25"/>
        </w:rPr>
        <w:t xml:space="preserve"> and</w:t>
      </w:r>
      <w:r w:rsidR="00486E76">
        <w:rPr>
          <w:sz w:val="25"/>
          <w:szCs w:val="25"/>
        </w:rPr>
        <w:t xml:space="preserve"> financially stable</w:t>
      </w:r>
      <w:r w:rsidR="00AE30D3" w:rsidRPr="005B335D">
        <w:rPr>
          <w:sz w:val="25"/>
          <w:szCs w:val="25"/>
        </w:rPr>
        <w:t xml:space="preserve"> water utility</w:t>
      </w:r>
      <w:r w:rsidR="00486E76">
        <w:rPr>
          <w:sz w:val="25"/>
          <w:szCs w:val="25"/>
        </w:rPr>
        <w:t xml:space="preserve">.  </w:t>
      </w:r>
      <w:r w:rsidR="0030388A">
        <w:rPr>
          <w:sz w:val="25"/>
          <w:szCs w:val="25"/>
        </w:rPr>
        <w:t>WWSC</w:t>
      </w:r>
      <w:r w:rsidR="00486E76">
        <w:rPr>
          <w:sz w:val="25"/>
          <w:szCs w:val="25"/>
        </w:rPr>
        <w:t xml:space="preserve"> has</w:t>
      </w:r>
      <w:r>
        <w:rPr>
          <w:sz w:val="25"/>
          <w:szCs w:val="25"/>
        </w:rPr>
        <w:t xml:space="preserve"> </w:t>
      </w:r>
      <w:r w:rsidR="00486E76">
        <w:rPr>
          <w:sz w:val="25"/>
          <w:szCs w:val="25"/>
        </w:rPr>
        <w:t xml:space="preserve">satisfactorily </w:t>
      </w:r>
      <w:r>
        <w:rPr>
          <w:sz w:val="25"/>
          <w:szCs w:val="25"/>
        </w:rPr>
        <w:t xml:space="preserve">demonstrated that the surcharge funds </w:t>
      </w:r>
      <w:r w:rsidR="00840D97">
        <w:rPr>
          <w:sz w:val="25"/>
          <w:szCs w:val="25"/>
        </w:rPr>
        <w:t xml:space="preserve">collected from former Cristalina customers </w:t>
      </w:r>
      <w:r>
        <w:rPr>
          <w:sz w:val="25"/>
          <w:szCs w:val="25"/>
        </w:rPr>
        <w:t xml:space="preserve">are being tracked in a separate general ledger account. </w:t>
      </w:r>
      <w:r w:rsidR="00A5385C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This will </w:t>
      </w:r>
      <w:r w:rsidR="00840D97">
        <w:rPr>
          <w:sz w:val="25"/>
          <w:szCs w:val="25"/>
        </w:rPr>
        <w:t>allow</w:t>
      </w:r>
      <w:r>
        <w:rPr>
          <w:sz w:val="25"/>
          <w:szCs w:val="25"/>
        </w:rPr>
        <w:t xml:space="preserve"> </w:t>
      </w:r>
      <w:r w:rsidR="0030388A">
        <w:rPr>
          <w:sz w:val="25"/>
          <w:szCs w:val="25"/>
        </w:rPr>
        <w:t>WWSC</w:t>
      </w:r>
      <w:r>
        <w:rPr>
          <w:sz w:val="25"/>
          <w:szCs w:val="25"/>
        </w:rPr>
        <w:t xml:space="preserve"> to satisfy the reporting requirements of </w:t>
      </w:r>
      <w:r w:rsidR="00A5385C">
        <w:rPr>
          <w:sz w:val="25"/>
          <w:szCs w:val="25"/>
        </w:rPr>
        <w:t xml:space="preserve">Order 01 in Docket </w:t>
      </w:r>
      <w:r w:rsidR="00A5385C" w:rsidRPr="005B335D">
        <w:rPr>
          <w:sz w:val="25"/>
          <w:szCs w:val="25"/>
        </w:rPr>
        <w:t>UW-090516</w:t>
      </w:r>
      <w:r w:rsidR="00A5385C">
        <w:rPr>
          <w:sz w:val="25"/>
          <w:szCs w:val="25"/>
        </w:rPr>
        <w:t xml:space="preserve"> </w:t>
      </w:r>
      <w:r>
        <w:rPr>
          <w:sz w:val="25"/>
          <w:szCs w:val="25"/>
        </w:rPr>
        <w:t>and keep administrative costs down, which benefits ratepayers</w:t>
      </w:r>
      <w:r w:rsidR="00207BFC" w:rsidRPr="005B335D">
        <w:rPr>
          <w:sz w:val="25"/>
          <w:szCs w:val="25"/>
        </w:rPr>
        <w:t>.</w:t>
      </w:r>
      <w:r w:rsidR="00486E76">
        <w:rPr>
          <w:sz w:val="25"/>
          <w:szCs w:val="25"/>
        </w:rPr>
        <w:t xml:space="preserve">  We also agree with Staff’s recommendation to remove Cristalina from regulation</w:t>
      </w:r>
      <w:r w:rsidR="00840D97">
        <w:rPr>
          <w:sz w:val="25"/>
          <w:szCs w:val="25"/>
        </w:rPr>
        <w:t xml:space="preserve"> and cancel the Company’s current tariff</w:t>
      </w:r>
      <w:r w:rsidR="00486E76">
        <w:rPr>
          <w:sz w:val="25"/>
          <w:szCs w:val="25"/>
        </w:rPr>
        <w:t>.  Because Cristalina no longer provides water service, regulation in the public interest is no longer required.</w:t>
      </w:r>
      <w:r w:rsidR="00840D97">
        <w:rPr>
          <w:sz w:val="25"/>
          <w:szCs w:val="25"/>
        </w:rPr>
        <w:br/>
      </w:r>
    </w:p>
    <w:p w14:paraId="7E23FEF6" w14:textId="77777777" w:rsidR="00DF3B22" w:rsidRPr="005B335D" w:rsidRDefault="00DF3B22" w:rsidP="00E057BE">
      <w:pPr>
        <w:pStyle w:val="SectionHeading"/>
        <w:spacing w:after="240" w:line="264" w:lineRule="auto"/>
        <w:rPr>
          <w:bCs w:val="0"/>
          <w:sz w:val="25"/>
          <w:szCs w:val="25"/>
        </w:rPr>
      </w:pPr>
      <w:r w:rsidRPr="005B335D">
        <w:rPr>
          <w:bCs w:val="0"/>
          <w:sz w:val="25"/>
          <w:szCs w:val="25"/>
        </w:rPr>
        <w:t>FINDINGS AND CONCLUSIONS</w:t>
      </w:r>
    </w:p>
    <w:p w14:paraId="7E23FEF7" w14:textId="77777777" w:rsidR="00DF3B22" w:rsidRPr="005B335D" w:rsidRDefault="00DF3B22" w:rsidP="005A4550">
      <w:pPr>
        <w:numPr>
          <w:ilvl w:val="0"/>
          <w:numId w:val="2"/>
        </w:numPr>
        <w:spacing w:after="240" w:line="264" w:lineRule="auto"/>
        <w:ind w:left="720" w:hanging="1440"/>
        <w:rPr>
          <w:sz w:val="25"/>
          <w:szCs w:val="25"/>
        </w:rPr>
      </w:pPr>
      <w:r w:rsidRPr="005B335D">
        <w:rPr>
          <w:sz w:val="25"/>
          <w:szCs w:val="25"/>
        </w:rPr>
        <w:t>(1)</w:t>
      </w:r>
      <w:r w:rsidRPr="005B335D">
        <w:rPr>
          <w:sz w:val="25"/>
          <w:szCs w:val="25"/>
        </w:rPr>
        <w:tab/>
      </w:r>
      <w:r w:rsidR="003043FB" w:rsidRPr="005B335D">
        <w:rPr>
          <w:sz w:val="25"/>
          <w:szCs w:val="25"/>
        </w:rPr>
        <w:t xml:space="preserve">The Commission is an agency of the State of Washington, vested by statute with authority to regulate rates, rules, regulations, practices, and accounts of public service companies, including </w:t>
      </w:r>
      <w:r w:rsidR="00945700" w:rsidRPr="005B335D">
        <w:rPr>
          <w:sz w:val="25"/>
          <w:szCs w:val="25"/>
        </w:rPr>
        <w:t xml:space="preserve">water </w:t>
      </w:r>
      <w:r w:rsidR="003043FB" w:rsidRPr="005B335D">
        <w:rPr>
          <w:sz w:val="25"/>
          <w:szCs w:val="25"/>
        </w:rPr>
        <w:t>companies</w:t>
      </w:r>
      <w:r w:rsidR="00945700" w:rsidRPr="005B335D">
        <w:rPr>
          <w:sz w:val="25"/>
          <w:szCs w:val="25"/>
        </w:rPr>
        <w:t xml:space="preserve"> and has jurisdiction over the subject matter of, and parties to, this proceeding</w:t>
      </w:r>
      <w:r w:rsidRPr="005B335D">
        <w:rPr>
          <w:sz w:val="25"/>
          <w:szCs w:val="25"/>
        </w:rPr>
        <w:t>.</w:t>
      </w:r>
    </w:p>
    <w:p w14:paraId="7E23FEF8" w14:textId="41D0758C" w:rsidR="00DF3B22" w:rsidRPr="005B335D" w:rsidRDefault="00DF3B22" w:rsidP="005A4550">
      <w:pPr>
        <w:numPr>
          <w:ilvl w:val="0"/>
          <w:numId w:val="2"/>
        </w:numPr>
        <w:spacing w:after="240" w:line="264" w:lineRule="auto"/>
        <w:ind w:left="720" w:hanging="1440"/>
        <w:rPr>
          <w:sz w:val="25"/>
          <w:szCs w:val="25"/>
        </w:rPr>
      </w:pPr>
      <w:r w:rsidRPr="005B335D">
        <w:rPr>
          <w:sz w:val="25"/>
          <w:szCs w:val="25"/>
        </w:rPr>
        <w:t>(2)</w:t>
      </w:r>
      <w:r w:rsidRPr="005B335D">
        <w:rPr>
          <w:sz w:val="25"/>
          <w:szCs w:val="25"/>
        </w:rPr>
        <w:tab/>
      </w:r>
      <w:r w:rsidR="00486E76">
        <w:rPr>
          <w:sz w:val="25"/>
          <w:szCs w:val="25"/>
        </w:rPr>
        <w:t xml:space="preserve">Because </w:t>
      </w:r>
      <w:r w:rsidR="0030388A">
        <w:rPr>
          <w:sz w:val="25"/>
          <w:szCs w:val="25"/>
        </w:rPr>
        <w:t>WWSC</w:t>
      </w:r>
      <w:r w:rsidR="00486E76">
        <w:rPr>
          <w:sz w:val="25"/>
          <w:szCs w:val="25"/>
        </w:rPr>
        <w:t xml:space="preserve"> has satisfactorily demonstrated that a separate general account ledger has been created to </w:t>
      </w:r>
      <w:r w:rsidR="00840D97">
        <w:rPr>
          <w:sz w:val="25"/>
          <w:szCs w:val="25"/>
        </w:rPr>
        <w:t xml:space="preserve">document the collection of </w:t>
      </w:r>
      <w:r w:rsidR="00486E76">
        <w:rPr>
          <w:sz w:val="25"/>
          <w:szCs w:val="25"/>
        </w:rPr>
        <w:t xml:space="preserve">surcharge funds, </w:t>
      </w:r>
      <w:r w:rsidR="0030388A">
        <w:rPr>
          <w:sz w:val="25"/>
          <w:szCs w:val="25"/>
        </w:rPr>
        <w:t>WWSC</w:t>
      </w:r>
      <w:r w:rsidR="00486E76">
        <w:rPr>
          <w:sz w:val="25"/>
          <w:szCs w:val="25"/>
        </w:rPr>
        <w:t xml:space="preserve">’s request for partial exemption from WAC 480-110-455(4) should be granted.  </w:t>
      </w:r>
    </w:p>
    <w:p w14:paraId="7E23FEF9" w14:textId="753A4E21" w:rsidR="00AB04B8" w:rsidRPr="005B335D" w:rsidRDefault="00AB04B8" w:rsidP="005A4550">
      <w:pPr>
        <w:numPr>
          <w:ilvl w:val="0"/>
          <w:numId w:val="2"/>
        </w:numPr>
        <w:spacing w:after="240" w:line="264" w:lineRule="auto"/>
        <w:ind w:left="720" w:hanging="1440"/>
        <w:rPr>
          <w:sz w:val="25"/>
          <w:szCs w:val="25"/>
        </w:rPr>
      </w:pPr>
      <w:r w:rsidRPr="005B335D">
        <w:rPr>
          <w:sz w:val="25"/>
          <w:szCs w:val="25"/>
        </w:rPr>
        <w:t>(3)</w:t>
      </w:r>
      <w:r w:rsidRPr="005B335D">
        <w:rPr>
          <w:sz w:val="25"/>
          <w:szCs w:val="25"/>
        </w:rPr>
        <w:tab/>
      </w:r>
      <w:r w:rsidR="00486E76">
        <w:rPr>
          <w:sz w:val="25"/>
          <w:szCs w:val="25"/>
        </w:rPr>
        <w:t xml:space="preserve">Responsibility for reporting on the surcharge collections, as required by WAC 480-110-455, should be transferred to </w:t>
      </w:r>
      <w:r w:rsidR="0030388A">
        <w:rPr>
          <w:sz w:val="25"/>
          <w:szCs w:val="25"/>
        </w:rPr>
        <w:t>WWSC</w:t>
      </w:r>
      <w:r w:rsidR="00486E76">
        <w:rPr>
          <w:sz w:val="25"/>
          <w:szCs w:val="25"/>
        </w:rPr>
        <w:t>.</w:t>
      </w:r>
    </w:p>
    <w:p w14:paraId="7E23FEFA" w14:textId="77777777" w:rsidR="00DF3B22" w:rsidRPr="005B335D" w:rsidRDefault="00AB04B8" w:rsidP="005A4550">
      <w:pPr>
        <w:numPr>
          <w:ilvl w:val="0"/>
          <w:numId w:val="2"/>
        </w:numPr>
        <w:spacing w:after="240" w:line="264" w:lineRule="auto"/>
        <w:ind w:left="720" w:hanging="1440"/>
        <w:rPr>
          <w:sz w:val="25"/>
          <w:szCs w:val="25"/>
        </w:rPr>
      </w:pPr>
      <w:r w:rsidRPr="005B335D">
        <w:rPr>
          <w:sz w:val="25"/>
          <w:szCs w:val="25"/>
        </w:rPr>
        <w:t>(4</w:t>
      </w:r>
      <w:r w:rsidR="00DF3B22" w:rsidRPr="005B335D">
        <w:rPr>
          <w:sz w:val="25"/>
          <w:szCs w:val="25"/>
        </w:rPr>
        <w:t xml:space="preserve">) </w:t>
      </w:r>
      <w:r w:rsidR="00DF3B22" w:rsidRPr="005B335D">
        <w:rPr>
          <w:sz w:val="25"/>
          <w:szCs w:val="25"/>
        </w:rPr>
        <w:tab/>
      </w:r>
      <w:r w:rsidR="00486E76">
        <w:rPr>
          <w:sz w:val="25"/>
          <w:szCs w:val="25"/>
        </w:rPr>
        <w:t>Because Cristalina no longer provides water service, it should be rem</w:t>
      </w:r>
      <w:r w:rsidR="004654C1">
        <w:rPr>
          <w:sz w:val="25"/>
          <w:szCs w:val="25"/>
        </w:rPr>
        <w:t>oved from Commission regulation, and its</w:t>
      </w:r>
      <w:r w:rsidR="00840D97">
        <w:rPr>
          <w:sz w:val="25"/>
          <w:szCs w:val="25"/>
        </w:rPr>
        <w:t xml:space="preserve"> current</w:t>
      </w:r>
      <w:r w:rsidR="004654C1">
        <w:rPr>
          <w:sz w:val="25"/>
          <w:szCs w:val="25"/>
        </w:rPr>
        <w:t xml:space="preserve"> tariff</w:t>
      </w:r>
      <w:r w:rsidR="00840D97">
        <w:rPr>
          <w:sz w:val="25"/>
          <w:szCs w:val="25"/>
        </w:rPr>
        <w:t>,</w:t>
      </w:r>
      <w:r w:rsidR="004654C1">
        <w:rPr>
          <w:sz w:val="25"/>
          <w:szCs w:val="25"/>
        </w:rPr>
        <w:t xml:space="preserve"> WN U-1</w:t>
      </w:r>
      <w:r w:rsidR="00840D97">
        <w:rPr>
          <w:sz w:val="25"/>
          <w:szCs w:val="25"/>
        </w:rPr>
        <w:t>,</w:t>
      </w:r>
      <w:r w:rsidR="004654C1">
        <w:rPr>
          <w:sz w:val="25"/>
          <w:szCs w:val="25"/>
        </w:rPr>
        <w:t xml:space="preserve"> should be cancelled.</w:t>
      </w:r>
    </w:p>
    <w:p w14:paraId="7E23FEFB" w14:textId="77777777" w:rsidR="00B2235F" w:rsidRPr="005B335D" w:rsidRDefault="00B2235F" w:rsidP="00E057BE">
      <w:pPr>
        <w:pStyle w:val="Heading1"/>
        <w:spacing w:line="264" w:lineRule="auto"/>
        <w:rPr>
          <w:rFonts w:ascii="Times New Roman" w:hAnsi="Times New Roman"/>
          <w:sz w:val="25"/>
          <w:szCs w:val="25"/>
        </w:rPr>
      </w:pPr>
      <w:r w:rsidRPr="005B335D">
        <w:rPr>
          <w:rFonts w:ascii="Times New Roman" w:hAnsi="Times New Roman"/>
          <w:sz w:val="25"/>
          <w:szCs w:val="25"/>
        </w:rPr>
        <w:t>ORDER</w:t>
      </w:r>
    </w:p>
    <w:p w14:paraId="7E23FEFC" w14:textId="77777777" w:rsidR="00B2235F" w:rsidRPr="005B335D" w:rsidRDefault="00B2235F" w:rsidP="00E057BE">
      <w:pPr>
        <w:spacing w:line="264" w:lineRule="auto"/>
        <w:jc w:val="center"/>
        <w:rPr>
          <w:b/>
          <w:bCs/>
          <w:sz w:val="25"/>
          <w:szCs w:val="25"/>
        </w:rPr>
      </w:pPr>
    </w:p>
    <w:p w14:paraId="7E23FEFD" w14:textId="77777777" w:rsidR="00B2235F" w:rsidRPr="005B335D" w:rsidRDefault="00B2235F" w:rsidP="00E057BE">
      <w:pPr>
        <w:spacing w:after="240" w:line="264" w:lineRule="auto"/>
        <w:rPr>
          <w:sz w:val="25"/>
          <w:szCs w:val="25"/>
        </w:rPr>
      </w:pPr>
      <w:r w:rsidRPr="005B335D">
        <w:rPr>
          <w:sz w:val="25"/>
          <w:szCs w:val="25"/>
        </w:rPr>
        <w:t xml:space="preserve">THE COMMISSION ORDERS that </w:t>
      </w:r>
    </w:p>
    <w:p w14:paraId="7E23FEFE" w14:textId="77777777" w:rsidR="00F66AEB" w:rsidRPr="005B335D" w:rsidRDefault="00B2235F" w:rsidP="00E057BE">
      <w:pPr>
        <w:numPr>
          <w:ilvl w:val="0"/>
          <w:numId w:val="2"/>
        </w:numPr>
        <w:spacing w:after="240" w:line="264" w:lineRule="auto"/>
        <w:ind w:left="720" w:hanging="1440"/>
        <w:rPr>
          <w:sz w:val="25"/>
          <w:szCs w:val="25"/>
        </w:rPr>
      </w:pPr>
      <w:r w:rsidRPr="005B335D">
        <w:rPr>
          <w:sz w:val="25"/>
          <w:szCs w:val="25"/>
        </w:rPr>
        <w:t>(1)</w:t>
      </w:r>
      <w:r w:rsidRPr="005B335D">
        <w:rPr>
          <w:sz w:val="25"/>
          <w:szCs w:val="25"/>
        </w:rPr>
        <w:tab/>
      </w:r>
      <w:r w:rsidR="00486E76">
        <w:rPr>
          <w:sz w:val="25"/>
          <w:szCs w:val="25"/>
        </w:rPr>
        <w:t>Washington Water Service Company’s request for partial exemption from WAC 480-110-455(4) is granted</w:t>
      </w:r>
      <w:r w:rsidR="004654C1">
        <w:rPr>
          <w:sz w:val="25"/>
          <w:szCs w:val="25"/>
        </w:rPr>
        <w:t>.</w:t>
      </w:r>
    </w:p>
    <w:p w14:paraId="7E23FEFF" w14:textId="77777777" w:rsidR="00713874" w:rsidRPr="005B335D" w:rsidRDefault="00713874" w:rsidP="00E057BE">
      <w:pPr>
        <w:numPr>
          <w:ilvl w:val="0"/>
          <w:numId w:val="2"/>
        </w:numPr>
        <w:spacing w:after="240" w:line="264" w:lineRule="auto"/>
        <w:ind w:left="720" w:hanging="1440"/>
        <w:rPr>
          <w:sz w:val="25"/>
          <w:szCs w:val="25"/>
        </w:rPr>
      </w:pPr>
      <w:r w:rsidRPr="005B335D">
        <w:rPr>
          <w:sz w:val="25"/>
          <w:szCs w:val="25"/>
        </w:rPr>
        <w:t>(2)</w:t>
      </w:r>
      <w:r w:rsidRPr="005B335D">
        <w:rPr>
          <w:sz w:val="25"/>
          <w:szCs w:val="25"/>
        </w:rPr>
        <w:tab/>
      </w:r>
      <w:r w:rsidR="004654C1">
        <w:rPr>
          <w:sz w:val="25"/>
          <w:szCs w:val="25"/>
        </w:rPr>
        <w:t>The reporting requirements related to surcharge collection under WAC 480-110-455 are transferred to Washington Water Service Company.  Washington Water Service Company is required to file surcharge accounting reports no later than 60 days following the end of each quarter</w:t>
      </w:r>
      <w:r w:rsidR="00A5385C">
        <w:rPr>
          <w:sz w:val="25"/>
          <w:szCs w:val="25"/>
        </w:rPr>
        <w:t xml:space="preserve">, as required by Order 01 in Docket </w:t>
      </w:r>
      <w:r w:rsidR="00A5385C" w:rsidRPr="005B335D">
        <w:rPr>
          <w:sz w:val="25"/>
          <w:szCs w:val="25"/>
        </w:rPr>
        <w:t>UW-090516</w:t>
      </w:r>
      <w:r w:rsidR="00A5385C">
        <w:rPr>
          <w:sz w:val="25"/>
          <w:szCs w:val="25"/>
        </w:rPr>
        <w:t xml:space="preserve">. </w:t>
      </w:r>
      <w:r w:rsidR="004654C1">
        <w:rPr>
          <w:sz w:val="25"/>
          <w:szCs w:val="25"/>
        </w:rPr>
        <w:t xml:space="preserve"> </w:t>
      </w:r>
    </w:p>
    <w:p w14:paraId="7E23FF00" w14:textId="5DE80913" w:rsidR="00F04B7E" w:rsidRPr="005B335D" w:rsidRDefault="006D35A7" w:rsidP="004654C1">
      <w:pPr>
        <w:numPr>
          <w:ilvl w:val="0"/>
          <w:numId w:val="2"/>
        </w:numPr>
        <w:spacing w:after="240" w:line="264" w:lineRule="auto"/>
        <w:ind w:left="720" w:hanging="1440"/>
        <w:rPr>
          <w:sz w:val="25"/>
          <w:szCs w:val="25"/>
        </w:rPr>
      </w:pPr>
      <w:r w:rsidRPr="005B335D">
        <w:rPr>
          <w:sz w:val="25"/>
          <w:szCs w:val="25"/>
        </w:rPr>
        <w:t>(3</w:t>
      </w:r>
      <w:r w:rsidR="00F66AEB" w:rsidRPr="005B335D">
        <w:rPr>
          <w:sz w:val="25"/>
          <w:szCs w:val="25"/>
        </w:rPr>
        <w:t>)</w:t>
      </w:r>
      <w:r w:rsidR="00F66AEB" w:rsidRPr="005B335D">
        <w:rPr>
          <w:sz w:val="25"/>
          <w:szCs w:val="25"/>
        </w:rPr>
        <w:tab/>
      </w:r>
      <w:r w:rsidR="004654C1">
        <w:rPr>
          <w:sz w:val="25"/>
          <w:szCs w:val="25"/>
        </w:rPr>
        <w:t xml:space="preserve">Cristalina, </w:t>
      </w:r>
      <w:r w:rsidR="00503DA3">
        <w:rPr>
          <w:sz w:val="25"/>
          <w:szCs w:val="25"/>
        </w:rPr>
        <w:t>L.L.C.</w:t>
      </w:r>
      <w:r w:rsidR="004654C1">
        <w:rPr>
          <w:sz w:val="25"/>
          <w:szCs w:val="25"/>
        </w:rPr>
        <w:t xml:space="preserve"> is removed from Commission regulation, and its </w:t>
      </w:r>
      <w:r w:rsidR="00840D97">
        <w:rPr>
          <w:sz w:val="25"/>
          <w:szCs w:val="25"/>
        </w:rPr>
        <w:t xml:space="preserve">current </w:t>
      </w:r>
      <w:r w:rsidR="004654C1">
        <w:rPr>
          <w:sz w:val="25"/>
          <w:szCs w:val="25"/>
        </w:rPr>
        <w:t>tariff</w:t>
      </w:r>
      <w:r w:rsidR="00840D97">
        <w:rPr>
          <w:sz w:val="25"/>
          <w:szCs w:val="25"/>
        </w:rPr>
        <w:t>,</w:t>
      </w:r>
      <w:r w:rsidR="004654C1">
        <w:rPr>
          <w:sz w:val="25"/>
          <w:szCs w:val="25"/>
        </w:rPr>
        <w:t xml:space="preserve"> WN</w:t>
      </w:r>
      <w:r w:rsidR="00840D97">
        <w:rPr>
          <w:sz w:val="25"/>
          <w:szCs w:val="25"/>
        </w:rPr>
        <w:t xml:space="preserve"> </w:t>
      </w:r>
      <w:r w:rsidR="004654C1">
        <w:rPr>
          <w:sz w:val="25"/>
          <w:szCs w:val="25"/>
        </w:rPr>
        <w:t>U-1</w:t>
      </w:r>
      <w:r w:rsidR="00840D97">
        <w:rPr>
          <w:sz w:val="25"/>
          <w:szCs w:val="25"/>
        </w:rPr>
        <w:t>,</w:t>
      </w:r>
      <w:r w:rsidR="004654C1">
        <w:rPr>
          <w:sz w:val="25"/>
          <w:szCs w:val="25"/>
        </w:rPr>
        <w:t xml:space="preserve"> is cancelled.</w:t>
      </w:r>
    </w:p>
    <w:p w14:paraId="7E23FF01" w14:textId="77777777" w:rsidR="00B2235F" w:rsidRPr="005B335D" w:rsidRDefault="006D35A7" w:rsidP="00E057BE">
      <w:pPr>
        <w:numPr>
          <w:ilvl w:val="0"/>
          <w:numId w:val="2"/>
        </w:numPr>
        <w:spacing w:after="240" w:line="264" w:lineRule="auto"/>
        <w:rPr>
          <w:sz w:val="25"/>
          <w:szCs w:val="25"/>
        </w:rPr>
      </w:pPr>
      <w:r w:rsidRPr="005B335D">
        <w:rPr>
          <w:sz w:val="25"/>
          <w:szCs w:val="25"/>
        </w:rPr>
        <w:t>(</w:t>
      </w:r>
      <w:r w:rsidR="004654C1">
        <w:rPr>
          <w:sz w:val="25"/>
          <w:szCs w:val="25"/>
        </w:rPr>
        <w:t>4</w:t>
      </w:r>
      <w:r w:rsidR="00A81E20" w:rsidRPr="005B335D">
        <w:rPr>
          <w:sz w:val="25"/>
          <w:szCs w:val="25"/>
        </w:rPr>
        <w:t>)</w:t>
      </w:r>
      <w:r w:rsidR="00A81E20" w:rsidRPr="005B335D">
        <w:rPr>
          <w:sz w:val="25"/>
          <w:szCs w:val="25"/>
        </w:rPr>
        <w:tab/>
        <w:t>The Commission retains jurisdiction to enforce the terms of this Order</w:t>
      </w:r>
      <w:r w:rsidR="00B2235F" w:rsidRPr="005B335D">
        <w:rPr>
          <w:sz w:val="25"/>
          <w:szCs w:val="25"/>
        </w:rPr>
        <w:t>.</w:t>
      </w:r>
    </w:p>
    <w:p w14:paraId="4694C07A" w14:textId="77777777" w:rsidR="001F246F" w:rsidRDefault="001F246F" w:rsidP="00E057BE">
      <w:pPr>
        <w:spacing w:line="264" w:lineRule="auto"/>
        <w:rPr>
          <w:sz w:val="25"/>
          <w:szCs w:val="25"/>
        </w:rPr>
      </w:pPr>
    </w:p>
    <w:p w14:paraId="53A8D76D" w14:textId="77777777" w:rsidR="001F246F" w:rsidRDefault="001F246F" w:rsidP="00E057BE">
      <w:pPr>
        <w:spacing w:line="264" w:lineRule="auto"/>
        <w:rPr>
          <w:sz w:val="25"/>
          <w:szCs w:val="25"/>
        </w:rPr>
      </w:pPr>
    </w:p>
    <w:p w14:paraId="0F5D4B1D" w14:textId="77777777" w:rsidR="001F246F" w:rsidRDefault="001F246F" w:rsidP="00E057BE">
      <w:pPr>
        <w:spacing w:line="264" w:lineRule="auto"/>
        <w:rPr>
          <w:sz w:val="25"/>
          <w:szCs w:val="25"/>
        </w:rPr>
      </w:pPr>
    </w:p>
    <w:p w14:paraId="09175B33" w14:textId="77777777" w:rsidR="001F246F" w:rsidRDefault="001F246F" w:rsidP="00E057BE">
      <w:pPr>
        <w:spacing w:line="264" w:lineRule="auto"/>
        <w:rPr>
          <w:sz w:val="25"/>
          <w:szCs w:val="25"/>
        </w:rPr>
      </w:pPr>
    </w:p>
    <w:p w14:paraId="7E23FF02" w14:textId="77777777" w:rsidR="008B2226" w:rsidRPr="005B335D" w:rsidRDefault="008B2226" w:rsidP="00E057BE">
      <w:pPr>
        <w:spacing w:line="264" w:lineRule="auto"/>
        <w:rPr>
          <w:sz w:val="25"/>
          <w:szCs w:val="25"/>
        </w:rPr>
      </w:pPr>
      <w:r w:rsidRPr="005B335D">
        <w:rPr>
          <w:sz w:val="25"/>
          <w:szCs w:val="25"/>
        </w:rPr>
        <w:t xml:space="preserve">Dated at Olympia, Washington, </w:t>
      </w:r>
      <w:r w:rsidR="004654C1">
        <w:rPr>
          <w:sz w:val="25"/>
          <w:szCs w:val="25"/>
        </w:rPr>
        <w:t>February 12, 2015</w:t>
      </w:r>
      <w:r w:rsidRPr="005B335D">
        <w:rPr>
          <w:sz w:val="25"/>
          <w:szCs w:val="25"/>
        </w:rPr>
        <w:t>.</w:t>
      </w:r>
    </w:p>
    <w:p w14:paraId="7E23FF03" w14:textId="77777777" w:rsidR="008B2226" w:rsidRPr="005B335D" w:rsidRDefault="008B2226" w:rsidP="00E057BE">
      <w:pPr>
        <w:pStyle w:val="Header"/>
        <w:tabs>
          <w:tab w:val="clear" w:pos="4320"/>
          <w:tab w:val="clear" w:pos="8640"/>
        </w:tabs>
        <w:spacing w:line="264" w:lineRule="auto"/>
        <w:rPr>
          <w:sz w:val="25"/>
          <w:szCs w:val="25"/>
        </w:rPr>
      </w:pPr>
    </w:p>
    <w:p w14:paraId="7E23FF04" w14:textId="77777777" w:rsidR="008B2226" w:rsidRPr="005B335D" w:rsidRDefault="008B2226" w:rsidP="00E057BE">
      <w:pPr>
        <w:spacing w:line="264" w:lineRule="auto"/>
        <w:jc w:val="center"/>
        <w:rPr>
          <w:sz w:val="25"/>
          <w:szCs w:val="25"/>
        </w:rPr>
      </w:pPr>
      <w:r w:rsidRPr="005B335D">
        <w:rPr>
          <w:sz w:val="25"/>
          <w:szCs w:val="25"/>
        </w:rPr>
        <w:t>WASHINGTON UTILITIES AND TRANSPORTATION COMMISSION</w:t>
      </w:r>
    </w:p>
    <w:p w14:paraId="7E23FF05" w14:textId="77777777" w:rsidR="008B2226" w:rsidRPr="005B335D" w:rsidRDefault="008B2226" w:rsidP="00E057BE">
      <w:pPr>
        <w:pStyle w:val="Header"/>
        <w:tabs>
          <w:tab w:val="clear" w:pos="4320"/>
          <w:tab w:val="clear" w:pos="8640"/>
        </w:tabs>
        <w:spacing w:line="264" w:lineRule="auto"/>
        <w:rPr>
          <w:sz w:val="25"/>
          <w:szCs w:val="25"/>
        </w:rPr>
      </w:pPr>
    </w:p>
    <w:p w14:paraId="7E23FF06" w14:textId="77777777" w:rsidR="002C666B" w:rsidRPr="005B335D" w:rsidRDefault="002C666B" w:rsidP="00E057BE">
      <w:pPr>
        <w:pStyle w:val="Header"/>
        <w:tabs>
          <w:tab w:val="clear" w:pos="4320"/>
          <w:tab w:val="clear" w:pos="8640"/>
        </w:tabs>
        <w:spacing w:line="264" w:lineRule="auto"/>
        <w:rPr>
          <w:sz w:val="25"/>
          <w:szCs w:val="25"/>
        </w:rPr>
      </w:pPr>
    </w:p>
    <w:p w14:paraId="7E23FF07" w14:textId="77777777" w:rsidR="008B2226" w:rsidRPr="005B335D" w:rsidRDefault="008B2226" w:rsidP="00E057BE">
      <w:pPr>
        <w:spacing w:line="264" w:lineRule="auto"/>
        <w:rPr>
          <w:sz w:val="25"/>
          <w:szCs w:val="25"/>
        </w:rPr>
      </w:pPr>
    </w:p>
    <w:p w14:paraId="7E23FF08" w14:textId="77777777" w:rsidR="008B2226" w:rsidRPr="005B335D" w:rsidRDefault="008B2226" w:rsidP="00E057BE">
      <w:pPr>
        <w:spacing w:line="264" w:lineRule="auto"/>
        <w:rPr>
          <w:sz w:val="25"/>
          <w:szCs w:val="25"/>
        </w:rPr>
      </w:pPr>
      <w:r w:rsidRPr="005B335D">
        <w:rPr>
          <w:sz w:val="25"/>
          <w:szCs w:val="25"/>
        </w:rPr>
        <w:tab/>
      </w:r>
      <w:r w:rsidRPr="005B335D">
        <w:rPr>
          <w:sz w:val="25"/>
          <w:szCs w:val="25"/>
        </w:rPr>
        <w:tab/>
      </w:r>
      <w:r w:rsidRPr="005B335D">
        <w:rPr>
          <w:sz w:val="25"/>
          <w:szCs w:val="25"/>
        </w:rPr>
        <w:tab/>
      </w:r>
      <w:r w:rsidRPr="005B335D">
        <w:rPr>
          <w:sz w:val="25"/>
          <w:szCs w:val="25"/>
        </w:rPr>
        <w:tab/>
      </w:r>
      <w:r w:rsidRPr="005B335D">
        <w:rPr>
          <w:sz w:val="25"/>
          <w:szCs w:val="25"/>
        </w:rPr>
        <w:tab/>
      </w:r>
      <w:r w:rsidRPr="005B335D">
        <w:rPr>
          <w:sz w:val="25"/>
          <w:szCs w:val="25"/>
        </w:rPr>
        <w:tab/>
        <w:t>DAVID W. DANNER, Chairman</w:t>
      </w:r>
    </w:p>
    <w:p w14:paraId="7E23FF09" w14:textId="77777777" w:rsidR="008B2226" w:rsidRPr="005B335D" w:rsidRDefault="008B2226" w:rsidP="00E057BE">
      <w:pPr>
        <w:spacing w:line="264" w:lineRule="auto"/>
        <w:rPr>
          <w:sz w:val="25"/>
          <w:szCs w:val="25"/>
        </w:rPr>
      </w:pPr>
    </w:p>
    <w:p w14:paraId="7E23FF0A" w14:textId="77777777" w:rsidR="002C666B" w:rsidRPr="005B335D" w:rsidRDefault="002C666B" w:rsidP="00E057BE">
      <w:pPr>
        <w:spacing w:line="264" w:lineRule="auto"/>
        <w:rPr>
          <w:sz w:val="25"/>
          <w:szCs w:val="25"/>
        </w:rPr>
      </w:pPr>
    </w:p>
    <w:p w14:paraId="7E23FF0B" w14:textId="77777777" w:rsidR="008B2226" w:rsidRPr="005B335D" w:rsidRDefault="008B2226" w:rsidP="00E057BE">
      <w:pPr>
        <w:spacing w:line="264" w:lineRule="auto"/>
        <w:rPr>
          <w:sz w:val="25"/>
          <w:szCs w:val="25"/>
        </w:rPr>
      </w:pPr>
    </w:p>
    <w:p w14:paraId="7E23FF0C" w14:textId="77777777" w:rsidR="008B2226" w:rsidRPr="005B335D" w:rsidRDefault="008B2226" w:rsidP="00E057BE">
      <w:pPr>
        <w:spacing w:line="264" w:lineRule="auto"/>
        <w:rPr>
          <w:sz w:val="25"/>
          <w:szCs w:val="25"/>
        </w:rPr>
      </w:pPr>
      <w:r w:rsidRPr="005B335D">
        <w:rPr>
          <w:sz w:val="25"/>
          <w:szCs w:val="25"/>
        </w:rPr>
        <w:tab/>
      </w:r>
      <w:r w:rsidRPr="005B335D">
        <w:rPr>
          <w:sz w:val="25"/>
          <w:szCs w:val="25"/>
        </w:rPr>
        <w:tab/>
      </w:r>
      <w:r w:rsidRPr="005B335D">
        <w:rPr>
          <w:sz w:val="25"/>
          <w:szCs w:val="25"/>
        </w:rPr>
        <w:tab/>
      </w:r>
      <w:r w:rsidRPr="005B335D">
        <w:rPr>
          <w:sz w:val="25"/>
          <w:szCs w:val="25"/>
        </w:rPr>
        <w:tab/>
      </w:r>
      <w:r w:rsidRPr="005B335D">
        <w:rPr>
          <w:sz w:val="25"/>
          <w:szCs w:val="25"/>
        </w:rPr>
        <w:tab/>
      </w:r>
      <w:r w:rsidRPr="005B335D">
        <w:rPr>
          <w:sz w:val="25"/>
          <w:szCs w:val="25"/>
        </w:rPr>
        <w:tab/>
        <w:t>PHILIP B. JONES, Commissioner</w:t>
      </w:r>
    </w:p>
    <w:p w14:paraId="7E23FF0D" w14:textId="77777777" w:rsidR="008B2226" w:rsidRPr="005B335D" w:rsidRDefault="008B2226" w:rsidP="00E057BE">
      <w:pPr>
        <w:spacing w:line="264" w:lineRule="auto"/>
        <w:rPr>
          <w:sz w:val="25"/>
          <w:szCs w:val="25"/>
        </w:rPr>
      </w:pPr>
    </w:p>
    <w:p w14:paraId="7E23FF0E" w14:textId="77777777" w:rsidR="008B2226" w:rsidRPr="005B335D" w:rsidRDefault="008B2226" w:rsidP="002C666B">
      <w:pPr>
        <w:spacing w:line="264" w:lineRule="auto"/>
        <w:rPr>
          <w:sz w:val="25"/>
          <w:szCs w:val="25"/>
        </w:rPr>
      </w:pPr>
    </w:p>
    <w:p w14:paraId="7E23FF0F" w14:textId="77777777" w:rsidR="002C666B" w:rsidRPr="005B335D" w:rsidRDefault="002C666B" w:rsidP="002C666B">
      <w:pPr>
        <w:spacing w:line="264" w:lineRule="auto"/>
        <w:rPr>
          <w:sz w:val="25"/>
          <w:szCs w:val="25"/>
        </w:rPr>
      </w:pPr>
    </w:p>
    <w:p w14:paraId="7E23FF10" w14:textId="77777777" w:rsidR="008B2226" w:rsidRPr="005B335D" w:rsidRDefault="00402EF6" w:rsidP="00E057BE">
      <w:pPr>
        <w:spacing w:line="264" w:lineRule="auto"/>
        <w:ind w:left="3600" w:firstLine="720"/>
        <w:rPr>
          <w:sz w:val="25"/>
          <w:szCs w:val="25"/>
        </w:rPr>
      </w:pPr>
      <w:r>
        <w:rPr>
          <w:sz w:val="25"/>
          <w:szCs w:val="25"/>
        </w:rPr>
        <w:t>ANN E. RENDAHL</w:t>
      </w:r>
      <w:r w:rsidR="008B2226" w:rsidRPr="005B335D">
        <w:rPr>
          <w:sz w:val="25"/>
          <w:szCs w:val="25"/>
        </w:rPr>
        <w:t>, Commissioner</w:t>
      </w:r>
    </w:p>
    <w:p w14:paraId="7E23FF11" w14:textId="77777777" w:rsidR="008B2226" w:rsidRPr="005B335D" w:rsidRDefault="008B2226" w:rsidP="00E057BE">
      <w:pPr>
        <w:tabs>
          <w:tab w:val="left" w:pos="-1440"/>
        </w:tabs>
        <w:spacing w:line="264" w:lineRule="auto"/>
        <w:rPr>
          <w:sz w:val="25"/>
          <w:szCs w:val="25"/>
        </w:rPr>
      </w:pPr>
    </w:p>
    <w:p w14:paraId="7E23FF12" w14:textId="77777777" w:rsidR="008B2226" w:rsidRPr="005B335D" w:rsidRDefault="002C666B" w:rsidP="00E057BE">
      <w:pPr>
        <w:tabs>
          <w:tab w:val="left" w:pos="-1440"/>
        </w:tabs>
        <w:spacing w:line="264" w:lineRule="auto"/>
        <w:rPr>
          <w:sz w:val="25"/>
          <w:szCs w:val="25"/>
        </w:rPr>
      </w:pPr>
      <w:r w:rsidRPr="005B335D">
        <w:rPr>
          <w:sz w:val="25"/>
          <w:szCs w:val="25"/>
        </w:rPr>
        <w:br w:type="page"/>
      </w:r>
    </w:p>
    <w:p w14:paraId="7E23FF13" w14:textId="77777777" w:rsidR="008B2226" w:rsidRPr="005B335D" w:rsidRDefault="008B2226" w:rsidP="00E057BE">
      <w:pPr>
        <w:spacing w:line="264" w:lineRule="auto"/>
        <w:rPr>
          <w:b/>
          <w:bCs/>
          <w:sz w:val="25"/>
          <w:szCs w:val="25"/>
        </w:rPr>
      </w:pPr>
      <w:r w:rsidRPr="005B335D">
        <w:rPr>
          <w:b/>
          <w:bCs/>
          <w:sz w:val="25"/>
          <w:szCs w:val="25"/>
        </w:rPr>
        <w:t>NOTICE TO PARTIES:  This is a final order of the Commission.  In addition to judicial review, administrative relief may be available through a petition for reconsideration, filed within 10 days of the service of this order pursuant to RCW 34.05.470 and WAC 480-07-850, or a petition for rehearing pursuant to RCW 80.04.200 and WAC 480-07-870.</w:t>
      </w:r>
    </w:p>
    <w:p w14:paraId="7E23FF14" w14:textId="77777777" w:rsidR="00960775" w:rsidRPr="005B335D" w:rsidRDefault="00960775" w:rsidP="00E057BE">
      <w:pPr>
        <w:pStyle w:val="Header"/>
        <w:tabs>
          <w:tab w:val="clear" w:pos="4320"/>
          <w:tab w:val="clear" w:pos="8640"/>
        </w:tabs>
        <w:spacing w:line="264" w:lineRule="auto"/>
        <w:rPr>
          <w:sz w:val="25"/>
          <w:szCs w:val="25"/>
        </w:rPr>
      </w:pPr>
    </w:p>
    <w:sectPr w:rsidR="00960775" w:rsidRPr="005B335D" w:rsidSect="007F1130">
      <w:headerReference w:type="default" r:id="rId12"/>
      <w:headerReference w:type="first" r:id="rId13"/>
      <w:type w:val="continuous"/>
      <w:pgSz w:w="12240" w:h="15840" w:code="1"/>
      <w:pgMar w:top="1440" w:right="1440" w:bottom="1260" w:left="2160" w:header="1440" w:footer="720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23FF17" w14:textId="77777777" w:rsidR="00F93EA8" w:rsidRDefault="00F93EA8">
      <w:r>
        <w:separator/>
      </w:r>
    </w:p>
  </w:endnote>
  <w:endnote w:type="continuationSeparator" w:id="0">
    <w:p w14:paraId="7E23FF18" w14:textId="77777777" w:rsidR="00F93EA8" w:rsidRDefault="00F93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23FF15" w14:textId="77777777" w:rsidR="00F93EA8" w:rsidRDefault="00F93EA8">
      <w:r>
        <w:separator/>
      </w:r>
    </w:p>
  </w:footnote>
  <w:footnote w:type="continuationSeparator" w:id="0">
    <w:p w14:paraId="7E23FF16" w14:textId="77777777" w:rsidR="00F93EA8" w:rsidRDefault="00F93EA8">
      <w:r>
        <w:continuationSeparator/>
      </w:r>
    </w:p>
  </w:footnote>
  <w:footnote w:id="1">
    <w:p w14:paraId="7E23FF1D" w14:textId="756F6EA9" w:rsidR="006B301C" w:rsidRDefault="006B301C">
      <w:pPr>
        <w:pStyle w:val="FootnoteText"/>
      </w:pPr>
      <w:r>
        <w:rPr>
          <w:rStyle w:val="FootnoteReference"/>
        </w:rPr>
        <w:footnoteRef/>
      </w:r>
      <w:r>
        <w:t xml:space="preserve"> Order 01/02 also consolidated the five dockets at issue, denied Staff’s five-part motion, and required WWS</w:t>
      </w:r>
      <w:r w:rsidR="0030388A">
        <w:t>C</w:t>
      </w:r>
      <w:r>
        <w:t xml:space="preserve"> to being providing water service to Cristalina customers under WWS</w:t>
      </w:r>
      <w:r w:rsidR="0030388A">
        <w:t>C</w:t>
      </w:r>
      <w:r>
        <w:t xml:space="preserve">’s tariff. </w:t>
      </w:r>
    </w:p>
  </w:footnote>
  <w:footnote w:id="2">
    <w:p w14:paraId="7E23FF1E" w14:textId="4EF52EFF" w:rsidR="006B301C" w:rsidRPr="006B301C" w:rsidRDefault="006B301C" w:rsidP="00037CD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037CDD">
        <w:t xml:space="preserve">Mitigation of the penalty is </w:t>
      </w:r>
      <w:r>
        <w:t xml:space="preserve">subject to </w:t>
      </w:r>
      <w:r w:rsidR="00037CDD">
        <w:t>additional</w:t>
      </w:r>
      <w:r>
        <w:t xml:space="preserve"> conditions</w:t>
      </w:r>
      <w:r w:rsidR="00037CDD">
        <w:t>, including</w:t>
      </w:r>
      <w:r>
        <w:t xml:space="preserve">: </w:t>
      </w:r>
      <w:r w:rsidR="00037CDD">
        <w:t xml:space="preserve">1) </w:t>
      </w:r>
      <w:r w:rsidRPr="006B301C">
        <w:t xml:space="preserve">WWS and </w:t>
      </w:r>
      <w:r w:rsidR="00037CDD">
        <w:t>Ms.</w:t>
      </w:r>
      <w:r w:rsidRPr="006B301C">
        <w:t xml:space="preserve"> Lindberg must file a certification, under oath, with the Commission by October 1 each year for the next three years stating the amount Ms. Lindberg has paid and that she is current on her payment obligations; and</w:t>
      </w:r>
      <w:r w:rsidR="00037CDD">
        <w:t xml:space="preserve"> 2)</w:t>
      </w:r>
      <w:r>
        <w:t xml:space="preserve"> </w:t>
      </w:r>
      <w:r w:rsidRPr="006B301C">
        <w:t>If Ms. Lindberg does not remain current on her payment obligation to WWS</w:t>
      </w:r>
      <w:r w:rsidR="0030388A">
        <w:t>C</w:t>
      </w:r>
      <w:r w:rsidRPr="006B301C">
        <w:t xml:space="preserve"> or does not pay the entirety of the $12,700 by October 1, 2017, the entire $14,600 penalty will be immediately due and payable.</w:t>
      </w:r>
    </w:p>
    <w:p w14:paraId="7E23FF1F" w14:textId="77777777" w:rsidR="006B301C" w:rsidRDefault="006B301C">
      <w:pPr>
        <w:pStyle w:val="FootnoteText"/>
      </w:pPr>
      <w:r>
        <w:br/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23FF19" w14:textId="5B1F4E89" w:rsidR="008160A4" w:rsidRPr="00D74DA4" w:rsidRDefault="008160A4">
    <w:pPr>
      <w:pStyle w:val="Header"/>
      <w:rPr>
        <w:rStyle w:val="PageNumber"/>
        <w:b/>
        <w:bCs/>
        <w:sz w:val="20"/>
        <w:szCs w:val="20"/>
      </w:rPr>
    </w:pPr>
    <w:r>
      <w:rPr>
        <w:b/>
        <w:bCs/>
        <w:sz w:val="20"/>
        <w:szCs w:val="20"/>
      </w:rPr>
      <w:t>DOCKET</w:t>
    </w:r>
    <w:r w:rsidR="00EA1E1A">
      <w:rPr>
        <w:b/>
        <w:bCs/>
        <w:sz w:val="20"/>
        <w:szCs w:val="20"/>
      </w:rPr>
      <w:t>S</w:t>
    </w:r>
    <w:r>
      <w:rPr>
        <w:b/>
        <w:bCs/>
        <w:sz w:val="20"/>
        <w:szCs w:val="20"/>
      </w:rPr>
      <w:t xml:space="preserve"> </w:t>
    </w:r>
    <w:r w:rsidRPr="00D74DA4">
      <w:rPr>
        <w:b/>
        <w:bCs/>
        <w:sz w:val="20"/>
        <w:szCs w:val="20"/>
      </w:rPr>
      <w:t>U</w:t>
    </w:r>
    <w:r w:rsidR="00EA1E1A">
      <w:rPr>
        <w:b/>
        <w:bCs/>
        <w:sz w:val="20"/>
        <w:szCs w:val="20"/>
      </w:rPr>
      <w:t>W-141301</w:t>
    </w:r>
    <w:r w:rsidR="007102D2">
      <w:rPr>
        <w:b/>
        <w:bCs/>
        <w:sz w:val="20"/>
        <w:szCs w:val="20"/>
      </w:rPr>
      <w:t xml:space="preserve"> </w:t>
    </w:r>
    <w:r w:rsidR="00EA1E1A">
      <w:rPr>
        <w:b/>
        <w:bCs/>
        <w:sz w:val="20"/>
        <w:szCs w:val="20"/>
      </w:rPr>
      <w:t>&amp; UW-090516</w:t>
    </w:r>
    <w:r w:rsidRPr="00D74DA4">
      <w:rPr>
        <w:b/>
        <w:bCs/>
        <w:sz w:val="20"/>
        <w:szCs w:val="20"/>
      </w:rPr>
      <w:tab/>
    </w:r>
    <w:r w:rsidR="007102D2">
      <w:rPr>
        <w:b/>
        <w:bCs/>
        <w:sz w:val="20"/>
        <w:szCs w:val="20"/>
      </w:rPr>
      <w:tab/>
    </w:r>
    <w:r w:rsidRPr="00D74DA4">
      <w:rPr>
        <w:b/>
        <w:bCs/>
        <w:sz w:val="20"/>
        <w:szCs w:val="20"/>
      </w:rPr>
      <w:t xml:space="preserve">PAGE </w:t>
    </w:r>
    <w:r w:rsidRPr="00D74DA4">
      <w:rPr>
        <w:rStyle w:val="PageNumber"/>
        <w:b/>
        <w:bCs/>
        <w:sz w:val="20"/>
        <w:szCs w:val="20"/>
      </w:rPr>
      <w:fldChar w:fldCharType="begin"/>
    </w:r>
    <w:r w:rsidRPr="00D74DA4">
      <w:rPr>
        <w:rStyle w:val="PageNumber"/>
        <w:b/>
        <w:bCs/>
        <w:sz w:val="20"/>
        <w:szCs w:val="20"/>
      </w:rPr>
      <w:instrText xml:space="preserve"> PAGE </w:instrText>
    </w:r>
    <w:r w:rsidRPr="00D74DA4">
      <w:rPr>
        <w:rStyle w:val="PageNumber"/>
        <w:b/>
        <w:bCs/>
        <w:sz w:val="20"/>
        <w:szCs w:val="20"/>
      </w:rPr>
      <w:fldChar w:fldCharType="separate"/>
    </w:r>
    <w:r w:rsidR="00ED75F0">
      <w:rPr>
        <w:rStyle w:val="PageNumber"/>
        <w:b/>
        <w:bCs/>
        <w:noProof/>
        <w:sz w:val="20"/>
        <w:szCs w:val="20"/>
      </w:rPr>
      <w:t>3</w:t>
    </w:r>
    <w:r w:rsidRPr="00D74DA4">
      <w:rPr>
        <w:rStyle w:val="PageNumber"/>
        <w:b/>
        <w:bCs/>
        <w:sz w:val="20"/>
        <w:szCs w:val="20"/>
      </w:rPr>
      <w:fldChar w:fldCharType="end"/>
    </w:r>
  </w:p>
  <w:p w14:paraId="7E23FF1A" w14:textId="77777777" w:rsidR="008160A4" w:rsidRPr="00D74DA4" w:rsidRDefault="008160A4">
    <w:pPr>
      <w:pStyle w:val="Header"/>
      <w:rPr>
        <w:rStyle w:val="PageNumber"/>
        <w:b/>
        <w:bCs/>
        <w:sz w:val="20"/>
        <w:szCs w:val="20"/>
      </w:rPr>
    </w:pPr>
    <w:r>
      <w:rPr>
        <w:rStyle w:val="PageNumber"/>
        <w:b/>
        <w:bCs/>
        <w:sz w:val="20"/>
        <w:szCs w:val="20"/>
      </w:rPr>
      <w:t>ORDER 0</w:t>
    </w:r>
    <w:r w:rsidR="00840D97">
      <w:rPr>
        <w:rStyle w:val="PageNumber"/>
        <w:b/>
        <w:bCs/>
        <w:sz w:val="20"/>
        <w:szCs w:val="20"/>
      </w:rPr>
      <w:t>2</w:t>
    </w:r>
    <w:r w:rsidR="00EA1E1A">
      <w:rPr>
        <w:rStyle w:val="PageNumber"/>
        <w:b/>
        <w:bCs/>
        <w:sz w:val="20"/>
        <w:szCs w:val="20"/>
      </w:rPr>
      <w:t>/0</w:t>
    </w:r>
    <w:r w:rsidR="00840D97">
      <w:rPr>
        <w:rStyle w:val="PageNumber"/>
        <w:b/>
        <w:bCs/>
        <w:sz w:val="20"/>
        <w:szCs w:val="20"/>
      </w:rPr>
      <w:t>3</w:t>
    </w:r>
  </w:p>
  <w:p w14:paraId="7E23FF1B" w14:textId="77777777" w:rsidR="008160A4" w:rsidRDefault="008160A4">
    <w:pPr>
      <w:pStyle w:val="Header"/>
      <w:rPr>
        <w:b/>
        <w:bCs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23FF1C" w14:textId="77777777" w:rsidR="008160A4" w:rsidRDefault="008160A4">
    <w:pPr>
      <w:pStyle w:val="Header"/>
      <w:tabs>
        <w:tab w:val="clear" w:pos="8640"/>
        <w:tab w:val="right" w:pos="8228"/>
      </w:tabs>
      <w:rPr>
        <w:rFonts w:ascii="Palatino Linotype" w:hAnsi="Palatino Linotype"/>
        <w:b/>
        <w:bCs/>
        <w:sz w:val="20"/>
      </w:rPr>
    </w:pPr>
    <w:r>
      <w:rPr>
        <w:rFonts w:ascii="Palatino Linotype" w:hAnsi="Palatino Linotype"/>
        <w:b/>
        <w:bCs/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43798"/>
    <w:multiLevelType w:val="hybridMultilevel"/>
    <w:tmpl w:val="4F20F150"/>
    <w:lvl w:ilvl="0" w:tplc="AE881872">
      <w:start w:val="1"/>
      <w:numFmt w:val="decimal"/>
      <w:lvlText w:val="%1"/>
      <w:lvlJc w:val="right"/>
      <w:pPr>
        <w:tabs>
          <w:tab w:val="num" w:pos="720"/>
        </w:tabs>
        <w:ind w:left="720" w:hanging="720"/>
      </w:pPr>
      <w:rPr>
        <w:rFonts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171526"/>
    <w:multiLevelType w:val="hybridMultilevel"/>
    <w:tmpl w:val="D36C94AC"/>
    <w:lvl w:ilvl="0" w:tplc="DEE8E576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Palatino Linotype" w:hAnsi="Palatino Linotype" w:hint="default"/>
        <w:b w:val="0"/>
        <w:i/>
        <w:color w:val="00000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/>
        <w:color w:val="000000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2F18E2"/>
    <w:multiLevelType w:val="hybridMultilevel"/>
    <w:tmpl w:val="7390B71A"/>
    <w:lvl w:ilvl="0" w:tplc="0E2E59A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C13236"/>
    <w:multiLevelType w:val="hybridMultilevel"/>
    <w:tmpl w:val="51FA5BEA"/>
    <w:lvl w:ilvl="0" w:tplc="407A07BE">
      <w:start w:val="4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1FA7CC3"/>
    <w:multiLevelType w:val="hybridMultilevel"/>
    <w:tmpl w:val="483C9DF8"/>
    <w:lvl w:ilvl="0" w:tplc="C0D2DBC8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841603A"/>
    <w:multiLevelType w:val="hybridMultilevel"/>
    <w:tmpl w:val="5494407C"/>
    <w:lvl w:ilvl="0" w:tplc="A9523F56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B228FC"/>
    <w:multiLevelType w:val="hybridMultilevel"/>
    <w:tmpl w:val="ECE23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557D4A"/>
    <w:multiLevelType w:val="hybridMultilevel"/>
    <w:tmpl w:val="88EAF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F679B2"/>
    <w:multiLevelType w:val="hybridMultilevel"/>
    <w:tmpl w:val="A360479A"/>
    <w:lvl w:ilvl="0" w:tplc="E69C7FB4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2A5789"/>
    <w:multiLevelType w:val="hybridMultilevel"/>
    <w:tmpl w:val="E7346A10"/>
    <w:lvl w:ilvl="0" w:tplc="AD58B2C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A41157"/>
    <w:multiLevelType w:val="hybridMultilevel"/>
    <w:tmpl w:val="77707ADC"/>
    <w:lvl w:ilvl="0" w:tplc="F190A2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6B3798F"/>
    <w:multiLevelType w:val="hybridMultilevel"/>
    <w:tmpl w:val="5972C7CE"/>
    <w:lvl w:ilvl="0" w:tplc="859650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7148DC"/>
    <w:multiLevelType w:val="hybridMultilevel"/>
    <w:tmpl w:val="F52E6ACA"/>
    <w:lvl w:ilvl="0" w:tplc="8A64B2B2">
      <w:start w:val="4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7BD97983"/>
    <w:multiLevelType w:val="hybridMultilevel"/>
    <w:tmpl w:val="DEFC08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C645C04">
      <w:numFmt w:val="bullet"/>
      <w:lvlText w:val="•"/>
      <w:lvlJc w:val="left"/>
      <w:pPr>
        <w:ind w:left="2520" w:hanging="72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8"/>
  </w:num>
  <w:num w:numId="5">
    <w:abstractNumId w:val="5"/>
  </w:num>
  <w:num w:numId="6">
    <w:abstractNumId w:val="12"/>
  </w:num>
  <w:num w:numId="7">
    <w:abstractNumId w:val="13"/>
  </w:num>
  <w:num w:numId="8">
    <w:abstractNumId w:val="10"/>
  </w:num>
  <w:num w:numId="9">
    <w:abstractNumId w:val="4"/>
  </w:num>
  <w:num w:numId="10">
    <w:abstractNumId w:val="7"/>
  </w:num>
  <w:num w:numId="11">
    <w:abstractNumId w:val="1"/>
  </w:num>
  <w:num w:numId="12">
    <w:abstractNumId w:val="1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hideSpellingErrors/>
  <w:hideGrammaticalErrors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775"/>
    <w:rsid w:val="00002165"/>
    <w:rsid w:val="0000377F"/>
    <w:rsid w:val="000236C1"/>
    <w:rsid w:val="00031A10"/>
    <w:rsid w:val="00034789"/>
    <w:rsid w:val="00037CDD"/>
    <w:rsid w:val="00041600"/>
    <w:rsid w:val="0004364D"/>
    <w:rsid w:val="000531C4"/>
    <w:rsid w:val="00064524"/>
    <w:rsid w:val="00066383"/>
    <w:rsid w:val="00073015"/>
    <w:rsid w:val="00083D9D"/>
    <w:rsid w:val="00084C37"/>
    <w:rsid w:val="00085D16"/>
    <w:rsid w:val="00094266"/>
    <w:rsid w:val="000A2CC9"/>
    <w:rsid w:val="000A5275"/>
    <w:rsid w:val="000A7EB1"/>
    <w:rsid w:val="000E58DA"/>
    <w:rsid w:val="000E76D6"/>
    <w:rsid w:val="0010060D"/>
    <w:rsid w:val="00101117"/>
    <w:rsid w:val="001065B9"/>
    <w:rsid w:val="0011077D"/>
    <w:rsid w:val="00124BED"/>
    <w:rsid w:val="00134AFD"/>
    <w:rsid w:val="00135979"/>
    <w:rsid w:val="00136562"/>
    <w:rsid w:val="00136C7B"/>
    <w:rsid w:val="001433FD"/>
    <w:rsid w:val="00154C40"/>
    <w:rsid w:val="00155421"/>
    <w:rsid w:val="00156965"/>
    <w:rsid w:val="0015728B"/>
    <w:rsid w:val="00161774"/>
    <w:rsid w:val="00161EFD"/>
    <w:rsid w:val="00165B9D"/>
    <w:rsid w:val="001664EE"/>
    <w:rsid w:val="00166EC7"/>
    <w:rsid w:val="00170948"/>
    <w:rsid w:val="00171ECF"/>
    <w:rsid w:val="00175D1F"/>
    <w:rsid w:val="00176D1E"/>
    <w:rsid w:val="00182C57"/>
    <w:rsid w:val="00195E67"/>
    <w:rsid w:val="001A4658"/>
    <w:rsid w:val="001A6A4E"/>
    <w:rsid w:val="001A7ABC"/>
    <w:rsid w:val="001B2F1A"/>
    <w:rsid w:val="001C17B0"/>
    <w:rsid w:val="001C3EDD"/>
    <w:rsid w:val="001C780E"/>
    <w:rsid w:val="001E0EF6"/>
    <w:rsid w:val="001E26D6"/>
    <w:rsid w:val="001E2D90"/>
    <w:rsid w:val="001E4D3D"/>
    <w:rsid w:val="001E590C"/>
    <w:rsid w:val="001E7052"/>
    <w:rsid w:val="001F0F3B"/>
    <w:rsid w:val="001F246F"/>
    <w:rsid w:val="001F5806"/>
    <w:rsid w:val="00207BFC"/>
    <w:rsid w:val="0021011D"/>
    <w:rsid w:val="002175FC"/>
    <w:rsid w:val="002275CE"/>
    <w:rsid w:val="00233720"/>
    <w:rsid w:val="0023489D"/>
    <w:rsid w:val="002468B0"/>
    <w:rsid w:val="00251A3D"/>
    <w:rsid w:val="0025429B"/>
    <w:rsid w:val="00254E2D"/>
    <w:rsid w:val="00257B33"/>
    <w:rsid w:val="0028227F"/>
    <w:rsid w:val="002859D0"/>
    <w:rsid w:val="0029217E"/>
    <w:rsid w:val="00294A67"/>
    <w:rsid w:val="002A2CEC"/>
    <w:rsid w:val="002B21AC"/>
    <w:rsid w:val="002C0655"/>
    <w:rsid w:val="002C26FA"/>
    <w:rsid w:val="002C2EBB"/>
    <w:rsid w:val="002C4E8A"/>
    <w:rsid w:val="002C666B"/>
    <w:rsid w:val="002C75BC"/>
    <w:rsid w:val="002D4E30"/>
    <w:rsid w:val="002F134A"/>
    <w:rsid w:val="002F17F1"/>
    <w:rsid w:val="002F627E"/>
    <w:rsid w:val="0030007C"/>
    <w:rsid w:val="003001F7"/>
    <w:rsid w:val="0030388A"/>
    <w:rsid w:val="003043FB"/>
    <w:rsid w:val="003048DD"/>
    <w:rsid w:val="003064E3"/>
    <w:rsid w:val="003217E2"/>
    <w:rsid w:val="003237E9"/>
    <w:rsid w:val="00334821"/>
    <w:rsid w:val="00334C5F"/>
    <w:rsid w:val="00341088"/>
    <w:rsid w:val="003429B7"/>
    <w:rsid w:val="00345B65"/>
    <w:rsid w:val="00351C12"/>
    <w:rsid w:val="00351FF4"/>
    <w:rsid w:val="003609D7"/>
    <w:rsid w:val="00371DEF"/>
    <w:rsid w:val="00372344"/>
    <w:rsid w:val="00374B02"/>
    <w:rsid w:val="00382564"/>
    <w:rsid w:val="00382F03"/>
    <w:rsid w:val="00384BB5"/>
    <w:rsid w:val="003851F4"/>
    <w:rsid w:val="003A78E2"/>
    <w:rsid w:val="003C2FFE"/>
    <w:rsid w:val="003C5A7E"/>
    <w:rsid w:val="003D0DF2"/>
    <w:rsid w:val="003D1DD3"/>
    <w:rsid w:val="003D3349"/>
    <w:rsid w:val="003E6E03"/>
    <w:rsid w:val="00402EF6"/>
    <w:rsid w:val="0041451D"/>
    <w:rsid w:val="00420856"/>
    <w:rsid w:val="00425DCF"/>
    <w:rsid w:val="004266C9"/>
    <w:rsid w:val="004371E3"/>
    <w:rsid w:val="00440211"/>
    <w:rsid w:val="00443CB7"/>
    <w:rsid w:val="00445F27"/>
    <w:rsid w:val="0045218A"/>
    <w:rsid w:val="00453A17"/>
    <w:rsid w:val="0045652F"/>
    <w:rsid w:val="00456D83"/>
    <w:rsid w:val="004654C1"/>
    <w:rsid w:val="004759A3"/>
    <w:rsid w:val="0048463E"/>
    <w:rsid w:val="00484ABF"/>
    <w:rsid w:val="00486E76"/>
    <w:rsid w:val="00490C31"/>
    <w:rsid w:val="004915E3"/>
    <w:rsid w:val="004918AB"/>
    <w:rsid w:val="00495A85"/>
    <w:rsid w:val="00496871"/>
    <w:rsid w:val="004A201E"/>
    <w:rsid w:val="004A4410"/>
    <w:rsid w:val="004B4067"/>
    <w:rsid w:val="004B5E63"/>
    <w:rsid w:val="004C2E67"/>
    <w:rsid w:val="004C2EE0"/>
    <w:rsid w:val="004C374A"/>
    <w:rsid w:val="004C418B"/>
    <w:rsid w:val="004C698E"/>
    <w:rsid w:val="004D44D1"/>
    <w:rsid w:val="004E2393"/>
    <w:rsid w:val="004E5BC8"/>
    <w:rsid w:val="004F46A4"/>
    <w:rsid w:val="00500779"/>
    <w:rsid w:val="00503DA3"/>
    <w:rsid w:val="00505D0B"/>
    <w:rsid w:val="00510FA8"/>
    <w:rsid w:val="00521038"/>
    <w:rsid w:val="005254D6"/>
    <w:rsid w:val="005355ED"/>
    <w:rsid w:val="00551F61"/>
    <w:rsid w:val="00554F89"/>
    <w:rsid w:val="005566E2"/>
    <w:rsid w:val="00556D26"/>
    <w:rsid w:val="0055725A"/>
    <w:rsid w:val="00562C4F"/>
    <w:rsid w:val="0057239F"/>
    <w:rsid w:val="00573A26"/>
    <w:rsid w:val="00575590"/>
    <w:rsid w:val="00575F0D"/>
    <w:rsid w:val="00586147"/>
    <w:rsid w:val="005870BF"/>
    <w:rsid w:val="00590ADC"/>
    <w:rsid w:val="00593024"/>
    <w:rsid w:val="00594D67"/>
    <w:rsid w:val="005976E0"/>
    <w:rsid w:val="00597B1A"/>
    <w:rsid w:val="005A25C4"/>
    <w:rsid w:val="005A4550"/>
    <w:rsid w:val="005B335D"/>
    <w:rsid w:val="005C307F"/>
    <w:rsid w:val="005C4E7F"/>
    <w:rsid w:val="005D0396"/>
    <w:rsid w:val="005D3341"/>
    <w:rsid w:val="005E1D0D"/>
    <w:rsid w:val="005E2DC6"/>
    <w:rsid w:val="005E52C4"/>
    <w:rsid w:val="005F24B6"/>
    <w:rsid w:val="005F4682"/>
    <w:rsid w:val="005F65CD"/>
    <w:rsid w:val="005F69BA"/>
    <w:rsid w:val="005F7BA7"/>
    <w:rsid w:val="005F7BC2"/>
    <w:rsid w:val="00607215"/>
    <w:rsid w:val="00610423"/>
    <w:rsid w:val="006130F2"/>
    <w:rsid w:val="00616D11"/>
    <w:rsid w:val="00620203"/>
    <w:rsid w:val="00634AE0"/>
    <w:rsid w:val="00635001"/>
    <w:rsid w:val="00635595"/>
    <w:rsid w:val="00636FCB"/>
    <w:rsid w:val="00637A19"/>
    <w:rsid w:val="00640646"/>
    <w:rsid w:val="00642D64"/>
    <w:rsid w:val="00652356"/>
    <w:rsid w:val="006538B7"/>
    <w:rsid w:val="00656BDA"/>
    <w:rsid w:val="0066273F"/>
    <w:rsid w:val="00667BBC"/>
    <w:rsid w:val="006726FA"/>
    <w:rsid w:val="0067383F"/>
    <w:rsid w:val="00676EF0"/>
    <w:rsid w:val="0069458C"/>
    <w:rsid w:val="0069634A"/>
    <w:rsid w:val="006968F2"/>
    <w:rsid w:val="006A472E"/>
    <w:rsid w:val="006B301C"/>
    <w:rsid w:val="006C4565"/>
    <w:rsid w:val="006C783A"/>
    <w:rsid w:val="006D3327"/>
    <w:rsid w:val="006D35A7"/>
    <w:rsid w:val="006D6AC1"/>
    <w:rsid w:val="006E286B"/>
    <w:rsid w:val="006E41E3"/>
    <w:rsid w:val="006E5D47"/>
    <w:rsid w:val="006E6554"/>
    <w:rsid w:val="00700234"/>
    <w:rsid w:val="0070150F"/>
    <w:rsid w:val="00701F57"/>
    <w:rsid w:val="00703299"/>
    <w:rsid w:val="00706544"/>
    <w:rsid w:val="00706892"/>
    <w:rsid w:val="007102D2"/>
    <w:rsid w:val="00712CFD"/>
    <w:rsid w:val="00713874"/>
    <w:rsid w:val="00713F9B"/>
    <w:rsid w:val="00725A41"/>
    <w:rsid w:val="007352AA"/>
    <w:rsid w:val="00736E91"/>
    <w:rsid w:val="00737BB5"/>
    <w:rsid w:val="007502AB"/>
    <w:rsid w:val="00754309"/>
    <w:rsid w:val="00762251"/>
    <w:rsid w:val="007660DA"/>
    <w:rsid w:val="007752AA"/>
    <w:rsid w:val="00782601"/>
    <w:rsid w:val="007A561A"/>
    <w:rsid w:val="007B03B9"/>
    <w:rsid w:val="007B47C9"/>
    <w:rsid w:val="007B6D80"/>
    <w:rsid w:val="007E013B"/>
    <w:rsid w:val="007F1130"/>
    <w:rsid w:val="007F240A"/>
    <w:rsid w:val="007F6FB8"/>
    <w:rsid w:val="007F7814"/>
    <w:rsid w:val="007F7F1C"/>
    <w:rsid w:val="0080185C"/>
    <w:rsid w:val="008073F4"/>
    <w:rsid w:val="008076FF"/>
    <w:rsid w:val="008114B7"/>
    <w:rsid w:val="00811CFA"/>
    <w:rsid w:val="008160A4"/>
    <w:rsid w:val="00820E68"/>
    <w:rsid w:val="00823AF7"/>
    <w:rsid w:val="00825AF9"/>
    <w:rsid w:val="00832895"/>
    <w:rsid w:val="0083621E"/>
    <w:rsid w:val="00840D97"/>
    <w:rsid w:val="0086022D"/>
    <w:rsid w:val="00862B8E"/>
    <w:rsid w:val="00871E2B"/>
    <w:rsid w:val="008773C5"/>
    <w:rsid w:val="00881111"/>
    <w:rsid w:val="008A28F9"/>
    <w:rsid w:val="008A2E4F"/>
    <w:rsid w:val="008A38E2"/>
    <w:rsid w:val="008A4AFC"/>
    <w:rsid w:val="008A5C75"/>
    <w:rsid w:val="008A62D3"/>
    <w:rsid w:val="008B00D5"/>
    <w:rsid w:val="008B032B"/>
    <w:rsid w:val="008B156D"/>
    <w:rsid w:val="008B2226"/>
    <w:rsid w:val="00903259"/>
    <w:rsid w:val="00920E01"/>
    <w:rsid w:val="00935FF3"/>
    <w:rsid w:val="0093723A"/>
    <w:rsid w:val="00945700"/>
    <w:rsid w:val="0094640C"/>
    <w:rsid w:val="00960775"/>
    <w:rsid w:val="009607B6"/>
    <w:rsid w:val="00962797"/>
    <w:rsid w:val="009632B1"/>
    <w:rsid w:val="00977A89"/>
    <w:rsid w:val="00985B7D"/>
    <w:rsid w:val="00991631"/>
    <w:rsid w:val="009A0765"/>
    <w:rsid w:val="009A5C51"/>
    <w:rsid w:val="009B55B4"/>
    <w:rsid w:val="009B61A8"/>
    <w:rsid w:val="009C5B15"/>
    <w:rsid w:val="009C5D39"/>
    <w:rsid w:val="009D018E"/>
    <w:rsid w:val="009D30D8"/>
    <w:rsid w:val="009E03CF"/>
    <w:rsid w:val="009E4AB1"/>
    <w:rsid w:val="009F29E1"/>
    <w:rsid w:val="00A04BA9"/>
    <w:rsid w:val="00A2160C"/>
    <w:rsid w:val="00A24A13"/>
    <w:rsid w:val="00A4527C"/>
    <w:rsid w:val="00A45A6D"/>
    <w:rsid w:val="00A5003F"/>
    <w:rsid w:val="00A5197F"/>
    <w:rsid w:val="00A533A4"/>
    <w:rsid w:val="00A5385C"/>
    <w:rsid w:val="00A551AF"/>
    <w:rsid w:val="00A5683C"/>
    <w:rsid w:val="00A60AD0"/>
    <w:rsid w:val="00A60BC7"/>
    <w:rsid w:val="00A621AE"/>
    <w:rsid w:val="00A640A6"/>
    <w:rsid w:val="00A66FA3"/>
    <w:rsid w:val="00A7301D"/>
    <w:rsid w:val="00A81787"/>
    <w:rsid w:val="00A81E20"/>
    <w:rsid w:val="00A9148F"/>
    <w:rsid w:val="00A92D04"/>
    <w:rsid w:val="00AA1A20"/>
    <w:rsid w:val="00AA2941"/>
    <w:rsid w:val="00AA70F8"/>
    <w:rsid w:val="00AB04B8"/>
    <w:rsid w:val="00AC3188"/>
    <w:rsid w:val="00AC5CAE"/>
    <w:rsid w:val="00AD7A32"/>
    <w:rsid w:val="00AE30D3"/>
    <w:rsid w:val="00AE3273"/>
    <w:rsid w:val="00AE4A65"/>
    <w:rsid w:val="00AF0D48"/>
    <w:rsid w:val="00AF3F4F"/>
    <w:rsid w:val="00AF4D77"/>
    <w:rsid w:val="00B027A5"/>
    <w:rsid w:val="00B02A67"/>
    <w:rsid w:val="00B03449"/>
    <w:rsid w:val="00B13A6C"/>
    <w:rsid w:val="00B20304"/>
    <w:rsid w:val="00B21714"/>
    <w:rsid w:val="00B2235F"/>
    <w:rsid w:val="00B228A2"/>
    <w:rsid w:val="00B244B6"/>
    <w:rsid w:val="00B31618"/>
    <w:rsid w:val="00B31D0D"/>
    <w:rsid w:val="00B44055"/>
    <w:rsid w:val="00B455FE"/>
    <w:rsid w:val="00B51EB0"/>
    <w:rsid w:val="00B609D2"/>
    <w:rsid w:val="00B66DB6"/>
    <w:rsid w:val="00B7000C"/>
    <w:rsid w:val="00B7415C"/>
    <w:rsid w:val="00B743A0"/>
    <w:rsid w:val="00B87F4D"/>
    <w:rsid w:val="00B90629"/>
    <w:rsid w:val="00B92007"/>
    <w:rsid w:val="00B9629B"/>
    <w:rsid w:val="00BA2586"/>
    <w:rsid w:val="00BA5EB5"/>
    <w:rsid w:val="00BB1697"/>
    <w:rsid w:val="00BC4095"/>
    <w:rsid w:val="00BC70DD"/>
    <w:rsid w:val="00BD201A"/>
    <w:rsid w:val="00BE0C38"/>
    <w:rsid w:val="00BE107F"/>
    <w:rsid w:val="00BE13BB"/>
    <w:rsid w:val="00BE1BF4"/>
    <w:rsid w:val="00BE6EB9"/>
    <w:rsid w:val="00BF15DF"/>
    <w:rsid w:val="00C01CFB"/>
    <w:rsid w:val="00C02BAB"/>
    <w:rsid w:val="00C02EC3"/>
    <w:rsid w:val="00C111C6"/>
    <w:rsid w:val="00C13BFE"/>
    <w:rsid w:val="00C20A63"/>
    <w:rsid w:val="00C21844"/>
    <w:rsid w:val="00C3005B"/>
    <w:rsid w:val="00C400E0"/>
    <w:rsid w:val="00C46045"/>
    <w:rsid w:val="00C46E24"/>
    <w:rsid w:val="00C5261C"/>
    <w:rsid w:val="00C57ED9"/>
    <w:rsid w:val="00C60D36"/>
    <w:rsid w:val="00C65E8C"/>
    <w:rsid w:val="00C6614F"/>
    <w:rsid w:val="00C669B8"/>
    <w:rsid w:val="00C738F1"/>
    <w:rsid w:val="00C85799"/>
    <w:rsid w:val="00C94ED3"/>
    <w:rsid w:val="00C96134"/>
    <w:rsid w:val="00CA4DD8"/>
    <w:rsid w:val="00CB0300"/>
    <w:rsid w:val="00CB064C"/>
    <w:rsid w:val="00CB27E2"/>
    <w:rsid w:val="00CC0EFC"/>
    <w:rsid w:val="00CD201D"/>
    <w:rsid w:val="00CD575C"/>
    <w:rsid w:val="00CD7831"/>
    <w:rsid w:val="00CE0F53"/>
    <w:rsid w:val="00CE1F6F"/>
    <w:rsid w:val="00CF0AE1"/>
    <w:rsid w:val="00CF3E46"/>
    <w:rsid w:val="00D0035D"/>
    <w:rsid w:val="00D0496B"/>
    <w:rsid w:val="00D11733"/>
    <w:rsid w:val="00D12750"/>
    <w:rsid w:val="00D14412"/>
    <w:rsid w:val="00D2314C"/>
    <w:rsid w:val="00D27B05"/>
    <w:rsid w:val="00D348D9"/>
    <w:rsid w:val="00D367B5"/>
    <w:rsid w:val="00D5775B"/>
    <w:rsid w:val="00D62A53"/>
    <w:rsid w:val="00D6439C"/>
    <w:rsid w:val="00D74DA4"/>
    <w:rsid w:val="00D75AFF"/>
    <w:rsid w:val="00D77478"/>
    <w:rsid w:val="00D809DA"/>
    <w:rsid w:val="00D9186F"/>
    <w:rsid w:val="00D928B2"/>
    <w:rsid w:val="00D94444"/>
    <w:rsid w:val="00DA169B"/>
    <w:rsid w:val="00DA3AAD"/>
    <w:rsid w:val="00DB572C"/>
    <w:rsid w:val="00DB6A63"/>
    <w:rsid w:val="00DC2CDB"/>
    <w:rsid w:val="00DD4BE3"/>
    <w:rsid w:val="00DD5806"/>
    <w:rsid w:val="00DE31FF"/>
    <w:rsid w:val="00DE419E"/>
    <w:rsid w:val="00DF3AE8"/>
    <w:rsid w:val="00DF3B22"/>
    <w:rsid w:val="00E018DD"/>
    <w:rsid w:val="00E057BE"/>
    <w:rsid w:val="00E06775"/>
    <w:rsid w:val="00E1794C"/>
    <w:rsid w:val="00E22925"/>
    <w:rsid w:val="00E24D0B"/>
    <w:rsid w:val="00E27742"/>
    <w:rsid w:val="00E4082F"/>
    <w:rsid w:val="00E67888"/>
    <w:rsid w:val="00E72205"/>
    <w:rsid w:val="00E7560C"/>
    <w:rsid w:val="00E758A7"/>
    <w:rsid w:val="00E76970"/>
    <w:rsid w:val="00E7794B"/>
    <w:rsid w:val="00E77EE8"/>
    <w:rsid w:val="00E80C2C"/>
    <w:rsid w:val="00E85631"/>
    <w:rsid w:val="00E86B3D"/>
    <w:rsid w:val="00E87F7E"/>
    <w:rsid w:val="00E95338"/>
    <w:rsid w:val="00EA1E1A"/>
    <w:rsid w:val="00EB0314"/>
    <w:rsid w:val="00EB1269"/>
    <w:rsid w:val="00EB1CD4"/>
    <w:rsid w:val="00EB455B"/>
    <w:rsid w:val="00EB5A57"/>
    <w:rsid w:val="00ED75F0"/>
    <w:rsid w:val="00EF0392"/>
    <w:rsid w:val="00F04B7E"/>
    <w:rsid w:val="00F310B0"/>
    <w:rsid w:val="00F35585"/>
    <w:rsid w:val="00F368DA"/>
    <w:rsid w:val="00F52BAF"/>
    <w:rsid w:val="00F55DAA"/>
    <w:rsid w:val="00F5713E"/>
    <w:rsid w:val="00F6322B"/>
    <w:rsid w:val="00F66AEB"/>
    <w:rsid w:val="00F70AA8"/>
    <w:rsid w:val="00F73076"/>
    <w:rsid w:val="00F81CE7"/>
    <w:rsid w:val="00F861A6"/>
    <w:rsid w:val="00F8692A"/>
    <w:rsid w:val="00F91ABF"/>
    <w:rsid w:val="00F93DCF"/>
    <w:rsid w:val="00F93EA8"/>
    <w:rsid w:val="00FA2CEF"/>
    <w:rsid w:val="00FB4CA2"/>
    <w:rsid w:val="00FC0E87"/>
    <w:rsid w:val="00FD209F"/>
    <w:rsid w:val="00FD4826"/>
    <w:rsid w:val="00FD5181"/>
    <w:rsid w:val="00FD54BB"/>
    <w:rsid w:val="00FE24F2"/>
    <w:rsid w:val="00FE3461"/>
    <w:rsid w:val="00FE381B"/>
    <w:rsid w:val="00FE50CF"/>
    <w:rsid w:val="00FE62AA"/>
    <w:rsid w:val="00FE6787"/>
    <w:rsid w:val="00FE7C7B"/>
    <w:rsid w:val="00FF1F67"/>
    <w:rsid w:val="00FF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E23FE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Palatino Linotype" w:hAnsi="Palatino Linotype"/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Palatino Linotype" w:hAnsi="Palatino Linotype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</w:style>
  <w:style w:type="paragraph" w:styleId="BodyText2">
    <w:name w:val="Body Text 2"/>
    <w:basedOn w:val="Normal"/>
    <w:semiHidden/>
    <w:rPr>
      <w:color w:val="CC0000"/>
    </w:rPr>
  </w:style>
  <w:style w:type="paragraph" w:styleId="BodyText3">
    <w:name w:val="Body Text 3"/>
    <w:basedOn w:val="Normal"/>
    <w:semiHidden/>
    <w:rPr>
      <w:color w:val="00000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autoSpaceDE w:val="0"/>
      <w:autoSpaceDN w:val="0"/>
      <w:adjustRightInd w:val="0"/>
      <w:spacing w:before="240"/>
      <w:ind w:left="720"/>
    </w:pPr>
    <w:rPr>
      <w:rFonts w:ascii="Palatino Linotype" w:hAnsi="Palatino Linotype"/>
    </w:rPr>
  </w:style>
  <w:style w:type="paragraph" w:styleId="Title">
    <w:name w:val="Title"/>
    <w:basedOn w:val="Normal"/>
    <w:qFormat/>
    <w:pPr>
      <w:tabs>
        <w:tab w:val="center" w:pos="4680"/>
      </w:tabs>
      <w:jc w:val="center"/>
    </w:pPr>
    <w:rPr>
      <w:rFonts w:ascii="Palatino Linotype" w:hAnsi="Palatino Linotype" w:cs="Arial"/>
      <w:b/>
      <w:bCs/>
      <w:sz w:val="36"/>
      <w:szCs w:val="28"/>
      <w:u w:val="single"/>
    </w:rPr>
  </w:style>
  <w:style w:type="paragraph" w:styleId="FootnoteText">
    <w:name w:val="footnote text"/>
    <w:basedOn w:val="Normal"/>
    <w:link w:val="FootnoteTextChar"/>
    <w:unhideWhenUsed/>
    <w:rsid w:val="0030007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0007C"/>
  </w:style>
  <w:style w:type="character" w:styleId="FootnoteReference">
    <w:name w:val="footnote reference"/>
    <w:semiHidden/>
    <w:unhideWhenUsed/>
    <w:rsid w:val="0030007C"/>
    <w:rPr>
      <w:vertAlign w:val="superscript"/>
    </w:rPr>
  </w:style>
  <w:style w:type="paragraph" w:styleId="ListParagraph">
    <w:name w:val="List Paragraph"/>
    <w:basedOn w:val="Normal"/>
    <w:uiPriority w:val="34"/>
    <w:qFormat/>
    <w:rsid w:val="0080185C"/>
    <w:pPr>
      <w:ind w:left="720"/>
    </w:pPr>
  </w:style>
  <w:style w:type="character" w:styleId="CommentReference">
    <w:name w:val="annotation reference"/>
    <w:uiPriority w:val="99"/>
    <w:semiHidden/>
    <w:unhideWhenUsed/>
    <w:rsid w:val="008160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60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60A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0A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160A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0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60A4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8B2226"/>
    <w:rPr>
      <w:sz w:val="24"/>
      <w:szCs w:val="24"/>
    </w:rPr>
  </w:style>
  <w:style w:type="paragraph" w:customStyle="1" w:styleId="SectionHeading">
    <w:name w:val="Section Heading"/>
    <w:next w:val="Normal"/>
    <w:rsid w:val="00DF3B22"/>
    <w:pPr>
      <w:keepNext/>
      <w:jc w:val="center"/>
    </w:pPr>
    <w:rPr>
      <w:b/>
      <w:bCs/>
      <w:sz w:val="24"/>
    </w:rPr>
  </w:style>
  <w:style w:type="table" w:styleId="TableGrid">
    <w:name w:val="Table Grid"/>
    <w:basedOn w:val="TableNormal"/>
    <w:uiPriority w:val="59"/>
    <w:rsid w:val="00E05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160</IndustryCode>
    <CaseStatus xmlns="dc463f71-b30c-4ab2-9473-d307f9d35888">Closed</CaseStatus>
    <OpenedDate xmlns="dc463f71-b30c-4ab2-9473-d307f9d35888">2014-06-17T07:00:00+00:00</OpenedDate>
    <Date1 xmlns="dc463f71-b30c-4ab2-9473-d307f9d35888">2015-02-12T08:00:00+00:00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Cristalina L.L.C.;Washington Water Service Company</CaseCompanyNames>
    <DocketNumber xmlns="dc463f71-b30c-4ab2-9473-d307f9d35888">141301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20B044BC8980447BD0181004F37CAE6" ma:contentTypeVersion="175" ma:contentTypeDescription="" ma:contentTypeScope="" ma:versionID="0baa4676d4eee43c3e04095a2282caa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E4B96-F6E3-4D15-88EF-D4340FA2B389}"/>
</file>

<file path=customXml/itemProps2.xml><?xml version="1.0" encoding="utf-8"?>
<ds:datastoreItem xmlns:ds="http://schemas.openxmlformats.org/officeDocument/2006/customXml" ds:itemID="{C1F7CBF3-9E33-4687-839C-57DB3FD18324}"/>
</file>

<file path=customXml/itemProps3.xml><?xml version="1.0" encoding="utf-8"?>
<ds:datastoreItem xmlns:ds="http://schemas.openxmlformats.org/officeDocument/2006/customXml" ds:itemID="{D146B512-D575-4E0C-BC49-DD3A9AFA22D0}"/>
</file>

<file path=customXml/itemProps4.xml><?xml version="1.0" encoding="utf-8"?>
<ds:datastoreItem xmlns:ds="http://schemas.openxmlformats.org/officeDocument/2006/customXml" ds:itemID="{A8C25926-1CBC-4B06-A681-6725B3CE9D1E}"/>
</file>

<file path=customXml/itemProps5.xml><?xml version="1.0" encoding="utf-8"?>
<ds:datastoreItem xmlns:ds="http://schemas.openxmlformats.org/officeDocument/2006/customXml" ds:itemID="{F443D0D1-8403-4C81-BAA3-958D614EC10F}"/>
</file>

<file path=customXml/itemProps6.xml><?xml version="1.0" encoding="utf-8"?>
<ds:datastoreItem xmlns:ds="http://schemas.openxmlformats.org/officeDocument/2006/customXml" ds:itemID="{E6AB7486-6595-4F0F-91B6-B602945CDD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Granting Partial Exemption; Order Removing Cristalina from Regulation</vt:lpstr>
    </vt:vector>
  </TitlesOfParts>
  <Company/>
  <LinksUpToDate>false</LinksUpToDate>
  <CharactersWithSpaces>8078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Granting Partial Exemption; Order Removing Cristalina from Regulation</dc:title>
  <dc:subject/>
  <dc:creator/>
  <cp:keywords/>
  <cp:lastModifiedBy/>
  <cp:revision>1</cp:revision>
  <dcterms:created xsi:type="dcterms:W3CDTF">2015-02-12T00:34:00Z</dcterms:created>
  <dcterms:modified xsi:type="dcterms:W3CDTF">2015-02-12T00:34:00Z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set_NoMedatataSyncRequired">
    <vt:lpwstr>False</vt:lpwstr>
  </property>
  <property fmtid="{D5CDD505-2E9C-101B-9397-08002B2CF9AE}" pid="3" name="ContentTypeId">
    <vt:lpwstr>0x0101006E56B4D1795A2E4DB2F0B01679ED314A00920B044BC8980447BD0181004F37CAE6</vt:lpwstr>
  </property>
</Properties>
</file>