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5D" w:rsidRPr="006D3362" w:rsidRDefault="00A46E5D" w:rsidP="00A46E5D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BEFOR</w:t>
      </w:r>
      <w:r w:rsidRPr="006D3362">
        <w:rPr>
          <w:b/>
          <w:bCs/>
        </w:rPr>
        <w:t xml:space="preserve">E THE WASHINGTON </w:t>
      </w:r>
    </w:p>
    <w:p w:rsidR="00A46E5D" w:rsidRPr="006D3362" w:rsidRDefault="00A46E5D" w:rsidP="00A46E5D">
      <w:pPr>
        <w:jc w:val="center"/>
      </w:pPr>
      <w:r w:rsidRPr="006D3362">
        <w:rPr>
          <w:b/>
          <w:bCs/>
        </w:rPr>
        <w:t>UTILITIES AND TRANSPORTATION COMMISSION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18"/>
        <w:gridCol w:w="296"/>
        <w:gridCol w:w="4342"/>
      </w:tblGrid>
      <w:tr w:rsidR="00A46E5D" w:rsidRPr="006D3362" w:rsidTr="00B42656">
        <w:tc>
          <w:tcPr>
            <w:tcW w:w="4218" w:type="dxa"/>
          </w:tcPr>
          <w:p w:rsidR="00A46E5D" w:rsidRDefault="00A46E5D" w:rsidP="00B42656">
            <w:r w:rsidRPr="001737CD">
              <w:t xml:space="preserve">Rulemaking to Consider Adoption of Rules to Implement RCW </w:t>
            </w:r>
            <w:proofErr w:type="spellStart"/>
            <w:r w:rsidRPr="001737CD">
              <w:t>ch.</w:t>
            </w:r>
            <w:proofErr w:type="spellEnd"/>
            <w:r w:rsidRPr="001737CD">
              <w:t xml:space="preserve"> 80.54, Relating to Attachments to Transmission Facilities, Docket U-140621</w:t>
            </w:r>
          </w:p>
          <w:p w:rsidR="00A46E5D" w:rsidRPr="004B2425" w:rsidRDefault="00A46E5D" w:rsidP="00B42656">
            <w:r>
              <w:t>_________________________________</w:t>
            </w:r>
          </w:p>
        </w:tc>
        <w:tc>
          <w:tcPr>
            <w:tcW w:w="296" w:type="dxa"/>
          </w:tcPr>
          <w:p w:rsidR="00A46E5D" w:rsidRPr="004B2425" w:rsidRDefault="00A46E5D" w:rsidP="00B42656">
            <w:pPr>
              <w:ind w:left="-156"/>
              <w:jc w:val="center"/>
            </w:pPr>
            <w:r w:rsidRPr="004B2425">
              <w:t>)</w:t>
            </w:r>
          </w:p>
          <w:p w:rsidR="00A46E5D" w:rsidRDefault="00A46E5D" w:rsidP="00B42656">
            <w:pPr>
              <w:ind w:left="-156"/>
              <w:jc w:val="center"/>
            </w:pPr>
            <w:r w:rsidRPr="004B2425">
              <w:t>)</w:t>
            </w:r>
          </w:p>
          <w:p w:rsidR="00A46E5D" w:rsidRDefault="00A46E5D" w:rsidP="00B42656">
            <w:pPr>
              <w:ind w:left="-156"/>
              <w:jc w:val="center"/>
            </w:pPr>
            <w:r>
              <w:t>)</w:t>
            </w:r>
          </w:p>
          <w:p w:rsidR="00A46E5D" w:rsidRDefault="00A46E5D" w:rsidP="00B42656">
            <w:pPr>
              <w:ind w:left="-156"/>
              <w:jc w:val="center"/>
            </w:pPr>
            <w:r>
              <w:t>)</w:t>
            </w:r>
          </w:p>
          <w:p w:rsidR="00A46E5D" w:rsidRPr="004B2425" w:rsidRDefault="00A46E5D" w:rsidP="00B42656">
            <w:pPr>
              <w:jc w:val="center"/>
            </w:pPr>
          </w:p>
        </w:tc>
        <w:tc>
          <w:tcPr>
            <w:tcW w:w="4342" w:type="dxa"/>
          </w:tcPr>
          <w:p w:rsidR="00A46E5D" w:rsidRDefault="00A46E5D" w:rsidP="00B42656">
            <w:pPr>
              <w:rPr>
                <w:b/>
              </w:rPr>
            </w:pPr>
          </w:p>
          <w:p w:rsidR="00A46E5D" w:rsidRDefault="00A46E5D" w:rsidP="00B42656">
            <w:pPr>
              <w:rPr>
                <w:b/>
              </w:rPr>
            </w:pPr>
            <w:r w:rsidRPr="0083386C">
              <w:rPr>
                <w:b/>
              </w:rPr>
              <w:t>Docket U-</w:t>
            </w:r>
            <w:r>
              <w:rPr>
                <w:b/>
              </w:rPr>
              <w:t>140621</w:t>
            </w:r>
          </w:p>
          <w:p w:rsidR="00A46E5D" w:rsidRPr="001737CD" w:rsidRDefault="00A46E5D" w:rsidP="00B42656">
            <w:pPr>
              <w:rPr>
                <w:b/>
              </w:rPr>
            </w:pPr>
          </w:p>
        </w:tc>
      </w:tr>
    </w:tbl>
    <w:p w:rsidR="00A46E5D" w:rsidRPr="006D3362" w:rsidRDefault="00A46E5D" w:rsidP="00A46E5D">
      <w:pPr>
        <w:jc w:val="center"/>
        <w:rPr>
          <w:b/>
          <w:u w:val="single"/>
        </w:rPr>
      </w:pPr>
      <w:r>
        <w:rPr>
          <w:b/>
          <w:u w:val="single"/>
        </w:rPr>
        <w:t>COMMENTS OF ZAYO GROUP, LLC</w:t>
      </w:r>
    </w:p>
    <w:p w:rsidR="00A46E5D" w:rsidRDefault="00A46E5D" w:rsidP="00BD7721">
      <w:pPr>
        <w:spacing w:line="480" w:lineRule="auto"/>
      </w:pPr>
      <w:r w:rsidRPr="00EB0DB0">
        <w:t xml:space="preserve">In response to the notice of opportunity to file written comments filed by the Washington Utilities and Transportation Commission on </w:t>
      </w:r>
      <w:r>
        <w:t>April 23, 2014</w:t>
      </w:r>
      <w:r w:rsidRPr="00EB0DB0">
        <w:t xml:space="preserve">, </w:t>
      </w:r>
      <w:r>
        <w:t>Zayo Group, LLC</w:t>
      </w:r>
      <w:r w:rsidRPr="00EB0DB0">
        <w:t xml:space="preserve"> (</w:t>
      </w:r>
      <w:r>
        <w:t>“Zayo”</w:t>
      </w:r>
      <w:r w:rsidRPr="00EB0DB0">
        <w:t>) hereby submit</w:t>
      </w:r>
      <w:r>
        <w:t>s</w:t>
      </w:r>
      <w:r w:rsidRPr="00EB0DB0">
        <w:t xml:space="preserve"> the following comments.</w:t>
      </w:r>
    </w:p>
    <w:p w:rsidR="00A46E5D" w:rsidRDefault="005D3D87" w:rsidP="00A46E5D">
      <w:pPr>
        <w:spacing w:line="480" w:lineRule="auto"/>
      </w:pPr>
      <w:r>
        <w:t xml:space="preserve">  </w:t>
      </w:r>
      <w:r w:rsidR="00A46E5D" w:rsidRPr="00EB0DB0">
        <w:t>All pleadings, correspondence, and other communications concerning this docket should be sent to the following addresses:</w:t>
      </w:r>
    </w:p>
    <w:p w:rsidR="00BD7721" w:rsidRDefault="00A46E5D" w:rsidP="00BD7721">
      <w:pPr>
        <w:spacing w:line="240" w:lineRule="auto"/>
      </w:pPr>
      <w:r w:rsidRPr="00EB0DB0">
        <w:tab/>
      </w:r>
      <w:r>
        <w:t>Dylan DeVito</w:t>
      </w:r>
      <w:r w:rsidRPr="00EB0DB0">
        <w:t>, Esq.</w:t>
      </w:r>
      <w:r w:rsidRPr="00EB0DB0">
        <w:tab/>
      </w:r>
      <w:r w:rsidRPr="00EB0DB0">
        <w:tab/>
      </w:r>
      <w:r>
        <w:tab/>
      </w:r>
      <w:r>
        <w:tab/>
        <w:t>Omar Guzman</w:t>
      </w:r>
    </w:p>
    <w:p w:rsidR="00A46E5D" w:rsidRPr="00EB0DB0" w:rsidRDefault="00A46E5D" w:rsidP="00BD7721">
      <w:pPr>
        <w:spacing w:line="240" w:lineRule="auto"/>
      </w:pPr>
      <w:r w:rsidRPr="00EB0DB0">
        <w:tab/>
      </w:r>
      <w:r>
        <w:t>Associate General Counsel</w:t>
      </w:r>
      <w:r w:rsidRPr="00EB0DB0">
        <w:tab/>
      </w:r>
      <w:r w:rsidRPr="00EB0DB0">
        <w:tab/>
      </w:r>
      <w:r w:rsidRPr="00EB0DB0">
        <w:tab/>
      </w:r>
      <w:r>
        <w:t>Underlying Rights Financial Analyst</w:t>
      </w:r>
    </w:p>
    <w:p w:rsidR="00A46E5D" w:rsidRPr="00EB0DB0" w:rsidRDefault="00A46E5D" w:rsidP="00BD7721">
      <w:pPr>
        <w:spacing w:line="240" w:lineRule="auto"/>
      </w:pPr>
      <w:r w:rsidRPr="00EB0DB0">
        <w:tab/>
      </w:r>
      <w:r>
        <w:t>Zayo Group, LLC</w:t>
      </w:r>
      <w:r w:rsidRPr="00EB0DB0">
        <w:tab/>
      </w:r>
      <w:r w:rsidRPr="00EB0DB0">
        <w:tab/>
      </w:r>
      <w:r w:rsidRPr="00EB0DB0">
        <w:tab/>
      </w:r>
      <w:r>
        <w:tab/>
        <w:t>Zayo Group, LLC</w:t>
      </w:r>
    </w:p>
    <w:p w:rsidR="00A46E5D" w:rsidRPr="00EB0DB0" w:rsidRDefault="00A46E5D" w:rsidP="00BD7721">
      <w:pPr>
        <w:spacing w:line="240" w:lineRule="auto"/>
      </w:pPr>
      <w:r w:rsidRPr="00EB0DB0">
        <w:tab/>
      </w:r>
      <w:r>
        <w:t>925 NW 65</w:t>
      </w:r>
      <w:r w:rsidRPr="00A46E5D">
        <w:rPr>
          <w:vertAlign w:val="superscript"/>
        </w:rPr>
        <w:t>th</w:t>
      </w:r>
      <w:r>
        <w:t xml:space="preserve"> Street</w:t>
      </w:r>
      <w:proofErr w:type="gramStart"/>
      <w:r w:rsidRPr="00EB0DB0">
        <w:tab/>
      </w:r>
      <w:r w:rsidRPr="00EB0DB0">
        <w:tab/>
      </w:r>
      <w:r w:rsidRPr="00EB0DB0">
        <w:tab/>
      </w:r>
      <w:r w:rsidRPr="00EB0DB0">
        <w:tab/>
      </w:r>
      <w:r>
        <w:t>1805 29</w:t>
      </w:r>
      <w:r w:rsidRPr="00A46E5D">
        <w:rPr>
          <w:vertAlign w:val="superscript"/>
        </w:rPr>
        <w:t>th</w:t>
      </w:r>
      <w:r>
        <w:t xml:space="preserve"> Street</w:t>
      </w:r>
      <w:proofErr w:type="gramEnd"/>
    </w:p>
    <w:p w:rsidR="00A46E5D" w:rsidRDefault="00A46E5D" w:rsidP="00BD7721">
      <w:pPr>
        <w:spacing w:line="240" w:lineRule="auto"/>
      </w:pPr>
      <w:r w:rsidRPr="00EB0DB0">
        <w:tab/>
      </w:r>
      <w:r>
        <w:t>Seattle</w:t>
      </w:r>
      <w:r w:rsidRPr="00EB0DB0">
        <w:t>, WA  98</w:t>
      </w:r>
      <w:r>
        <w:t>117</w:t>
      </w:r>
      <w:r w:rsidRPr="00EB0DB0">
        <w:tab/>
      </w:r>
      <w:r w:rsidRPr="00EB0DB0">
        <w:tab/>
      </w:r>
      <w:r>
        <w:tab/>
      </w:r>
      <w:r>
        <w:tab/>
        <w:t>Boulder, CO 80301</w:t>
      </w:r>
    </w:p>
    <w:p w:rsidR="00A46E5D" w:rsidRPr="00EB0DB0" w:rsidRDefault="00A46E5D" w:rsidP="00BD7721">
      <w:pPr>
        <w:spacing w:line="240" w:lineRule="auto"/>
        <w:ind w:firstLine="720"/>
      </w:pPr>
      <w:r w:rsidRPr="00EB0DB0">
        <w:t>Telephone:  (</w:t>
      </w:r>
      <w:r>
        <w:t>303</w:t>
      </w:r>
      <w:r w:rsidRPr="00EB0DB0">
        <w:t xml:space="preserve">) </w:t>
      </w:r>
      <w:r>
        <w:t>414-1721</w:t>
      </w:r>
      <w:r w:rsidRPr="00EB0DB0">
        <w:tab/>
      </w:r>
      <w:r w:rsidRPr="00EB0DB0">
        <w:tab/>
      </w:r>
      <w:r>
        <w:tab/>
      </w:r>
      <w:r w:rsidRPr="00CD1DC6">
        <w:t>Telephone: (</w:t>
      </w:r>
      <w:r>
        <w:t>720) 549-2254</w:t>
      </w:r>
    </w:p>
    <w:p w:rsidR="00A46E5D" w:rsidRDefault="00A46E5D" w:rsidP="00BD7721">
      <w:pPr>
        <w:spacing w:line="240" w:lineRule="auto"/>
      </w:pPr>
      <w:r w:rsidRPr="00EB0DB0">
        <w:tab/>
        <w:t>Email:</w:t>
      </w:r>
      <w:r>
        <w:t xml:space="preserve"> </w:t>
      </w:r>
      <w:hyperlink r:id="rId8" w:history="1">
        <w:r w:rsidRPr="009455FF">
          <w:rPr>
            <w:rStyle w:val="Hyperlink"/>
          </w:rPr>
          <w:t>dylan.devito@zayo.com</w:t>
        </w:r>
      </w:hyperlink>
      <w:r>
        <w:tab/>
      </w:r>
      <w:r w:rsidRPr="00EB0DB0">
        <w:tab/>
      </w:r>
      <w:r>
        <w:tab/>
      </w:r>
      <w:r w:rsidRPr="00EB0DB0">
        <w:t xml:space="preserve">Email: </w:t>
      </w:r>
      <w:hyperlink r:id="rId9" w:history="1">
        <w:r w:rsidRPr="009455FF">
          <w:rPr>
            <w:rStyle w:val="Hyperlink"/>
          </w:rPr>
          <w:t>omar.guzman@zayo.com</w:t>
        </w:r>
      </w:hyperlink>
    </w:p>
    <w:p w:rsidR="00A46E5D" w:rsidRPr="00EB0DB0" w:rsidRDefault="00A46E5D" w:rsidP="00BD7721">
      <w:pPr>
        <w:spacing w:line="240" w:lineRule="auto"/>
      </w:pPr>
    </w:p>
    <w:p w:rsidR="00A46E5D" w:rsidRDefault="00A46E5D" w:rsidP="00A46E5D">
      <w:r w:rsidRPr="00EB0DB0">
        <w:tab/>
      </w:r>
      <w:r w:rsidRPr="00EB0DB0">
        <w:tab/>
      </w:r>
      <w:r w:rsidRPr="00EB0DB0">
        <w:tab/>
      </w:r>
      <w:r w:rsidRPr="00EB0DB0">
        <w:tab/>
      </w:r>
      <w:r w:rsidRPr="00EB0DB0">
        <w:tab/>
      </w:r>
      <w:r w:rsidRPr="00EB0DB0">
        <w:tab/>
      </w:r>
    </w:p>
    <w:p w:rsidR="00A46E5D" w:rsidRDefault="00A46E5D" w:rsidP="00A46E5D">
      <w:pPr>
        <w:jc w:val="center"/>
        <w:rPr>
          <w:b/>
          <w:u w:val="single"/>
        </w:rPr>
      </w:pPr>
    </w:p>
    <w:p w:rsidR="00A46E5D" w:rsidRDefault="00A46E5D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:rsidR="00A46E5D" w:rsidRPr="00A46E5D" w:rsidRDefault="00A46E5D" w:rsidP="00A46E5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lastRenderedPageBreak/>
        <w:t>COMMENTS OF ZAYO</w:t>
      </w:r>
    </w:p>
    <w:p w:rsidR="00A46E5D" w:rsidRDefault="00A46E5D" w:rsidP="009D3F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EB79FA" w:rsidRDefault="00EB5F63" w:rsidP="009D3F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EB5F63">
        <w:rPr>
          <w:rFonts w:cs="Times New Roman"/>
        </w:rPr>
        <w:t>Zayo Group, LLC (“Zayo”)</w:t>
      </w:r>
      <w:r>
        <w:rPr>
          <w:rFonts w:cs="Times New Roman"/>
        </w:rPr>
        <w:t xml:space="preserve"> respectfully submits these comments (“Comments”) to the Utilities </w:t>
      </w:r>
      <w:r w:rsidR="00D21017">
        <w:rPr>
          <w:rFonts w:cs="Times New Roman"/>
        </w:rPr>
        <w:t xml:space="preserve">and Transportation </w:t>
      </w:r>
      <w:r>
        <w:rPr>
          <w:rFonts w:cs="Times New Roman"/>
        </w:rPr>
        <w:t>Commission (“</w:t>
      </w:r>
      <w:r w:rsidR="00D21017">
        <w:rPr>
          <w:rFonts w:cs="Times New Roman"/>
        </w:rPr>
        <w:t>UTC</w:t>
      </w:r>
      <w:r>
        <w:rPr>
          <w:rFonts w:cs="Times New Roman"/>
        </w:rPr>
        <w:t>”) regarding the above-referenced</w:t>
      </w:r>
      <w:r w:rsidR="00D21017">
        <w:rPr>
          <w:rFonts w:cs="Times New Roman"/>
        </w:rPr>
        <w:t xml:space="preserve"> Docket</w:t>
      </w:r>
      <w:r>
        <w:rPr>
          <w:rFonts w:cs="Times New Roman"/>
        </w:rPr>
        <w:t xml:space="preserve">.  </w:t>
      </w:r>
      <w:r w:rsidR="00EB79FA">
        <w:rPr>
          <w:rFonts w:cs="Times New Roman"/>
        </w:rPr>
        <w:t xml:space="preserve">Zayo is commenting in support of </w:t>
      </w:r>
      <w:r w:rsidR="00D21017">
        <w:rPr>
          <w:rFonts w:cs="Times New Roman"/>
        </w:rPr>
        <w:t xml:space="preserve">the UTC </w:t>
      </w:r>
      <w:r w:rsidR="00EB79FA">
        <w:rPr>
          <w:rFonts w:cs="Times New Roman"/>
        </w:rPr>
        <w:t xml:space="preserve">adopting </w:t>
      </w:r>
      <w:r w:rsidR="00D21017" w:rsidRPr="001737CD">
        <w:t xml:space="preserve">RCW </w:t>
      </w:r>
      <w:proofErr w:type="spellStart"/>
      <w:r w:rsidR="00D21017" w:rsidRPr="001737CD">
        <w:t>ch.</w:t>
      </w:r>
      <w:proofErr w:type="spellEnd"/>
      <w:r w:rsidR="00D21017" w:rsidRPr="001737CD">
        <w:t xml:space="preserve"> 80.54</w:t>
      </w:r>
      <w:r w:rsidR="00320F7E">
        <w:t xml:space="preserve"> (the “Proposed Rules”)</w:t>
      </w:r>
      <w:r w:rsidR="00EB79FA">
        <w:rPr>
          <w:rFonts w:cs="Times New Roman"/>
        </w:rPr>
        <w:t xml:space="preserve">.  </w:t>
      </w:r>
    </w:p>
    <w:p w:rsidR="00EB79FA" w:rsidRDefault="00EB79FA" w:rsidP="009D3F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7322A9" w:rsidRPr="00EB79FA" w:rsidRDefault="000F314E" w:rsidP="009D3F82">
      <w:pPr>
        <w:autoSpaceDE w:val="0"/>
        <w:autoSpaceDN w:val="0"/>
        <w:adjustRightInd w:val="0"/>
        <w:spacing w:after="0" w:line="240" w:lineRule="auto"/>
        <w:jc w:val="both"/>
        <w:rPr>
          <w:lang w:val="en"/>
        </w:rPr>
      </w:pPr>
      <w:r w:rsidRPr="00EB5F63">
        <w:rPr>
          <w:rFonts w:cs="Times New Roman"/>
        </w:rPr>
        <w:t>Zayo</w:t>
      </w:r>
      <w:r w:rsidR="00FB4E35">
        <w:rPr>
          <w:rFonts w:cs="Times New Roman"/>
        </w:rPr>
        <w:t xml:space="preserve"> </w:t>
      </w:r>
      <w:r w:rsidRPr="00EB5F63">
        <w:rPr>
          <w:rFonts w:cs="Times New Roman"/>
        </w:rPr>
        <w:t xml:space="preserve">is a telecommunications company </w:t>
      </w:r>
      <w:r w:rsidR="005D3D87">
        <w:rPr>
          <w:rFonts w:cs="Times New Roman"/>
        </w:rPr>
        <w:t>r</w:t>
      </w:r>
      <w:r w:rsidR="00391ABB">
        <w:rPr>
          <w:rFonts w:cs="Times New Roman"/>
        </w:rPr>
        <w:t>egistered by the State of Washington as a Competitive Telecommunications Company.</w:t>
      </w:r>
      <w:r w:rsidRPr="00EB5F63">
        <w:rPr>
          <w:rFonts w:cs="Times New Roman"/>
        </w:rPr>
        <w:t xml:space="preserve"> </w:t>
      </w:r>
      <w:r w:rsidRPr="00EB5F63">
        <w:rPr>
          <w:rStyle w:val="directorynormaltext"/>
        </w:rPr>
        <w:t xml:space="preserve">Zayo is a </w:t>
      </w:r>
      <w:r w:rsidRPr="00EB5F63">
        <w:rPr>
          <w:lang w:val="en"/>
        </w:rPr>
        <w:t xml:space="preserve">provider of </w:t>
      </w:r>
      <w:r w:rsidRPr="00EB5F63">
        <w:rPr>
          <w:bCs/>
          <w:lang w:val="en"/>
        </w:rPr>
        <w:t>bandwidth infrastructure</w:t>
      </w:r>
      <w:r w:rsidRPr="00EB5F63">
        <w:rPr>
          <w:lang w:val="en"/>
        </w:rPr>
        <w:t xml:space="preserve"> solutions, offering telecommunications services to carrier and enterprise customers over a fiber-optic network in metropolitan markets from coast-to-coast</w:t>
      </w:r>
      <w:r w:rsidR="00DF3F33" w:rsidRPr="00EB5F63">
        <w:rPr>
          <w:lang w:val="en"/>
        </w:rPr>
        <w:t>, including</w:t>
      </w:r>
      <w:r w:rsidR="00391ABB">
        <w:rPr>
          <w:lang w:val="en"/>
        </w:rPr>
        <w:t xml:space="preserve"> throughout Washington</w:t>
      </w:r>
      <w:r w:rsidRPr="00EB5F63">
        <w:rPr>
          <w:lang w:val="en"/>
        </w:rPr>
        <w:t xml:space="preserve">. </w:t>
      </w:r>
      <w:r w:rsidR="00DF3F33" w:rsidRPr="00EB5F63">
        <w:rPr>
          <w:lang w:val="en"/>
        </w:rPr>
        <w:t xml:space="preserve"> Additional information is available on our website (</w:t>
      </w:r>
      <w:hyperlink r:id="rId10" w:history="1">
        <w:r w:rsidR="00A46E5D" w:rsidRPr="009455FF">
          <w:rPr>
            <w:rStyle w:val="Hyperlink"/>
            <w:lang w:val="en"/>
          </w:rPr>
          <w:t>www.zayo.com</w:t>
        </w:r>
      </w:hyperlink>
      <w:r w:rsidR="00DF3F33" w:rsidRPr="00EB5F63">
        <w:rPr>
          <w:lang w:val="en"/>
        </w:rPr>
        <w:t>).</w:t>
      </w:r>
      <w:r w:rsidR="00FB4E35">
        <w:rPr>
          <w:lang w:val="en"/>
        </w:rPr>
        <w:t xml:space="preserve">  </w:t>
      </w:r>
      <w:r w:rsidR="00EB3617">
        <w:rPr>
          <w:lang w:val="en"/>
        </w:rPr>
        <w:t xml:space="preserve">In Washington, </w:t>
      </w:r>
      <w:r w:rsidR="00DF3F33" w:rsidRPr="00EB5F63">
        <w:rPr>
          <w:lang w:val="en"/>
        </w:rPr>
        <w:t xml:space="preserve">Zayo </w:t>
      </w:r>
      <w:r w:rsidR="00EB3617">
        <w:rPr>
          <w:lang w:val="en"/>
        </w:rPr>
        <w:t xml:space="preserve">currently </w:t>
      </w:r>
      <w:r w:rsidR="00DF3F33" w:rsidRPr="00EB5F63">
        <w:rPr>
          <w:lang w:val="en"/>
        </w:rPr>
        <w:t xml:space="preserve">is attached to </w:t>
      </w:r>
      <w:r w:rsidR="0030602E">
        <w:rPr>
          <w:lang w:val="en"/>
        </w:rPr>
        <w:t xml:space="preserve">more than </w:t>
      </w:r>
      <w:r w:rsidR="00391ABB">
        <w:rPr>
          <w:lang w:val="en"/>
        </w:rPr>
        <w:t>7500</w:t>
      </w:r>
      <w:r w:rsidR="00DF3F33" w:rsidRPr="00EB5F63">
        <w:rPr>
          <w:lang w:val="en"/>
        </w:rPr>
        <w:t xml:space="preserve"> utility poles</w:t>
      </w:r>
      <w:r w:rsidR="00391ABB">
        <w:rPr>
          <w:lang w:val="en"/>
        </w:rPr>
        <w:t xml:space="preserve"> </w:t>
      </w:r>
      <w:r w:rsidR="00EB3617">
        <w:rPr>
          <w:lang w:val="en"/>
        </w:rPr>
        <w:t>(</w:t>
      </w:r>
      <w:r w:rsidR="00391ABB">
        <w:rPr>
          <w:lang w:val="en"/>
        </w:rPr>
        <w:t>including privately-owned, municipally-owned and public utility district poles</w:t>
      </w:r>
      <w:r w:rsidR="00EB3617">
        <w:rPr>
          <w:lang w:val="en"/>
        </w:rPr>
        <w:t>) through organic (new fiber construction) and inorganic (acquisition)</w:t>
      </w:r>
      <w:r w:rsidR="005D3D87">
        <w:rPr>
          <w:lang w:val="en"/>
        </w:rPr>
        <w:t xml:space="preserve"> growth</w:t>
      </w:r>
      <w:r w:rsidR="00EB3617">
        <w:rPr>
          <w:lang w:val="en"/>
        </w:rPr>
        <w:t xml:space="preserve">.  </w:t>
      </w:r>
      <w:r w:rsidR="00DF3F33" w:rsidRPr="00EB5F63">
        <w:rPr>
          <w:lang w:val="en"/>
        </w:rPr>
        <w:t xml:space="preserve">When building a business case for whether to enter into or expand further within a given market, </w:t>
      </w:r>
      <w:r w:rsidR="005D3D87">
        <w:rPr>
          <w:lang w:val="en"/>
        </w:rPr>
        <w:t xml:space="preserve">Zayo’s </w:t>
      </w:r>
      <w:r w:rsidR="00EB3617" w:rsidRPr="00EB5F63">
        <w:rPr>
          <w:lang w:val="en"/>
        </w:rPr>
        <w:t xml:space="preserve">primary considerations </w:t>
      </w:r>
      <w:r w:rsidR="00EB3617">
        <w:rPr>
          <w:lang w:val="en"/>
        </w:rPr>
        <w:t>are (</w:t>
      </w:r>
      <w:proofErr w:type="spellStart"/>
      <w:r w:rsidR="00EB3617">
        <w:rPr>
          <w:lang w:val="en"/>
        </w:rPr>
        <w:t>i</w:t>
      </w:r>
      <w:proofErr w:type="spellEnd"/>
      <w:r w:rsidR="00EB3617">
        <w:rPr>
          <w:lang w:val="en"/>
        </w:rPr>
        <w:t>) the predictability of the application and make ready processes with relevant utilities</w:t>
      </w:r>
      <w:r w:rsidR="00EB3617" w:rsidRPr="00EB5F63">
        <w:rPr>
          <w:lang w:val="en"/>
        </w:rPr>
        <w:t xml:space="preserve"> </w:t>
      </w:r>
      <w:r w:rsidR="00EB3617">
        <w:rPr>
          <w:lang w:val="en"/>
        </w:rPr>
        <w:t xml:space="preserve">and (ii) </w:t>
      </w:r>
      <w:r w:rsidR="00DF3F33" w:rsidRPr="00EB5F63">
        <w:rPr>
          <w:lang w:val="en"/>
        </w:rPr>
        <w:t xml:space="preserve">the cost of </w:t>
      </w:r>
      <w:r w:rsidR="00FB4E35">
        <w:rPr>
          <w:lang w:val="en"/>
        </w:rPr>
        <w:t xml:space="preserve">installing and maintaining </w:t>
      </w:r>
      <w:r w:rsidR="004255A2" w:rsidRPr="00EB5F63">
        <w:rPr>
          <w:lang w:val="en"/>
        </w:rPr>
        <w:t xml:space="preserve">the </w:t>
      </w:r>
      <w:r w:rsidR="00EB79FA">
        <w:rPr>
          <w:lang w:val="en"/>
        </w:rPr>
        <w:t xml:space="preserve">new </w:t>
      </w:r>
      <w:r w:rsidR="004255A2" w:rsidRPr="00EB5F63">
        <w:rPr>
          <w:lang w:val="en"/>
        </w:rPr>
        <w:t>network.  Therefore, Zayo submits</w:t>
      </w:r>
      <w:r w:rsidR="00FB4E35">
        <w:rPr>
          <w:lang w:val="en"/>
        </w:rPr>
        <w:t xml:space="preserve"> these</w:t>
      </w:r>
      <w:r w:rsidR="00FB4E35">
        <w:rPr>
          <w:rFonts w:cs="Times New Roman"/>
        </w:rPr>
        <w:t xml:space="preserve"> Comments in support of </w:t>
      </w:r>
      <w:r w:rsidR="005463E8">
        <w:rPr>
          <w:rFonts w:cs="Times New Roman"/>
        </w:rPr>
        <w:t xml:space="preserve">the </w:t>
      </w:r>
      <w:r w:rsidR="00EB3617">
        <w:rPr>
          <w:rFonts w:cs="Times New Roman"/>
        </w:rPr>
        <w:t>UTC regulating</w:t>
      </w:r>
      <w:r w:rsidR="00EB79FA">
        <w:rPr>
          <w:rFonts w:cs="Times New Roman"/>
        </w:rPr>
        <w:t xml:space="preserve"> </w:t>
      </w:r>
      <w:r w:rsidR="00EB3617">
        <w:rPr>
          <w:rFonts w:cs="Times New Roman"/>
        </w:rPr>
        <w:t xml:space="preserve">access to utility poles and </w:t>
      </w:r>
      <w:r w:rsidR="00EB79FA">
        <w:rPr>
          <w:rFonts w:cs="Times New Roman"/>
        </w:rPr>
        <w:t xml:space="preserve">attachment </w:t>
      </w:r>
      <w:r w:rsidR="00FB4E35">
        <w:rPr>
          <w:rFonts w:cs="Times New Roman"/>
        </w:rPr>
        <w:t>rates</w:t>
      </w:r>
      <w:r w:rsidR="00EB79FA">
        <w:rPr>
          <w:rFonts w:cs="Times New Roman"/>
        </w:rPr>
        <w:t>, as proposed</w:t>
      </w:r>
      <w:r w:rsidR="00FB4E35">
        <w:rPr>
          <w:rFonts w:cs="Times New Roman"/>
        </w:rPr>
        <w:t>.</w:t>
      </w:r>
      <w:r w:rsidR="00FB4E35">
        <w:rPr>
          <w:lang w:val="en"/>
        </w:rPr>
        <w:t xml:space="preserve"> </w:t>
      </w:r>
      <w:r w:rsidR="004255A2" w:rsidRPr="00EB5F63">
        <w:rPr>
          <w:lang w:val="en"/>
        </w:rPr>
        <w:t xml:space="preserve"> </w:t>
      </w:r>
    </w:p>
    <w:p w:rsidR="007322A9" w:rsidRPr="00EB5F63" w:rsidRDefault="007322A9" w:rsidP="009D3F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8505C4" w:rsidRDefault="006A0EC3" w:rsidP="009D3F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The Proposed Rules S</w:t>
      </w:r>
      <w:r w:rsidR="007322A9">
        <w:rPr>
          <w:rFonts w:cs="Times New Roman"/>
          <w:b/>
          <w:u w:val="single"/>
        </w:rPr>
        <w:t>erve</w:t>
      </w:r>
      <w:r w:rsidR="003A5CB0">
        <w:rPr>
          <w:rFonts w:cs="Times New Roman"/>
          <w:b/>
          <w:u w:val="single"/>
        </w:rPr>
        <w:t>s</w:t>
      </w:r>
      <w:r w:rsidR="007322A9">
        <w:rPr>
          <w:rFonts w:cs="Times New Roman"/>
          <w:b/>
          <w:u w:val="single"/>
        </w:rPr>
        <w:t xml:space="preserve"> the </w:t>
      </w:r>
      <w:r>
        <w:rPr>
          <w:rFonts w:cs="Times New Roman"/>
          <w:b/>
          <w:u w:val="single"/>
        </w:rPr>
        <w:t>P</w:t>
      </w:r>
      <w:r w:rsidR="007322A9">
        <w:rPr>
          <w:rFonts w:cs="Times New Roman"/>
          <w:b/>
          <w:u w:val="single"/>
        </w:rPr>
        <w:t xml:space="preserve">ublic </w:t>
      </w:r>
      <w:r>
        <w:rPr>
          <w:rFonts w:cs="Times New Roman"/>
          <w:b/>
          <w:u w:val="single"/>
        </w:rPr>
        <w:t>I</w:t>
      </w:r>
      <w:r w:rsidR="007322A9">
        <w:rPr>
          <w:rFonts w:cs="Times New Roman"/>
          <w:b/>
          <w:u w:val="single"/>
        </w:rPr>
        <w:t>nterest</w:t>
      </w:r>
    </w:p>
    <w:p w:rsidR="007322A9" w:rsidRPr="00EB5F63" w:rsidRDefault="007322A9" w:rsidP="009D3F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DE10A6" w:rsidRPr="00EB5F63" w:rsidRDefault="00DE10A6" w:rsidP="009D3F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EB5F63">
        <w:rPr>
          <w:rFonts w:cs="Times New Roman"/>
        </w:rPr>
        <w:t xml:space="preserve">The importance of increasing the public’s access to advanced telecommunications services </w:t>
      </w:r>
      <w:r w:rsidR="006A0EC3">
        <w:rPr>
          <w:rFonts w:cs="Times New Roman"/>
        </w:rPr>
        <w:t xml:space="preserve">is </w:t>
      </w:r>
      <w:r w:rsidRPr="00EB5F63">
        <w:rPr>
          <w:rFonts w:cs="Times New Roman"/>
        </w:rPr>
        <w:t xml:space="preserve">a driving force among </w:t>
      </w:r>
      <w:proofErr w:type="gramStart"/>
      <w:r w:rsidRPr="00EB5F63">
        <w:rPr>
          <w:rFonts w:cs="Times New Roman"/>
        </w:rPr>
        <w:t>policymakers</w:t>
      </w:r>
      <w:proofErr w:type="gramEnd"/>
      <w:r w:rsidRPr="00EB5F63">
        <w:rPr>
          <w:rFonts w:cs="Times New Roman"/>
        </w:rPr>
        <w:t xml:space="preserve"> nationwide</w:t>
      </w:r>
      <w:r w:rsidR="005D3D87">
        <w:rPr>
          <w:rFonts w:cs="Times New Roman"/>
        </w:rPr>
        <w:t xml:space="preserve"> at all governmental levels</w:t>
      </w:r>
      <w:r w:rsidRPr="00EB5F63">
        <w:rPr>
          <w:rFonts w:cs="Times New Roman"/>
        </w:rPr>
        <w:t xml:space="preserve">.  In its 2011 Order, the </w:t>
      </w:r>
      <w:r w:rsidR="0019170A" w:rsidRPr="00EB5F63">
        <w:rPr>
          <w:rFonts w:cs="Times New Roman"/>
        </w:rPr>
        <w:t>Federal Communications Commission (“FCC”)</w:t>
      </w:r>
      <w:r w:rsidR="0019170A">
        <w:rPr>
          <w:rFonts w:cs="Times New Roman"/>
        </w:rPr>
        <w:t xml:space="preserve"> </w:t>
      </w:r>
      <w:r w:rsidRPr="00EB5F63">
        <w:rPr>
          <w:rFonts w:cs="Times New Roman"/>
        </w:rPr>
        <w:t xml:space="preserve">acknowledged its mandate to </w:t>
      </w:r>
      <w:r w:rsidRPr="00EB5F63">
        <w:rPr>
          <w:rFonts w:cs="TimesNewRoman"/>
          <w:color w:val="010101"/>
        </w:rPr>
        <w:t>encourage the deployment of these services to all Americans.</w:t>
      </w:r>
      <w:r w:rsidRPr="00EB5F63">
        <w:rPr>
          <w:rStyle w:val="FootnoteReference"/>
          <w:rFonts w:cs="TimesNewRoman"/>
          <w:color w:val="010101"/>
        </w:rPr>
        <w:footnoteReference w:id="1"/>
      </w:r>
      <w:r w:rsidRPr="00EB5F63">
        <w:rPr>
          <w:rFonts w:cs="TimesNewRoman"/>
          <w:color w:val="010101"/>
        </w:rPr>
        <w:t xml:space="preserve">  </w:t>
      </w:r>
      <w:r w:rsidR="00544657" w:rsidRPr="00EB5F63">
        <w:rPr>
          <w:rFonts w:cs="TimesNewRoman"/>
          <w:color w:val="010101"/>
        </w:rPr>
        <w:t>The Commission noted that “the record here demonstrates that pole rental rates play a significant role in the deployment and availability” of broadband infrastructure.</w:t>
      </w:r>
      <w:r w:rsidR="00544657" w:rsidRPr="00EB5F63">
        <w:rPr>
          <w:rStyle w:val="FootnoteReference"/>
          <w:rFonts w:cs="TimesNewRoman"/>
          <w:color w:val="010101"/>
        </w:rPr>
        <w:footnoteReference w:id="2"/>
      </w:r>
      <w:r w:rsidR="00544657" w:rsidRPr="00EB5F63">
        <w:rPr>
          <w:rFonts w:cs="TimesNewRoman"/>
          <w:color w:val="010101"/>
        </w:rPr>
        <w:t xml:space="preserve">  </w:t>
      </w:r>
      <w:r w:rsidRPr="00EB5F63">
        <w:rPr>
          <w:rFonts w:cs="TimesNewRoman"/>
          <w:color w:val="010101"/>
        </w:rPr>
        <w:t xml:space="preserve">By </w:t>
      </w:r>
      <w:r w:rsidR="006A0EC3">
        <w:rPr>
          <w:rFonts w:cs="TimesNewRoman"/>
          <w:color w:val="010101"/>
        </w:rPr>
        <w:t xml:space="preserve">way of </w:t>
      </w:r>
      <w:r w:rsidR="009D3F82">
        <w:rPr>
          <w:rFonts w:cs="TimesNewRoman"/>
          <w:color w:val="010101"/>
        </w:rPr>
        <w:t xml:space="preserve">the 2011 </w:t>
      </w:r>
      <w:r w:rsidRPr="00EB5F63">
        <w:rPr>
          <w:rFonts w:cs="TimesNewRoman"/>
          <w:color w:val="010101"/>
        </w:rPr>
        <w:t xml:space="preserve">Order, the Commission sought to remove disincentives to the </w:t>
      </w:r>
      <w:r w:rsidR="009D3F82">
        <w:rPr>
          <w:rFonts w:cs="TimesNewRoman"/>
          <w:color w:val="010101"/>
        </w:rPr>
        <w:t xml:space="preserve">telecommunications </w:t>
      </w:r>
      <w:r w:rsidRPr="00EB5F63">
        <w:rPr>
          <w:rFonts w:cs="TimesNewRoman"/>
          <w:color w:val="010101"/>
        </w:rPr>
        <w:t>industry’s investment</w:t>
      </w:r>
      <w:r w:rsidR="009D3F82">
        <w:rPr>
          <w:rFonts w:cs="TimesNewRoman"/>
          <w:color w:val="010101"/>
        </w:rPr>
        <w:t xml:space="preserve"> in such infrastructure</w:t>
      </w:r>
      <w:r w:rsidRPr="00EB5F63">
        <w:rPr>
          <w:rFonts w:cs="TimesNewRoman"/>
          <w:color w:val="010101"/>
        </w:rPr>
        <w:t xml:space="preserve"> to ensure that the public </w:t>
      </w:r>
      <w:r w:rsidR="004C1D99" w:rsidRPr="00EB5F63">
        <w:rPr>
          <w:rFonts w:cs="TimesNewRoman"/>
          <w:color w:val="010101"/>
        </w:rPr>
        <w:t>has access to service at aff</w:t>
      </w:r>
      <w:r w:rsidR="004F6674">
        <w:rPr>
          <w:rFonts w:cs="TimesNewRoman"/>
          <w:color w:val="010101"/>
        </w:rPr>
        <w:t>ordable prices.  T</w:t>
      </w:r>
      <w:r w:rsidR="004C1D99" w:rsidRPr="00EB5F63">
        <w:rPr>
          <w:rFonts w:cs="TimesNewRoman"/>
          <w:color w:val="010101"/>
        </w:rPr>
        <w:t>wenty one (21) States had already considered t</w:t>
      </w:r>
      <w:r w:rsidR="006A0EC3">
        <w:rPr>
          <w:rFonts w:cs="TimesNewRoman"/>
          <w:color w:val="010101"/>
        </w:rPr>
        <w:t>hese issues</w:t>
      </w:r>
      <w:r w:rsidR="004C1D99" w:rsidRPr="00EB5F63">
        <w:rPr>
          <w:rFonts w:cs="TimesNewRoman"/>
          <w:color w:val="010101"/>
        </w:rPr>
        <w:t xml:space="preserve"> </w:t>
      </w:r>
      <w:r w:rsidR="009D3F82">
        <w:rPr>
          <w:rFonts w:cs="TimesNewRoman"/>
          <w:color w:val="010101"/>
        </w:rPr>
        <w:t xml:space="preserve">and </w:t>
      </w:r>
      <w:r w:rsidR="004C1D99" w:rsidRPr="00EB5F63">
        <w:rPr>
          <w:rFonts w:cs="TimesNewRoman"/>
          <w:color w:val="010101"/>
        </w:rPr>
        <w:t>enacted regulations consistent with the Commission’s objectives.</w:t>
      </w:r>
      <w:r w:rsidR="004C1D99" w:rsidRPr="00EB5F63">
        <w:rPr>
          <w:rStyle w:val="FootnoteReference"/>
          <w:rFonts w:cs="TimesNewRoman"/>
          <w:color w:val="010101"/>
        </w:rPr>
        <w:footnoteReference w:id="3"/>
      </w:r>
      <w:r w:rsidR="004C1D99" w:rsidRPr="00EB5F63">
        <w:rPr>
          <w:rFonts w:cs="TimesNewRoman"/>
          <w:color w:val="010101"/>
        </w:rPr>
        <w:t xml:space="preserve">  </w:t>
      </w:r>
      <w:r w:rsidR="00C236CB" w:rsidRPr="00EB5F63">
        <w:rPr>
          <w:rFonts w:cs="TimesNewRoman"/>
          <w:color w:val="010101"/>
        </w:rPr>
        <w:t xml:space="preserve">The public policy </w:t>
      </w:r>
      <w:r w:rsidR="009D3F82">
        <w:rPr>
          <w:rFonts w:cs="TimesNewRoman"/>
          <w:color w:val="010101"/>
        </w:rPr>
        <w:t xml:space="preserve">objectives advanced by </w:t>
      </w:r>
      <w:r w:rsidR="00C236CB" w:rsidRPr="00EB5F63">
        <w:rPr>
          <w:rFonts w:cs="TimesNewRoman"/>
          <w:color w:val="010101"/>
        </w:rPr>
        <w:t>such regulations are broadly categorized as (</w:t>
      </w:r>
      <w:proofErr w:type="spellStart"/>
      <w:r w:rsidR="00C236CB" w:rsidRPr="00EB5F63">
        <w:rPr>
          <w:rFonts w:cs="TimesNewRoman"/>
          <w:color w:val="010101"/>
        </w:rPr>
        <w:t>i</w:t>
      </w:r>
      <w:proofErr w:type="spellEnd"/>
      <w:r w:rsidR="00C236CB" w:rsidRPr="00EB5F63">
        <w:rPr>
          <w:rFonts w:cs="TimesNewRoman"/>
          <w:color w:val="010101"/>
        </w:rPr>
        <w:t>) availability and (ii) affordability.</w:t>
      </w:r>
    </w:p>
    <w:p w:rsidR="008505C4" w:rsidRPr="00EB5F63" w:rsidRDefault="008505C4" w:rsidP="009D3F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C236CB" w:rsidRPr="00EB5F63" w:rsidRDefault="0020066C" w:rsidP="009D3F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gramStart"/>
      <w:r w:rsidRPr="00EB5F63">
        <w:rPr>
          <w:rFonts w:cs="Times New Roman"/>
          <w:u w:val="single"/>
        </w:rPr>
        <w:t>Availability</w:t>
      </w:r>
      <w:r w:rsidRPr="00EB5F63">
        <w:rPr>
          <w:rFonts w:cs="Times New Roman"/>
        </w:rPr>
        <w:t>.</w:t>
      </w:r>
      <w:proofErr w:type="gramEnd"/>
      <w:r w:rsidRPr="00EB5F63">
        <w:rPr>
          <w:rFonts w:cs="Times New Roman"/>
        </w:rPr>
        <w:t xml:space="preserve">  </w:t>
      </w:r>
      <w:r w:rsidR="006A0EC3">
        <w:rPr>
          <w:rFonts w:cs="Times New Roman"/>
        </w:rPr>
        <w:t>C</w:t>
      </w:r>
      <w:r w:rsidR="00566F5C" w:rsidRPr="00EB5F63">
        <w:rPr>
          <w:rFonts w:cs="Times New Roman"/>
        </w:rPr>
        <w:t>ommunities need advanced broadband infrastructure in order to thrive</w:t>
      </w:r>
      <w:r w:rsidR="006A0EC3">
        <w:rPr>
          <w:rFonts w:cs="Times New Roman"/>
        </w:rPr>
        <w:t xml:space="preserve"> in today’s environment</w:t>
      </w:r>
      <w:r w:rsidR="00566F5C" w:rsidRPr="00EB5F63">
        <w:rPr>
          <w:rFonts w:cs="Times New Roman"/>
        </w:rPr>
        <w:t>.  The examples are numerous, but to name a few of the constituencies that depend on</w:t>
      </w:r>
      <w:r w:rsidR="0019170A">
        <w:rPr>
          <w:rFonts w:cs="Times New Roman"/>
        </w:rPr>
        <w:t xml:space="preserve"> such advancement</w:t>
      </w:r>
      <w:r w:rsidR="00566F5C" w:rsidRPr="00EB5F63">
        <w:rPr>
          <w:rFonts w:cs="Times New Roman"/>
        </w:rPr>
        <w:t>: busine</w:t>
      </w:r>
      <w:r w:rsidR="006A0EC3">
        <w:rPr>
          <w:rFonts w:cs="Times New Roman"/>
        </w:rPr>
        <w:t>sses seeking greater efficiency;</w:t>
      </w:r>
      <w:r w:rsidR="00566F5C" w:rsidRPr="00EB5F63">
        <w:rPr>
          <w:rFonts w:cs="Times New Roman"/>
        </w:rPr>
        <w:t xml:space="preserve"> consumers making purchases and conducting fi</w:t>
      </w:r>
      <w:r w:rsidR="006A0EC3">
        <w:rPr>
          <w:rFonts w:cs="Times New Roman"/>
        </w:rPr>
        <w:t>nancial transactions on online;</w:t>
      </w:r>
      <w:r w:rsidR="00566F5C" w:rsidRPr="00EB5F63">
        <w:rPr>
          <w:rFonts w:cs="Times New Roman"/>
        </w:rPr>
        <w:t xml:space="preserve"> </w:t>
      </w:r>
      <w:r w:rsidR="00EB79FA">
        <w:rPr>
          <w:rFonts w:cs="Times New Roman"/>
        </w:rPr>
        <w:t>hospitals and educational institutions n</w:t>
      </w:r>
      <w:r w:rsidR="006A0EC3">
        <w:rPr>
          <w:rFonts w:cs="Times New Roman"/>
        </w:rPr>
        <w:t>eeding to connect to share data;</w:t>
      </w:r>
      <w:r w:rsidR="00EB79FA">
        <w:rPr>
          <w:rFonts w:cs="Times New Roman"/>
        </w:rPr>
        <w:t xml:space="preserve"> municipalities requiring more bandwidth to connect traffic l</w:t>
      </w:r>
      <w:r w:rsidR="006A0EC3">
        <w:rPr>
          <w:rFonts w:cs="Times New Roman"/>
        </w:rPr>
        <w:t>ights, police and fire stations;</w:t>
      </w:r>
      <w:r w:rsidR="00EB79FA">
        <w:rPr>
          <w:rFonts w:cs="Times New Roman"/>
        </w:rPr>
        <w:t xml:space="preserve"> </w:t>
      </w:r>
      <w:r w:rsidR="00566F5C" w:rsidRPr="00EB5F63">
        <w:rPr>
          <w:rFonts w:cs="Times New Roman"/>
        </w:rPr>
        <w:t xml:space="preserve">and students preparing to enter the workforce in a connected world.  </w:t>
      </w:r>
      <w:r w:rsidR="006A0EC3">
        <w:rPr>
          <w:rFonts w:cs="Times New Roman"/>
        </w:rPr>
        <w:t>T</w:t>
      </w:r>
      <w:r w:rsidR="00566F5C" w:rsidRPr="00EB5F63">
        <w:rPr>
          <w:rFonts w:cs="Times New Roman"/>
        </w:rPr>
        <w:t xml:space="preserve">he </w:t>
      </w:r>
      <w:r w:rsidR="006A0EC3">
        <w:rPr>
          <w:rFonts w:cs="Times New Roman"/>
        </w:rPr>
        <w:t xml:space="preserve">recent </w:t>
      </w:r>
      <w:r w:rsidR="00566F5C" w:rsidRPr="00EB5F63">
        <w:rPr>
          <w:rFonts w:cs="Times New Roman"/>
        </w:rPr>
        <w:t xml:space="preserve">growth of mobile </w:t>
      </w:r>
      <w:r w:rsidR="0030602E">
        <w:rPr>
          <w:rFonts w:cs="Times New Roman"/>
        </w:rPr>
        <w:t xml:space="preserve">usage of the Internet has </w:t>
      </w:r>
      <w:r w:rsidR="00566F5C" w:rsidRPr="00EB5F63">
        <w:rPr>
          <w:rFonts w:cs="Times New Roman"/>
        </w:rPr>
        <w:t xml:space="preserve">placed </w:t>
      </w:r>
      <w:r w:rsidRPr="00EB5F63">
        <w:rPr>
          <w:rFonts w:cs="Times New Roman"/>
        </w:rPr>
        <w:t xml:space="preserve">even greater burden on networks already </w:t>
      </w:r>
      <w:r w:rsidR="006A0EC3">
        <w:rPr>
          <w:rFonts w:cs="Times New Roman"/>
        </w:rPr>
        <w:t>bandwidth-</w:t>
      </w:r>
      <w:r w:rsidRPr="00EB5F63">
        <w:rPr>
          <w:rFonts w:cs="Times New Roman"/>
        </w:rPr>
        <w:t xml:space="preserve">constrained.  In the largest urban centers, these expanding markets may provide sufficient incentive for industry investment.  However, it is often the exurban and rural areas that are left </w:t>
      </w:r>
      <w:r w:rsidR="00BC77A2">
        <w:rPr>
          <w:rFonts w:cs="Times New Roman"/>
        </w:rPr>
        <w:t xml:space="preserve">behind </w:t>
      </w:r>
      <w:r w:rsidRPr="00EB5F63">
        <w:rPr>
          <w:rFonts w:cs="Times New Roman"/>
        </w:rPr>
        <w:t xml:space="preserve">due to lack of population </w:t>
      </w:r>
      <w:proofErr w:type="gramStart"/>
      <w:r w:rsidRPr="00EB5F63">
        <w:rPr>
          <w:rFonts w:cs="Times New Roman"/>
        </w:rPr>
        <w:t>density</w:t>
      </w:r>
      <w:r w:rsidR="0019170A">
        <w:rPr>
          <w:rFonts w:cs="Times New Roman"/>
        </w:rPr>
        <w:t>,</w:t>
      </w:r>
      <w:proofErr w:type="gramEnd"/>
      <w:r w:rsidRPr="00EB5F63">
        <w:rPr>
          <w:rFonts w:cs="Times New Roman"/>
        </w:rPr>
        <w:t xml:space="preserve"> and </w:t>
      </w:r>
      <w:r w:rsidR="0019170A">
        <w:rPr>
          <w:rFonts w:cs="Times New Roman"/>
        </w:rPr>
        <w:t xml:space="preserve">the </w:t>
      </w:r>
      <w:r w:rsidR="005463E8">
        <w:rPr>
          <w:rFonts w:cs="Times New Roman"/>
        </w:rPr>
        <w:t xml:space="preserve">expense </w:t>
      </w:r>
      <w:r w:rsidR="0019170A">
        <w:rPr>
          <w:rFonts w:cs="Times New Roman"/>
        </w:rPr>
        <w:t xml:space="preserve">inherent </w:t>
      </w:r>
      <w:r w:rsidRPr="00EB5F63">
        <w:rPr>
          <w:rFonts w:cs="Times New Roman"/>
        </w:rPr>
        <w:t>in executing underground installation</w:t>
      </w:r>
      <w:r w:rsidR="0019170A">
        <w:rPr>
          <w:rFonts w:cs="Times New Roman"/>
        </w:rPr>
        <w:t xml:space="preserve"> in remote areas.  </w:t>
      </w:r>
      <w:r w:rsidR="00BC77A2">
        <w:rPr>
          <w:rFonts w:cs="Times New Roman"/>
        </w:rPr>
        <w:t xml:space="preserve">The </w:t>
      </w:r>
      <w:r w:rsidR="004F6674">
        <w:rPr>
          <w:rFonts w:cs="Times New Roman"/>
        </w:rPr>
        <w:t xml:space="preserve">Proposed Rules </w:t>
      </w:r>
      <w:r w:rsidR="00BC77A2" w:rsidRPr="00EB5F63">
        <w:rPr>
          <w:rFonts w:cs="Times New Roman"/>
        </w:rPr>
        <w:t xml:space="preserve">regulating </w:t>
      </w:r>
      <w:r w:rsidR="00BC77A2">
        <w:rPr>
          <w:rFonts w:cs="Times New Roman"/>
        </w:rPr>
        <w:t xml:space="preserve">access timelines </w:t>
      </w:r>
      <w:r w:rsidR="00BC77A2" w:rsidRPr="00EB5F63">
        <w:rPr>
          <w:rFonts w:cs="Times New Roman"/>
        </w:rPr>
        <w:t xml:space="preserve">and </w:t>
      </w:r>
      <w:r w:rsidR="00BC77A2">
        <w:rPr>
          <w:rFonts w:cs="Times New Roman"/>
        </w:rPr>
        <w:t xml:space="preserve">rationalizing </w:t>
      </w:r>
      <w:r w:rsidR="00BC77A2" w:rsidRPr="00EB5F63">
        <w:rPr>
          <w:rFonts w:cs="Times New Roman"/>
        </w:rPr>
        <w:t>pole attachment rates</w:t>
      </w:r>
      <w:r w:rsidR="00BC77A2">
        <w:rPr>
          <w:rFonts w:cs="Times New Roman"/>
        </w:rPr>
        <w:t xml:space="preserve"> will </w:t>
      </w:r>
      <w:r w:rsidR="004F6674">
        <w:rPr>
          <w:rFonts w:cs="Times New Roman"/>
        </w:rPr>
        <w:t xml:space="preserve">directly </w:t>
      </w:r>
      <w:r w:rsidR="00BC77A2">
        <w:rPr>
          <w:rFonts w:cs="Times New Roman"/>
        </w:rPr>
        <w:t xml:space="preserve">encourage </w:t>
      </w:r>
      <w:r w:rsidR="004F6674">
        <w:rPr>
          <w:rFonts w:cs="Times New Roman"/>
        </w:rPr>
        <w:t xml:space="preserve">broadband </w:t>
      </w:r>
      <w:r w:rsidR="004F6674">
        <w:rPr>
          <w:rFonts w:cs="Times New Roman"/>
        </w:rPr>
        <w:lastRenderedPageBreak/>
        <w:t xml:space="preserve">deployment </w:t>
      </w:r>
      <w:r w:rsidR="00BC77A2">
        <w:rPr>
          <w:rFonts w:cs="Times New Roman"/>
        </w:rPr>
        <w:t>since utility</w:t>
      </w:r>
      <w:r w:rsidRPr="00EB5F63">
        <w:rPr>
          <w:rFonts w:cs="Times New Roman"/>
        </w:rPr>
        <w:t xml:space="preserve"> </w:t>
      </w:r>
      <w:r w:rsidR="0019170A">
        <w:rPr>
          <w:rFonts w:cs="Times New Roman"/>
        </w:rPr>
        <w:t>pole</w:t>
      </w:r>
      <w:r w:rsidR="0030602E">
        <w:rPr>
          <w:rFonts w:cs="Times New Roman"/>
        </w:rPr>
        <w:t>s</w:t>
      </w:r>
      <w:r w:rsidR="0019170A">
        <w:rPr>
          <w:rFonts w:cs="Times New Roman"/>
        </w:rPr>
        <w:t xml:space="preserve"> </w:t>
      </w:r>
      <w:r w:rsidRPr="00EB5F63">
        <w:rPr>
          <w:rFonts w:cs="Times New Roman"/>
        </w:rPr>
        <w:t xml:space="preserve">are </w:t>
      </w:r>
      <w:r w:rsidR="00BC77A2">
        <w:rPr>
          <w:rFonts w:cs="Times New Roman"/>
        </w:rPr>
        <w:t xml:space="preserve">often </w:t>
      </w:r>
      <w:r w:rsidRPr="00EB5F63">
        <w:rPr>
          <w:rFonts w:cs="Times New Roman"/>
        </w:rPr>
        <w:t>already located in these areas</w:t>
      </w:r>
      <w:r w:rsidR="00BC77A2">
        <w:rPr>
          <w:rFonts w:cs="Times New Roman"/>
        </w:rPr>
        <w:t xml:space="preserve">.  Thus, </w:t>
      </w:r>
      <w:r w:rsidRPr="00EB5F63">
        <w:rPr>
          <w:rFonts w:cs="Times New Roman"/>
        </w:rPr>
        <w:t>large swaths of the public will benefit</w:t>
      </w:r>
      <w:r w:rsidR="005463E8">
        <w:rPr>
          <w:rFonts w:cs="Times New Roman"/>
        </w:rPr>
        <w:t xml:space="preserve"> from</w:t>
      </w:r>
      <w:r w:rsidR="004F6674">
        <w:rPr>
          <w:rFonts w:cs="Times New Roman"/>
        </w:rPr>
        <w:t xml:space="preserve"> the Proposed Rules in the form of</w:t>
      </w:r>
      <w:r w:rsidR="005463E8">
        <w:rPr>
          <w:rFonts w:cs="Times New Roman"/>
        </w:rPr>
        <w:t xml:space="preserve"> </w:t>
      </w:r>
      <w:r w:rsidR="004F6674">
        <w:rPr>
          <w:rFonts w:cs="Times New Roman"/>
        </w:rPr>
        <w:t xml:space="preserve">new </w:t>
      </w:r>
      <w:r w:rsidRPr="00EB5F63">
        <w:rPr>
          <w:rFonts w:cs="Times New Roman"/>
        </w:rPr>
        <w:t>advanced broadband services.</w:t>
      </w:r>
    </w:p>
    <w:p w:rsidR="0020066C" w:rsidRPr="00EB5F63" w:rsidRDefault="0020066C" w:rsidP="009D3F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0066C" w:rsidRPr="00EB5F63" w:rsidRDefault="0020066C" w:rsidP="009D3F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gramStart"/>
      <w:r w:rsidRPr="00EB5F63">
        <w:rPr>
          <w:rFonts w:cs="Times New Roman"/>
          <w:u w:val="single"/>
        </w:rPr>
        <w:t>Affordability</w:t>
      </w:r>
      <w:r w:rsidRPr="00EB5F63">
        <w:rPr>
          <w:rFonts w:cs="Times New Roman"/>
        </w:rPr>
        <w:t>.</w:t>
      </w:r>
      <w:proofErr w:type="gramEnd"/>
      <w:r w:rsidRPr="00EB5F63">
        <w:rPr>
          <w:rFonts w:cs="Times New Roman"/>
        </w:rPr>
        <w:t xml:space="preserve">  </w:t>
      </w:r>
      <w:r w:rsidR="0019170A">
        <w:rPr>
          <w:rFonts w:cs="Times New Roman"/>
        </w:rPr>
        <w:t xml:space="preserve">The </w:t>
      </w:r>
      <w:r w:rsidR="00A22F6D" w:rsidRPr="00EB5F63">
        <w:rPr>
          <w:rFonts w:cs="Times New Roman"/>
        </w:rPr>
        <w:t xml:space="preserve">cost of deployment and maintenance is </w:t>
      </w:r>
      <w:r w:rsidR="004F6674">
        <w:rPr>
          <w:rFonts w:cs="Times New Roman"/>
        </w:rPr>
        <w:t xml:space="preserve">a </w:t>
      </w:r>
      <w:r w:rsidR="0019170A">
        <w:rPr>
          <w:rFonts w:cs="Times New Roman"/>
        </w:rPr>
        <w:t xml:space="preserve">paramount </w:t>
      </w:r>
      <w:r w:rsidR="004F6674">
        <w:rPr>
          <w:rFonts w:cs="Times New Roman"/>
        </w:rPr>
        <w:t>consideration</w:t>
      </w:r>
      <w:r w:rsidR="00A22F6D" w:rsidRPr="00EB5F63">
        <w:rPr>
          <w:rFonts w:cs="Times New Roman"/>
        </w:rPr>
        <w:t xml:space="preserve"> any industry participant makes when considering a network expansion.  </w:t>
      </w:r>
      <w:r w:rsidR="003A5CB0">
        <w:rPr>
          <w:rFonts w:cs="Times New Roman"/>
        </w:rPr>
        <w:t>M</w:t>
      </w:r>
      <w:r w:rsidR="00A22F6D" w:rsidRPr="00EB5F63">
        <w:rPr>
          <w:rFonts w:cs="Times New Roman"/>
        </w:rPr>
        <w:t xml:space="preserve">ore </w:t>
      </w:r>
      <w:r w:rsidR="004F6674">
        <w:rPr>
          <w:rFonts w:cs="Times New Roman"/>
        </w:rPr>
        <w:t>predictable (i.e., less risky)</w:t>
      </w:r>
      <w:r w:rsidR="00A22F6D" w:rsidRPr="00EB5F63">
        <w:rPr>
          <w:rFonts w:cs="Times New Roman"/>
        </w:rPr>
        <w:t xml:space="preserve"> </w:t>
      </w:r>
      <w:r w:rsidR="0019170A">
        <w:rPr>
          <w:rFonts w:cs="Times New Roman"/>
        </w:rPr>
        <w:t xml:space="preserve">installation and </w:t>
      </w:r>
      <w:r w:rsidR="00BC77A2">
        <w:rPr>
          <w:rFonts w:cs="Times New Roman"/>
        </w:rPr>
        <w:t xml:space="preserve">reduced ongoing </w:t>
      </w:r>
      <w:r w:rsidR="0019170A">
        <w:rPr>
          <w:rFonts w:cs="Times New Roman"/>
        </w:rPr>
        <w:t>maintenance</w:t>
      </w:r>
      <w:r w:rsidR="003A5CB0">
        <w:rPr>
          <w:rFonts w:cs="Times New Roman"/>
        </w:rPr>
        <w:t xml:space="preserve"> </w:t>
      </w:r>
      <w:r w:rsidR="00BC77A2">
        <w:rPr>
          <w:rFonts w:cs="Times New Roman"/>
        </w:rPr>
        <w:t>costs enable</w:t>
      </w:r>
      <w:r w:rsidR="003A5CB0">
        <w:rPr>
          <w:rFonts w:cs="Times New Roman"/>
        </w:rPr>
        <w:t xml:space="preserve"> more</w:t>
      </w:r>
      <w:r w:rsidR="00A22F6D" w:rsidRPr="00EB5F63">
        <w:rPr>
          <w:rFonts w:cs="Times New Roman"/>
        </w:rPr>
        <w:t xml:space="preserve"> market participants </w:t>
      </w:r>
      <w:r w:rsidR="003A5CB0">
        <w:rPr>
          <w:rFonts w:cs="Times New Roman"/>
        </w:rPr>
        <w:t xml:space="preserve">to </w:t>
      </w:r>
      <w:r w:rsidR="00A22F6D" w:rsidRPr="00EB5F63">
        <w:rPr>
          <w:rFonts w:cs="Times New Roman"/>
        </w:rPr>
        <w:t xml:space="preserve">enter </w:t>
      </w:r>
      <w:r w:rsidR="00BC77A2">
        <w:rPr>
          <w:rFonts w:cs="Times New Roman"/>
        </w:rPr>
        <w:t xml:space="preserve">a particular </w:t>
      </w:r>
      <w:r w:rsidR="00A22F6D" w:rsidRPr="00EB5F63">
        <w:rPr>
          <w:rFonts w:cs="Times New Roman"/>
        </w:rPr>
        <w:t xml:space="preserve">market.  Increased competition drives down cost to end users.  </w:t>
      </w:r>
      <w:r w:rsidR="0019170A">
        <w:rPr>
          <w:rFonts w:cs="Times New Roman"/>
        </w:rPr>
        <w:t>Additionally, e</w:t>
      </w:r>
      <w:r w:rsidR="00A22F6D" w:rsidRPr="00EB5F63">
        <w:rPr>
          <w:rFonts w:cs="Times New Roman"/>
        </w:rPr>
        <w:t>ven in markets where investment incentives remain strong despite high costs, those costs are often passed through to consumers</w:t>
      </w:r>
      <w:r w:rsidR="00BC77A2">
        <w:rPr>
          <w:rFonts w:cs="Times New Roman"/>
        </w:rPr>
        <w:t xml:space="preserve"> in the form of higher service charges</w:t>
      </w:r>
      <w:r w:rsidR="00A22F6D" w:rsidRPr="00EB5F63">
        <w:rPr>
          <w:rFonts w:cs="Times New Roman"/>
        </w:rPr>
        <w:t xml:space="preserve">.  </w:t>
      </w:r>
      <w:r w:rsidR="004F6674">
        <w:rPr>
          <w:rFonts w:cs="Times New Roman"/>
        </w:rPr>
        <w:t xml:space="preserve">Further, lower cost allows telecoms to bring services to market more quickly.  </w:t>
      </w:r>
      <w:r w:rsidR="00A22F6D" w:rsidRPr="00EB5F63">
        <w:rPr>
          <w:rFonts w:cs="Times New Roman"/>
        </w:rPr>
        <w:t xml:space="preserve">Therefore, </w:t>
      </w:r>
      <w:r w:rsidR="00BC77A2">
        <w:rPr>
          <w:rFonts w:cs="Times New Roman"/>
        </w:rPr>
        <w:t xml:space="preserve">a defined timeline for attachment and </w:t>
      </w:r>
      <w:r w:rsidR="00A22F6D" w:rsidRPr="00EB5F63">
        <w:rPr>
          <w:rFonts w:cs="Times New Roman"/>
        </w:rPr>
        <w:t xml:space="preserve">reduced pole attachment costs </w:t>
      </w:r>
      <w:r w:rsidR="0030602E">
        <w:rPr>
          <w:rFonts w:cs="Times New Roman"/>
        </w:rPr>
        <w:t xml:space="preserve">ultimately will </w:t>
      </w:r>
      <w:r w:rsidR="00A22F6D" w:rsidRPr="00EB5F63">
        <w:rPr>
          <w:rFonts w:cs="Times New Roman"/>
        </w:rPr>
        <w:t>lower prices to consumers through competition and reduced pass-through costs.</w:t>
      </w:r>
      <w:r w:rsidR="003A5CB0">
        <w:rPr>
          <w:rFonts w:cs="Times New Roman"/>
        </w:rPr>
        <w:t xml:space="preserve">  </w:t>
      </w:r>
    </w:p>
    <w:p w:rsidR="0020066C" w:rsidRDefault="0020066C" w:rsidP="009D3F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9D3F82" w:rsidRPr="00EB5F63" w:rsidRDefault="00BC77A2" w:rsidP="009D3F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  <w:u w:val="single"/>
        </w:rPr>
        <w:t>The Proposed Rules P</w:t>
      </w:r>
      <w:r w:rsidR="009D3F82" w:rsidRPr="00EB5F63">
        <w:rPr>
          <w:rFonts w:cs="Times New Roman"/>
          <w:b/>
          <w:u w:val="single"/>
        </w:rPr>
        <w:t>romot</w:t>
      </w:r>
      <w:r>
        <w:rPr>
          <w:rFonts w:cs="Times New Roman"/>
          <w:b/>
          <w:u w:val="single"/>
        </w:rPr>
        <w:t>e</w:t>
      </w:r>
      <w:r w:rsidR="009D3F82" w:rsidRPr="00EB5F63">
        <w:rPr>
          <w:rFonts w:cs="Times New Roman"/>
          <w:b/>
          <w:u w:val="single"/>
        </w:rPr>
        <w:t xml:space="preserve"> </w:t>
      </w:r>
      <w:r>
        <w:rPr>
          <w:rFonts w:cs="Times New Roman"/>
          <w:b/>
          <w:u w:val="single"/>
        </w:rPr>
        <w:t>E</w:t>
      </w:r>
      <w:r w:rsidR="009D3F82" w:rsidRPr="00EB5F63">
        <w:rPr>
          <w:rFonts w:cs="Times New Roman"/>
          <w:b/>
          <w:u w:val="single"/>
        </w:rPr>
        <w:t xml:space="preserve">conomic </w:t>
      </w:r>
      <w:r>
        <w:rPr>
          <w:rFonts w:cs="Times New Roman"/>
          <w:b/>
          <w:u w:val="single"/>
        </w:rPr>
        <w:t>D</w:t>
      </w:r>
      <w:r w:rsidR="009D3F82" w:rsidRPr="00EB5F63">
        <w:rPr>
          <w:rFonts w:cs="Times New Roman"/>
          <w:b/>
          <w:u w:val="single"/>
        </w:rPr>
        <w:t>evelopment</w:t>
      </w:r>
    </w:p>
    <w:p w:rsidR="009D3F82" w:rsidRPr="00EB5F63" w:rsidRDefault="009D3F82" w:rsidP="009D3F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9D3F82" w:rsidRPr="00EB5F63" w:rsidRDefault="00320F7E" w:rsidP="009D3F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The P</w:t>
      </w:r>
      <w:r w:rsidR="00F3389B">
        <w:rPr>
          <w:rFonts w:cs="Times New Roman"/>
        </w:rPr>
        <w:t xml:space="preserve">roposed </w:t>
      </w:r>
      <w:r>
        <w:rPr>
          <w:rFonts w:cs="Times New Roman"/>
        </w:rPr>
        <w:t>R</w:t>
      </w:r>
      <w:r w:rsidR="00F3389B">
        <w:rPr>
          <w:rFonts w:cs="Times New Roman"/>
        </w:rPr>
        <w:t xml:space="preserve">ules </w:t>
      </w:r>
      <w:r w:rsidR="009D3F82" w:rsidRPr="00EB5F63">
        <w:rPr>
          <w:rFonts w:cs="Times New Roman"/>
        </w:rPr>
        <w:t xml:space="preserve">will introduce significant competition into </w:t>
      </w:r>
      <w:r w:rsidR="00F3389B">
        <w:rPr>
          <w:rFonts w:cs="Times New Roman"/>
        </w:rPr>
        <w:t>many markets within Washington</w:t>
      </w:r>
      <w:r w:rsidR="009D3F82" w:rsidRPr="00EB5F63">
        <w:rPr>
          <w:rFonts w:cs="Times New Roman"/>
        </w:rPr>
        <w:t xml:space="preserve">, </w:t>
      </w:r>
      <w:r w:rsidR="00F3389B">
        <w:rPr>
          <w:rFonts w:cs="Times New Roman"/>
        </w:rPr>
        <w:t xml:space="preserve">and increased competition </w:t>
      </w:r>
      <w:r w:rsidR="009D3F82" w:rsidRPr="00EB5F63">
        <w:rPr>
          <w:rFonts w:cs="Times New Roman"/>
        </w:rPr>
        <w:t>promote</w:t>
      </w:r>
      <w:r w:rsidR="003A5CB0">
        <w:rPr>
          <w:rFonts w:cs="Times New Roman"/>
        </w:rPr>
        <w:t>s</w:t>
      </w:r>
      <w:r w:rsidR="009D3F82" w:rsidRPr="00EB5F63">
        <w:rPr>
          <w:rFonts w:cs="Times New Roman"/>
        </w:rPr>
        <w:t xml:space="preserve"> </w:t>
      </w:r>
      <w:r w:rsidR="003A5CB0">
        <w:rPr>
          <w:rFonts w:cs="Times New Roman"/>
        </w:rPr>
        <w:t xml:space="preserve">the </w:t>
      </w:r>
      <w:r w:rsidR="009D3F82" w:rsidRPr="00EB5F63">
        <w:rPr>
          <w:rFonts w:cs="Times New Roman"/>
        </w:rPr>
        <w:t xml:space="preserve">economic development </w:t>
      </w:r>
      <w:r w:rsidR="003A5CB0">
        <w:rPr>
          <w:rFonts w:cs="Times New Roman"/>
        </w:rPr>
        <w:t xml:space="preserve">interests of </w:t>
      </w:r>
      <w:r w:rsidR="009D3F82" w:rsidRPr="00EB5F63">
        <w:rPr>
          <w:rFonts w:cs="Times New Roman"/>
        </w:rPr>
        <w:t xml:space="preserve">the State.  First, regulation of </w:t>
      </w:r>
      <w:r w:rsidR="00F3389B">
        <w:rPr>
          <w:rFonts w:cs="Times New Roman"/>
        </w:rPr>
        <w:t xml:space="preserve">access and rationalization of </w:t>
      </w:r>
      <w:r w:rsidR="009D3F82" w:rsidRPr="00EB5F63">
        <w:rPr>
          <w:rFonts w:cs="Times New Roman"/>
        </w:rPr>
        <w:t>rates will incentivize telecommunications companies to enter</w:t>
      </w:r>
      <w:r w:rsidR="0019170A">
        <w:rPr>
          <w:rFonts w:cs="Times New Roman"/>
        </w:rPr>
        <w:t xml:space="preserve"> into</w:t>
      </w:r>
      <w:r w:rsidR="009D3F82" w:rsidRPr="00EB5F63">
        <w:rPr>
          <w:rFonts w:cs="Times New Roman"/>
        </w:rPr>
        <w:t xml:space="preserve"> and/or expand </w:t>
      </w:r>
      <w:r w:rsidR="0019170A">
        <w:rPr>
          <w:rFonts w:cs="Times New Roman"/>
        </w:rPr>
        <w:t xml:space="preserve">within </w:t>
      </w:r>
      <w:r w:rsidR="00F3389B">
        <w:rPr>
          <w:rFonts w:cs="Times New Roman"/>
        </w:rPr>
        <w:t xml:space="preserve">Washington </w:t>
      </w:r>
      <w:r w:rsidR="009D3F82" w:rsidRPr="00EB5F63">
        <w:rPr>
          <w:rFonts w:cs="Times New Roman"/>
        </w:rPr>
        <w:t xml:space="preserve">markets.  </w:t>
      </w:r>
      <w:r w:rsidR="0019170A">
        <w:rPr>
          <w:rFonts w:cs="Times New Roman"/>
        </w:rPr>
        <w:t xml:space="preserve">Cost is a substantial barrier to entry into </w:t>
      </w:r>
      <w:r w:rsidR="00F3389B">
        <w:rPr>
          <w:rFonts w:cs="Times New Roman"/>
        </w:rPr>
        <w:t xml:space="preserve">a </w:t>
      </w:r>
      <w:r w:rsidR="0019170A">
        <w:rPr>
          <w:rFonts w:cs="Times New Roman"/>
        </w:rPr>
        <w:t>telecommunications market.</w:t>
      </w:r>
      <w:r w:rsidR="009D3F82" w:rsidRPr="00EB5F63">
        <w:rPr>
          <w:rFonts w:cs="Times New Roman"/>
        </w:rPr>
        <w:t xml:space="preserve">  Any reduction in the </w:t>
      </w:r>
      <w:r w:rsidR="00F3389B">
        <w:rPr>
          <w:rFonts w:cs="Times New Roman"/>
        </w:rPr>
        <w:t xml:space="preserve">risk and </w:t>
      </w:r>
      <w:r w:rsidR="009D3F82" w:rsidRPr="00EB5F63">
        <w:rPr>
          <w:rFonts w:cs="Times New Roman"/>
        </w:rPr>
        <w:t>cost of installation and maintenance of the network increases the economic incentive to invest in a community.  Second, regulation normalizes rates (and therefore costs) across industry competitors</w:t>
      </w:r>
      <w:r w:rsidR="0019170A">
        <w:rPr>
          <w:rFonts w:cs="Times New Roman"/>
        </w:rPr>
        <w:t>, removing barriers for new entrants</w:t>
      </w:r>
      <w:r w:rsidR="009D3F82" w:rsidRPr="00EB5F63">
        <w:rPr>
          <w:rFonts w:cs="Times New Roman"/>
        </w:rPr>
        <w:t>.  While regulation is not always the answer when certain market participants enjoy a competitive advantage, the FCC has noted that experience with private contract negotiations have highlighted a need for a more detailed framework around rates.</w:t>
      </w:r>
      <w:r w:rsidR="009D3F82" w:rsidRPr="00EB5F63">
        <w:rPr>
          <w:rStyle w:val="FootnoteReference"/>
          <w:rFonts w:cs="Times New Roman"/>
        </w:rPr>
        <w:footnoteReference w:id="4"/>
      </w:r>
      <w:r w:rsidR="009D3F82" w:rsidRPr="00EB5F63">
        <w:rPr>
          <w:rFonts w:cs="Times New Roman"/>
        </w:rPr>
        <w:t xml:space="preserve">  Putting new entrants on </w:t>
      </w:r>
      <w:r w:rsidR="0019170A">
        <w:rPr>
          <w:rFonts w:cs="Times New Roman"/>
        </w:rPr>
        <w:t xml:space="preserve">a level playing field </w:t>
      </w:r>
      <w:r w:rsidR="009D3F82" w:rsidRPr="00EB5F63">
        <w:rPr>
          <w:rFonts w:cs="Times New Roman"/>
        </w:rPr>
        <w:t xml:space="preserve">with legacy carriers is </w:t>
      </w:r>
      <w:r>
        <w:rPr>
          <w:rFonts w:cs="Times New Roman"/>
        </w:rPr>
        <w:t xml:space="preserve">a </w:t>
      </w:r>
      <w:r w:rsidR="009D3F82" w:rsidRPr="00EB5F63">
        <w:rPr>
          <w:rFonts w:cs="Times New Roman"/>
        </w:rPr>
        <w:t xml:space="preserve">key to </w:t>
      </w:r>
      <w:r w:rsidR="0030602E">
        <w:rPr>
          <w:rFonts w:cs="Times New Roman"/>
        </w:rPr>
        <w:t xml:space="preserve">fostering </w:t>
      </w:r>
      <w:r w:rsidR="009D3F82" w:rsidRPr="00EB5F63">
        <w:rPr>
          <w:rFonts w:cs="Times New Roman"/>
        </w:rPr>
        <w:t xml:space="preserve">robust competition.  A telecommunications market with robust competition among carriers brings many benefits to the business community, including innovation, an expanded array of service offerings and lower </w:t>
      </w:r>
      <w:r w:rsidR="003A5CB0">
        <w:rPr>
          <w:rFonts w:cs="Times New Roman"/>
        </w:rPr>
        <w:t xml:space="preserve">consumer </w:t>
      </w:r>
      <w:r w:rsidR="009D3F82" w:rsidRPr="00EB5F63">
        <w:rPr>
          <w:rFonts w:cs="Times New Roman"/>
        </w:rPr>
        <w:t xml:space="preserve">costs. </w:t>
      </w:r>
    </w:p>
    <w:p w:rsidR="009D3F82" w:rsidRPr="00EB5F63" w:rsidRDefault="009D3F82" w:rsidP="009D3F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9D3F82" w:rsidRPr="00EB5F63" w:rsidRDefault="009D3F82" w:rsidP="009D3F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EB5F63">
        <w:rPr>
          <w:rFonts w:cs="Times New Roman"/>
        </w:rPr>
        <w:t xml:space="preserve">Access </w:t>
      </w:r>
      <w:r w:rsidR="0019170A">
        <w:rPr>
          <w:rFonts w:cs="Times New Roman"/>
        </w:rPr>
        <w:t xml:space="preserve">to </w:t>
      </w:r>
      <w:r w:rsidRPr="00EB5F63">
        <w:rPr>
          <w:rFonts w:cs="Times New Roman"/>
        </w:rPr>
        <w:t xml:space="preserve">advanced broadband infrastructure services at affordable prices has become critical to an ever-growing number of businesses across the country.  Communities that pursue policies </w:t>
      </w:r>
      <w:r w:rsidR="0019170A">
        <w:rPr>
          <w:rFonts w:cs="Times New Roman"/>
        </w:rPr>
        <w:t>promoting</w:t>
      </w:r>
      <w:r w:rsidRPr="00EB5F63">
        <w:rPr>
          <w:rFonts w:cs="Times New Roman"/>
        </w:rPr>
        <w:t xml:space="preserve"> affordable access to such services </w:t>
      </w:r>
      <w:r w:rsidR="0030602E">
        <w:rPr>
          <w:rFonts w:cs="Times New Roman"/>
        </w:rPr>
        <w:t xml:space="preserve">are </w:t>
      </w:r>
      <w:r w:rsidRPr="00EB5F63">
        <w:rPr>
          <w:rFonts w:cs="Times New Roman"/>
        </w:rPr>
        <w:t xml:space="preserve">more attractive to new and growing companies, and especially </w:t>
      </w:r>
      <w:r w:rsidR="0019170A">
        <w:rPr>
          <w:rFonts w:cs="Times New Roman"/>
        </w:rPr>
        <w:t xml:space="preserve">heavy bandwidth users in </w:t>
      </w:r>
      <w:r w:rsidR="005101A3">
        <w:rPr>
          <w:rFonts w:cs="Times New Roman"/>
        </w:rPr>
        <w:t xml:space="preserve">the </w:t>
      </w:r>
      <w:r w:rsidRPr="00EB5F63">
        <w:rPr>
          <w:rFonts w:cs="Times New Roman"/>
        </w:rPr>
        <w:t xml:space="preserve">financial, health care, </w:t>
      </w:r>
      <w:r w:rsidR="0019170A">
        <w:rPr>
          <w:rFonts w:cs="Times New Roman"/>
        </w:rPr>
        <w:t xml:space="preserve">education </w:t>
      </w:r>
      <w:r w:rsidRPr="00EB5F63">
        <w:rPr>
          <w:rFonts w:cs="Times New Roman"/>
        </w:rPr>
        <w:t>and technology-based</w:t>
      </w:r>
      <w:r w:rsidR="005101A3">
        <w:rPr>
          <w:rFonts w:cs="Times New Roman"/>
        </w:rPr>
        <w:t xml:space="preserve"> industries</w:t>
      </w:r>
      <w:r w:rsidRPr="00EB5F63">
        <w:rPr>
          <w:rFonts w:cs="Times New Roman"/>
        </w:rPr>
        <w:t>.</w:t>
      </w:r>
      <w:r w:rsidR="00320F7E">
        <w:rPr>
          <w:rFonts w:cs="Times New Roman"/>
        </w:rPr>
        <w:t xml:space="preserve">  Forward looking communities across the nation are working to bring in advanced infrastructure (including increased broadband capacity) to foster growing technology-driven business and unleash job growth, broaden the tax base and ensure a competitive edge for </w:t>
      </w:r>
      <w:r w:rsidR="004F6674">
        <w:rPr>
          <w:rFonts w:cs="Times New Roman"/>
        </w:rPr>
        <w:t xml:space="preserve">today and </w:t>
      </w:r>
      <w:r w:rsidR="00320F7E">
        <w:rPr>
          <w:rFonts w:cs="Times New Roman"/>
        </w:rPr>
        <w:t>the future.  The Proposed Rules are a vastly important step in this process for all Washington communities.</w:t>
      </w:r>
    </w:p>
    <w:p w:rsidR="009D3F82" w:rsidRDefault="009D3F82" w:rsidP="009D3F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4E1559" w:rsidRPr="00EB5F63" w:rsidRDefault="004E1559" w:rsidP="009D3F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EB5F63">
        <w:rPr>
          <w:rFonts w:cs="Times New Roman"/>
          <w:b/>
          <w:u w:val="single"/>
        </w:rPr>
        <w:t xml:space="preserve">Regulation of </w:t>
      </w:r>
      <w:r w:rsidR="00320F7E">
        <w:rPr>
          <w:rFonts w:cs="Times New Roman"/>
          <w:b/>
          <w:u w:val="single"/>
        </w:rPr>
        <w:t>D</w:t>
      </w:r>
      <w:r w:rsidR="003A5CB0">
        <w:rPr>
          <w:rFonts w:cs="Times New Roman"/>
          <w:b/>
          <w:u w:val="single"/>
        </w:rPr>
        <w:t xml:space="preserve">oes </w:t>
      </w:r>
      <w:r w:rsidR="00320F7E">
        <w:rPr>
          <w:rFonts w:cs="Times New Roman"/>
          <w:b/>
          <w:u w:val="single"/>
        </w:rPr>
        <w:t>N</w:t>
      </w:r>
      <w:r w:rsidRPr="00EB5F63">
        <w:rPr>
          <w:rFonts w:cs="Times New Roman"/>
          <w:b/>
          <w:u w:val="single"/>
        </w:rPr>
        <w:t xml:space="preserve">ot </w:t>
      </w:r>
      <w:r w:rsidR="00320F7E">
        <w:rPr>
          <w:rFonts w:cs="Times New Roman"/>
          <w:b/>
          <w:u w:val="single"/>
        </w:rPr>
        <w:t>Materially D</w:t>
      </w:r>
      <w:r w:rsidRPr="00EB5F63">
        <w:rPr>
          <w:rFonts w:cs="Times New Roman"/>
          <w:b/>
          <w:u w:val="single"/>
        </w:rPr>
        <w:t xml:space="preserve">eter </w:t>
      </w:r>
      <w:r w:rsidR="00320F7E">
        <w:rPr>
          <w:rFonts w:cs="Times New Roman"/>
          <w:b/>
          <w:u w:val="single"/>
        </w:rPr>
        <w:t>I</w:t>
      </w:r>
      <w:r w:rsidRPr="00EB5F63">
        <w:rPr>
          <w:rFonts w:cs="Times New Roman"/>
          <w:b/>
          <w:u w:val="single"/>
        </w:rPr>
        <w:t>nvestment by</w:t>
      </w:r>
      <w:r w:rsidR="00320F7E">
        <w:rPr>
          <w:rFonts w:cs="Times New Roman"/>
          <w:b/>
          <w:u w:val="single"/>
        </w:rPr>
        <w:t xml:space="preserve"> P</w:t>
      </w:r>
      <w:r w:rsidRPr="00EB5F63">
        <w:rPr>
          <w:rFonts w:cs="Times New Roman"/>
          <w:b/>
          <w:u w:val="single"/>
        </w:rPr>
        <w:t xml:space="preserve">ole </w:t>
      </w:r>
      <w:r w:rsidR="00320F7E">
        <w:rPr>
          <w:rFonts w:cs="Times New Roman"/>
          <w:b/>
          <w:u w:val="single"/>
        </w:rPr>
        <w:t>O</w:t>
      </w:r>
      <w:r w:rsidRPr="00EB5F63">
        <w:rPr>
          <w:rFonts w:cs="Times New Roman"/>
          <w:b/>
          <w:u w:val="single"/>
        </w:rPr>
        <w:t xml:space="preserve">wners </w:t>
      </w:r>
    </w:p>
    <w:p w:rsidR="004E1559" w:rsidRPr="00EB5F63" w:rsidRDefault="004E1559" w:rsidP="009D3F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A93278" w:rsidRDefault="00A22F6D" w:rsidP="00A9327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EB5F63">
        <w:rPr>
          <w:rFonts w:cs="Times New Roman"/>
        </w:rPr>
        <w:t xml:space="preserve">Zayo acknowledges that </w:t>
      </w:r>
      <w:r w:rsidR="00544657" w:rsidRPr="00EB5F63">
        <w:rPr>
          <w:rFonts w:cs="Times New Roman"/>
        </w:rPr>
        <w:t>any regulation of</w:t>
      </w:r>
      <w:r w:rsidRPr="00EB5F63">
        <w:rPr>
          <w:rFonts w:cs="Times New Roman"/>
        </w:rPr>
        <w:t xml:space="preserve"> </w:t>
      </w:r>
      <w:r w:rsidR="00320F7E">
        <w:rPr>
          <w:rFonts w:cs="Times New Roman"/>
        </w:rPr>
        <w:t xml:space="preserve">access and </w:t>
      </w:r>
      <w:r w:rsidRPr="00EB5F63">
        <w:rPr>
          <w:rFonts w:cs="Times New Roman"/>
        </w:rPr>
        <w:t xml:space="preserve">rates </w:t>
      </w:r>
      <w:r w:rsidR="00544657" w:rsidRPr="00EB5F63">
        <w:rPr>
          <w:rFonts w:cs="Times New Roman"/>
        </w:rPr>
        <w:t xml:space="preserve">must balance the foregoing benefits along with legitimate utility industry concerns.  The </w:t>
      </w:r>
      <w:r w:rsidR="003A5CB0">
        <w:rPr>
          <w:rFonts w:cs="Times New Roman"/>
        </w:rPr>
        <w:t>u</w:t>
      </w:r>
      <w:r w:rsidR="00544657" w:rsidRPr="00EB5F63">
        <w:rPr>
          <w:rFonts w:cs="Times New Roman"/>
        </w:rPr>
        <w:t xml:space="preserve">tility industry </w:t>
      </w:r>
      <w:r w:rsidR="003A5CB0">
        <w:rPr>
          <w:rFonts w:cs="Times New Roman"/>
        </w:rPr>
        <w:t xml:space="preserve">commonly argues </w:t>
      </w:r>
      <w:r w:rsidR="00544657" w:rsidRPr="00EB5F63">
        <w:rPr>
          <w:rFonts w:cs="Times New Roman"/>
        </w:rPr>
        <w:t xml:space="preserve">that reduced rates will </w:t>
      </w:r>
      <w:r w:rsidR="005101A3">
        <w:rPr>
          <w:rFonts w:cs="Times New Roman"/>
        </w:rPr>
        <w:t>create a disincentive to</w:t>
      </w:r>
      <w:r w:rsidR="00020F4A" w:rsidRPr="00EB5F63">
        <w:rPr>
          <w:rFonts w:cs="Times New Roman"/>
        </w:rPr>
        <w:t xml:space="preserve"> </w:t>
      </w:r>
      <w:r w:rsidR="00A93278">
        <w:rPr>
          <w:rFonts w:cs="Times New Roman"/>
        </w:rPr>
        <w:t xml:space="preserve">the </w:t>
      </w:r>
      <w:r w:rsidR="00020F4A" w:rsidRPr="00EB5F63">
        <w:rPr>
          <w:rFonts w:cs="Times New Roman"/>
        </w:rPr>
        <w:t>deployment of new utility poles.  Zayo finds these arguments</w:t>
      </w:r>
      <w:r w:rsidR="00320F7E">
        <w:rPr>
          <w:rFonts w:cs="Times New Roman"/>
        </w:rPr>
        <w:t xml:space="preserve"> unpersuasive</w:t>
      </w:r>
      <w:r w:rsidR="00020F4A" w:rsidRPr="00EB5F63">
        <w:rPr>
          <w:rFonts w:cs="Times New Roman"/>
        </w:rPr>
        <w:t>.  First, b</w:t>
      </w:r>
      <w:r w:rsidR="008505C4" w:rsidRPr="00EB5F63">
        <w:rPr>
          <w:rFonts w:cs="Times New Roman"/>
        </w:rPr>
        <w:t xml:space="preserve">roadband build out </w:t>
      </w:r>
      <w:r w:rsidR="00020F4A" w:rsidRPr="00EB5F63">
        <w:rPr>
          <w:rFonts w:cs="Times New Roman"/>
        </w:rPr>
        <w:t xml:space="preserve">tends to </w:t>
      </w:r>
      <w:r w:rsidR="008505C4" w:rsidRPr="00EB5F63">
        <w:rPr>
          <w:rFonts w:cs="Times New Roman"/>
        </w:rPr>
        <w:t>follow growth</w:t>
      </w:r>
      <w:r w:rsidR="00020F4A" w:rsidRPr="00EB5F63">
        <w:rPr>
          <w:rFonts w:cs="Times New Roman"/>
        </w:rPr>
        <w:t xml:space="preserve"> in population and economic activity.  Therefore, in </w:t>
      </w:r>
      <w:r w:rsidR="005101A3">
        <w:rPr>
          <w:rFonts w:cs="Times New Roman"/>
        </w:rPr>
        <w:t xml:space="preserve">most </w:t>
      </w:r>
      <w:r w:rsidR="00020F4A" w:rsidRPr="00EB5F63">
        <w:rPr>
          <w:rFonts w:cs="Times New Roman"/>
        </w:rPr>
        <w:t>instances, the utilities will have incentive</w:t>
      </w:r>
      <w:r w:rsidR="00320F7E">
        <w:rPr>
          <w:rFonts w:cs="Times New Roman"/>
        </w:rPr>
        <w:t>s</w:t>
      </w:r>
      <w:r w:rsidR="00020F4A" w:rsidRPr="00EB5F63">
        <w:rPr>
          <w:rFonts w:cs="Times New Roman"/>
        </w:rPr>
        <w:t xml:space="preserve"> to expand their systems completely independent of considerations related to pole attachment rates.  </w:t>
      </w:r>
    </w:p>
    <w:p w:rsidR="00A93278" w:rsidRDefault="00A93278" w:rsidP="00A9327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A93278" w:rsidRPr="00A93278" w:rsidRDefault="00A93278" w:rsidP="00A9327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Second, u</w:t>
      </w:r>
      <w:r w:rsidRPr="00A93278">
        <w:rPr>
          <w:rFonts w:cs="Times New Roman"/>
        </w:rPr>
        <w:t xml:space="preserve">tilities may argue that </w:t>
      </w:r>
      <w:r>
        <w:rPr>
          <w:rFonts w:cs="Times New Roman"/>
        </w:rPr>
        <w:t xml:space="preserve">rate reduction </w:t>
      </w:r>
      <w:r w:rsidRPr="00A93278">
        <w:rPr>
          <w:rFonts w:cs="Times New Roman"/>
        </w:rPr>
        <w:t>adversely affect</w:t>
      </w:r>
      <w:r>
        <w:rPr>
          <w:rFonts w:cs="Times New Roman"/>
        </w:rPr>
        <w:t>s the</w:t>
      </w:r>
      <w:r w:rsidR="004F6674">
        <w:rPr>
          <w:rFonts w:cs="Times New Roman"/>
        </w:rPr>
        <w:t>m financially</w:t>
      </w:r>
      <w:r w:rsidRPr="00A93278">
        <w:rPr>
          <w:rFonts w:cs="Times New Roman"/>
        </w:rPr>
        <w:t xml:space="preserve">, </w:t>
      </w:r>
      <w:r>
        <w:rPr>
          <w:rFonts w:cs="Times New Roman"/>
        </w:rPr>
        <w:t xml:space="preserve">but </w:t>
      </w:r>
      <w:r w:rsidRPr="00A93278">
        <w:rPr>
          <w:rFonts w:cs="Times New Roman"/>
        </w:rPr>
        <w:t xml:space="preserve">in reality these changes </w:t>
      </w:r>
      <w:r>
        <w:rPr>
          <w:rFonts w:cs="Times New Roman"/>
        </w:rPr>
        <w:t xml:space="preserve">do not materially </w:t>
      </w:r>
      <w:r w:rsidRPr="00A93278">
        <w:rPr>
          <w:rFonts w:cs="Times New Roman"/>
        </w:rPr>
        <w:t>impact utility bottom line</w:t>
      </w:r>
      <w:r>
        <w:rPr>
          <w:rFonts w:cs="Times New Roman"/>
        </w:rPr>
        <w:t xml:space="preserve">s. The </w:t>
      </w:r>
      <w:r w:rsidRPr="00A93278">
        <w:rPr>
          <w:rFonts w:cs="Times New Roman"/>
        </w:rPr>
        <w:t xml:space="preserve">core business </w:t>
      </w:r>
      <w:r>
        <w:rPr>
          <w:rFonts w:cs="Times New Roman"/>
        </w:rPr>
        <w:t xml:space="preserve">of utilities is to provide utility service </w:t>
      </w:r>
      <w:r w:rsidRPr="00A93278">
        <w:rPr>
          <w:rFonts w:cs="Times New Roman"/>
        </w:rPr>
        <w:t xml:space="preserve">to their customers. Leasing pole space </w:t>
      </w:r>
      <w:r>
        <w:rPr>
          <w:rFonts w:cs="Times New Roman"/>
        </w:rPr>
        <w:t xml:space="preserve">to telecoms </w:t>
      </w:r>
      <w:r w:rsidRPr="00A93278">
        <w:rPr>
          <w:rFonts w:cs="Times New Roman"/>
        </w:rPr>
        <w:t xml:space="preserve">serves </w:t>
      </w:r>
      <w:r>
        <w:rPr>
          <w:rFonts w:cs="Times New Roman"/>
        </w:rPr>
        <w:t xml:space="preserve">merely </w:t>
      </w:r>
      <w:r w:rsidRPr="00A93278">
        <w:rPr>
          <w:rFonts w:cs="Times New Roman"/>
        </w:rPr>
        <w:t xml:space="preserve">as a </w:t>
      </w:r>
      <w:r w:rsidR="00320F7E">
        <w:rPr>
          <w:rFonts w:cs="Times New Roman"/>
        </w:rPr>
        <w:t>proxy for cost recoupment</w:t>
      </w:r>
      <w:r>
        <w:rPr>
          <w:rFonts w:cs="Times New Roman"/>
        </w:rPr>
        <w:t>,</w:t>
      </w:r>
      <w:r w:rsidRPr="00A93278">
        <w:rPr>
          <w:rFonts w:cs="Times New Roman"/>
        </w:rPr>
        <w:t xml:space="preserve"> and will remain </w:t>
      </w:r>
      <w:r>
        <w:rPr>
          <w:rFonts w:cs="Times New Roman"/>
        </w:rPr>
        <w:t xml:space="preserve">so </w:t>
      </w:r>
      <w:r w:rsidRPr="00A93278">
        <w:rPr>
          <w:rFonts w:cs="Times New Roman"/>
        </w:rPr>
        <w:t xml:space="preserve">after </w:t>
      </w:r>
      <w:r>
        <w:rPr>
          <w:rFonts w:cs="Times New Roman"/>
        </w:rPr>
        <w:t xml:space="preserve">reduced rates are implemented.  Therefore, </w:t>
      </w:r>
      <w:r w:rsidRPr="00A93278">
        <w:rPr>
          <w:rFonts w:cs="Times New Roman"/>
        </w:rPr>
        <w:t xml:space="preserve">adopting </w:t>
      </w:r>
      <w:r>
        <w:rPr>
          <w:rFonts w:cs="Times New Roman"/>
        </w:rPr>
        <w:t xml:space="preserve">reduced </w:t>
      </w:r>
      <w:r w:rsidRPr="00A93278">
        <w:rPr>
          <w:rFonts w:cs="Times New Roman"/>
        </w:rPr>
        <w:t xml:space="preserve">telecom rates will </w:t>
      </w:r>
      <w:r>
        <w:rPr>
          <w:rFonts w:cs="Times New Roman"/>
        </w:rPr>
        <w:t>not materially i</w:t>
      </w:r>
      <w:r w:rsidR="004F6674">
        <w:rPr>
          <w:rFonts w:cs="Times New Roman"/>
        </w:rPr>
        <w:t>mpact utility companies</w:t>
      </w:r>
      <w:r w:rsidR="00320F7E">
        <w:rPr>
          <w:rFonts w:cs="Times New Roman"/>
        </w:rPr>
        <w:t xml:space="preserve"> financially</w:t>
      </w:r>
      <w:r w:rsidRPr="00A93278">
        <w:rPr>
          <w:rFonts w:cs="Times New Roman"/>
        </w:rPr>
        <w:t>.</w:t>
      </w:r>
    </w:p>
    <w:p w:rsidR="00A93278" w:rsidRDefault="00A93278" w:rsidP="009D3F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8505C4" w:rsidRPr="00EB5F63" w:rsidRDefault="00A93278" w:rsidP="009D3F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Third</w:t>
      </w:r>
      <w:r w:rsidR="005101A3">
        <w:rPr>
          <w:rFonts w:cs="Times New Roman"/>
        </w:rPr>
        <w:t>, regulated rates do</w:t>
      </w:r>
      <w:r w:rsidR="00020F4A" w:rsidRPr="00EB5F63">
        <w:rPr>
          <w:rFonts w:cs="Times New Roman"/>
        </w:rPr>
        <w:t xml:space="preserve"> not </w:t>
      </w:r>
      <w:r w:rsidR="003A5CB0">
        <w:rPr>
          <w:rFonts w:cs="Times New Roman"/>
        </w:rPr>
        <w:t xml:space="preserve">equate to </w:t>
      </w:r>
      <w:r w:rsidR="00020F4A" w:rsidRPr="00EB5F63">
        <w:rPr>
          <w:rFonts w:cs="Times New Roman"/>
        </w:rPr>
        <w:t xml:space="preserve">unreasonably low rates.  </w:t>
      </w:r>
      <w:r w:rsidR="00320F7E">
        <w:rPr>
          <w:rFonts w:cs="Times New Roman"/>
        </w:rPr>
        <w:t xml:space="preserve">The Proposed Rules </w:t>
      </w:r>
      <w:r w:rsidR="00020F4A" w:rsidRPr="00EB5F63">
        <w:rPr>
          <w:rFonts w:cs="Times New Roman"/>
        </w:rPr>
        <w:t>regulate pole attachment rates on the same compensatory basis as the FCC promulgated under the 2011 Order.</w:t>
      </w:r>
      <w:r w:rsidR="00020F4A" w:rsidRPr="00EB5F63">
        <w:rPr>
          <w:rStyle w:val="FootnoteReference"/>
          <w:rFonts w:cs="Times New Roman"/>
        </w:rPr>
        <w:footnoteReference w:id="5"/>
      </w:r>
      <w:r w:rsidR="00020F4A" w:rsidRPr="00EB5F63">
        <w:rPr>
          <w:rFonts w:cs="Times New Roman"/>
        </w:rPr>
        <w:t xml:space="preserve">  Under </w:t>
      </w:r>
      <w:r w:rsidR="00320F7E">
        <w:rPr>
          <w:rFonts w:cs="Times New Roman"/>
        </w:rPr>
        <w:t xml:space="preserve">the UTC’s </w:t>
      </w:r>
      <w:r w:rsidR="00020F4A" w:rsidRPr="00EB5F63">
        <w:rPr>
          <w:rFonts w:cs="Times New Roman"/>
        </w:rPr>
        <w:t>approach</w:t>
      </w:r>
      <w:r w:rsidR="00320F7E">
        <w:rPr>
          <w:rFonts w:cs="Times New Roman"/>
        </w:rPr>
        <w:t>,</w:t>
      </w:r>
      <w:r w:rsidR="00EB5F63" w:rsidRPr="00EB5F63">
        <w:rPr>
          <w:rFonts w:cs="Times New Roman"/>
        </w:rPr>
        <w:t xml:space="preserve"> pole attachment fee</w:t>
      </w:r>
      <w:r>
        <w:rPr>
          <w:rFonts w:cs="Times New Roman"/>
        </w:rPr>
        <w:t>s</w:t>
      </w:r>
      <w:r w:rsidR="00EB5F63" w:rsidRPr="00EB5F63">
        <w:rPr>
          <w:rFonts w:cs="Times New Roman"/>
        </w:rPr>
        <w:t xml:space="preserve"> </w:t>
      </w:r>
      <w:r>
        <w:rPr>
          <w:rFonts w:cs="Times New Roman"/>
        </w:rPr>
        <w:t xml:space="preserve">are </w:t>
      </w:r>
      <w:r w:rsidR="00EB5F63" w:rsidRPr="00EB5F63">
        <w:rPr>
          <w:rFonts w:cs="Times New Roman"/>
        </w:rPr>
        <w:t>designed to allow a utility to recover costs associated with the telecom</w:t>
      </w:r>
      <w:r w:rsidR="00020F4A" w:rsidRPr="00EB5F63">
        <w:rPr>
          <w:rFonts w:cs="Times New Roman"/>
        </w:rPr>
        <w:t xml:space="preserve"> </w:t>
      </w:r>
      <w:r w:rsidR="00EB5F63" w:rsidRPr="00EB5F63">
        <w:rPr>
          <w:rFonts w:cs="Times New Roman"/>
        </w:rPr>
        <w:t>company’s attachment</w:t>
      </w:r>
      <w:r w:rsidR="005101A3">
        <w:rPr>
          <w:rFonts w:cs="Times New Roman"/>
        </w:rPr>
        <w:t>s</w:t>
      </w:r>
      <w:r w:rsidR="00EB5F63" w:rsidRPr="00EB5F63">
        <w:rPr>
          <w:rFonts w:cs="Times New Roman"/>
        </w:rPr>
        <w:t>, which are administrative in nature and exclusive of capital costs.</w:t>
      </w:r>
      <w:r w:rsidR="00EB5F63" w:rsidRPr="00EB5F63">
        <w:rPr>
          <w:rStyle w:val="FootnoteReference"/>
          <w:rFonts w:cs="Times New Roman"/>
        </w:rPr>
        <w:footnoteReference w:id="6"/>
      </w:r>
      <w:r w:rsidR="00EB5F63" w:rsidRPr="00EB5F63">
        <w:rPr>
          <w:rFonts w:cs="Times New Roman"/>
        </w:rPr>
        <w:t xml:space="preserve">  The utility recover</w:t>
      </w:r>
      <w:r w:rsidR="0029594F">
        <w:rPr>
          <w:rFonts w:cs="Times New Roman"/>
        </w:rPr>
        <w:t>s</w:t>
      </w:r>
      <w:r w:rsidR="00EB5F63" w:rsidRPr="00EB5F63">
        <w:rPr>
          <w:rFonts w:cs="Times New Roman"/>
        </w:rPr>
        <w:t xml:space="preserve"> capital costs through </w:t>
      </w:r>
      <w:r w:rsidR="0029594F">
        <w:rPr>
          <w:rFonts w:cs="Times New Roman"/>
        </w:rPr>
        <w:t xml:space="preserve">reasonable </w:t>
      </w:r>
      <w:r w:rsidR="00EB5F63" w:rsidRPr="00EB5F63">
        <w:rPr>
          <w:rFonts w:cs="Times New Roman"/>
        </w:rPr>
        <w:t>make-ready fees imposed upfront.</w:t>
      </w:r>
    </w:p>
    <w:p w:rsidR="00447385" w:rsidRPr="00EB5F63" w:rsidRDefault="00447385" w:rsidP="009D3F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0F314E" w:rsidRPr="005101A3" w:rsidRDefault="000F314E" w:rsidP="009D3F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u w:val="single"/>
        </w:rPr>
      </w:pPr>
      <w:r w:rsidRPr="005101A3">
        <w:rPr>
          <w:rFonts w:cs="Times New Roman"/>
          <w:b/>
          <w:bCs/>
          <w:u w:val="single"/>
        </w:rPr>
        <w:t>Conclusion</w:t>
      </w:r>
    </w:p>
    <w:p w:rsidR="005101A3" w:rsidRDefault="005101A3" w:rsidP="009D3F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7322A9" w:rsidRPr="00EB5F63" w:rsidRDefault="003438B3" w:rsidP="005101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The </w:t>
      </w:r>
      <w:r w:rsidR="0029594F">
        <w:rPr>
          <w:rFonts w:cs="Times New Roman"/>
        </w:rPr>
        <w:t>Proposed Rules meet the basic and well-accepted principles of encouraging rapid and comprehensive broadband build-out</w:t>
      </w:r>
      <w:r w:rsidR="00DC4E93">
        <w:rPr>
          <w:rFonts w:cs="Times New Roman"/>
        </w:rPr>
        <w:t>.  The Proposed Rules</w:t>
      </w:r>
      <w:r w:rsidR="0029594F">
        <w:rPr>
          <w:rFonts w:cs="Times New Roman"/>
        </w:rPr>
        <w:t xml:space="preserve"> advance the public interest and </w:t>
      </w:r>
      <w:r w:rsidR="00DC4E93">
        <w:rPr>
          <w:rFonts w:cs="Times New Roman"/>
        </w:rPr>
        <w:t xml:space="preserve">the </w:t>
      </w:r>
      <w:r w:rsidR="0029594F">
        <w:rPr>
          <w:rFonts w:cs="Times New Roman"/>
        </w:rPr>
        <w:t xml:space="preserve">economic development </w:t>
      </w:r>
      <w:r w:rsidR="00DC4E93">
        <w:rPr>
          <w:rFonts w:cs="Times New Roman"/>
        </w:rPr>
        <w:t xml:space="preserve">of </w:t>
      </w:r>
      <w:r w:rsidR="0029594F">
        <w:rPr>
          <w:rFonts w:cs="Times New Roman"/>
        </w:rPr>
        <w:t>Washington without materially impacting the interests of the pole owners.</w:t>
      </w:r>
      <w:r>
        <w:rPr>
          <w:rFonts w:cs="Times New Roman"/>
        </w:rPr>
        <w:t xml:space="preserve">  </w:t>
      </w:r>
      <w:r w:rsidR="00EB5F63" w:rsidRPr="00EB5F63">
        <w:rPr>
          <w:rFonts w:cs="Times New Roman"/>
        </w:rPr>
        <w:t>For the reasons set forth in these</w:t>
      </w:r>
      <w:r w:rsidR="000F314E" w:rsidRPr="00EB5F63">
        <w:rPr>
          <w:rFonts w:cs="Times New Roman"/>
        </w:rPr>
        <w:t xml:space="preserve"> Comments</w:t>
      </w:r>
      <w:r w:rsidR="005101A3">
        <w:rPr>
          <w:rFonts w:cs="Times New Roman"/>
        </w:rPr>
        <w:t>,</w:t>
      </w:r>
      <w:r w:rsidR="00EB5F63" w:rsidRPr="00EB5F63">
        <w:rPr>
          <w:rFonts w:cs="Times New Roman"/>
        </w:rPr>
        <w:t xml:space="preserve"> Zayo </w:t>
      </w:r>
      <w:r w:rsidR="000F314E" w:rsidRPr="00EB5F63">
        <w:rPr>
          <w:rFonts w:cs="Times New Roman"/>
        </w:rPr>
        <w:t xml:space="preserve">respectfully urges the </w:t>
      </w:r>
      <w:r w:rsidR="0029594F">
        <w:rPr>
          <w:rFonts w:cs="Times New Roman"/>
        </w:rPr>
        <w:t>UTC implement the Proposed Rules</w:t>
      </w:r>
      <w:r>
        <w:rPr>
          <w:rFonts w:cs="Times New Roman"/>
        </w:rPr>
        <w:t xml:space="preserve">.  </w:t>
      </w:r>
      <w:r w:rsidR="00EB5F63" w:rsidRPr="00EB5F63">
        <w:rPr>
          <w:rFonts w:cs="Times New Roman"/>
        </w:rPr>
        <w:t xml:space="preserve">Doing so </w:t>
      </w:r>
      <w:r>
        <w:rPr>
          <w:rFonts w:cs="Times New Roman"/>
        </w:rPr>
        <w:t xml:space="preserve">will </w:t>
      </w:r>
      <w:r w:rsidR="00EB5F63" w:rsidRPr="00EB5F63">
        <w:rPr>
          <w:rFonts w:cs="Times New Roman"/>
        </w:rPr>
        <w:t xml:space="preserve">promote critical </w:t>
      </w:r>
      <w:r>
        <w:rPr>
          <w:rFonts w:cs="Times New Roman"/>
        </w:rPr>
        <w:t xml:space="preserve">public policy and </w:t>
      </w:r>
      <w:r w:rsidR="00EB5F63" w:rsidRPr="00EB5F63">
        <w:rPr>
          <w:rFonts w:cs="Times New Roman"/>
        </w:rPr>
        <w:t xml:space="preserve">economic interests in </w:t>
      </w:r>
      <w:r w:rsidR="0029594F">
        <w:rPr>
          <w:rFonts w:cs="Times New Roman"/>
        </w:rPr>
        <w:t xml:space="preserve">Washington </w:t>
      </w:r>
      <w:r w:rsidR="00EB5F63" w:rsidRPr="00EB5F63">
        <w:rPr>
          <w:rFonts w:cs="Times New Roman"/>
        </w:rPr>
        <w:t>for the benefit of constituents</w:t>
      </w:r>
      <w:r w:rsidR="0029594F">
        <w:rPr>
          <w:rFonts w:cs="Times New Roman"/>
        </w:rPr>
        <w:t>, businesses</w:t>
      </w:r>
      <w:r w:rsidR="00EB5F63" w:rsidRPr="00EB5F63">
        <w:rPr>
          <w:rFonts w:cs="Times New Roman"/>
        </w:rPr>
        <w:t xml:space="preserve"> and consumers.</w:t>
      </w:r>
    </w:p>
    <w:p w:rsidR="00EB5F63" w:rsidRPr="00EB5F63" w:rsidRDefault="00EB5F63" w:rsidP="009D3F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C824DC" w:rsidRPr="00EB5F63" w:rsidRDefault="00C824DC" w:rsidP="009D3F82">
      <w:pPr>
        <w:jc w:val="both"/>
      </w:pPr>
    </w:p>
    <w:sectPr w:rsidR="00C824DC" w:rsidRPr="00EB5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F70" w:rsidRDefault="00E25F70" w:rsidP="00927E58">
      <w:pPr>
        <w:spacing w:after="0" w:line="240" w:lineRule="auto"/>
      </w:pPr>
      <w:r>
        <w:separator/>
      </w:r>
    </w:p>
  </w:endnote>
  <w:endnote w:type="continuationSeparator" w:id="0">
    <w:p w:rsidR="00E25F70" w:rsidRDefault="00E25F70" w:rsidP="0092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F70" w:rsidRDefault="00E25F70" w:rsidP="00927E58">
      <w:pPr>
        <w:spacing w:after="0" w:line="240" w:lineRule="auto"/>
      </w:pPr>
      <w:r>
        <w:separator/>
      </w:r>
    </w:p>
  </w:footnote>
  <w:footnote w:type="continuationSeparator" w:id="0">
    <w:p w:rsidR="00E25F70" w:rsidRDefault="00E25F70" w:rsidP="00927E58">
      <w:pPr>
        <w:spacing w:after="0" w:line="240" w:lineRule="auto"/>
      </w:pPr>
      <w:r>
        <w:continuationSeparator/>
      </w:r>
    </w:p>
  </w:footnote>
  <w:footnote w:id="1">
    <w:p w:rsidR="00DE10A6" w:rsidRDefault="00DE10A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DE10A6">
        <w:rPr>
          <w:i/>
        </w:rPr>
        <w:t>I</w:t>
      </w:r>
      <w:r>
        <w:rPr>
          <w:i/>
        </w:rPr>
        <w:t>d</w:t>
      </w:r>
      <w:r>
        <w:t>. at page 1.</w:t>
      </w:r>
      <w:proofErr w:type="gramEnd"/>
    </w:p>
  </w:footnote>
  <w:footnote w:id="2">
    <w:p w:rsidR="00544657" w:rsidRDefault="005446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rPr>
          <w:i/>
        </w:rPr>
        <w:t>Id</w:t>
      </w:r>
      <w:r>
        <w:t>. at page 77.</w:t>
      </w:r>
      <w:proofErr w:type="gramEnd"/>
    </w:p>
  </w:footnote>
  <w:footnote w:id="3">
    <w:p w:rsidR="004C1D99" w:rsidRPr="004C1D99" w:rsidRDefault="004C1D9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Id</w:t>
      </w:r>
      <w:r>
        <w:t xml:space="preserve">. at page 132 (listing States that </w:t>
      </w:r>
      <w:r w:rsidR="009D3F82">
        <w:t xml:space="preserve">were able to </w:t>
      </w:r>
      <w:r>
        <w:t xml:space="preserve">opt-out of </w:t>
      </w:r>
      <w:r w:rsidR="00C236CB">
        <w:t xml:space="preserve">FCC </w:t>
      </w:r>
      <w:r>
        <w:t xml:space="preserve">regulation by certifying </w:t>
      </w:r>
      <w:r w:rsidR="009D3F82">
        <w:t xml:space="preserve">that they had </w:t>
      </w:r>
      <w:r>
        <w:t xml:space="preserve">enacted </w:t>
      </w:r>
      <w:r w:rsidR="00C236CB">
        <w:t>regulations implementing their regulatory authority over pole attachments).</w:t>
      </w:r>
    </w:p>
  </w:footnote>
  <w:footnote w:id="4">
    <w:p w:rsidR="009D3F82" w:rsidRPr="00927E58" w:rsidRDefault="009D3F82" w:rsidP="009D3F82">
      <w:pPr>
        <w:autoSpaceDE w:val="0"/>
        <w:autoSpaceDN w:val="0"/>
        <w:adjustRightInd w:val="0"/>
        <w:spacing w:after="0" w:line="240" w:lineRule="auto"/>
        <w:rPr>
          <w:rFonts w:cs="TimesNewRoman"/>
          <w:color w:val="010101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DE10A6">
        <w:rPr>
          <w:i/>
          <w:sz w:val="18"/>
          <w:szCs w:val="18"/>
        </w:rPr>
        <w:t>FCC Order No. 11-50 (2011)</w:t>
      </w:r>
      <w:r w:rsidRPr="00927E58">
        <w:rPr>
          <w:sz w:val="18"/>
          <w:szCs w:val="18"/>
        </w:rPr>
        <w:t>, page 3</w:t>
      </w:r>
      <w:r>
        <w:rPr>
          <w:sz w:val="18"/>
          <w:szCs w:val="18"/>
        </w:rPr>
        <w:t xml:space="preserve"> </w:t>
      </w:r>
      <w:r w:rsidRPr="00927E58">
        <w:rPr>
          <w:sz w:val="18"/>
          <w:szCs w:val="18"/>
        </w:rPr>
        <w:t>(“…</w:t>
      </w:r>
      <w:r w:rsidRPr="00927E58">
        <w:rPr>
          <w:rFonts w:cs="TimesNewRoman"/>
          <w:color w:val="010101"/>
          <w:sz w:val="18"/>
          <w:szCs w:val="18"/>
        </w:rPr>
        <w:t>the Commission’s experience during the</w:t>
      </w:r>
      <w:r>
        <w:rPr>
          <w:rFonts w:cs="TimesNewRoman"/>
          <w:color w:val="010101"/>
          <w:sz w:val="18"/>
          <w:szCs w:val="18"/>
        </w:rPr>
        <w:t xml:space="preserve"> past 15 years has revealed the </w:t>
      </w:r>
      <w:r w:rsidRPr="00927E58">
        <w:rPr>
          <w:rFonts w:cs="TimesNewRoman"/>
          <w:color w:val="010101"/>
          <w:sz w:val="18"/>
          <w:szCs w:val="18"/>
        </w:rPr>
        <w:t>need to establish a more detailed framework to govern the rates…”)</w:t>
      </w:r>
      <w:r>
        <w:rPr>
          <w:rFonts w:cs="TimesNewRoman"/>
          <w:color w:val="010101"/>
          <w:sz w:val="18"/>
          <w:szCs w:val="18"/>
        </w:rPr>
        <w:t>.</w:t>
      </w:r>
    </w:p>
  </w:footnote>
  <w:footnote w:id="5">
    <w:p w:rsidR="00020F4A" w:rsidRPr="00020F4A" w:rsidRDefault="00020F4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rPr>
          <w:i/>
        </w:rPr>
        <w:t>Id</w:t>
      </w:r>
      <w:r>
        <w:t>. at 82.</w:t>
      </w:r>
      <w:proofErr w:type="gramEnd"/>
    </w:p>
  </w:footnote>
  <w:footnote w:id="6">
    <w:p w:rsidR="00EB5F63" w:rsidRPr="00EB5F63" w:rsidRDefault="00EB5F6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Id.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4E"/>
    <w:rsid w:val="00020F4A"/>
    <w:rsid w:val="000C5F4D"/>
    <w:rsid w:val="000F314E"/>
    <w:rsid w:val="0019170A"/>
    <w:rsid w:val="0020066C"/>
    <w:rsid w:val="0029594F"/>
    <w:rsid w:val="0030602E"/>
    <w:rsid w:val="00320F7E"/>
    <w:rsid w:val="00323B47"/>
    <w:rsid w:val="003438B3"/>
    <w:rsid w:val="00391ABB"/>
    <w:rsid w:val="003A5CB0"/>
    <w:rsid w:val="0041570C"/>
    <w:rsid w:val="004255A2"/>
    <w:rsid w:val="00447385"/>
    <w:rsid w:val="00464875"/>
    <w:rsid w:val="004C1D99"/>
    <w:rsid w:val="004E1559"/>
    <w:rsid w:val="004E6FDB"/>
    <w:rsid w:val="004F6674"/>
    <w:rsid w:val="005101A3"/>
    <w:rsid w:val="00544657"/>
    <w:rsid w:val="005463E8"/>
    <w:rsid w:val="00566F5C"/>
    <w:rsid w:val="005C649E"/>
    <w:rsid w:val="005D3D87"/>
    <w:rsid w:val="006A0EC3"/>
    <w:rsid w:val="007322A9"/>
    <w:rsid w:val="0075537A"/>
    <w:rsid w:val="008505C4"/>
    <w:rsid w:val="008A5BD1"/>
    <w:rsid w:val="00906646"/>
    <w:rsid w:val="00927E58"/>
    <w:rsid w:val="009D3F82"/>
    <w:rsid w:val="00A22F6D"/>
    <w:rsid w:val="00A46E5D"/>
    <w:rsid w:val="00A93278"/>
    <w:rsid w:val="00BC77A2"/>
    <w:rsid w:val="00BD7721"/>
    <w:rsid w:val="00C236CB"/>
    <w:rsid w:val="00C824DC"/>
    <w:rsid w:val="00CA035D"/>
    <w:rsid w:val="00CF1CD5"/>
    <w:rsid w:val="00D21017"/>
    <w:rsid w:val="00DA262A"/>
    <w:rsid w:val="00DC4E93"/>
    <w:rsid w:val="00DE10A6"/>
    <w:rsid w:val="00DE645E"/>
    <w:rsid w:val="00DF3F33"/>
    <w:rsid w:val="00E25F70"/>
    <w:rsid w:val="00EA3B74"/>
    <w:rsid w:val="00EB3617"/>
    <w:rsid w:val="00EB5F63"/>
    <w:rsid w:val="00EB79FA"/>
    <w:rsid w:val="00F3389B"/>
    <w:rsid w:val="00FB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3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1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nhideWhenUsed/>
    <w:rsid w:val="000F314E"/>
    <w:rPr>
      <w:color w:val="0000FF"/>
      <w:u w:val="single"/>
    </w:rPr>
  </w:style>
  <w:style w:type="paragraph" w:styleId="NoSpacing">
    <w:name w:val="No Spacing"/>
    <w:uiPriority w:val="1"/>
    <w:qFormat/>
    <w:rsid w:val="000F314E"/>
    <w:pPr>
      <w:spacing w:after="0" w:line="240" w:lineRule="auto"/>
    </w:pPr>
    <w:rPr>
      <w:rFonts w:eastAsiaTheme="minorEastAsia"/>
    </w:rPr>
  </w:style>
  <w:style w:type="character" w:customStyle="1" w:styleId="directorynormaltext">
    <w:name w:val="directorynormaltext"/>
    <w:basedOn w:val="DefaultParagraphFont"/>
    <w:rsid w:val="000F314E"/>
  </w:style>
  <w:style w:type="paragraph" w:styleId="FootnoteText">
    <w:name w:val="footnote text"/>
    <w:basedOn w:val="Normal"/>
    <w:link w:val="FootnoteTextChar"/>
    <w:uiPriority w:val="99"/>
    <w:semiHidden/>
    <w:unhideWhenUsed/>
    <w:rsid w:val="00927E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7E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7E5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3E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463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3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3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3E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B79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3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1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nhideWhenUsed/>
    <w:rsid w:val="000F314E"/>
    <w:rPr>
      <w:color w:val="0000FF"/>
      <w:u w:val="single"/>
    </w:rPr>
  </w:style>
  <w:style w:type="paragraph" w:styleId="NoSpacing">
    <w:name w:val="No Spacing"/>
    <w:uiPriority w:val="1"/>
    <w:qFormat/>
    <w:rsid w:val="000F314E"/>
    <w:pPr>
      <w:spacing w:after="0" w:line="240" w:lineRule="auto"/>
    </w:pPr>
    <w:rPr>
      <w:rFonts w:eastAsiaTheme="minorEastAsia"/>
    </w:rPr>
  </w:style>
  <w:style w:type="character" w:customStyle="1" w:styleId="directorynormaltext">
    <w:name w:val="directorynormaltext"/>
    <w:basedOn w:val="DefaultParagraphFont"/>
    <w:rsid w:val="000F314E"/>
  </w:style>
  <w:style w:type="paragraph" w:styleId="FootnoteText">
    <w:name w:val="footnote text"/>
    <w:basedOn w:val="Normal"/>
    <w:link w:val="FootnoteTextChar"/>
    <w:uiPriority w:val="99"/>
    <w:semiHidden/>
    <w:unhideWhenUsed/>
    <w:rsid w:val="00927E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7E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7E5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3E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463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3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3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3E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B79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lan.devito@zayo.com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zay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mar.guzman@zayo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7CB95763FECBF4FA7AA57FB91BB1F81" ma:contentTypeVersion="175" ma:contentTypeDescription="" ma:contentTypeScope="" ma:versionID="aa88ef85364a981184d1388e674da8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501</IndustryCode>
    <CaseStatus xmlns="dc463f71-b30c-4ab2-9473-d307f9d35888">Closed</CaseStatus>
    <OpenedDate xmlns="dc463f71-b30c-4ab2-9473-d307f9d35888">2014-04-15T07:00:00+00:00</OpenedDate>
    <Date1 xmlns="dc463f71-b30c-4ab2-9473-d307f9d35888">2014-10-08T07:00:00+00:00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140621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49A3B4E-6403-4AE6-BA84-C95F6BEAF3F5}"/>
</file>

<file path=customXml/itemProps2.xml><?xml version="1.0" encoding="utf-8"?>
<ds:datastoreItem xmlns:ds="http://schemas.openxmlformats.org/officeDocument/2006/customXml" ds:itemID="{C85B78B7-F882-48CA-AA39-D7F7AF9BE1EF}"/>
</file>

<file path=customXml/itemProps3.xml><?xml version="1.0" encoding="utf-8"?>
<ds:datastoreItem xmlns:ds="http://schemas.openxmlformats.org/officeDocument/2006/customXml" ds:itemID="{420503FA-9A66-44C1-943C-30B0288BB2D2}"/>
</file>

<file path=customXml/itemProps4.xml><?xml version="1.0" encoding="utf-8"?>
<ds:datastoreItem xmlns:ds="http://schemas.openxmlformats.org/officeDocument/2006/customXml" ds:itemID="{2B21BE69-1C02-4529-8F18-854F701939C2}"/>
</file>

<file path=customXml/itemProps5.xml><?xml version="1.0" encoding="utf-8"?>
<ds:datastoreItem xmlns:ds="http://schemas.openxmlformats.org/officeDocument/2006/customXml" ds:itemID="{1CD7FB00-6CA9-4DD2-A5BD-C9DB6EE271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1457</Words>
  <Characters>8307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Dylan DeVito</dc:creator>
  <cp:lastModifiedBy>Omar F. Guzman</cp:lastModifiedBy>
  <cp:revision>2</cp:revision>
  <cp:lastPrinted>2013-07-09T18:04:00Z</cp:lastPrinted>
  <dcterms:created xsi:type="dcterms:W3CDTF">2014-10-08T16:27:00Z</dcterms:created>
  <dcterms:modified xsi:type="dcterms:W3CDTF">2014-10-08T16:27:00Z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0x0101006E56B4D1795A2E4DB2F0B01679ED314A0067CB95763FECBF4FA7AA57FB91BB1F81</vt:lpwstr>
  </property>
  <property fmtid="{D5CDD505-2E9C-101B-9397-08002B2CF9AE}" pid="3" name="_docset_NoMedatataSyncRequired">
    <vt:lpwstr>False</vt:lpwstr>
  </property>
</Properties>
</file>