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5C396" w14:textId="33EF6DF6" w:rsidR="003A585F" w:rsidRDefault="00E852F3" w:rsidP="003A585F">
      <w:pPr>
        <w:tabs>
          <w:tab w:val="left" w:pos="5760"/>
        </w:tabs>
        <w:ind w:right="-252"/>
        <w:rPr>
          <w:b/>
          <w:bCs/>
        </w:rPr>
      </w:pPr>
      <w:r>
        <w:rPr>
          <w:b/>
          <w:bCs/>
        </w:rPr>
        <w:tab/>
      </w:r>
      <w:r w:rsidR="001C0550">
        <w:rPr>
          <w:b/>
          <w:bCs/>
        </w:rPr>
        <w:t xml:space="preserve">Exhibit No. ___ (JLB-2) </w:t>
      </w:r>
    </w:p>
    <w:p w14:paraId="03D5C397" w14:textId="7A91E97E" w:rsidR="003A585F" w:rsidRDefault="003A585F" w:rsidP="003A585F">
      <w:pPr>
        <w:tabs>
          <w:tab w:val="left" w:pos="5760"/>
        </w:tabs>
        <w:ind w:right="-252"/>
        <w:rPr>
          <w:b/>
          <w:bCs/>
        </w:rPr>
      </w:pPr>
      <w:r>
        <w:rPr>
          <w:b/>
          <w:bCs/>
        </w:rPr>
        <w:tab/>
      </w:r>
      <w:r w:rsidR="001C0550">
        <w:rPr>
          <w:b/>
          <w:bCs/>
        </w:rPr>
        <w:t>Docket</w:t>
      </w:r>
      <w:r w:rsidR="003175C5">
        <w:rPr>
          <w:b/>
          <w:bCs/>
        </w:rPr>
        <w:t>s</w:t>
      </w:r>
      <w:r w:rsidR="001C0550">
        <w:rPr>
          <w:b/>
          <w:bCs/>
        </w:rPr>
        <w:t xml:space="preserve"> UE-140188</w:t>
      </w:r>
      <w:r w:rsidR="00E852F3">
        <w:rPr>
          <w:b/>
          <w:bCs/>
        </w:rPr>
        <w:t>/UG-140189</w:t>
      </w:r>
    </w:p>
    <w:p w14:paraId="03D5C398" w14:textId="77777777" w:rsidR="001C0550" w:rsidRDefault="003A585F" w:rsidP="003A585F">
      <w:pPr>
        <w:tabs>
          <w:tab w:val="left" w:pos="5760"/>
        </w:tabs>
        <w:ind w:right="-252"/>
        <w:rPr>
          <w:b/>
          <w:bCs/>
        </w:rPr>
      </w:pPr>
      <w:r>
        <w:rPr>
          <w:b/>
          <w:bCs/>
        </w:rPr>
        <w:tab/>
      </w:r>
      <w:r w:rsidR="001C0550">
        <w:rPr>
          <w:b/>
          <w:bCs/>
        </w:rPr>
        <w:t>Witness: Jason L. Ball</w:t>
      </w:r>
    </w:p>
    <w:p w14:paraId="03D5C399" w14:textId="49F0BF80" w:rsidR="001C0550" w:rsidRDefault="001C0550" w:rsidP="001C0550">
      <w:pPr>
        <w:tabs>
          <w:tab w:val="center" w:pos="4680"/>
        </w:tabs>
        <w:ind w:right="-252" w:hanging="360"/>
        <w:jc w:val="both"/>
        <w:rPr>
          <w:b/>
          <w:bCs/>
        </w:rPr>
      </w:pPr>
    </w:p>
    <w:p w14:paraId="03D5C39A" w14:textId="77777777" w:rsidR="001C0550" w:rsidRDefault="001C0550" w:rsidP="001C0550">
      <w:pPr>
        <w:tabs>
          <w:tab w:val="center" w:pos="4680"/>
        </w:tabs>
        <w:ind w:right="-252" w:hanging="360"/>
        <w:jc w:val="both"/>
        <w:rPr>
          <w:b/>
          <w:bCs/>
        </w:rPr>
      </w:pPr>
    </w:p>
    <w:p w14:paraId="03D5C39B" w14:textId="77777777" w:rsidR="001C0550" w:rsidRDefault="001C0550" w:rsidP="001C0550">
      <w:pPr>
        <w:tabs>
          <w:tab w:val="center" w:pos="4680"/>
        </w:tabs>
        <w:ind w:right="-252" w:hanging="360"/>
        <w:jc w:val="both"/>
        <w:rPr>
          <w:b/>
          <w:bCs/>
        </w:rPr>
      </w:pPr>
    </w:p>
    <w:p w14:paraId="03D5C39C" w14:textId="77777777" w:rsidR="001C0550" w:rsidRDefault="001C0550" w:rsidP="001C0550">
      <w:pPr>
        <w:tabs>
          <w:tab w:val="center" w:pos="4680"/>
        </w:tabs>
        <w:ind w:right="-252" w:hanging="360"/>
        <w:jc w:val="both"/>
        <w:rPr>
          <w:b/>
          <w:bCs/>
        </w:rPr>
      </w:pPr>
    </w:p>
    <w:p w14:paraId="03D5C39D" w14:textId="77777777" w:rsidR="001C0550" w:rsidRPr="00FB2A42" w:rsidRDefault="001C0550" w:rsidP="001C0550">
      <w:pPr>
        <w:ind w:right="-108" w:hanging="180"/>
        <w:jc w:val="center"/>
        <w:rPr>
          <w:b/>
        </w:rPr>
      </w:pPr>
      <w:r w:rsidRPr="00FB2A42">
        <w:rPr>
          <w:b/>
        </w:rPr>
        <w:t>BEFORE THE WASHINGTON</w:t>
      </w:r>
      <w:r>
        <w:rPr>
          <w:b/>
        </w:rPr>
        <w:t xml:space="preserve"> </w:t>
      </w:r>
      <w:r w:rsidRPr="00FB2A42">
        <w:rPr>
          <w:b/>
        </w:rPr>
        <w:t>UTILITIES AND TRANSPORTATION COMMISSION</w:t>
      </w:r>
    </w:p>
    <w:p w14:paraId="03D5C39E" w14:textId="77777777" w:rsidR="001C0550" w:rsidRPr="00FB2A42" w:rsidRDefault="001C0550" w:rsidP="001C0550">
      <w:pPr>
        <w:jc w:val="both"/>
        <w:rPr>
          <w:b/>
        </w:rPr>
      </w:pPr>
    </w:p>
    <w:p w14:paraId="03D5C39F" w14:textId="77777777" w:rsidR="001C0550" w:rsidRPr="00FB2A42" w:rsidRDefault="001C0550" w:rsidP="001C0550">
      <w:pPr>
        <w:jc w:val="both"/>
        <w:rPr>
          <w:b/>
        </w:rPr>
      </w:pPr>
    </w:p>
    <w:tbl>
      <w:tblPr>
        <w:tblW w:w="0" w:type="auto"/>
        <w:tblInd w:w="124" w:type="dxa"/>
        <w:tblLayout w:type="fixed"/>
        <w:tblCellMar>
          <w:left w:w="124" w:type="dxa"/>
          <w:right w:w="124" w:type="dxa"/>
        </w:tblCellMar>
        <w:tblLook w:val="0000" w:firstRow="0" w:lastRow="0" w:firstColumn="0" w:lastColumn="0" w:noHBand="0" w:noVBand="0"/>
      </w:tblPr>
      <w:tblGrid>
        <w:gridCol w:w="4590"/>
        <w:gridCol w:w="4590"/>
      </w:tblGrid>
      <w:tr w:rsidR="001C0550" w:rsidRPr="00FB2A42" w14:paraId="03D5C3B1" w14:textId="77777777" w:rsidTr="0039577A">
        <w:tc>
          <w:tcPr>
            <w:tcW w:w="4590" w:type="dxa"/>
            <w:tcBorders>
              <w:top w:val="single" w:sz="6" w:space="0" w:color="FFFFFF"/>
              <w:left w:val="single" w:sz="6" w:space="0" w:color="FFFFFF"/>
              <w:bottom w:val="single" w:sz="6" w:space="0" w:color="000000"/>
              <w:right w:val="single" w:sz="6" w:space="0" w:color="FFFFFF"/>
            </w:tcBorders>
          </w:tcPr>
          <w:p w14:paraId="03D5C3A0" w14:textId="77777777" w:rsidR="001C0550" w:rsidRPr="00FB2A42" w:rsidRDefault="001C0550" w:rsidP="0039577A">
            <w:pPr>
              <w:rPr>
                <w:b/>
              </w:rPr>
            </w:pPr>
            <w:r w:rsidRPr="00FB2A42">
              <w:rPr>
                <w:b/>
              </w:rPr>
              <w:t xml:space="preserve">WASHINGTON UTILITIES AND TRANSPORTATION COMMISSION, </w:t>
            </w:r>
          </w:p>
          <w:p w14:paraId="03D5C3A1" w14:textId="77777777" w:rsidR="001C0550" w:rsidRPr="00FB2A42" w:rsidRDefault="001C0550" w:rsidP="0039577A">
            <w:pPr>
              <w:rPr>
                <w:b/>
              </w:rPr>
            </w:pPr>
          </w:p>
          <w:p w14:paraId="03D5C3A2" w14:textId="77777777" w:rsidR="001C0550" w:rsidRPr="00FB2A42" w:rsidRDefault="001C0550" w:rsidP="0039577A">
            <w:pPr>
              <w:rPr>
                <w:b/>
              </w:rPr>
            </w:pPr>
            <w:r w:rsidRPr="00FB2A42">
              <w:rPr>
                <w:b/>
              </w:rPr>
              <w:tab/>
            </w:r>
            <w:r w:rsidRPr="00FB2A42">
              <w:rPr>
                <w:b/>
              </w:rPr>
              <w:tab/>
              <w:t>Complainant,</w:t>
            </w:r>
          </w:p>
          <w:p w14:paraId="03D5C3A3" w14:textId="77777777" w:rsidR="001C0550" w:rsidRPr="00FB2A42" w:rsidRDefault="001C0550" w:rsidP="0039577A">
            <w:pPr>
              <w:rPr>
                <w:b/>
              </w:rPr>
            </w:pPr>
          </w:p>
          <w:p w14:paraId="03D5C3A4" w14:textId="77777777" w:rsidR="001C0550" w:rsidRPr="00FB2A42" w:rsidRDefault="001C0550" w:rsidP="0039577A">
            <w:pPr>
              <w:rPr>
                <w:b/>
              </w:rPr>
            </w:pPr>
            <w:r w:rsidRPr="00FB2A42">
              <w:rPr>
                <w:b/>
              </w:rPr>
              <w:tab/>
            </w:r>
            <w:proofErr w:type="gramStart"/>
            <w:r w:rsidRPr="00FB2A42">
              <w:rPr>
                <w:b/>
              </w:rPr>
              <w:t>v</w:t>
            </w:r>
            <w:proofErr w:type="gramEnd"/>
            <w:r w:rsidRPr="00FB2A42">
              <w:rPr>
                <w:b/>
              </w:rPr>
              <w:t>.</w:t>
            </w:r>
          </w:p>
          <w:p w14:paraId="03D5C3A5" w14:textId="77777777" w:rsidR="001C0550" w:rsidRPr="00FB2A42" w:rsidRDefault="001C0550" w:rsidP="0039577A">
            <w:pPr>
              <w:rPr>
                <w:b/>
              </w:rPr>
            </w:pPr>
          </w:p>
          <w:p w14:paraId="03D5C3A6" w14:textId="77777777" w:rsidR="001C0550" w:rsidRPr="00FB2A42" w:rsidRDefault="001C0550" w:rsidP="0039577A">
            <w:pPr>
              <w:rPr>
                <w:b/>
              </w:rPr>
            </w:pPr>
            <w:r>
              <w:rPr>
                <w:b/>
              </w:rPr>
              <w:t xml:space="preserve">AVISTA CORPORATION, </w:t>
            </w:r>
          </w:p>
          <w:p w14:paraId="03D5C3A7" w14:textId="77777777" w:rsidR="001C0550" w:rsidRPr="00FB2A42" w:rsidRDefault="001C0550" w:rsidP="0039577A">
            <w:pPr>
              <w:rPr>
                <w:b/>
              </w:rPr>
            </w:pPr>
          </w:p>
          <w:p w14:paraId="03D5C3A8" w14:textId="77777777" w:rsidR="001C0550" w:rsidRPr="00FB2A42" w:rsidRDefault="001C0550" w:rsidP="0039577A">
            <w:pPr>
              <w:spacing w:after="19"/>
              <w:rPr>
                <w:b/>
              </w:rPr>
            </w:pPr>
            <w:r w:rsidRPr="00FB2A42">
              <w:rPr>
                <w:b/>
              </w:rPr>
              <w:tab/>
            </w:r>
            <w:r w:rsidRPr="00FB2A42">
              <w:rPr>
                <w:b/>
              </w:rPr>
              <w:tab/>
              <w:t>Respondent.</w:t>
            </w:r>
          </w:p>
          <w:p w14:paraId="03D5C3A9" w14:textId="77777777" w:rsidR="001C0550" w:rsidRPr="00FB2A42" w:rsidRDefault="001C0550" w:rsidP="0039577A">
            <w:pPr>
              <w:spacing w:after="19"/>
              <w:rPr>
                <w:b/>
              </w:rPr>
            </w:pPr>
          </w:p>
        </w:tc>
        <w:tc>
          <w:tcPr>
            <w:tcW w:w="4590" w:type="dxa"/>
            <w:tcBorders>
              <w:top w:val="single" w:sz="6" w:space="0" w:color="FFFFFF"/>
              <w:left w:val="single" w:sz="6" w:space="0" w:color="000000"/>
              <w:bottom w:val="single" w:sz="6" w:space="0" w:color="FFFFFF"/>
              <w:right w:val="single" w:sz="6" w:space="0" w:color="FFFFFF"/>
            </w:tcBorders>
          </w:tcPr>
          <w:p w14:paraId="03D5C3AE" w14:textId="7895B61B" w:rsidR="00E852F3" w:rsidRDefault="00E852F3" w:rsidP="009B5253">
            <w:pPr>
              <w:ind w:left="686" w:firstLine="2"/>
              <w:rPr>
                <w:b/>
              </w:rPr>
            </w:pPr>
            <w:r w:rsidRPr="00500C80">
              <w:rPr>
                <w:b/>
              </w:rPr>
              <w:t>DOCKET UE-140188</w:t>
            </w:r>
            <w:r w:rsidR="009B5253">
              <w:rPr>
                <w:b/>
              </w:rPr>
              <w:t xml:space="preserve"> and </w:t>
            </w:r>
            <w:r>
              <w:rPr>
                <w:b/>
              </w:rPr>
              <w:t>DOCKET UG-140189</w:t>
            </w:r>
          </w:p>
          <w:p w14:paraId="227825D1" w14:textId="35957099" w:rsidR="009B5253" w:rsidRPr="009B5253" w:rsidRDefault="009B5253" w:rsidP="009B5253">
            <w:pPr>
              <w:ind w:left="686" w:firstLine="2"/>
              <w:rPr>
                <w:b/>
              </w:rPr>
            </w:pPr>
            <w:r>
              <w:rPr>
                <w:b/>
              </w:rPr>
              <w:t>(</w:t>
            </w:r>
            <w:r>
              <w:rPr>
                <w:b/>
                <w:i/>
              </w:rPr>
              <w:t>Consolidated)</w:t>
            </w:r>
          </w:p>
          <w:p w14:paraId="03D5C3AF" w14:textId="77777777" w:rsidR="001C0550" w:rsidRPr="00FB2A42" w:rsidRDefault="001C0550" w:rsidP="0039577A">
            <w:pPr>
              <w:rPr>
                <w:b/>
              </w:rPr>
            </w:pPr>
          </w:p>
          <w:p w14:paraId="03D5C3B0" w14:textId="77777777" w:rsidR="001C0550" w:rsidRPr="00FB2A42" w:rsidRDefault="001C0550" w:rsidP="0039577A">
            <w:pPr>
              <w:spacing w:after="19"/>
              <w:ind w:left="720"/>
              <w:rPr>
                <w:b/>
              </w:rPr>
            </w:pPr>
          </w:p>
        </w:tc>
      </w:tr>
    </w:tbl>
    <w:p w14:paraId="03D5C3B2" w14:textId="77777777" w:rsidR="001C0550" w:rsidRDefault="001C0550" w:rsidP="001C0550">
      <w:pPr>
        <w:rPr>
          <w:b/>
          <w:bCs/>
        </w:rPr>
      </w:pPr>
    </w:p>
    <w:p w14:paraId="03D5C3B3" w14:textId="77777777" w:rsidR="001C0550" w:rsidRDefault="001C0550" w:rsidP="001C0550">
      <w:pPr>
        <w:rPr>
          <w:b/>
          <w:bCs/>
        </w:rPr>
      </w:pPr>
    </w:p>
    <w:p w14:paraId="410D69EF" w14:textId="77777777" w:rsidR="009B5253" w:rsidRDefault="001C0550" w:rsidP="001C0550">
      <w:pPr>
        <w:jc w:val="center"/>
        <w:rPr>
          <w:b/>
          <w:bCs/>
        </w:rPr>
      </w:pPr>
      <w:r>
        <w:rPr>
          <w:b/>
          <w:bCs/>
        </w:rPr>
        <w:t xml:space="preserve">EXHIBIT </w:t>
      </w:r>
      <w:r w:rsidR="009B5253">
        <w:rPr>
          <w:b/>
          <w:bCs/>
        </w:rPr>
        <w:t>TO</w:t>
      </w:r>
    </w:p>
    <w:p w14:paraId="03D5C3B4" w14:textId="06A3985B" w:rsidR="001C0550" w:rsidRDefault="009B5253" w:rsidP="001C0550">
      <w:pPr>
        <w:jc w:val="center"/>
        <w:rPr>
          <w:b/>
          <w:bCs/>
        </w:rPr>
      </w:pPr>
      <w:r>
        <w:rPr>
          <w:b/>
          <w:bCs/>
        </w:rPr>
        <w:t xml:space="preserve">TESTIMONY </w:t>
      </w:r>
      <w:r w:rsidR="001C0550">
        <w:rPr>
          <w:b/>
          <w:bCs/>
        </w:rPr>
        <w:t>OF</w:t>
      </w:r>
    </w:p>
    <w:p w14:paraId="03D5C3B5" w14:textId="77777777" w:rsidR="001C0550" w:rsidRDefault="001C0550" w:rsidP="001C0550">
      <w:pPr>
        <w:jc w:val="center"/>
        <w:rPr>
          <w:b/>
          <w:bCs/>
        </w:rPr>
      </w:pPr>
    </w:p>
    <w:p w14:paraId="03D5C3B6" w14:textId="77777777" w:rsidR="001C0550" w:rsidRDefault="001C0550" w:rsidP="001C0550">
      <w:pPr>
        <w:jc w:val="center"/>
        <w:rPr>
          <w:b/>
          <w:bCs/>
        </w:rPr>
      </w:pPr>
      <w:r>
        <w:rPr>
          <w:b/>
          <w:bCs/>
        </w:rPr>
        <w:t>Jason L. Ball</w:t>
      </w:r>
    </w:p>
    <w:p w14:paraId="03D5C3B7" w14:textId="77777777" w:rsidR="001C0550" w:rsidRDefault="001C0550" w:rsidP="001C0550">
      <w:pPr>
        <w:jc w:val="center"/>
        <w:rPr>
          <w:b/>
          <w:bCs/>
        </w:rPr>
      </w:pPr>
    </w:p>
    <w:p w14:paraId="03D5C3B8" w14:textId="77777777" w:rsidR="001C0550" w:rsidRDefault="001C0550" w:rsidP="001C0550">
      <w:pPr>
        <w:jc w:val="center"/>
        <w:rPr>
          <w:b/>
          <w:bCs/>
        </w:rPr>
      </w:pPr>
      <w:r>
        <w:rPr>
          <w:b/>
          <w:bCs/>
        </w:rPr>
        <w:t>STAFF OF</w:t>
      </w:r>
    </w:p>
    <w:p w14:paraId="03D5C3B9" w14:textId="77777777" w:rsidR="001C0550" w:rsidRDefault="001C0550" w:rsidP="001C0550">
      <w:pPr>
        <w:jc w:val="center"/>
        <w:rPr>
          <w:b/>
          <w:bCs/>
        </w:rPr>
      </w:pPr>
      <w:smartTag w:uri="urn:schemas-microsoft-com:office:smarttags" w:element="State">
        <w:smartTag w:uri="urn:schemas-microsoft-com:office:smarttags" w:element="place">
          <w:r>
            <w:rPr>
              <w:b/>
              <w:bCs/>
            </w:rPr>
            <w:t>WASHINGTON</w:t>
          </w:r>
        </w:smartTag>
      </w:smartTag>
      <w:r>
        <w:rPr>
          <w:b/>
          <w:bCs/>
        </w:rPr>
        <w:t xml:space="preserve"> UTILITIES AND</w:t>
      </w:r>
    </w:p>
    <w:p w14:paraId="03D5C3BA" w14:textId="77777777" w:rsidR="001C0550" w:rsidRDefault="001C0550" w:rsidP="001C0550">
      <w:pPr>
        <w:jc w:val="center"/>
        <w:rPr>
          <w:b/>
          <w:bCs/>
        </w:rPr>
      </w:pPr>
      <w:r>
        <w:rPr>
          <w:b/>
          <w:bCs/>
        </w:rPr>
        <w:t>TRANSPORTATION COMMISSION</w:t>
      </w:r>
    </w:p>
    <w:p w14:paraId="03D5C3BB" w14:textId="77777777" w:rsidR="001C0550" w:rsidRDefault="001C0550" w:rsidP="001C0550">
      <w:pPr>
        <w:jc w:val="center"/>
        <w:rPr>
          <w:b/>
          <w:bCs/>
        </w:rPr>
      </w:pPr>
    </w:p>
    <w:p w14:paraId="03D5C3BC" w14:textId="77777777" w:rsidR="001C0550" w:rsidRDefault="001C0550" w:rsidP="001C0550">
      <w:pPr>
        <w:jc w:val="center"/>
        <w:rPr>
          <w:b/>
          <w:bCs/>
        </w:rPr>
      </w:pPr>
    </w:p>
    <w:p w14:paraId="03D5C3BD" w14:textId="5F8A3507" w:rsidR="001C0550" w:rsidRPr="009B5253" w:rsidRDefault="009B5253" w:rsidP="001C0550">
      <w:pPr>
        <w:jc w:val="center"/>
        <w:rPr>
          <w:b/>
          <w:bCs/>
          <w:i/>
        </w:rPr>
      </w:pPr>
      <w:r>
        <w:rPr>
          <w:b/>
          <w:bCs/>
          <w:i/>
        </w:rPr>
        <w:t>Testimony of Alan P. Buckley</w:t>
      </w:r>
    </w:p>
    <w:p w14:paraId="03D5C3BE" w14:textId="77777777" w:rsidR="001C0550" w:rsidRDefault="001C0550" w:rsidP="001C0550">
      <w:pPr>
        <w:jc w:val="center"/>
        <w:rPr>
          <w:b/>
          <w:bCs/>
        </w:rPr>
      </w:pPr>
    </w:p>
    <w:p w14:paraId="03D5C3BF" w14:textId="77777777" w:rsidR="001C0550" w:rsidRDefault="001C0550" w:rsidP="001C0550">
      <w:pPr>
        <w:jc w:val="center"/>
        <w:rPr>
          <w:b/>
          <w:bCs/>
        </w:rPr>
      </w:pPr>
    </w:p>
    <w:p w14:paraId="03D5C3C1" w14:textId="77777777" w:rsidR="001C0550" w:rsidRDefault="001C0550" w:rsidP="001C0550">
      <w:pPr>
        <w:jc w:val="center"/>
        <w:rPr>
          <w:b/>
          <w:bCs/>
        </w:rPr>
      </w:pPr>
      <w:r>
        <w:rPr>
          <w:b/>
          <w:bCs/>
        </w:rPr>
        <w:t>July 22, 2012</w:t>
      </w:r>
    </w:p>
    <w:p w14:paraId="03D5C3C2" w14:textId="77777777" w:rsidR="001C0550" w:rsidRDefault="001C0550" w:rsidP="001C0550">
      <w:pPr>
        <w:jc w:val="center"/>
        <w:rPr>
          <w:b/>
          <w:bCs/>
        </w:rPr>
      </w:pPr>
    </w:p>
    <w:p w14:paraId="03D5C3C3" w14:textId="77777777" w:rsidR="001C0550" w:rsidRDefault="001C0550" w:rsidP="001C0550">
      <w:pPr>
        <w:jc w:val="center"/>
        <w:rPr>
          <w:b/>
          <w:bCs/>
        </w:rPr>
      </w:pPr>
    </w:p>
    <w:p w14:paraId="546D652A" w14:textId="77777777" w:rsidR="00A861EC" w:rsidRPr="00A861EC" w:rsidRDefault="00A861EC" w:rsidP="001C0550">
      <w:pPr>
        <w:jc w:val="center"/>
        <w:rPr>
          <w:b/>
          <w:bCs/>
          <w:i/>
        </w:rPr>
      </w:pPr>
    </w:p>
    <w:p w14:paraId="03D5C3C5" w14:textId="77777777" w:rsidR="001C0550" w:rsidRDefault="001C0550" w:rsidP="00370A7E">
      <w:pPr>
        <w:tabs>
          <w:tab w:val="center" w:pos="4680"/>
        </w:tabs>
        <w:ind w:right="-252" w:hanging="360"/>
        <w:jc w:val="both"/>
        <w:rPr>
          <w:b/>
          <w:bCs/>
        </w:rPr>
      </w:pPr>
    </w:p>
    <w:p w14:paraId="03D5C3C6" w14:textId="77777777" w:rsidR="0039577A" w:rsidRDefault="0039577A">
      <w:pPr>
        <w:rPr>
          <w:b/>
          <w:bCs/>
        </w:rPr>
        <w:sectPr w:rsidR="0039577A" w:rsidSect="00853136">
          <w:type w:val="continuous"/>
          <w:pgSz w:w="12240" w:h="15840" w:code="1"/>
          <w:pgMar w:top="1440" w:right="1440" w:bottom="1440" w:left="1872" w:header="720" w:footer="720" w:gutter="0"/>
          <w:pgNumType w:start="1"/>
          <w:cols w:space="720"/>
          <w:docGrid w:linePitch="360"/>
        </w:sectPr>
      </w:pPr>
    </w:p>
    <w:p w14:paraId="03D5C3C7" w14:textId="77777777" w:rsidR="001C0550" w:rsidRDefault="001C0550">
      <w:pPr>
        <w:rPr>
          <w:b/>
          <w:bCs/>
        </w:rPr>
      </w:pPr>
    </w:p>
    <w:p w14:paraId="03D5C3C8" w14:textId="3B98895B" w:rsidR="000B0A46" w:rsidRDefault="009B5253" w:rsidP="00370A7E">
      <w:pPr>
        <w:tabs>
          <w:tab w:val="center" w:pos="4680"/>
        </w:tabs>
        <w:ind w:right="-252" w:hanging="360"/>
        <w:jc w:val="both"/>
        <w:rPr>
          <w:b/>
          <w:bCs/>
        </w:rPr>
      </w:pPr>
      <w:r>
        <w:rPr>
          <w:b/>
          <w:bCs/>
        </w:rPr>
        <w:tab/>
      </w:r>
      <w:r>
        <w:rPr>
          <w:b/>
          <w:bCs/>
        </w:rPr>
        <w:tab/>
      </w:r>
      <w:r>
        <w:rPr>
          <w:b/>
          <w:bCs/>
        </w:rPr>
        <w:tab/>
      </w:r>
      <w:r>
        <w:rPr>
          <w:b/>
          <w:bCs/>
        </w:rPr>
        <w:tab/>
      </w:r>
      <w:r w:rsidR="000B0A46">
        <w:rPr>
          <w:b/>
          <w:bCs/>
        </w:rPr>
        <w:t xml:space="preserve">Exhibit No. </w:t>
      </w:r>
      <w:r w:rsidR="00092AE4">
        <w:rPr>
          <w:b/>
          <w:bCs/>
        </w:rPr>
        <w:t>___</w:t>
      </w:r>
      <w:r w:rsidR="005100B0">
        <w:rPr>
          <w:b/>
          <w:bCs/>
        </w:rPr>
        <w:t xml:space="preserve"> </w:t>
      </w:r>
      <w:r w:rsidR="00CD32CA">
        <w:rPr>
          <w:b/>
          <w:bCs/>
        </w:rPr>
        <w:t>(APB-1T)</w:t>
      </w:r>
      <w:r w:rsidR="000B0A46">
        <w:rPr>
          <w:b/>
          <w:bCs/>
        </w:rPr>
        <w:t xml:space="preserve"> </w:t>
      </w:r>
    </w:p>
    <w:p w14:paraId="03D5C3C9" w14:textId="77777777" w:rsidR="000B0A46" w:rsidRDefault="000B0A46" w:rsidP="00370A7E">
      <w:pPr>
        <w:tabs>
          <w:tab w:val="center" w:pos="4680"/>
        </w:tabs>
        <w:ind w:right="-252" w:hanging="360"/>
        <w:jc w:val="both"/>
        <w:rPr>
          <w:b/>
          <w:bCs/>
        </w:rPr>
      </w:pPr>
      <w:r>
        <w:rPr>
          <w:b/>
          <w:bCs/>
        </w:rPr>
        <w:tab/>
      </w:r>
      <w:r>
        <w:rPr>
          <w:b/>
          <w:bCs/>
        </w:rPr>
        <w:tab/>
      </w:r>
      <w:r>
        <w:rPr>
          <w:b/>
          <w:bCs/>
        </w:rPr>
        <w:tab/>
      </w:r>
      <w:r>
        <w:rPr>
          <w:b/>
          <w:bCs/>
        </w:rPr>
        <w:tab/>
        <w:t>Docket</w:t>
      </w:r>
      <w:r w:rsidR="00BE077D">
        <w:rPr>
          <w:b/>
          <w:bCs/>
        </w:rPr>
        <w:t xml:space="preserve"> </w:t>
      </w:r>
      <w:r w:rsidR="00573E17">
        <w:rPr>
          <w:b/>
          <w:bCs/>
        </w:rPr>
        <w:t>UE-1</w:t>
      </w:r>
      <w:r w:rsidR="002813A3">
        <w:rPr>
          <w:b/>
          <w:bCs/>
        </w:rPr>
        <w:t>40188</w:t>
      </w:r>
    </w:p>
    <w:p w14:paraId="03D5C3CA" w14:textId="77777777" w:rsidR="005100B0" w:rsidRDefault="000B0A46" w:rsidP="00370A7E">
      <w:pPr>
        <w:tabs>
          <w:tab w:val="center" w:pos="4680"/>
        </w:tabs>
        <w:ind w:right="-252" w:hanging="360"/>
        <w:jc w:val="both"/>
        <w:rPr>
          <w:b/>
          <w:bCs/>
        </w:rPr>
      </w:pPr>
      <w:r>
        <w:rPr>
          <w:b/>
          <w:bCs/>
        </w:rPr>
        <w:tab/>
      </w:r>
      <w:r>
        <w:rPr>
          <w:b/>
          <w:bCs/>
        </w:rPr>
        <w:tab/>
      </w:r>
      <w:r>
        <w:rPr>
          <w:b/>
          <w:bCs/>
        </w:rPr>
        <w:tab/>
      </w:r>
      <w:r>
        <w:rPr>
          <w:b/>
          <w:bCs/>
        </w:rPr>
        <w:tab/>
        <w:t xml:space="preserve">Witness: </w:t>
      </w:r>
      <w:r w:rsidR="00CD32CA">
        <w:rPr>
          <w:b/>
          <w:bCs/>
        </w:rPr>
        <w:t>Alan P. Buckley</w:t>
      </w:r>
    </w:p>
    <w:p w14:paraId="03D5C3CB" w14:textId="035A55C1" w:rsidR="000B0A46" w:rsidRDefault="005100B0" w:rsidP="00370A7E">
      <w:pPr>
        <w:tabs>
          <w:tab w:val="center" w:pos="4680"/>
        </w:tabs>
        <w:ind w:right="-252" w:hanging="360"/>
        <w:jc w:val="both"/>
        <w:rPr>
          <w:b/>
          <w:bCs/>
        </w:rPr>
      </w:pPr>
      <w:r>
        <w:rPr>
          <w:b/>
          <w:bCs/>
        </w:rPr>
        <w:tab/>
      </w:r>
      <w:r>
        <w:rPr>
          <w:b/>
          <w:bCs/>
        </w:rPr>
        <w:tab/>
      </w:r>
      <w:r>
        <w:rPr>
          <w:b/>
          <w:bCs/>
        </w:rPr>
        <w:tab/>
      </w:r>
      <w:r>
        <w:rPr>
          <w:b/>
          <w:bCs/>
        </w:rPr>
        <w:tab/>
      </w:r>
    </w:p>
    <w:p w14:paraId="03D5C3CC" w14:textId="77777777" w:rsidR="000B0A46" w:rsidRDefault="000B0A46" w:rsidP="00370A7E">
      <w:pPr>
        <w:tabs>
          <w:tab w:val="center" w:pos="4680"/>
        </w:tabs>
        <w:ind w:right="-252" w:hanging="360"/>
        <w:jc w:val="both"/>
        <w:rPr>
          <w:b/>
          <w:bCs/>
        </w:rPr>
      </w:pPr>
    </w:p>
    <w:p w14:paraId="03D5C3CD" w14:textId="77777777" w:rsidR="000B0A46" w:rsidRDefault="000B0A46" w:rsidP="00370A7E">
      <w:pPr>
        <w:tabs>
          <w:tab w:val="center" w:pos="4680"/>
        </w:tabs>
        <w:ind w:right="-252" w:hanging="360"/>
        <w:jc w:val="both"/>
        <w:rPr>
          <w:b/>
          <w:bCs/>
        </w:rPr>
      </w:pPr>
    </w:p>
    <w:p w14:paraId="03D5C3CE" w14:textId="77777777" w:rsidR="000B0A46" w:rsidRDefault="000B0A46" w:rsidP="00370A7E">
      <w:pPr>
        <w:tabs>
          <w:tab w:val="center" w:pos="4680"/>
        </w:tabs>
        <w:ind w:right="-252" w:hanging="360"/>
        <w:jc w:val="both"/>
        <w:rPr>
          <w:b/>
          <w:bCs/>
        </w:rPr>
      </w:pPr>
    </w:p>
    <w:p w14:paraId="03D5C3CF" w14:textId="77777777" w:rsidR="000B0A46" w:rsidRPr="00FB2A42" w:rsidRDefault="000B0A46" w:rsidP="004A04B7">
      <w:pPr>
        <w:ind w:right="-108" w:hanging="180"/>
        <w:jc w:val="center"/>
        <w:rPr>
          <w:b/>
        </w:rPr>
      </w:pPr>
      <w:r w:rsidRPr="00FB2A42">
        <w:rPr>
          <w:b/>
        </w:rPr>
        <w:t>BEFORE THE WASHINGTON</w:t>
      </w:r>
      <w:r w:rsidR="004E0CCC">
        <w:rPr>
          <w:b/>
        </w:rPr>
        <w:t xml:space="preserve"> </w:t>
      </w:r>
      <w:r w:rsidRPr="00FB2A42">
        <w:rPr>
          <w:b/>
        </w:rPr>
        <w:t>UTILITIES AND TRANSPORTATION COMMISSION</w:t>
      </w:r>
    </w:p>
    <w:p w14:paraId="03D5C3D0" w14:textId="77777777" w:rsidR="000B0A46" w:rsidRPr="00FB2A42" w:rsidRDefault="000B0A46" w:rsidP="00370A7E">
      <w:pPr>
        <w:jc w:val="both"/>
        <w:rPr>
          <w:b/>
        </w:rPr>
      </w:pPr>
    </w:p>
    <w:p w14:paraId="03D5C3D1" w14:textId="77777777" w:rsidR="000B0A46" w:rsidRPr="00FB2A42" w:rsidRDefault="000B0A46" w:rsidP="00370A7E">
      <w:pPr>
        <w:jc w:val="both"/>
        <w:rPr>
          <w:b/>
        </w:rPr>
      </w:pPr>
    </w:p>
    <w:tbl>
      <w:tblPr>
        <w:tblW w:w="0" w:type="auto"/>
        <w:tblInd w:w="124" w:type="dxa"/>
        <w:tblLayout w:type="fixed"/>
        <w:tblCellMar>
          <w:left w:w="124" w:type="dxa"/>
          <w:right w:w="124" w:type="dxa"/>
        </w:tblCellMar>
        <w:tblLook w:val="0000" w:firstRow="0" w:lastRow="0" w:firstColumn="0" w:lastColumn="0" w:noHBand="0" w:noVBand="0"/>
      </w:tblPr>
      <w:tblGrid>
        <w:gridCol w:w="4590"/>
        <w:gridCol w:w="4590"/>
      </w:tblGrid>
      <w:tr w:rsidR="000B0A46" w:rsidRPr="00FB2A42" w14:paraId="03D5C3DF" w14:textId="77777777" w:rsidTr="005651DC">
        <w:tc>
          <w:tcPr>
            <w:tcW w:w="4590" w:type="dxa"/>
            <w:tcBorders>
              <w:top w:val="single" w:sz="6" w:space="0" w:color="FFFFFF"/>
              <w:left w:val="single" w:sz="6" w:space="0" w:color="FFFFFF"/>
              <w:bottom w:val="single" w:sz="6" w:space="0" w:color="000000"/>
              <w:right w:val="single" w:sz="6" w:space="0" w:color="FFFFFF"/>
            </w:tcBorders>
          </w:tcPr>
          <w:p w14:paraId="03D5C3D2" w14:textId="77777777" w:rsidR="000B0A46" w:rsidRPr="00FB2A42" w:rsidRDefault="000B0A46" w:rsidP="005651DC">
            <w:pPr>
              <w:rPr>
                <w:b/>
              </w:rPr>
            </w:pPr>
            <w:r w:rsidRPr="00FB2A42">
              <w:rPr>
                <w:b/>
              </w:rPr>
              <w:t xml:space="preserve">WASHINGTON UTILITIES AND TRANSPORTATION COMMISSION, </w:t>
            </w:r>
          </w:p>
          <w:p w14:paraId="03D5C3D3" w14:textId="77777777" w:rsidR="000B0A46" w:rsidRPr="00FB2A42" w:rsidRDefault="000B0A46" w:rsidP="005651DC">
            <w:pPr>
              <w:rPr>
                <w:b/>
              </w:rPr>
            </w:pPr>
          </w:p>
          <w:p w14:paraId="03D5C3D4" w14:textId="77777777" w:rsidR="000B0A46" w:rsidRPr="00FB2A42" w:rsidRDefault="000B0A46" w:rsidP="005651DC">
            <w:pPr>
              <w:rPr>
                <w:b/>
              </w:rPr>
            </w:pPr>
            <w:r w:rsidRPr="00FB2A42">
              <w:rPr>
                <w:b/>
              </w:rPr>
              <w:tab/>
            </w:r>
            <w:r w:rsidRPr="00FB2A42">
              <w:rPr>
                <w:b/>
              </w:rPr>
              <w:tab/>
              <w:t>Complainant,</w:t>
            </w:r>
          </w:p>
          <w:p w14:paraId="03D5C3D5" w14:textId="77777777" w:rsidR="000B0A46" w:rsidRPr="00FB2A42" w:rsidRDefault="000B0A46" w:rsidP="005651DC">
            <w:pPr>
              <w:rPr>
                <w:b/>
              </w:rPr>
            </w:pPr>
          </w:p>
          <w:p w14:paraId="03D5C3D6" w14:textId="77777777" w:rsidR="000B0A46" w:rsidRPr="00FB2A42" w:rsidRDefault="000B0A46" w:rsidP="005651DC">
            <w:pPr>
              <w:rPr>
                <w:b/>
              </w:rPr>
            </w:pPr>
            <w:r w:rsidRPr="00FB2A42">
              <w:rPr>
                <w:b/>
              </w:rPr>
              <w:tab/>
            </w:r>
            <w:proofErr w:type="gramStart"/>
            <w:r w:rsidRPr="00FB2A42">
              <w:rPr>
                <w:b/>
              </w:rPr>
              <w:t>v</w:t>
            </w:r>
            <w:proofErr w:type="gramEnd"/>
            <w:r w:rsidRPr="00FB2A42">
              <w:rPr>
                <w:b/>
              </w:rPr>
              <w:t>.</w:t>
            </w:r>
          </w:p>
          <w:p w14:paraId="03D5C3D7" w14:textId="77777777" w:rsidR="000B0A46" w:rsidRPr="00FB2A42" w:rsidRDefault="000B0A46" w:rsidP="005651DC">
            <w:pPr>
              <w:rPr>
                <w:b/>
              </w:rPr>
            </w:pPr>
          </w:p>
          <w:p w14:paraId="03D5C3D8" w14:textId="77777777" w:rsidR="000B0A46" w:rsidRPr="00FB2A42" w:rsidRDefault="00573E17" w:rsidP="005651DC">
            <w:pPr>
              <w:rPr>
                <w:b/>
              </w:rPr>
            </w:pPr>
            <w:r>
              <w:rPr>
                <w:b/>
              </w:rPr>
              <w:t>AVISTA CORPORATION</w:t>
            </w:r>
            <w:r w:rsidR="00EF5B66">
              <w:rPr>
                <w:b/>
              </w:rPr>
              <w:t xml:space="preserve">, </w:t>
            </w:r>
          </w:p>
          <w:p w14:paraId="03D5C3D9" w14:textId="77777777" w:rsidR="000B0A46" w:rsidRPr="00FB2A42" w:rsidRDefault="000B0A46" w:rsidP="005651DC">
            <w:pPr>
              <w:rPr>
                <w:b/>
              </w:rPr>
            </w:pPr>
          </w:p>
          <w:p w14:paraId="03D5C3DA" w14:textId="77777777" w:rsidR="000B0A46" w:rsidRPr="00FB2A42" w:rsidRDefault="000B0A46" w:rsidP="005651DC">
            <w:pPr>
              <w:spacing w:after="19"/>
              <w:rPr>
                <w:b/>
              </w:rPr>
            </w:pPr>
            <w:r w:rsidRPr="00FB2A42">
              <w:rPr>
                <w:b/>
              </w:rPr>
              <w:tab/>
            </w:r>
            <w:r w:rsidRPr="00FB2A42">
              <w:rPr>
                <w:b/>
              </w:rPr>
              <w:tab/>
              <w:t>Respondent.</w:t>
            </w:r>
          </w:p>
          <w:p w14:paraId="03D5C3DB" w14:textId="77777777" w:rsidR="000B0A46" w:rsidRPr="00FB2A42" w:rsidRDefault="000B0A46" w:rsidP="005651DC">
            <w:pPr>
              <w:spacing w:after="19"/>
              <w:rPr>
                <w:b/>
              </w:rPr>
            </w:pPr>
          </w:p>
        </w:tc>
        <w:tc>
          <w:tcPr>
            <w:tcW w:w="4590" w:type="dxa"/>
            <w:tcBorders>
              <w:top w:val="single" w:sz="6" w:space="0" w:color="FFFFFF"/>
              <w:left w:val="single" w:sz="6" w:space="0" w:color="000000"/>
              <w:bottom w:val="single" w:sz="6" w:space="0" w:color="FFFFFF"/>
              <w:right w:val="single" w:sz="6" w:space="0" w:color="FFFFFF"/>
            </w:tcBorders>
          </w:tcPr>
          <w:p w14:paraId="75395619" w14:textId="77777777" w:rsidR="00904D15" w:rsidRDefault="000B0A46" w:rsidP="005651DC">
            <w:pPr>
              <w:ind w:firstLine="720"/>
              <w:rPr>
                <w:b/>
              </w:rPr>
            </w:pPr>
            <w:r w:rsidRPr="00FB2A42">
              <w:rPr>
                <w:b/>
              </w:rPr>
              <w:t>DOCKET U</w:t>
            </w:r>
            <w:r w:rsidR="00573E17">
              <w:rPr>
                <w:b/>
              </w:rPr>
              <w:t>E</w:t>
            </w:r>
            <w:r w:rsidRPr="00FB2A42">
              <w:rPr>
                <w:b/>
              </w:rPr>
              <w:t>-</w:t>
            </w:r>
            <w:r w:rsidR="00573E17">
              <w:rPr>
                <w:b/>
              </w:rPr>
              <w:t>1</w:t>
            </w:r>
            <w:r w:rsidR="00837175">
              <w:rPr>
                <w:b/>
              </w:rPr>
              <w:t>40188</w:t>
            </w:r>
            <w:r w:rsidRPr="00FB2A42">
              <w:rPr>
                <w:b/>
              </w:rPr>
              <w:t xml:space="preserve"> </w:t>
            </w:r>
            <w:r w:rsidR="00904D15">
              <w:rPr>
                <w:b/>
              </w:rPr>
              <w:t>and</w:t>
            </w:r>
          </w:p>
          <w:p w14:paraId="03D5C3DC" w14:textId="33A8FAE3" w:rsidR="000B0A46" w:rsidRDefault="00904D15" w:rsidP="005651DC">
            <w:pPr>
              <w:ind w:firstLine="720"/>
              <w:rPr>
                <w:b/>
              </w:rPr>
            </w:pPr>
            <w:r>
              <w:rPr>
                <w:b/>
              </w:rPr>
              <w:t xml:space="preserve"> UG-140189</w:t>
            </w:r>
          </w:p>
          <w:p w14:paraId="74ADAF67" w14:textId="200A9A6F" w:rsidR="00904D15" w:rsidRPr="00904D15" w:rsidRDefault="00904D15" w:rsidP="005651DC">
            <w:pPr>
              <w:ind w:firstLine="720"/>
              <w:rPr>
                <w:b/>
              </w:rPr>
            </w:pPr>
            <w:r>
              <w:rPr>
                <w:b/>
              </w:rPr>
              <w:t>(</w:t>
            </w:r>
            <w:r>
              <w:rPr>
                <w:b/>
                <w:i/>
              </w:rPr>
              <w:t>Consolidated</w:t>
            </w:r>
            <w:r>
              <w:rPr>
                <w:b/>
              </w:rPr>
              <w:t xml:space="preserve">) </w:t>
            </w:r>
          </w:p>
          <w:p w14:paraId="03D5C3DD" w14:textId="77777777" w:rsidR="000B0A46" w:rsidRPr="00FB2A42" w:rsidRDefault="000B0A46" w:rsidP="005651DC">
            <w:pPr>
              <w:rPr>
                <w:b/>
              </w:rPr>
            </w:pPr>
          </w:p>
          <w:p w14:paraId="03D5C3DE" w14:textId="77777777" w:rsidR="000B0A46" w:rsidRPr="00FB2A42" w:rsidRDefault="000B0A46" w:rsidP="005651DC">
            <w:pPr>
              <w:spacing w:after="19"/>
              <w:ind w:left="720"/>
              <w:rPr>
                <w:b/>
              </w:rPr>
            </w:pPr>
          </w:p>
        </w:tc>
      </w:tr>
    </w:tbl>
    <w:p w14:paraId="03D5C3E0" w14:textId="77777777" w:rsidR="000B0A46" w:rsidRDefault="000B0A46" w:rsidP="00370A7E">
      <w:pPr>
        <w:rPr>
          <w:b/>
          <w:bCs/>
        </w:rPr>
      </w:pPr>
    </w:p>
    <w:p w14:paraId="03D5C3E1" w14:textId="77777777" w:rsidR="000B0A46" w:rsidRDefault="000B0A46" w:rsidP="00370A7E">
      <w:pPr>
        <w:rPr>
          <w:b/>
          <w:bCs/>
        </w:rPr>
      </w:pPr>
    </w:p>
    <w:p w14:paraId="03D5C3E2" w14:textId="77777777" w:rsidR="000B0A46" w:rsidRDefault="000B0A46" w:rsidP="00DF4EDA">
      <w:pPr>
        <w:jc w:val="center"/>
        <w:rPr>
          <w:b/>
          <w:bCs/>
        </w:rPr>
      </w:pPr>
      <w:r>
        <w:rPr>
          <w:b/>
          <w:bCs/>
        </w:rPr>
        <w:t>TESTIMONY OF</w:t>
      </w:r>
    </w:p>
    <w:p w14:paraId="03D5C3E3" w14:textId="77777777" w:rsidR="000B0A46" w:rsidRDefault="000B0A46" w:rsidP="00DF4EDA">
      <w:pPr>
        <w:jc w:val="center"/>
        <w:rPr>
          <w:b/>
          <w:bCs/>
        </w:rPr>
      </w:pPr>
    </w:p>
    <w:p w14:paraId="03D5C3E4" w14:textId="77777777" w:rsidR="000B0A46" w:rsidRDefault="000B0A46" w:rsidP="00DF4EDA">
      <w:pPr>
        <w:jc w:val="center"/>
        <w:rPr>
          <w:b/>
          <w:bCs/>
        </w:rPr>
      </w:pPr>
      <w:r>
        <w:rPr>
          <w:b/>
          <w:bCs/>
        </w:rPr>
        <w:t>Alan P. Buckley</w:t>
      </w:r>
    </w:p>
    <w:p w14:paraId="03D5C3E5" w14:textId="77777777" w:rsidR="000B0A46" w:rsidRDefault="000B0A46" w:rsidP="00DF4EDA">
      <w:pPr>
        <w:jc w:val="center"/>
        <w:rPr>
          <w:b/>
          <w:bCs/>
        </w:rPr>
      </w:pPr>
    </w:p>
    <w:p w14:paraId="03D5C3E6" w14:textId="77777777" w:rsidR="000B0A46" w:rsidRDefault="000B0A46" w:rsidP="00DF4EDA">
      <w:pPr>
        <w:jc w:val="center"/>
        <w:rPr>
          <w:b/>
          <w:bCs/>
        </w:rPr>
      </w:pPr>
      <w:r>
        <w:rPr>
          <w:b/>
          <w:bCs/>
        </w:rPr>
        <w:t>STAFF OF</w:t>
      </w:r>
    </w:p>
    <w:p w14:paraId="03D5C3E7" w14:textId="77777777" w:rsidR="000B0A46" w:rsidRDefault="000B0A46" w:rsidP="00DF4EDA">
      <w:pPr>
        <w:jc w:val="center"/>
        <w:rPr>
          <w:b/>
          <w:bCs/>
        </w:rPr>
      </w:pPr>
      <w:smartTag w:uri="urn:schemas-microsoft-com:office:smarttags" w:element="State">
        <w:smartTag w:uri="urn:schemas-microsoft-com:office:smarttags" w:element="place">
          <w:r>
            <w:rPr>
              <w:b/>
              <w:bCs/>
            </w:rPr>
            <w:t>WASHINGTON</w:t>
          </w:r>
        </w:smartTag>
      </w:smartTag>
      <w:r>
        <w:rPr>
          <w:b/>
          <w:bCs/>
        </w:rPr>
        <w:t xml:space="preserve"> UTILITIES AND</w:t>
      </w:r>
    </w:p>
    <w:p w14:paraId="03D5C3E8" w14:textId="77777777" w:rsidR="000B0A46" w:rsidRDefault="000B0A46" w:rsidP="00DF4EDA">
      <w:pPr>
        <w:jc w:val="center"/>
        <w:rPr>
          <w:b/>
          <w:bCs/>
        </w:rPr>
      </w:pPr>
      <w:r>
        <w:rPr>
          <w:b/>
          <w:bCs/>
        </w:rPr>
        <w:t>TRANSPORTATION COMMISSION</w:t>
      </w:r>
    </w:p>
    <w:p w14:paraId="03D5C3E9" w14:textId="77777777" w:rsidR="00511ADC" w:rsidRDefault="00511ADC" w:rsidP="00DF4EDA">
      <w:pPr>
        <w:jc w:val="center"/>
        <w:rPr>
          <w:b/>
          <w:bCs/>
        </w:rPr>
      </w:pPr>
    </w:p>
    <w:p w14:paraId="03D5C3EA" w14:textId="77777777" w:rsidR="000B0A46" w:rsidRDefault="000B0A46" w:rsidP="00DF4EDA">
      <w:pPr>
        <w:jc w:val="center"/>
        <w:rPr>
          <w:b/>
          <w:bCs/>
        </w:rPr>
      </w:pPr>
    </w:p>
    <w:p w14:paraId="03D5C3EB" w14:textId="77777777" w:rsidR="00C556D1" w:rsidRDefault="00C556D1" w:rsidP="00DF4EDA">
      <w:pPr>
        <w:jc w:val="center"/>
        <w:rPr>
          <w:b/>
          <w:bCs/>
        </w:rPr>
      </w:pPr>
    </w:p>
    <w:p w14:paraId="03D5C3EC" w14:textId="77777777" w:rsidR="000B0A46" w:rsidRDefault="000B0A46" w:rsidP="00DF4EDA">
      <w:pPr>
        <w:jc w:val="center"/>
        <w:rPr>
          <w:b/>
          <w:bCs/>
        </w:rPr>
      </w:pPr>
    </w:p>
    <w:p w14:paraId="03D5C3ED" w14:textId="77777777" w:rsidR="000B0A46" w:rsidRDefault="000B0A46" w:rsidP="00DF4EDA">
      <w:pPr>
        <w:jc w:val="center"/>
        <w:rPr>
          <w:b/>
          <w:bCs/>
        </w:rPr>
      </w:pPr>
    </w:p>
    <w:p w14:paraId="03D5C3EE" w14:textId="77777777" w:rsidR="000B0A46" w:rsidRDefault="000B0A46" w:rsidP="00DF4EDA">
      <w:pPr>
        <w:jc w:val="center"/>
        <w:rPr>
          <w:b/>
          <w:bCs/>
        </w:rPr>
      </w:pPr>
    </w:p>
    <w:p w14:paraId="03D5C3EF" w14:textId="77777777" w:rsidR="000B0A46" w:rsidRDefault="00837175" w:rsidP="00DF4EDA">
      <w:pPr>
        <w:jc w:val="center"/>
        <w:rPr>
          <w:b/>
          <w:bCs/>
        </w:rPr>
      </w:pPr>
      <w:r>
        <w:rPr>
          <w:b/>
          <w:bCs/>
        </w:rPr>
        <w:t>July 22</w:t>
      </w:r>
      <w:r w:rsidR="004D27AB">
        <w:rPr>
          <w:b/>
          <w:bCs/>
        </w:rPr>
        <w:t>, 2012</w:t>
      </w:r>
    </w:p>
    <w:p w14:paraId="03D5C3F0" w14:textId="77777777" w:rsidR="000B0A46" w:rsidRDefault="000B0A46" w:rsidP="00DF4EDA">
      <w:pPr>
        <w:jc w:val="center"/>
        <w:rPr>
          <w:b/>
          <w:bCs/>
        </w:rPr>
      </w:pPr>
    </w:p>
    <w:p w14:paraId="03D5C3F1" w14:textId="77777777" w:rsidR="004629DE" w:rsidRDefault="004629DE" w:rsidP="00DF4EDA">
      <w:pPr>
        <w:jc w:val="center"/>
        <w:rPr>
          <w:b/>
          <w:bCs/>
        </w:rPr>
      </w:pPr>
    </w:p>
    <w:p w14:paraId="03D5C3F3" w14:textId="77777777" w:rsidR="006F770D" w:rsidRDefault="006F770D" w:rsidP="00DF4EDA">
      <w:pPr>
        <w:jc w:val="center"/>
        <w:rPr>
          <w:b/>
          <w:bCs/>
        </w:rPr>
      </w:pPr>
      <w:bookmarkStart w:id="0" w:name="_GoBack"/>
      <w:bookmarkEnd w:id="0"/>
    </w:p>
    <w:p w14:paraId="03D5C3F5" w14:textId="77777777" w:rsidR="00853136" w:rsidRDefault="00853136" w:rsidP="00370A7E">
      <w:pPr>
        <w:tabs>
          <w:tab w:val="center" w:pos="4680"/>
        </w:tabs>
        <w:rPr>
          <w:b/>
          <w:bCs/>
        </w:rPr>
        <w:sectPr w:rsidR="00853136" w:rsidSect="0039577A">
          <w:footerReference w:type="default" r:id="rId12"/>
          <w:pgSz w:w="12240" w:h="15840" w:code="1"/>
          <w:pgMar w:top="1440" w:right="1440" w:bottom="1440" w:left="1872" w:header="720" w:footer="720" w:gutter="0"/>
          <w:pgNumType w:start="1"/>
          <w:cols w:space="720"/>
          <w:docGrid w:linePitch="360"/>
        </w:sectPr>
      </w:pPr>
    </w:p>
    <w:p w14:paraId="03D5C3F6" w14:textId="77777777" w:rsidR="000B0A46" w:rsidRDefault="000B0A46" w:rsidP="00370A7E">
      <w:pPr>
        <w:tabs>
          <w:tab w:val="center" w:pos="4680"/>
        </w:tabs>
        <w:rPr>
          <w:b/>
          <w:bCs/>
        </w:rPr>
      </w:pPr>
    </w:p>
    <w:p w14:paraId="03D5C3F7" w14:textId="77777777" w:rsidR="000B0A46" w:rsidRPr="00A55134" w:rsidRDefault="000B0A46" w:rsidP="00370A7E">
      <w:pPr>
        <w:jc w:val="center"/>
        <w:rPr>
          <w:b/>
        </w:rPr>
      </w:pPr>
      <w:r w:rsidRPr="00A55134">
        <w:rPr>
          <w:b/>
        </w:rPr>
        <w:t>TABLE OF CONTENTS</w:t>
      </w:r>
    </w:p>
    <w:p w14:paraId="03D5C3F8" w14:textId="77777777" w:rsidR="000B0A46" w:rsidRPr="00A55134" w:rsidRDefault="000B0A46" w:rsidP="00370A7E">
      <w:pPr>
        <w:tabs>
          <w:tab w:val="num" w:pos="720"/>
          <w:tab w:val="left" w:pos="1440"/>
          <w:tab w:val="left" w:pos="2160"/>
          <w:tab w:val="right" w:leader="dot" w:pos="8640"/>
        </w:tabs>
        <w:ind w:left="720" w:hanging="720"/>
        <w:rPr>
          <w:b/>
        </w:rPr>
      </w:pPr>
    </w:p>
    <w:p w14:paraId="03D5C3F9" w14:textId="77777777" w:rsidR="000B0A46" w:rsidRPr="00A55134" w:rsidRDefault="000B0A46" w:rsidP="00370A7E">
      <w:pPr>
        <w:tabs>
          <w:tab w:val="num" w:pos="720"/>
          <w:tab w:val="left" w:pos="1440"/>
          <w:tab w:val="left" w:pos="2160"/>
          <w:tab w:val="right" w:leader="dot" w:pos="8640"/>
        </w:tabs>
        <w:ind w:left="720" w:hanging="720"/>
        <w:rPr>
          <w:b/>
        </w:rPr>
      </w:pPr>
    </w:p>
    <w:p w14:paraId="03D5C3FA" w14:textId="77777777" w:rsidR="000B0A46" w:rsidRPr="00370C6E" w:rsidRDefault="000B0A46" w:rsidP="00370A7E">
      <w:pPr>
        <w:tabs>
          <w:tab w:val="num" w:pos="720"/>
          <w:tab w:val="left" w:pos="1440"/>
          <w:tab w:val="left" w:pos="2160"/>
          <w:tab w:val="right" w:leader="dot" w:pos="8640"/>
        </w:tabs>
        <w:ind w:left="720" w:hanging="720"/>
      </w:pPr>
      <w:r w:rsidRPr="00370C6E">
        <w:t>I.</w:t>
      </w:r>
      <w:r w:rsidRPr="00370C6E">
        <w:tab/>
        <w:t>INTRODUCTION</w:t>
      </w:r>
      <w:r w:rsidR="00370C6E">
        <w:t xml:space="preserve"> </w:t>
      </w:r>
      <w:r w:rsidRPr="00370C6E">
        <w:tab/>
      </w:r>
      <w:r w:rsidR="00E4390E" w:rsidRPr="00370C6E">
        <w:t>1</w:t>
      </w:r>
    </w:p>
    <w:p w14:paraId="03D5C3FB" w14:textId="77777777" w:rsidR="000B0A46" w:rsidRPr="00370C6E" w:rsidRDefault="000B0A46" w:rsidP="00370A7E">
      <w:pPr>
        <w:tabs>
          <w:tab w:val="left" w:pos="1440"/>
          <w:tab w:val="left" w:pos="2160"/>
          <w:tab w:val="right" w:leader="dot" w:pos="8640"/>
        </w:tabs>
      </w:pPr>
    </w:p>
    <w:p w14:paraId="03D5C3FC" w14:textId="77777777" w:rsidR="000B0A46" w:rsidRPr="00370C6E" w:rsidRDefault="000B0A46" w:rsidP="00370A7E">
      <w:pPr>
        <w:tabs>
          <w:tab w:val="left" w:pos="1440"/>
          <w:tab w:val="left" w:pos="2160"/>
          <w:tab w:val="right" w:leader="dot" w:pos="8640"/>
        </w:tabs>
        <w:ind w:left="720" w:hanging="720"/>
      </w:pPr>
      <w:r w:rsidRPr="00370C6E">
        <w:t>II.</w:t>
      </w:r>
      <w:r w:rsidRPr="00370C6E">
        <w:tab/>
        <w:t xml:space="preserve">SCOPE AND ORGANIZATION OF TESTIMONY </w:t>
      </w:r>
      <w:r w:rsidRPr="00370C6E">
        <w:tab/>
      </w:r>
      <w:r w:rsidR="00E4390E" w:rsidRPr="00370C6E">
        <w:t>2</w:t>
      </w:r>
    </w:p>
    <w:p w14:paraId="03D5C3FD" w14:textId="77777777" w:rsidR="00E4390E" w:rsidRPr="00370C6E" w:rsidRDefault="00E4390E" w:rsidP="00370A7E">
      <w:pPr>
        <w:tabs>
          <w:tab w:val="left" w:pos="1440"/>
          <w:tab w:val="left" w:pos="2160"/>
          <w:tab w:val="right" w:leader="dot" w:pos="8640"/>
        </w:tabs>
        <w:ind w:left="720" w:hanging="720"/>
      </w:pPr>
    </w:p>
    <w:p w14:paraId="03D5C3FE" w14:textId="57118B3F" w:rsidR="00E4390E" w:rsidRPr="00370C6E" w:rsidRDefault="00E4390E" w:rsidP="00370A7E">
      <w:pPr>
        <w:tabs>
          <w:tab w:val="left" w:pos="1440"/>
          <w:tab w:val="left" w:pos="2160"/>
          <w:tab w:val="right" w:leader="dot" w:pos="8640"/>
        </w:tabs>
        <w:ind w:left="720" w:hanging="720"/>
      </w:pPr>
      <w:r w:rsidRPr="00370C6E">
        <w:t>III.</w:t>
      </w:r>
      <w:r w:rsidRPr="00370C6E">
        <w:tab/>
      </w:r>
      <w:r w:rsidR="001073D1" w:rsidRPr="00370C6E">
        <w:t>SUMMARY OF STAFF</w:t>
      </w:r>
      <w:r w:rsidR="006A3D84">
        <w:t>’S</w:t>
      </w:r>
      <w:r w:rsidR="001073D1" w:rsidRPr="00370C6E">
        <w:t xml:space="preserve"> RECOMMENDATIONS</w:t>
      </w:r>
      <w:r w:rsidR="00370C6E">
        <w:t xml:space="preserve"> </w:t>
      </w:r>
      <w:r w:rsidR="00370C6E">
        <w:tab/>
      </w:r>
      <w:r w:rsidR="00904D15">
        <w:t>3</w:t>
      </w:r>
    </w:p>
    <w:p w14:paraId="03D5C3FF" w14:textId="77777777" w:rsidR="001073D1" w:rsidRPr="00370C6E" w:rsidRDefault="001073D1" w:rsidP="00370A7E">
      <w:pPr>
        <w:tabs>
          <w:tab w:val="left" w:pos="1440"/>
          <w:tab w:val="left" w:pos="2160"/>
          <w:tab w:val="right" w:leader="dot" w:pos="8640"/>
        </w:tabs>
        <w:ind w:left="720" w:hanging="720"/>
      </w:pPr>
    </w:p>
    <w:p w14:paraId="03D5C400" w14:textId="71F2588C" w:rsidR="00B4505E" w:rsidRPr="00370C6E" w:rsidRDefault="001073D1" w:rsidP="00573E17">
      <w:pPr>
        <w:tabs>
          <w:tab w:val="left" w:pos="720"/>
          <w:tab w:val="left" w:pos="1440"/>
          <w:tab w:val="left" w:pos="2160"/>
          <w:tab w:val="right" w:leader="dot" w:pos="8640"/>
        </w:tabs>
      </w:pPr>
      <w:r w:rsidRPr="00370C6E">
        <w:t>IV</w:t>
      </w:r>
      <w:r w:rsidR="00370C6E">
        <w:t>.</w:t>
      </w:r>
      <w:r w:rsidR="00370C6E">
        <w:tab/>
      </w:r>
      <w:r w:rsidR="00573E17">
        <w:t xml:space="preserve">PRO FORMA </w:t>
      </w:r>
      <w:r w:rsidR="00E46C46">
        <w:t xml:space="preserve">NET </w:t>
      </w:r>
      <w:r w:rsidR="00573E17">
        <w:t>POWER SUPPLY</w:t>
      </w:r>
      <w:r w:rsidR="00DA14DF">
        <w:t xml:space="preserve"> AND TRANSMISSION</w:t>
      </w:r>
      <w:r w:rsidR="00573E17">
        <w:t xml:space="preserve"> EXPENSE</w:t>
      </w:r>
      <w:r w:rsidR="00370C6E">
        <w:t xml:space="preserve"> </w:t>
      </w:r>
      <w:r w:rsidR="00370C6E">
        <w:tab/>
      </w:r>
      <w:r w:rsidR="00904D15">
        <w:t>4</w:t>
      </w:r>
    </w:p>
    <w:p w14:paraId="03D5C401" w14:textId="77777777" w:rsidR="001073D1" w:rsidRPr="00370C6E" w:rsidRDefault="001073D1" w:rsidP="001073D1">
      <w:pPr>
        <w:tabs>
          <w:tab w:val="left" w:pos="1440"/>
          <w:tab w:val="left" w:pos="2160"/>
          <w:tab w:val="right" w:leader="dot" w:pos="8640"/>
        </w:tabs>
      </w:pPr>
    </w:p>
    <w:p w14:paraId="03D5C402" w14:textId="20B3EDFB" w:rsidR="00B121BB" w:rsidRDefault="00B121BB" w:rsidP="00B121BB">
      <w:pPr>
        <w:tabs>
          <w:tab w:val="left" w:pos="1440"/>
          <w:tab w:val="left" w:pos="2160"/>
          <w:tab w:val="right" w:leader="dot" w:pos="8640"/>
        </w:tabs>
        <w:ind w:left="720" w:hanging="720"/>
      </w:pPr>
      <w:r w:rsidRPr="00370C6E">
        <w:t>V</w:t>
      </w:r>
      <w:r>
        <w:t xml:space="preserve">. </w:t>
      </w:r>
      <w:r>
        <w:tab/>
      </w:r>
      <w:r w:rsidR="00E46C46">
        <w:t xml:space="preserve">GENERATION AND </w:t>
      </w:r>
      <w:r>
        <w:t xml:space="preserve">TRANSMISSION CAPITAL </w:t>
      </w:r>
      <w:r w:rsidR="00E46C46">
        <w:t>ADDITIONS</w:t>
      </w:r>
      <w:r w:rsidRPr="00370C6E">
        <w:t xml:space="preserve"> </w:t>
      </w:r>
      <w:r w:rsidR="00904D15">
        <w:tab/>
        <w:t>11</w:t>
      </w:r>
    </w:p>
    <w:p w14:paraId="03D5C403" w14:textId="77777777" w:rsidR="00B121BB" w:rsidRDefault="00B121BB" w:rsidP="00904D15">
      <w:pPr>
        <w:tabs>
          <w:tab w:val="left" w:pos="1440"/>
          <w:tab w:val="left" w:pos="2160"/>
          <w:tab w:val="right" w:leader="dot" w:pos="8640"/>
        </w:tabs>
      </w:pPr>
    </w:p>
    <w:p w14:paraId="03D5C404" w14:textId="0972FACF" w:rsidR="00B121BB" w:rsidRDefault="00B121BB" w:rsidP="00B121BB">
      <w:pPr>
        <w:tabs>
          <w:tab w:val="left" w:pos="1440"/>
          <w:tab w:val="left" w:pos="2160"/>
          <w:tab w:val="right" w:leader="dot" w:pos="8640"/>
        </w:tabs>
        <w:ind w:left="720" w:hanging="720"/>
      </w:pPr>
      <w:r w:rsidRPr="00370C6E">
        <w:t>V</w:t>
      </w:r>
      <w:r>
        <w:t xml:space="preserve">I. </w:t>
      </w:r>
      <w:r>
        <w:tab/>
      </w:r>
      <w:r w:rsidR="00DA14DF">
        <w:t>MODIFICATIONS TO ENERGY RECOVERY MECHANISM</w:t>
      </w:r>
      <w:r w:rsidRPr="00370C6E">
        <w:t xml:space="preserve"> </w:t>
      </w:r>
      <w:r w:rsidR="00904D15">
        <w:tab/>
        <w:t>11</w:t>
      </w:r>
    </w:p>
    <w:p w14:paraId="03D5C405" w14:textId="77777777" w:rsidR="00B121BB" w:rsidRDefault="00B121BB" w:rsidP="00B4505E">
      <w:pPr>
        <w:tabs>
          <w:tab w:val="left" w:pos="1440"/>
          <w:tab w:val="left" w:pos="2160"/>
          <w:tab w:val="right" w:leader="dot" w:pos="8640"/>
        </w:tabs>
        <w:ind w:left="720" w:hanging="720"/>
      </w:pPr>
    </w:p>
    <w:p w14:paraId="03D5C406" w14:textId="77777777" w:rsidR="00B121BB" w:rsidRDefault="00B121BB" w:rsidP="00B4505E">
      <w:pPr>
        <w:tabs>
          <w:tab w:val="left" w:pos="1440"/>
          <w:tab w:val="left" w:pos="2160"/>
          <w:tab w:val="right" w:leader="dot" w:pos="8640"/>
        </w:tabs>
        <w:ind w:left="720" w:hanging="720"/>
      </w:pPr>
    </w:p>
    <w:p w14:paraId="03D5C407" w14:textId="77777777" w:rsidR="00B121BB" w:rsidRDefault="00B121BB" w:rsidP="00B4505E">
      <w:pPr>
        <w:tabs>
          <w:tab w:val="left" w:pos="1440"/>
          <w:tab w:val="left" w:pos="2160"/>
          <w:tab w:val="right" w:leader="dot" w:pos="8640"/>
        </w:tabs>
        <w:ind w:left="720" w:hanging="720"/>
      </w:pPr>
    </w:p>
    <w:p w14:paraId="4FF797BE" w14:textId="77777777" w:rsidR="00A861EC" w:rsidRDefault="00A861EC" w:rsidP="00B4505E">
      <w:pPr>
        <w:tabs>
          <w:tab w:val="left" w:pos="1440"/>
          <w:tab w:val="left" w:pos="2160"/>
          <w:tab w:val="right" w:leader="dot" w:pos="8640"/>
        </w:tabs>
        <w:ind w:left="720" w:hanging="720"/>
        <w:sectPr w:rsidR="00A861EC" w:rsidSect="00904D15">
          <w:footerReference w:type="default" r:id="rId13"/>
          <w:pgSz w:w="12240" w:h="15840" w:code="1"/>
          <w:pgMar w:top="1440" w:right="1440" w:bottom="1440" w:left="1872" w:header="720" w:footer="720" w:gutter="0"/>
          <w:pgNumType w:fmt="lowerRoman" w:start="1"/>
          <w:cols w:space="720"/>
          <w:docGrid w:linePitch="360"/>
        </w:sectPr>
      </w:pPr>
    </w:p>
    <w:p w14:paraId="03D5C40A" w14:textId="77777777" w:rsidR="000B0A46" w:rsidRPr="00A861EC" w:rsidRDefault="000B0A46" w:rsidP="00A861EC">
      <w:pPr>
        <w:pStyle w:val="Heading3"/>
        <w:numPr>
          <w:ilvl w:val="0"/>
          <w:numId w:val="23"/>
        </w:numPr>
        <w:ind w:left="0" w:firstLine="0"/>
      </w:pPr>
      <w:r w:rsidRPr="00A861EC">
        <w:t>INTRODUCTION</w:t>
      </w:r>
    </w:p>
    <w:p w14:paraId="03D5C40B" w14:textId="77777777" w:rsidR="000B0A46" w:rsidRPr="00A861EC" w:rsidRDefault="000B0A46" w:rsidP="00A861EC">
      <w:pPr>
        <w:pStyle w:val="Heading3"/>
        <w:jc w:val="left"/>
      </w:pPr>
    </w:p>
    <w:p w14:paraId="03D5C40C" w14:textId="77777777" w:rsidR="000B0A46" w:rsidRPr="00A861EC" w:rsidRDefault="000B0A46" w:rsidP="00A861EC">
      <w:pPr>
        <w:pStyle w:val="Heading3"/>
        <w:jc w:val="left"/>
        <w:rPr>
          <w:b w:val="0"/>
          <w:bCs w:val="0"/>
        </w:rPr>
      </w:pPr>
      <w:r w:rsidRPr="00A861EC">
        <w:t>Q.</w:t>
      </w:r>
      <w:r w:rsidRPr="00A861EC">
        <w:tab/>
        <w:t>Please state your name and business address.</w:t>
      </w:r>
      <w:r w:rsidRPr="00A861EC">
        <w:rPr>
          <w:b w:val="0"/>
          <w:bCs w:val="0"/>
        </w:rPr>
        <w:t xml:space="preserve">  </w:t>
      </w:r>
    </w:p>
    <w:p w14:paraId="03D5C40D" w14:textId="77777777" w:rsidR="000B0A46" w:rsidRPr="00A861EC" w:rsidRDefault="000B0A46" w:rsidP="00A861EC">
      <w:pPr>
        <w:tabs>
          <w:tab w:val="left" w:pos="720"/>
        </w:tabs>
        <w:spacing w:line="480" w:lineRule="auto"/>
        <w:ind w:left="720" w:hanging="720"/>
      </w:pPr>
      <w:r w:rsidRPr="00A861EC">
        <w:t>A.</w:t>
      </w:r>
      <w:r w:rsidRPr="00A861EC">
        <w:tab/>
        <w:t xml:space="preserve">My name is Alan P. Buckley.  My office address is The Richard Hemstad Building, 1300 South Evergreen Park Drive Southwest, P.O. Box 47250, Olympia, Washington 98504.  My email address is </w:t>
      </w:r>
      <w:hyperlink r:id="rId14" w:history="1">
        <w:r w:rsidR="00ED44F9" w:rsidRPr="00A861EC">
          <w:rPr>
            <w:rStyle w:val="Hyperlink"/>
          </w:rPr>
          <w:t>abuckley@utc.wa.gov</w:t>
        </w:r>
      </w:hyperlink>
      <w:r w:rsidR="00ED44F9" w:rsidRPr="00A861EC">
        <w:t>.</w:t>
      </w:r>
      <w:r w:rsidRPr="00A861EC">
        <w:t xml:space="preserve"> </w:t>
      </w:r>
    </w:p>
    <w:p w14:paraId="03D5C40E" w14:textId="77777777" w:rsidR="000B0A46" w:rsidRPr="00A861EC" w:rsidRDefault="000B0A46" w:rsidP="00A861EC">
      <w:pPr>
        <w:pStyle w:val="BodyTextIndent"/>
      </w:pPr>
    </w:p>
    <w:p w14:paraId="03D5C40F" w14:textId="77777777" w:rsidR="000B0A46" w:rsidRPr="00A861EC" w:rsidRDefault="000B0A46" w:rsidP="00A861EC">
      <w:pPr>
        <w:pStyle w:val="Heading1"/>
      </w:pPr>
      <w:r w:rsidRPr="00A861EC">
        <w:t>Q.</w:t>
      </w:r>
      <w:r w:rsidRPr="00A861EC">
        <w:tab/>
        <w:t xml:space="preserve">By whom are you employed and in what capacity?  </w:t>
      </w:r>
    </w:p>
    <w:p w14:paraId="03D5C410" w14:textId="77777777" w:rsidR="000B0A46" w:rsidRPr="00A861EC" w:rsidRDefault="000B0A46" w:rsidP="00A861EC">
      <w:pPr>
        <w:spacing w:line="480" w:lineRule="auto"/>
        <w:ind w:left="720" w:hanging="720"/>
      </w:pPr>
      <w:r w:rsidRPr="00A861EC">
        <w:t>A.</w:t>
      </w:r>
      <w:r w:rsidRPr="00A861EC">
        <w:tab/>
        <w:t>I am employed by the Washington Utilities and Transportation Commission (“</w:t>
      </w:r>
      <w:r w:rsidR="00511ADC" w:rsidRPr="00A861EC">
        <w:t>Commission</w:t>
      </w:r>
      <w:r w:rsidRPr="00A861EC">
        <w:t xml:space="preserve">”) as a Senior Policy Strategist.  Among other duties, I am responsible for analyzing rate and power supply issues as they pertain to the investor-owned </w:t>
      </w:r>
      <w:r w:rsidR="00CD1343" w:rsidRPr="00A861EC">
        <w:t xml:space="preserve">electric </w:t>
      </w:r>
      <w:r w:rsidRPr="00A861EC">
        <w:t xml:space="preserve">utilities under the jurisdiction of the </w:t>
      </w:r>
      <w:r w:rsidR="00511ADC" w:rsidRPr="00A861EC">
        <w:t>Commission</w:t>
      </w:r>
      <w:r w:rsidRPr="00A861EC">
        <w:t xml:space="preserve">. </w:t>
      </w:r>
    </w:p>
    <w:p w14:paraId="03D5C411" w14:textId="77777777" w:rsidR="000B0A46" w:rsidRPr="00A861EC" w:rsidRDefault="000B0A46" w:rsidP="00A861EC">
      <w:pPr>
        <w:spacing w:line="480" w:lineRule="auto"/>
        <w:ind w:left="720" w:hanging="720"/>
      </w:pPr>
    </w:p>
    <w:p w14:paraId="03D5C412" w14:textId="77777777" w:rsidR="000B0A46" w:rsidRPr="00A861EC" w:rsidRDefault="000B0A46" w:rsidP="00A861EC">
      <w:pPr>
        <w:tabs>
          <w:tab w:val="left" w:pos="-1440"/>
        </w:tabs>
        <w:spacing w:line="480" w:lineRule="auto"/>
        <w:ind w:left="720" w:hanging="720"/>
      </w:pPr>
      <w:r w:rsidRPr="00A861EC">
        <w:rPr>
          <w:b/>
          <w:bCs/>
        </w:rPr>
        <w:t>Q.</w:t>
      </w:r>
      <w:r w:rsidRPr="00A861EC">
        <w:rPr>
          <w:b/>
          <w:bCs/>
        </w:rPr>
        <w:tab/>
        <w:t>How long have you been employed by the Commission?</w:t>
      </w:r>
    </w:p>
    <w:p w14:paraId="03D5C413" w14:textId="77777777" w:rsidR="000B0A46" w:rsidRPr="00A861EC" w:rsidRDefault="000B0A46" w:rsidP="00A861EC">
      <w:pPr>
        <w:tabs>
          <w:tab w:val="left" w:pos="-1440"/>
        </w:tabs>
        <w:spacing w:line="480" w:lineRule="auto"/>
      </w:pPr>
      <w:r w:rsidRPr="00A861EC">
        <w:t>A.</w:t>
      </w:r>
      <w:r w:rsidRPr="00A861EC">
        <w:tab/>
        <w:t xml:space="preserve">I have been employed by the </w:t>
      </w:r>
      <w:r w:rsidR="00511ADC" w:rsidRPr="00A861EC">
        <w:t>Commission</w:t>
      </w:r>
      <w:r w:rsidRPr="00A861EC">
        <w:t xml:space="preserve"> since 1993.</w:t>
      </w:r>
    </w:p>
    <w:p w14:paraId="03D5C414" w14:textId="77777777" w:rsidR="000B0A46" w:rsidRPr="00A861EC" w:rsidRDefault="000B0A46" w:rsidP="00A861EC">
      <w:pPr>
        <w:tabs>
          <w:tab w:val="left" w:pos="-1440"/>
        </w:tabs>
        <w:spacing w:line="480" w:lineRule="auto"/>
      </w:pPr>
    </w:p>
    <w:p w14:paraId="03D5C415" w14:textId="77777777" w:rsidR="000B0A46" w:rsidRPr="00A861EC" w:rsidRDefault="000B0A46" w:rsidP="00A861EC">
      <w:pPr>
        <w:tabs>
          <w:tab w:val="left" w:pos="-1440"/>
        </w:tabs>
        <w:spacing w:line="480" w:lineRule="auto"/>
        <w:ind w:left="720" w:hanging="720"/>
        <w:rPr>
          <w:b/>
          <w:bCs/>
        </w:rPr>
      </w:pPr>
      <w:r w:rsidRPr="00A861EC">
        <w:rPr>
          <w:b/>
          <w:bCs/>
        </w:rPr>
        <w:t>Q.</w:t>
      </w:r>
      <w:r w:rsidRPr="00A861EC">
        <w:rPr>
          <w:b/>
          <w:bCs/>
        </w:rPr>
        <w:tab/>
        <w:t>Would you please state your educational and professional background?</w:t>
      </w:r>
    </w:p>
    <w:p w14:paraId="03D5C416" w14:textId="77777777" w:rsidR="000B0A46" w:rsidRPr="00A861EC" w:rsidRDefault="000B0A46" w:rsidP="00A861EC">
      <w:pPr>
        <w:spacing w:line="480" w:lineRule="auto"/>
        <w:ind w:left="720" w:hanging="720"/>
      </w:pPr>
      <w:r w:rsidRPr="00A861EC">
        <w:t>A.</w:t>
      </w:r>
      <w:r w:rsidRPr="00A861EC">
        <w:tab/>
        <w:t>I received a B</w:t>
      </w:r>
      <w:r w:rsidR="00CD32CA" w:rsidRPr="00A861EC">
        <w:t>achelor of Science</w:t>
      </w:r>
      <w:r w:rsidRPr="00A861EC">
        <w:t xml:space="preserve"> degree in Petroleum Engineering with Honors from the University of Texas at Austin in 1981.  In 1987, I received a Masters of Business Administration degree in Finance from the University of California at Berkeley.  </w:t>
      </w:r>
      <w:r w:rsidRPr="00A861EC">
        <w:tab/>
        <w:t xml:space="preserve">From 1981 through 1986, I was employed by Standard Oil of Ohio (now British Petroleum-America) as a Petroleum Engineer working on Alaskan North Slope exploration drilling and development projects.  From 1987 to 1988, I was employed as a Rates Analyst at Pacific Gas and Electric Company.  I was next employed by R.W. Beck and Associates, an engineering and consulting firm in Seattle, Washington, conducting cost-of-service and other rate studies, carrying out power supply studies, analyzing mergers, and analyzing the rates of the Bonneville Power Administration (“BPA”) and the Western Area Power Administration.  </w:t>
      </w:r>
    </w:p>
    <w:p w14:paraId="03D5C417" w14:textId="77777777" w:rsidR="000B0A46" w:rsidRPr="00A861EC" w:rsidRDefault="000B0A46" w:rsidP="00A861EC">
      <w:pPr>
        <w:spacing w:line="480" w:lineRule="auto"/>
        <w:ind w:left="720" w:hanging="720"/>
      </w:pPr>
      <w:r w:rsidRPr="00A861EC">
        <w:tab/>
      </w:r>
      <w:r w:rsidRPr="00A861EC">
        <w:tab/>
        <w:t xml:space="preserve">I came to the </w:t>
      </w:r>
      <w:r w:rsidR="00511ADC" w:rsidRPr="00A861EC">
        <w:t>Commission</w:t>
      </w:r>
      <w:r w:rsidRPr="00A861EC">
        <w:t xml:space="preserve"> in December 1993, where I have held a number of positions including Utility Analyst, Electric Program Manager, and the position that I now hold.  I have been a witness in numerous proceedings before the </w:t>
      </w:r>
      <w:r w:rsidR="00511ADC" w:rsidRPr="00A861EC">
        <w:t xml:space="preserve">Commission, including </w:t>
      </w:r>
      <w:r w:rsidR="00CD1343" w:rsidRPr="00A861EC">
        <w:t xml:space="preserve">several </w:t>
      </w:r>
      <w:r w:rsidR="00511ADC" w:rsidRPr="00A861EC">
        <w:t xml:space="preserve">general rate cases in which </w:t>
      </w:r>
      <w:r w:rsidR="00CD1343" w:rsidRPr="00A861EC">
        <w:t xml:space="preserve">I </w:t>
      </w:r>
      <w:r w:rsidR="00511ADC" w:rsidRPr="00A861EC">
        <w:t>testified on power supply issues</w:t>
      </w:r>
      <w:r w:rsidRPr="00A861EC">
        <w:t>.  I also have testified before BPA and the Federal Energy Regulatory Commission.</w:t>
      </w:r>
    </w:p>
    <w:p w14:paraId="03D5C418" w14:textId="77777777" w:rsidR="000B0A46" w:rsidRPr="00A861EC" w:rsidRDefault="000B0A46" w:rsidP="00A861EC">
      <w:pPr>
        <w:pStyle w:val="BodyTextIndent"/>
      </w:pPr>
    </w:p>
    <w:p w14:paraId="03D5C419" w14:textId="77777777" w:rsidR="000B0A46" w:rsidRPr="00A861EC" w:rsidRDefault="000B0A46" w:rsidP="00A861EC">
      <w:pPr>
        <w:pStyle w:val="BodyTextIndent"/>
        <w:ind w:left="0" w:firstLine="0"/>
        <w:jc w:val="center"/>
        <w:rPr>
          <w:b/>
        </w:rPr>
      </w:pPr>
      <w:r w:rsidRPr="00A861EC">
        <w:rPr>
          <w:b/>
        </w:rPr>
        <w:t>II.</w:t>
      </w:r>
      <w:r w:rsidR="00CD32CA" w:rsidRPr="00A861EC">
        <w:rPr>
          <w:b/>
        </w:rPr>
        <w:tab/>
      </w:r>
      <w:r w:rsidRPr="00A861EC">
        <w:rPr>
          <w:b/>
        </w:rPr>
        <w:t>SCOPE AND ORGANIZATION OF TESTIMONY</w:t>
      </w:r>
    </w:p>
    <w:p w14:paraId="03D5C41A" w14:textId="77777777" w:rsidR="000B0A46" w:rsidRPr="00A861EC" w:rsidRDefault="000B0A46" w:rsidP="00A861EC">
      <w:pPr>
        <w:pStyle w:val="BodyTextIndent"/>
      </w:pPr>
    </w:p>
    <w:p w14:paraId="03D5C41B" w14:textId="77777777" w:rsidR="000B0A46" w:rsidRPr="00A861EC" w:rsidRDefault="000B0A46" w:rsidP="00A861EC">
      <w:pPr>
        <w:spacing w:line="480" w:lineRule="auto"/>
        <w:rPr>
          <w:b/>
          <w:bCs/>
        </w:rPr>
      </w:pPr>
      <w:r w:rsidRPr="00A861EC">
        <w:rPr>
          <w:b/>
          <w:bCs/>
        </w:rPr>
        <w:t>Q.</w:t>
      </w:r>
      <w:r w:rsidRPr="00A861EC">
        <w:rPr>
          <w:b/>
          <w:bCs/>
        </w:rPr>
        <w:tab/>
        <w:t>What is the purpose of your testimony?</w:t>
      </w:r>
    </w:p>
    <w:p w14:paraId="03D5C41C" w14:textId="77777777" w:rsidR="005259F1" w:rsidRPr="00A861EC" w:rsidRDefault="000B0A46" w:rsidP="00A861EC">
      <w:pPr>
        <w:pStyle w:val="BodyTextIndent2"/>
        <w:spacing w:after="0"/>
        <w:ind w:left="720" w:hanging="720"/>
      </w:pPr>
      <w:r w:rsidRPr="00A861EC">
        <w:t>A.</w:t>
      </w:r>
      <w:r w:rsidRPr="00A861EC">
        <w:tab/>
        <w:t xml:space="preserve">The purpose of my testimony is to </w:t>
      </w:r>
      <w:r w:rsidR="004F3974" w:rsidRPr="00A861EC">
        <w:t xml:space="preserve">present Staff’s recommendations in regards to </w:t>
      </w:r>
      <w:r w:rsidR="001F103F" w:rsidRPr="00A861EC">
        <w:t>pro forma net power supply expense</w:t>
      </w:r>
      <w:r w:rsidR="00ED3855" w:rsidRPr="00A861EC">
        <w:t>, including pro forma transmission expenses and revenues</w:t>
      </w:r>
      <w:r w:rsidR="00AF2C17" w:rsidRPr="00A861EC">
        <w:t>.</w:t>
      </w:r>
      <w:r w:rsidR="001737CD" w:rsidRPr="00A861EC">
        <w:t xml:space="preserve">  </w:t>
      </w:r>
      <w:r w:rsidR="00530E2E" w:rsidRPr="00A861EC">
        <w:t xml:space="preserve">I will </w:t>
      </w:r>
      <w:r w:rsidR="00AF2C17" w:rsidRPr="00A861EC">
        <w:t xml:space="preserve">briefly address the effect </w:t>
      </w:r>
      <w:proofErr w:type="gramStart"/>
      <w:r w:rsidR="00AF2C17" w:rsidRPr="00A861EC">
        <w:t xml:space="preserve">of </w:t>
      </w:r>
      <w:r w:rsidR="00530E2E" w:rsidRPr="00A861EC">
        <w:t xml:space="preserve"> </w:t>
      </w:r>
      <w:r w:rsidR="00AF2C17" w:rsidRPr="00A861EC">
        <w:t>S</w:t>
      </w:r>
      <w:r w:rsidR="00530E2E" w:rsidRPr="00A861EC">
        <w:t>taff’s</w:t>
      </w:r>
      <w:proofErr w:type="gramEnd"/>
      <w:r w:rsidR="00530E2E" w:rsidRPr="00A861EC">
        <w:t xml:space="preserve"> </w:t>
      </w:r>
      <w:r w:rsidR="00AF2C17" w:rsidRPr="00A861EC">
        <w:t>recommendation regarding</w:t>
      </w:r>
      <w:r w:rsidR="00530E2E" w:rsidRPr="00A861EC">
        <w:t xml:space="preserve"> pro forma transmission capital addition expenditures</w:t>
      </w:r>
      <w:r w:rsidR="00AF2C17" w:rsidRPr="00A861EC">
        <w:t xml:space="preserve"> on pro forma net power supply expense</w:t>
      </w:r>
      <w:r w:rsidR="00530E2E" w:rsidRPr="00A861EC">
        <w:t>.  I will</w:t>
      </w:r>
      <w:r w:rsidR="001737CD" w:rsidRPr="00A861EC">
        <w:t xml:space="preserve"> also </w:t>
      </w:r>
      <w:r w:rsidR="001F103F" w:rsidRPr="00A861EC">
        <w:t xml:space="preserve">address </w:t>
      </w:r>
      <w:r w:rsidR="001737CD" w:rsidRPr="00A861EC">
        <w:t>Avista</w:t>
      </w:r>
      <w:r w:rsidR="001F103F" w:rsidRPr="00A861EC">
        <w:t xml:space="preserve">’s proposed modifications to the </w:t>
      </w:r>
      <w:r w:rsidR="00EA5281" w:rsidRPr="00A861EC">
        <w:t xml:space="preserve">calculation of the retail revenue credit within the </w:t>
      </w:r>
      <w:r w:rsidR="001F103F" w:rsidRPr="00A861EC">
        <w:t>Energy Recovery Mechanism (ERM)</w:t>
      </w:r>
      <w:r w:rsidR="00EA5281" w:rsidRPr="00A861EC">
        <w:t xml:space="preserve">.  My recommendations in this proceeding are </w:t>
      </w:r>
      <w:r w:rsidR="007A3D19" w:rsidRPr="00A861EC">
        <w:t>based on my</w:t>
      </w:r>
      <w:r w:rsidR="001F103F" w:rsidRPr="00A861EC">
        <w:t xml:space="preserve"> review </w:t>
      </w:r>
      <w:r w:rsidR="00EA5281" w:rsidRPr="00A861EC">
        <w:t xml:space="preserve">and analysis </w:t>
      </w:r>
      <w:r w:rsidR="001F103F" w:rsidRPr="00A861EC">
        <w:t xml:space="preserve">of the direct testimony and exhibits of Avista witnesses </w:t>
      </w:r>
      <w:proofErr w:type="spellStart"/>
      <w:r w:rsidR="001F103F" w:rsidRPr="00A861EC">
        <w:t>Kalich</w:t>
      </w:r>
      <w:proofErr w:type="spellEnd"/>
      <w:r w:rsidR="001F103F" w:rsidRPr="00A861EC">
        <w:t xml:space="preserve">, Johnson, </w:t>
      </w:r>
      <w:r w:rsidR="00290CD5" w:rsidRPr="00A861EC">
        <w:t>Lafferty</w:t>
      </w:r>
      <w:r w:rsidR="00530E2E" w:rsidRPr="00A861EC">
        <w:t xml:space="preserve">, </w:t>
      </w:r>
      <w:r w:rsidR="001F103F" w:rsidRPr="00A861EC">
        <w:t>and Kinney</w:t>
      </w:r>
      <w:r w:rsidR="00ED3855" w:rsidRPr="00A861EC">
        <w:t xml:space="preserve">, as well as </w:t>
      </w:r>
      <w:r w:rsidR="007A3D19" w:rsidRPr="00A861EC">
        <w:t xml:space="preserve">their </w:t>
      </w:r>
      <w:r w:rsidR="00ED3855" w:rsidRPr="00A861EC">
        <w:t>associated workpapers and responses to data requests.</w:t>
      </w:r>
      <w:r w:rsidR="0060118C" w:rsidRPr="00A861EC">
        <w:t xml:space="preserve"> </w:t>
      </w:r>
    </w:p>
    <w:p w14:paraId="03D5C41D" w14:textId="77777777" w:rsidR="001737CD" w:rsidRPr="00A861EC" w:rsidRDefault="001737CD" w:rsidP="00A861EC">
      <w:pPr>
        <w:pStyle w:val="BodyTextIndent2"/>
        <w:spacing w:after="0"/>
        <w:ind w:left="720" w:hanging="720"/>
      </w:pPr>
    </w:p>
    <w:p w14:paraId="03D5C41E" w14:textId="77777777" w:rsidR="000B0A46" w:rsidRPr="00A861EC" w:rsidRDefault="000B0A46" w:rsidP="00A861EC">
      <w:pPr>
        <w:pStyle w:val="BodyTextIndent2"/>
        <w:keepNext/>
        <w:widowControl w:val="0"/>
        <w:spacing w:after="0"/>
        <w:ind w:left="0"/>
        <w:rPr>
          <w:b/>
          <w:bCs/>
        </w:rPr>
      </w:pPr>
      <w:r w:rsidRPr="00A861EC">
        <w:rPr>
          <w:b/>
          <w:bCs/>
        </w:rPr>
        <w:t>Q.</w:t>
      </w:r>
      <w:r w:rsidRPr="00A861EC">
        <w:rPr>
          <w:b/>
          <w:bCs/>
        </w:rPr>
        <w:tab/>
        <w:t>How is the remainder of your testimony organized?</w:t>
      </w:r>
    </w:p>
    <w:p w14:paraId="03D5C41F" w14:textId="77777777" w:rsidR="000B0A46" w:rsidRPr="00A861EC" w:rsidRDefault="000B0A46" w:rsidP="00A861EC">
      <w:pPr>
        <w:pStyle w:val="BodyTextIndent2"/>
        <w:spacing w:after="0"/>
        <w:ind w:left="720" w:hanging="720"/>
        <w:rPr>
          <w:bCs/>
        </w:rPr>
      </w:pPr>
      <w:r w:rsidRPr="00A861EC">
        <w:rPr>
          <w:bCs/>
        </w:rPr>
        <w:t>A.</w:t>
      </w:r>
      <w:r w:rsidRPr="00A861EC">
        <w:rPr>
          <w:bCs/>
        </w:rPr>
        <w:tab/>
        <w:t xml:space="preserve">The remainder of my testimony is divided into </w:t>
      </w:r>
      <w:r w:rsidR="00A3117B" w:rsidRPr="00A861EC">
        <w:rPr>
          <w:bCs/>
        </w:rPr>
        <w:t xml:space="preserve">five additional </w:t>
      </w:r>
      <w:r w:rsidRPr="00A861EC">
        <w:rPr>
          <w:bCs/>
        </w:rPr>
        <w:t xml:space="preserve">sections.  </w:t>
      </w:r>
      <w:r w:rsidR="00405C9C" w:rsidRPr="00A861EC">
        <w:rPr>
          <w:bCs/>
        </w:rPr>
        <w:t>In Section III</w:t>
      </w:r>
      <w:r w:rsidR="00193D09" w:rsidRPr="00A861EC">
        <w:rPr>
          <w:bCs/>
        </w:rPr>
        <w:t>,</w:t>
      </w:r>
      <w:r w:rsidR="00A3117B" w:rsidRPr="00A861EC">
        <w:rPr>
          <w:bCs/>
        </w:rPr>
        <w:t xml:space="preserve"> I provide a summary of my </w:t>
      </w:r>
      <w:r w:rsidR="00405C9C" w:rsidRPr="00A861EC">
        <w:rPr>
          <w:bCs/>
        </w:rPr>
        <w:t>recommendations</w:t>
      </w:r>
      <w:r w:rsidR="00193D09" w:rsidRPr="00A861EC">
        <w:rPr>
          <w:bCs/>
        </w:rPr>
        <w:t xml:space="preserve"> </w:t>
      </w:r>
      <w:r w:rsidR="00A3117B" w:rsidRPr="00A861EC">
        <w:rPr>
          <w:bCs/>
        </w:rPr>
        <w:t>related to the issues identified above</w:t>
      </w:r>
      <w:r w:rsidR="00405C9C" w:rsidRPr="00A861EC">
        <w:rPr>
          <w:bCs/>
        </w:rPr>
        <w:t xml:space="preserve">.  </w:t>
      </w:r>
      <w:r w:rsidR="00AD24B4" w:rsidRPr="00A861EC">
        <w:rPr>
          <w:bCs/>
        </w:rPr>
        <w:t>In Section I</w:t>
      </w:r>
      <w:r w:rsidR="00405C9C" w:rsidRPr="00A861EC">
        <w:rPr>
          <w:bCs/>
        </w:rPr>
        <w:t>V</w:t>
      </w:r>
      <w:r w:rsidR="00AD24B4" w:rsidRPr="00A861EC">
        <w:rPr>
          <w:bCs/>
        </w:rPr>
        <w:t xml:space="preserve">, </w:t>
      </w:r>
      <w:r w:rsidR="00A3117B" w:rsidRPr="00A861EC">
        <w:rPr>
          <w:bCs/>
        </w:rPr>
        <w:t xml:space="preserve">I </w:t>
      </w:r>
      <w:r w:rsidR="002A445C" w:rsidRPr="00A861EC">
        <w:rPr>
          <w:bCs/>
        </w:rPr>
        <w:t xml:space="preserve">present my </w:t>
      </w:r>
      <w:r w:rsidR="00A3117B" w:rsidRPr="00A861EC">
        <w:rPr>
          <w:bCs/>
        </w:rPr>
        <w:t xml:space="preserve">proposed pro forma net power supply </w:t>
      </w:r>
      <w:r w:rsidR="00765BAE" w:rsidRPr="00A861EC">
        <w:rPr>
          <w:bCs/>
        </w:rPr>
        <w:t xml:space="preserve">and transmission </w:t>
      </w:r>
      <w:r w:rsidR="00A3117B" w:rsidRPr="00A861EC">
        <w:rPr>
          <w:bCs/>
        </w:rPr>
        <w:t>expense</w:t>
      </w:r>
      <w:r w:rsidR="00091A18" w:rsidRPr="00A861EC">
        <w:rPr>
          <w:bCs/>
        </w:rPr>
        <w:t xml:space="preserve"> adjustment recommendations</w:t>
      </w:r>
      <w:r w:rsidR="00A0714A" w:rsidRPr="00A861EC">
        <w:rPr>
          <w:bCs/>
        </w:rPr>
        <w:t>.</w:t>
      </w:r>
      <w:r w:rsidR="00AD24B4" w:rsidRPr="00A861EC">
        <w:rPr>
          <w:bCs/>
        </w:rPr>
        <w:t xml:space="preserve"> </w:t>
      </w:r>
      <w:r w:rsidR="00441944" w:rsidRPr="00A861EC">
        <w:rPr>
          <w:bCs/>
        </w:rPr>
        <w:t xml:space="preserve"> </w:t>
      </w:r>
      <w:r w:rsidR="005000E9" w:rsidRPr="00A861EC">
        <w:rPr>
          <w:bCs/>
        </w:rPr>
        <w:t xml:space="preserve">In Section </w:t>
      </w:r>
      <w:r w:rsidR="00405C9C" w:rsidRPr="00A861EC">
        <w:rPr>
          <w:bCs/>
        </w:rPr>
        <w:t>V</w:t>
      </w:r>
      <w:r w:rsidR="005000E9" w:rsidRPr="00A861EC">
        <w:rPr>
          <w:bCs/>
        </w:rPr>
        <w:t xml:space="preserve">, I </w:t>
      </w:r>
      <w:r w:rsidR="00A3117B" w:rsidRPr="00A861EC">
        <w:rPr>
          <w:bCs/>
        </w:rPr>
        <w:t>discuss Staff’s treatment of the generation and transmission related capital additions</w:t>
      </w:r>
      <w:r w:rsidR="005000E9" w:rsidRPr="00A861EC">
        <w:rPr>
          <w:bCs/>
        </w:rPr>
        <w:t xml:space="preserve">.  </w:t>
      </w:r>
      <w:r w:rsidR="00CD32CA" w:rsidRPr="00A861EC">
        <w:rPr>
          <w:bCs/>
        </w:rPr>
        <w:t xml:space="preserve">In </w:t>
      </w:r>
      <w:r w:rsidRPr="00A861EC">
        <w:rPr>
          <w:bCs/>
        </w:rPr>
        <w:t xml:space="preserve">Section </w:t>
      </w:r>
      <w:r w:rsidR="005000E9" w:rsidRPr="00A861EC">
        <w:rPr>
          <w:bCs/>
        </w:rPr>
        <w:t>V</w:t>
      </w:r>
      <w:r w:rsidR="00405C9C" w:rsidRPr="00A861EC">
        <w:rPr>
          <w:bCs/>
        </w:rPr>
        <w:t>I</w:t>
      </w:r>
      <w:r w:rsidR="00CD32CA" w:rsidRPr="00A861EC">
        <w:rPr>
          <w:bCs/>
        </w:rPr>
        <w:t xml:space="preserve">, I </w:t>
      </w:r>
      <w:r w:rsidR="005000E9" w:rsidRPr="00A861EC">
        <w:rPr>
          <w:bCs/>
        </w:rPr>
        <w:t xml:space="preserve">address </w:t>
      </w:r>
      <w:r w:rsidR="00A3117B" w:rsidRPr="00A861EC">
        <w:rPr>
          <w:bCs/>
        </w:rPr>
        <w:t xml:space="preserve">changes </w:t>
      </w:r>
      <w:r w:rsidR="00EA5281" w:rsidRPr="00A861EC">
        <w:rPr>
          <w:bCs/>
        </w:rPr>
        <w:t xml:space="preserve">to the retail revenue credit calculation within the </w:t>
      </w:r>
      <w:r w:rsidR="00A3117B" w:rsidRPr="00A861EC">
        <w:rPr>
          <w:bCs/>
        </w:rPr>
        <w:t>Energy Recovery Mechanism</w:t>
      </w:r>
      <w:r w:rsidR="00AD24B4" w:rsidRPr="00A861EC">
        <w:rPr>
          <w:bCs/>
        </w:rPr>
        <w:t xml:space="preserve"> </w:t>
      </w:r>
      <w:r w:rsidR="00EA5281" w:rsidRPr="00A861EC">
        <w:rPr>
          <w:bCs/>
        </w:rPr>
        <w:t>as proposed by the Company.</w:t>
      </w:r>
    </w:p>
    <w:p w14:paraId="03D5C420" w14:textId="77777777" w:rsidR="00A947A2" w:rsidRPr="00A861EC" w:rsidRDefault="00A947A2" w:rsidP="00A861EC">
      <w:pPr>
        <w:pStyle w:val="BodyTextIndent2"/>
        <w:spacing w:after="0"/>
        <w:ind w:hanging="360"/>
        <w:rPr>
          <w:bCs/>
        </w:rPr>
      </w:pPr>
    </w:p>
    <w:p w14:paraId="03D5C421" w14:textId="77777777" w:rsidR="003C4EFB" w:rsidRPr="00A861EC" w:rsidRDefault="003C4EFB" w:rsidP="00A861EC">
      <w:pPr>
        <w:pStyle w:val="BodyTextIndent2"/>
        <w:keepNext/>
        <w:spacing w:after="0"/>
        <w:ind w:left="0"/>
        <w:jc w:val="center"/>
        <w:rPr>
          <w:b/>
          <w:bCs/>
        </w:rPr>
      </w:pPr>
      <w:r w:rsidRPr="00A861EC">
        <w:rPr>
          <w:b/>
          <w:bCs/>
        </w:rPr>
        <w:t>III.</w:t>
      </w:r>
      <w:r w:rsidRPr="00A861EC">
        <w:rPr>
          <w:b/>
          <w:bCs/>
        </w:rPr>
        <w:tab/>
        <w:t xml:space="preserve">SUMMARY </w:t>
      </w:r>
      <w:r w:rsidR="00441944" w:rsidRPr="00A861EC">
        <w:rPr>
          <w:b/>
          <w:bCs/>
        </w:rPr>
        <w:t xml:space="preserve">OF </w:t>
      </w:r>
      <w:r w:rsidRPr="00A861EC">
        <w:rPr>
          <w:b/>
          <w:bCs/>
        </w:rPr>
        <w:t>STAFF</w:t>
      </w:r>
      <w:r w:rsidR="00441944" w:rsidRPr="00A861EC">
        <w:rPr>
          <w:b/>
          <w:bCs/>
        </w:rPr>
        <w:t>’S</w:t>
      </w:r>
      <w:r w:rsidRPr="00A861EC">
        <w:rPr>
          <w:b/>
          <w:bCs/>
        </w:rPr>
        <w:t xml:space="preserve"> RECOMMENDATIONS</w:t>
      </w:r>
    </w:p>
    <w:p w14:paraId="03D5C422" w14:textId="77777777" w:rsidR="003C4EFB" w:rsidRPr="00A861EC" w:rsidRDefault="003C4EFB" w:rsidP="00A861EC">
      <w:pPr>
        <w:pStyle w:val="BodyTextIndent2"/>
        <w:spacing w:after="0"/>
        <w:ind w:hanging="360"/>
        <w:rPr>
          <w:bCs/>
        </w:rPr>
      </w:pPr>
    </w:p>
    <w:p w14:paraId="03D5C423" w14:textId="77777777" w:rsidR="003C4EFB" w:rsidRPr="00A861EC" w:rsidRDefault="003C4EFB" w:rsidP="00A861EC">
      <w:pPr>
        <w:pStyle w:val="BodyTextIndent2"/>
        <w:spacing w:after="0"/>
        <w:ind w:left="720" w:hanging="720"/>
        <w:rPr>
          <w:b/>
          <w:bCs/>
        </w:rPr>
      </w:pPr>
      <w:r w:rsidRPr="00A861EC">
        <w:rPr>
          <w:b/>
          <w:bCs/>
        </w:rPr>
        <w:t>Q.</w:t>
      </w:r>
      <w:r w:rsidRPr="00A861EC">
        <w:rPr>
          <w:b/>
          <w:bCs/>
        </w:rPr>
        <w:tab/>
        <w:t xml:space="preserve">Please summarize </w:t>
      </w:r>
      <w:r w:rsidR="00B121BB" w:rsidRPr="00A861EC">
        <w:rPr>
          <w:b/>
          <w:bCs/>
        </w:rPr>
        <w:t>your</w:t>
      </w:r>
      <w:r w:rsidRPr="00A861EC">
        <w:rPr>
          <w:b/>
          <w:bCs/>
        </w:rPr>
        <w:t xml:space="preserve"> recommendations in Docket </w:t>
      </w:r>
      <w:r w:rsidR="00EA5281" w:rsidRPr="00A861EC">
        <w:rPr>
          <w:b/>
          <w:bCs/>
        </w:rPr>
        <w:t>UE-140188</w:t>
      </w:r>
      <w:r w:rsidRPr="00A861EC">
        <w:rPr>
          <w:b/>
          <w:bCs/>
        </w:rPr>
        <w:t>.</w:t>
      </w:r>
    </w:p>
    <w:p w14:paraId="03D5C424" w14:textId="77777777" w:rsidR="007A3D19" w:rsidRPr="00A861EC" w:rsidRDefault="003C4EFB" w:rsidP="00A861EC">
      <w:pPr>
        <w:pStyle w:val="BodyTextIndent2"/>
        <w:spacing w:after="0"/>
        <w:ind w:left="720"/>
        <w:rPr>
          <w:bCs/>
        </w:rPr>
      </w:pPr>
      <w:r w:rsidRPr="00A861EC">
        <w:rPr>
          <w:bCs/>
        </w:rPr>
        <w:t>Staff recommend</w:t>
      </w:r>
      <w:r w:rsidR="007A3D19" w:rsidRPr="00A861EC">
        <w:rPr>
          <w:bCs/>
        </w:rPr>
        <w:t>s</w:t>
      </w:r>
      <w:r w:rsidRPr="00A861EC">
        <w:rPr>
          <w:bCs/>
        </w:rPr>
        <w:t xml:space="preserve"> the Commission</w:t>
      </w:r>
      <w:r w:rsidR="004C183C" w:rsidRPr="00A861EC">
        <w:rPr>
          <w:bCs/>
        </w:rPr>
        <w:t xml:space="preserve"> approve pro forma net power supply expenses incorporating the results of an update to the generation and transmission expense and revenue components </w:t>
      </w:r>
      <w:r w:rsidR="00091A18" w:rsidRPr="00A861EC">
        <w:rPr>
          <w:bCs/>
        </w:rPr>
        <w:t>described later in my testimony</w:t>
      </w:r>
      <w:r w:rsidR="007A3D19" w:rsidRPr="00A861EC">
        <w:rPr>
          <w:bCs/>
        </w:rPr>
        <w:t>,</w:t>
      </w:r>
      <w:r w:rsidR="00091A18" w:rsidRPr="00A861EC">
        <w:rPr>
          <w:bCs/>
        </w:rPr>
        <w:t xml:space="preserve"> </w:t>
      </w:r>
      <w:r w:rsidR="004C183C" w:rsidRPr="00A861EC">
        <w:rPr>
          <w:bCs/>
        </w:rPr>
        <w:t xml:space="preserve">to be filed as part of </w:t>
      </w:r>
      <w:r w:rsidR="00461235" w:rsidRPr="00A861EC">
        <w:rPr>
          <w:bCs/>
        </w:rPr>
        <w:t>the Company’s Rebuttal Filing</w:t>
      </w:r>
      <w:r w:rsidR="00091A18" w:rsidRPr="00A861EC">
        <w:rPr>
          <w:bCs/>
        </w:rPr>
        <w:t xml:space="preserve">.  Because of the limited scope of the update (meaning that the update consist primarily of traditional items that been allowed to be updated in past proceedings), </w:t>
      </w:r>
      <w:r w:rsidR="007A3D19" w:rsidRPr="00A861EC">
        <w:rPr>
          <w:bCs/>
        </w:rPr>
        <w:t xml:space="preserve">I </w:t>
      </w:r>
      <w:r w:rsidR="00091A18" w:rsidRPr="00A861EC">
        <w:rPr>
          <w:bCs/>
        </w:rPr>
        <w:t>anticipate</w:t>
      </w:r>
      <w:r w:rsidR="007A3D19" w:rsidRPr="00A861EC">
        <w:rPr>
          <w:bCs/>
        </w:rPr>
        <w:t xml:space="preserve"> the update to be </w:t>
      </w:r>
      <w:r w:rsidR="00091A18" w:rsidRPr="00A861EC">
        <w:rPr>
          <w:bCs/>
        </w:rPr>
        <w:t xml:space="preserve">reviewable in a timely manner by the Parties </w:t>
      </w:r>
      <w:r w:rsidR="007A3D19" w:rsidRPr="00A861EC">
        <w:rPr>
          <w:bCs/>
        </w:rPr>
        <w:t xml:space="preserve">prior to </w:t>
      </w:r>
      <w:r w:rsidR="00091A18" w:rsidRPr="00A861EC">
        <w:rPr>
          <w:bCs/>
        </w:rPr>
        <w:t xml:space="preserve">the beginning of evidentiary hearings. </w:t>
      </w:r>
    </w:p>
    <w:p w14:paraId="03D5C426" w14:textId="4B4CEEFD" w:rsidR="00290CD5" w:rsidRPr="00A861EC" w:rsidRDefault="00522661" w:rsidP="00A861EC">
      <w:pPr>
        <w:pStyle w:val="BodyTextIndent2"/>
        <w:spacing w:after="0"/>
        <w:ind w:left="720"/>
        <w:rPr>
          <w:bCs/>
        </w:rPr>
      </w:pPr>
      <w:r>
        <w:rPr>
          <w:bCs/>
        </w:rPr>
        <w:tab/>
      </w:r>
      <w:r w:rsidR="00091A18" w:rsidRPr="00A861EC">
        <w:rPr>
          <w:bCs/>
        </w:rPr>
        <w:t>In addition, I recommend the Commission approve the Company’s proposed modification to the Energy Recovery Mechanism</w:t>
      </w:r>
      <w:r w:rsidR="007A3D19" w:rsidRPr="00A861EC">
        <w:rPr>
          <w:bCs/>
        </w:rPr>
        <w:t xml:space="preserve">, </w:t>
      </w:r>
      <w:r w:rsidR="00091A18" w:rsidRPr="00A861EC">
        <w:rPr>
          <w:bCs/>
        </w:rPr>
        <w:t xml:space="preserve">as </w:t>
      </w:r>
      <w:r w:rsidR="007A3D19" w:rsidRPr="00A861EC">
        <w:rPr>
          <w:bCs/>
        </w:rPr>
        <w:t xml:space="preserve">I </w:t>
      </w:r>
      <w:r w:rsidR="00091A18" w:rsidRPr="00A861EC">
        <w:rPr>
          <w:bCs/>
        </w:rPr>
        <w:t xml:space="preserve">describe in Section VI.  </w:t>
      </w:r>
    </w:p>
    <w:p w14:paraId="03D5C427" w14:textId="77777777" w:rsidR="00461235" w:rsidRPr="00A861EC" w:rsidRDefault="00461235" w:rsidP="00A861EC">
      <w:pPr>
        <w:pStyle w:val="BodyTextIndent2"/>
        <w:spacing w:after="0"/>
        <w:rPr>
          <w:bCs/>
        </w:rPr>
      </w:pPr>
    </w:p>
    <w:p w14:paraId="03D5C428" w14:textId="77777777" w:rsidR="00461235" w:rsidRPr="00A861EC" w:rsidRDefault="00461235" w:rsidP="00A861EC">
      <w:pPr>
        <w:pStyle w:val="BodyTextIndent2"/>
        <w:spacing w:after="0"/>
        <w:ind w:left="720"/>
        <w:rPr>
          <w:bCs/>
        </w:rPr>
      </w:pPr>
      <w:r w:rsidRPr="00A861EC">
        <w:rPr>
          <w:bCs/>
        </w:rPr>
        <w:t>In the event that the Company does not carry out the update</w:t>
      </w:r>
      <w:r w:rsidR="007A3D19" w:rsidRPr="00A861EC">
        <w:rPr>
          <w:bCs/>
        </w:rPr>
        <w:t xml:space="preserve"> in its Rebuttal Case</w:t>
      </w:r>
      <w:r w:rsidRPr="00A861EC">
        <w:rPr>
          <w:bCs/>
        </w:rPr>
        <w:t xml:space="preserve">, the Commission should order the Company to do so as part of any compliance filing subsequent to the Commission’s final order in this proceeding, </w:t>
      </w:r>
      <w:r w:rsidR="007A3D19" w:rsidRPr="00A861EC">
        <w:rPr>
          <w:bCs/>
        </w:rPr>
        <w:t xml:space="preserve">and </w:t>
      </w:r>
      <w:r w:rsidRPr="00A861EC">
        <w:rPr>
          <w:bCs/>
        </w:rPr>
        <w:t>provide sufficient time (at a minimum equal to the time between the rebuttal filing and the start of evidentiary hearings) for the Parties to review the updated pro forma net power supply expenses.</w:t>
      </w:r>
    </w:p>
    <w:p w14:paraId="03D5C429" w14:textId="77777777" w:rsidR="00461235" w:rsidRPr="00A861EC" w:rsidRDefault="00461235" w:rsidP="00A861EC">
      <w:pPr>
        <w:pStyle w:val="BodyTextIndent2"/>
        <w:spacing w:after="0"/>
        <w:rPr>
          <w:bCs/>
        </w:rPr>
      </w:pPr>
    </w:p>
    <w:p w14:paraId="03D5C42A" w14:textId="77777777" w:rsidR="00461235" w:rsidRPr="00A861EC" w:rsidRDefault="00461235" w:rsidP="00A861EC">
      <w:pPr>
        <w:pStyle w:val="BodyTextIndent2"/>
        <w:spacing w:after="0"/>
        <w:ind w:left="720" w:hanging="720"/>
        <w:rPr>
          <w:b/>
          <w:bCs/>
        </w:rPr>
      </w:pPr>
      <w:r w:rsidRPr="00A861EC">
        <w:rPr>
          <w:b/>
          <w:bCs/>
        </w:rPr>
        <w:t>Q.</w:t>
      </w:r>
      <w:r w:rsidRPr="00A861EC">
        <w:rPr>
          <w:b/>
          <w:bCs/>
        </w:rPr>
        <w:tab/>
        <w:t>Is it possible that an up</w:t>
      </w:r>
      <w:r w:rsidR="007A3D19" w:rsidRPr="00A861EC">
        <w:rPr>
          <w:b/>
          <w:bCs/>
        </w:rPr>
        <w:t>date</w:t>
      </w:r>
      <w:r w:rsidRPr="00A861EC">
        <w:rPr>
          <w:b/>
          <w:bCs/>
        </w:rPr>
        <w:t xml:space="preserve"> will result in a greater level of revenue requirements related to pro forma net power supply expense?</w:t>
      </w:r>
    </w:p>
    <w:p w14:paraId="03D5C42B" w14:textId="77777777" w:rsidR="00461235" w:rsidRPr="00A861EC" w:rsidRDefault="0027206F" w:rsidP="00A861EC">
      <w:pPr>
        <w:pStyle w:val="BodyTextIndent2"/>
        <w:spacing w:after="0"/>
        <w:ind w:left="720" w:hanging="720"/>
        <w:rPr>
          <w:bCs/>
        </w:rPr>
      </w:pPr>
      <w:r w:rsidRPr="00A861EC">
        <w:rPr>
          <w:bCs/>
        </w:rPr>
        <w:t>A.</w:t>
      </w:r>
      <w:r w:rsidRPr="00A861EC">
        <w:rPr>
          <w:bCs/>
        </w:rPr>
        <w:tab/>
      </w:r>
      <w:r w:rsidR="00461235" w:rsidRPr="00A861EC">
        <w:rPr>
          <w:bCs/>
        </w:rPr>
        <w:t xml:space="preserve">Yes.  Given the more recent forward </w:t>
      </w:r>
      <w:r w:rsidRPr="00A861EC">
        <w:rPr>
          <w:bCs/>
        </w:rPr>
        <w:t xml:space="preserve">natural </w:t>
      </w:r>
      <w:r w:rsidR="00461235" w:rsidRPr="00A861EC">
        <w:rPr>
          <w:bCs/>
        </w:rPr>
        <w:t>gas prices since Avista</w:t>
      </w:r>
      <w:r w:rsidR="007A3D19" w:rsidRPr="00A861EC">
        <w:rPr>
          <w:bCs/>
        </w:rPr>
        <w:t xml:space="preserve"> filed this case</w:t>
      </w:r>
      <w:proofErr w:type="gramStart"/>
      <w:r w:rsidR="007A3D19" w:rsidRPr="00A861EC">
        <w:rPr>
          <w:bCs/>
        </w:rPr>
        <w:t xml:space="preserve">, </w:t>
      </w:r>
      <w:r w:rsidR="00461235" w:rsidRPr="00A861EC">
        <w:rPr>
          <w:bCs/>
        </w:rPr>
        <w:t>,</w:t>
      </w:r>
      <w:proofErr w:type="gramEnd"/>
      <w:r w:rsidR="00461235" w:rsidRPr="00A861EC">
        <w:rPr>
          <w:bCs/>
        </w:rPr>
        <w:t xml:space="preserve"> it would not be surprising to see an overall increase in pro forma net power supply expenses.</w:t>
      </w:r>
      <w:r w:rsidRPr="00A861EC">
        <w:rPr>
          <w:bCs/>
        </w:rPr>
        <w:t xml:space="preserve">  However, Staff believes that the effects of the observed forward natural gas increases will be somewhat mitigated by the </w:t>
      </w:r>
      <w:r w:rsidR="00AF3A73" w:rsidRPr="00A861EC">
        <w:rPr>
          <w:bCs/>
        </w:rPr>
        <w:t xml:space="preserve">generally </w:t>
      </w:r>
      <w:r w:rsidRPr="00A861EC">
        <w:rPr>
          <w:bCs/>
        </w:rPr>
        <w:t>favorable position of actual forward fixed-price financial electric and natural gas transactions.</w:t>
      </w:r>
    </w:p>
    <w:p w14:paraId="03D5C42D" w14:textId="77777777" w:rsidR="00B121BB" w:rsidRPr="00A861EC" w:rsidRDefault="00B121BB" w:rsidP="00A861EC">
      <w:pPr>
        <w:pStyle w:val="BodyTextIndent2"/>
        <w:keepNext/>
        <w:spacing w:after="0"/>
        <w:rPr>
          <w:bCs/>
        </w:rPr>
      </w:pPr>
    </w:p>
    <w:p w14:paraId="03D5C42E" w14:textId="77777777" w:rsidR="00AD24B4" w:rsidRPr="00A861EC" w:rsidRDefault="00AD24B4" w:rsidP="00A861EC">
      <w:pPr>
        <w:pStyle w:val="BodyTextIndent2"/>
        <w:keepNext/>
        <w:spacing w:after="0"/>
        <w:ind w:left="720" w:hanging="720"/>
        <w:jc w:val="center"/>
        <w:rPr>
          <w:b/>
        </w:rPr>
      </w:pPr>
      <w:r w:rsidRPr="00A861EC">
        <w:rPr>
          <w:b/>
          <w:bCs/>
        </w:rPr>
        <w:t>I</w:t>
      </w:r>
      <w:r w:rsidR="003C4EFB" w:rsidRPr="00A861EC">
        <w:rPr>
          <w:b/>
          <w:bCs/>
        </w:rPr>
        <w:t>V</w:t>
      </w:r>
      <w:r w:rsidRPr="00A861EC">
        <w:rPr>
          <w:b/>
          <w:bCs/>
        </w:rPr>
        <w:t>.</w:t>
      </w:r>
      <w:r w:rsidRPr="00A861EC">
        <w:rPr>
          <w:b/>
          <w:bCs/>
        </w:rPr>
        <w:tab/>
      </w:r>
      <w:r w:rsidR="00B121BB" w:rsidRPr="00A861EC">
        <w:rPr>
          <w:b/>
        </w:rPr>
        <w:t xml:space="preserve">PRO FORMA </w:t>
      </w:r>
      <w:r w:rsidR="002A445C" w:rsidRPr="00A861EC">
        <w:rPr>
          <w:b/>
        </w:rPr>
        <w:t xml:space="preserve">NET </w:t>
      </w:r>
      <w:r w:rsidR="00B121BB" w:rsidRPr="00A861EC">
        <w:rPr>
          <w:b/>
        </w:rPr>
        <w:t xml:space="preserve">POWER SUPPLY </w:t>
      </w:r>
      <w:r w:rsidR="00765BAE" w:rsidRPr="00A861EC">
        <w:rPr>
          <w:b/>
        </w:rPr>
        <w:t xml:space="preserve">AND TRANSMISSION </w:t>
      </w:r>
      <w:r w:rsidR="00B121BB" w:rsidRPr="00A861EC">
        <w:rPr>
          <w:b/>
        </w:rPr>
        <w:t>EXPENSE</w:t>
      </w:r>
    </w:p>
    <w:p w14:paraId="03D5C42F" w14:textId="77777777" w:rsidR="007613A0" w:rsidRPr="00A861EC" w:rsidRDefault="007613A0" w:rsidP="00A861EC">
      <w:pPr>
        <w:pStyle w:val="BodyTextIndent2"/>
        <w:keepNext/>
        <w:spacing w:after="0"/>
        <w:ind w:left="720" w:hanging="720"/>
        <w:jc w:val="center"/>
        <w:rPr>
          <w:b/>
        </w:rPr>
      </w:pPr>
    </w:p>
    <w:p w14:paraId="03D5C430" w14:textId="77777777" w:rsidR="001A5ED3" w:rsidRPr="00A861EC" w:rsidRDefault="001A5ED3" w:rsidP="00A861EC">
      <w:pPr>
        <w:pStyle w:val="BodyTextIndent2"/>
        <w:keepNext/>
        <w:spacing w:after="0"/>
        <w:ind w:left="720" w:hanging="720"/>
        <w:rPr>
          <w:b/>
          <w:bCs/>
        </w:rPr>
      </w:pPr>
      <w:r w:rsidRPr="00A861EC">
        <w:rPr>
          <w:b/>
          <w:bCs/>
        </w:rPr>
        <w:t>Q.</w:t>
      </w:r>
      <w:r w:rsidRPr="00A861EC">
        <w:rPr>
          <w:b/>
          <w:bCs/>
        </w:rPr>
        <w:tab/>
        <w:t>Please provide an overview o</w:t>
      </w:r>
      <w:r w:rsidR="00BF006C" w:rsidRPr="00A861EC">
        <w:rPr>
          <w:b/>
          <w:bCs/>
        </w:rPr>
        <w:t>f</w:t>
      </w:r>
      <w:r w:rsidRPr="00A861EC">
        <w:rPr>
          <w:b/>
          <w:bCs/>
        </w:rPr>
        <w:t xml:space="preserve"> the Company’s </w:t>
      </w:r>
      <w:proofErr w:type="gramStart"/>
      <w:r w:rsidRPr="00A861EC">
        <w:rPr>
          <w:b/>
          <w:bCs/>
        </w:rPr>
        <w:t>proposed  pro</w:t>
      </w:r>
      <w:proofErr w:type="gramEnd"/>
      <w:r w:rsidRPr="00A861EC">
        <w:rPr>
          <w:b/>
          <w:bCs/>
        </w:rPr>
        <w:t xml:space="preserve"> forma net power supply and transmission expense levels in this proceeding.</w:t>
      </w:r>
    </w:p>
    <w:p w14:paraId="03D5C431" w14:textId="77777777" w:rsidR="007A3D19" w:rsidRPr="00A861EC" w:rsidRDefault="001A5ED3" w:rsidP="00A861EC">
      <w:pPr>
        <w:pStyle w:val="BodyTextIndent2"/>
        <w:keepNext/>
        <w:spacing w:after="0"/>
        <w:ind w:left="720" w:hanging="720"/>
        <w:rPr>
          <w:bCs/>
        </w:rPr>
      </w:pPr>
      <w:r w:rsidRPr="00A861EC">
        <w:rPr>
          <w:bCs/>
        </w:rPr>
        <w:t>A.</w:t>
      </w:r>
      <w:r w:rsidRPr="00A861EC">
        <w:rPr>
          <w:bCs/>
        </w:rPr>
        <w:tab/>
      </w:r>
      <w:r w:rsidR="002813A3" w:rsidRPr="00A861EC">
        <w:rPr>
          <w:bCs/>
        </w:rPr>
        <w:t xml:space="preserve">Overall, I would characterize the power supply expense component of this case is being very “clean.”  Since the final order in the last general rate case, </w:t>
      </w:r>
      <w:r w:rsidR="007A3D19" w:rsidRPr="00A861EC">
        <w:rPr>
          <w:bCs/>
        </w:rPr>
        <w:t xml:space="preserve">Docket </w:t>
      </w:r>
      <w:r w:rsidR="002813A3" w:rsidRPr="00A861EC">
        <w:rPr>
          <w:bCs/>
        </w:rPr>
        <w:t xml:space="preserve">UE-120436, gas </w:t>
      </w:r>
      <w:r w:rsidR="00762933" w:rsidRPr="00A861EC">
        <w:rPr>
          <w:bCs/>
        </w:rPr>
        <w:t xml:space="preserve">and electric market </w:t>
      </w:r>
      <w:r w:rsidR="002813A3" w:rsidRPr="00A861EC">
        <w:rPr>
          <w:bCs/>
        </w:rPr>
        <w:t>pri</w:t>
      </w:r>
      <w:r w:rsidR="00762933" w:rsidRPr="00A861EC">
        <w:rPr>
          <w:bCs/>
        </w:rPr>
        <w:t>ces have been relatively stable</w:t>
      </w:r>
      <w:r w:rsidR="002813A3" w:rsidRPr="00A861EC">
        <w:rPr>
          <w:bCs/>
        </w:rPr>
        <w:t xml:space="preserve"> </w:t>
      </w:r>
      <w:r w:rsidR="00762933" w:rsidRPr="00A861EC">
        <w:rPr>
          <w:bCs/>
        </w:rPr>
        <w:t xml:space="preserve">and </w:t>
      </w:r>
      <w:r w:rsidR="007A3D19" w:rsidRPr="00A861EC">
        <w:rPr>
          <w:bCs/>
        </w:rPr>
        <w:t xml:space="preserve">Avista has added </w:t>
      </w:r>
      <w:r w:rsidR="00762933" w:rsidRPr="00A861EC">
        <w:rPr>
          <w:bCs/>
        </w:rPr>
        <w:t xml:space="preserve">no </w:t>
      </w:r>
      <w:r w:rsidR="002813A3" w:rsidRPr="00A861EC">
        <w:rPr>
          <w:bCs/>
        </w:rPr>
        <w:t>new major generating resources</w:t>
      </w:r>
      <w:r w:rsidR="00762933" w:rsidRPr="00A861EC">
        <w:rPr>
          <w:bCs/>
        </w:rPr>
        <w:t xml:space="preserve">.  Customers are also benefiting from </w:t>
      </w:r>
      <w:r w:rsidR="00BD7B46" w:rsidRPr="00A861EC">
        <w:rPr>
          <w:bCs/>
        </w:rPr>
        <w:t xml:space="preserve">the significant level of revenue to be received during remaining years of the Portland General Electric </w:t>
      </w:r>
      <w:proofErr w:type="spellStart"/>
      <w:r w:rsidR="00BD7B46" w:rsidRPr="00A861EC">
        <w:rPr>
          <w:bCs/>
        </w:rPr>
        <w:t>Peaker</w:t>
      </w:r>
      <w:proofErr w:type="spellEnd"/>
      <w:r w:rsidR="00BD7B46" w:rsidRPr="00A861EC">
        <w:rPr>
          <w:bCs/>
        </w:rPr>
        <w:t xml:space="preserve"> Capacity contract (from February 1, 2015 through December 31, 2016);</w:t>
      </w:r>
      <w:r w:rsidR="002813A3" w:rsidRPr="00A861EC">
        <w:rPr>
          <w:bCs/>
        </w:rPr>
        <w:t xml:space="preserve"> </w:t>
      </w:r>
      <w:r w:rsidR="00BD7B46" w:rsidRPr="00A861EC">
        <w:rPr>
          <w:bCs/>
        </w:rPr>
        <w:t>a significant reduction in transmission expense purchased for the Lancaster generating plant; and, finally, the fact that forward fixed-price financial electric and natural gas transactions are “in-the-money” compared to current market prices, thus providing a benefit to customers.</w:t>
      </w:r>
      <w:r w:rsidR="00EB2065" w:rsidRPr="00A861EC">
        <w:rPr>
          <w:bCs/>
        </w:rPr>
        <w:t xml:space="preserve"> </w:t>
      </w:r>
    </w:p>
    <w:p w14:paraId="03D5C433" w14:textId="3D0DB7F5" w:rsidR="007A3D19" w:rsidRPr="00A861EC" w:rsidRDefault="00522661" w:rsidP="00522661">
      <w:pPr>
        <w:pStyle w:val="BodyTextIndent2"/>
        <w:spacing w:after="0"/>
        <w:ind w:left="720"/>
        <w:rPr>
          <w:bCs/>
        </w:rPr>
      </w:pPr>
      <w:r>
        <w:rPr>
          <w:bCs/>
        </w:rPr>
        <w:tab/>
      </w:r>
      <w:r w:rsidR="00BD7B46" w:rsidRPr="00A861EC">
        <w:rPr>
          <w:bCs/>
        </w:rPr>
        <w:t>T</w:t>
      </w:r>
      <w:r w:rsidR="001A5ED3" w:rsidRPr="00A861EC">
        <w:rPr>
          <w:bCs/>
        </w:rPr>
        <w:t>he Company uses a rate period of January 1, 2015</w:t>
      </w:r>
      <w:r w:rsidR="007A3D19" w:rsidRPr="00A861EC">
        <w:rPr>
          <w:bCs/>
        </w:rPr>
        <w:t>,</w:t>
      </w:r>
      <w:r w:rsidR="001A5ED3" w:rsidRPr="00A861EC">
        <w:rPr>
          <w:bCs/>
        </w:rPr>
        <w:t xml:space="preserve"> through December 31, 2015</w:t>
      </w:r>
      <w:r w:rsidR="007A3D19" w:rsidRPr="00A861EC">
        <w:rPr>
          <w:bCs/>
        </w:rPr>
        <w:t>,</w:t>
      </w:r>
      <w:r w:rsidR="001A5ED3" w:rsidRPr="00A861EC">
        <w:rPr>
          <w:bCs/>
        </w:rPr>
        <w:t xml:space="preserve"> for purposes of determining normalized net power supply and transmission expense levels in this general rate case proceeding. The Company has identified and carried out pro forma adjustments related to those revenue and expense items related to power purchases and sales, fuel expenses, transmission expense, and other miscellaneous power supply expenses and revenues.</w:t>
      </w:r>
      <w:r w:rsidR="00BF006C" w:rsidRPr="00A861EC">
        <w:rPr>
          <w:bCs/>
        </w:rPr>
        <w:t xml:space="preserve">  These various costs and revenues are based on the generation and dispatch of Company resources and expected wholesale market power prices as determined by the AURORA model simulation as well as other changes in power supply related factors between the historical test year and the pro forma period.  Avista is proposing a significant decrease to its test year power supply expense in the amount of approximately $21.6 million on a system basis.  This equates to a decrease of approximately $14.0 million for Washington.  </w:t>
      </w:r>
    </w:p>
    <w:p w14:paraId="03D5C435" w14:textId="2D15CB8D" w:rsidR="001A5ED3" w:rsidRPr="00A861EC" w:rsidRDefault="00522661" w:rsidP="00522661">
      <w:pPr>
        <w:pStyle w:val="BodyTextIndent2"/>
        <w:spacing w:after="0"/>
        <w:ind w:left="720"/>
        <w:rPr>
          <w:bCs/>
        </w:rPr>
      </w:pPr>
      <w:r>
        <w:rPr>
          <w:bCs/>
        </w:rPr>
        <w:tab/>
      </w:r>
      <w:r w:rsidR="00BF006C" w:rsidRPr="00A861EC">
        <w:rPr>
          <w:bCs/>
        </w:rPr>
        <w:t>However, in reality</w:t>
      </w:r>
      <w:r w:rsidR="007A3D19" w:rsidRPr="00A861EC">
        <w:rPr>
          <w:bCs/>
        </w:rPr>
        <w:t>,</w:t>
      </w:r>
      <w:r w:rsidR="00BF006C" w:rsidRPr="00A861EC">
        <w:rPr>
          <w:bCs/>
        </w:rPr>
        <w:t xml:space="preserve"> these numbers relate more closely to a decrease of $9,936,000 </w:t>
      </w:r>
      <w:r w:rsidR="009A128E" w:rsidRPr="00A861EC">
        <w:rPr>
          <w:bCs/>
        </w:rPr>
        <w:t>system-wide and a decrease of $6,459,394 allocated to Washington</w:t>
      </w:r>
      <w:r w:rsidR="007A3D19" w:rsidRPr="00A861EC">
        <w:rPr>
          <w:bCs/>
        </w:rPr>
        <w:t>,</w:t>
      </w:r>
      <w:r w:rsidR="009A128E" w:rsidRPr="00A861EC">
        <w:rPr>
          <w:bCs/>
        </w:rPr>
        <w:t xml:space="preserve"> as compared to the power supply expense levels currently authorized in the Company’s base rates.  The difference is due to the fact that current base rates are  based on the calendar year 2013 pro forma period power supply expense level authorized in the last general rate case, rather than the test year period being proposed in this proceeding.  No matter, the proposed reduction in power supply expense is a welcome factor in this proceeding.</w:t>
      </w:r>
    </w:p>
    <w:p w14:paraId="03D5C436" w14:textId="77777777" w:rsidR="004761E2" w:rsidRPr="00A861EC" w:rsidRDefault="004761E2" w:rsidP="00A861EC">
      <w:pPr>
        <w:pStyle w:val="BodyTextIndent2"/>
        <w:keepNext/>
        <w:spacing w:after="0"/>
        <w:ind w:left="720" w:hanging="720"/>
        <w:rPr>
          <w:bCs/>
        </w:rPr>
      </w:pPr>
    </w:p>
    <w:p w14:paraId="03D5C437" w14:textId="77777777" w:rsidR="004761E2" w:rsidRPr="00A861EC" w:rsidRDefault="004761E2" w:rsidP="00A861EC">
      <w:pPr>
        <w:pStyle w:val="BodyTextIndent2"/>
        <w:keepNext/>
        <w:spacing w:after="0"/>
        <w:ind w:left="720" w:hanging="720"/>
        <w:rPr>
          <w:b/>
          <w:bCs/>
        </w:rPr>
      </w:pPr>
      <w:r w:rsidRPr="00A861EC">
        <w:rPr>
          <w:b/>
          <w:bCs/>
        </w:rPr>
        <w:t>Q.</w:t>
      </w:r>
      <w:r w:rsidRPr="00A861EC">
        <w:rPr>
          <w:b/>
          <w:bCs/>
        </w:rPr>
        <w:tab/>
        <w:t>Has Staff used the AURORA simulation model to develop its power supply expense recommendations in this proceeding?</w:t>
      </w:r>
    </w:p>
    <w:p w14:paraId="03D5C438" w14:textId="77777777" w:rsidR="007A3D19" w:rsidRPr="00A861EC" w:rsidRDefault="004C0C60" w:rsidP="00A861EC">
      <w:pPr>
        <w:pStyle w:val="BodyTextIndent2"/>
        <w:keepNext/>
        <w:spacing w:after="0"/>
        <w:ind w:left="720" w:hanging="720"/>
        <w:rPr>
          <w:bCs/>
        </w:rPr>
      </w:pPr>
      <w:r w:rsidRPr="00A861EC">
        <w:rPr>
          <w:bCs/>
        </w:rPr>
        <w:t>A.</w:t>
      </w:r>
      <w:r w:rsidRPr="00A861EC">
        <w:rPr>
          <w:bCs/>
        </w:rPr>
        <w:tab/>
        <w:t xml:space="preserve">Yes.  Staff obtained </w:t>
      </w:r>
      <w:r w:rsidR="007A3D19" w:rsidRPr="00A861EC">
        <w:rPr>
          <w:bCs/>
        </w:rPr>
        <w:t>a</w:t>
      </w:r>
      <w:r w:rsidRPr="00A861EC">
        <w:rPr>
          <w:bCs/>
        </w:rPr>
        <w:t xml:space="preserve"> license to use the AURORA Dispatch Model developed by EPIS, Inc. of Sandpoint, Idaho</w:t>
      </w:r>
      <w:r w:rsidR="007A3D19" w:rsidRPr="00A861EC">
        <w:rPr>
          <w:bCs/>
        </w:rPr>
        <w:t>,</w:t>
      </w:r>
      <w:r w:rsidRPr="00A861EC">
        <w:rPr>
          <w:bCs/>
        </w:rPr>
        <w:t xml:space="preserve"> and various </w:t>
      </w:r>
      <w:r w:rsidR="007A3D19" w:rsidRPr="00A861EC">
        <w:rPr>
          <w:bCs/>
        </w:rPr>
        <w:t>C</w:t>
      </w:r>
      <w:r w:rsidRPr="00A861EC">
        <w:rPr>
          <w:bCs/>
        </w:rPr>
        <w:t xml:space="preserve">ommission </w:t>
      </w:r>
      <w:r w:rsidR="007A3D19" w:rsidRPr="00A861EC">
        <w:rPr>
          <w:bCs/>
        </w:rPr>
        <w:t>S</w:t>
      </w:r>
      <w:r w:rsidRPr="00A861EC">
        <w:rPr>
          <w:bCs/>
        </w:rPr>
        <w:t xml:space="preserve">taff persons have received training for setting up and running the model.  As a first step in evaluating the Company’s proposed power supply expenses in this proceeding, Staff has run the model and benchmarked the Company’s results.  However, as previously summarized and discussed further below, Staff’s case is </w:t>
      </w:r>
      <w:r w:rsidR="00925F9E" w:rsidRPr="00A861EC">
        <w:rPr>
          <w:bCs/>
        </w:rPr>
        <w:t xml:space="preserve">essentially recommending that a number of </w:t>
      </w:r>
      <w:r w:rsidR="003832F4" w:rsidRPr="00A861EC">
        <w:rPr>
          <w:bCs/>
        </w:rPr>
        <w:t xml:space="preserve">production and transmission related items be “updated” in order to better reflect the 2015 calendar year pro forma period.  Typically, Staff does not have direct access to the information necessary to do the update and relies on either Company responses to data requests or additional updated filing made during the proceeding, such as compliance filings.  </w:t>
      </w:r>
    </w:p>
    <w:p w14:paraId="03D5C43A" w14:textId="140E4BA5" w:rsidR="004C0C60" w:rsidRPr="00A861EC" w:rsidRDefault="00522661" w:rsidP="00A861EC">
      <w:pPr>
        <w:pStyle w:val="BodyTextIndent2"/>
        <w:keepNext/>
        <w:spacing w:after="0"/>
        <w:ind w:left="720"/>
        <w:rPr>
          <w:bCs/>
        </w:rPr>
      </w:pPr>
      <w:r>
        <w:rPr>
          <w:bCs/>
        </w:rPr>
        <w:tab/>
      </w:r>
      <w:r w:rsidR="003832F4" w:rsidRPr="00A861EC">
        <w:rPr>
          <w:bCs/>
        </w:rPr>
        <w:t xml:space="preserve">For example, Staff does not subscribe to commercial services which provide </w:t>
      </w:r>
      <w:r w:rsidR="006C50FF" w:rsidRPr="00A861EC">
        <w:rPr>
          <w:bCs/>
        </w:rPr>
        <w:t xml:space="preserve">the </w:t>
      </w:r>
      <w:r w:rsidR="003832F4" w:rsidRPr="00A861EC">
        <w:rPr>
          <w:bCs/>
        </w:rPr>
        <w:t>forward natural gas prices</w:t>
      </w:r>
      <w:r w:rsidR="006C50FF" w:rsidRPr="00A861EC">
        <w:rPr>
          <w:bCs/>
        </w:rPr>
        <w:t xml:space="preserve"> necessary to input into the AURORA model.  Staff is also not privy to new fixed-price financial electric and natural gas transactions that may have been entered into subsequent to the original rate case filing, which will affect the net results of any gas price changes and AURORA dispatch results.  In this proceeding, Staff believes the most efficient use of the Company’s and the Party’s resources and time is to recommend  that Avista file updated power supply expenses (including updated exhibits and workpapers) as part of it</w:t>
      </w:r>
      <w:r w:rsidR="0006041D" w:rsidRPr="00A861EC">
        <w:rPr>
          <w:bCs/>
        </w:rPr>
        <w:t>s</w:t>
      </w:r>
      <w:r w:rsidR="006C50FF" w:rsidRPr="00A861EC">
        <w:rPr>
          <w:bCs/>
        </w:rPr>
        <w:t xml:space="preserve"> rebuttal testimony on  August 22, 2014.   That leaves the Part</w:t>
      </w:r>
      <w:r w:rsidR="008D029C" w:rsidRPr="00A861EC">
        <w:rPr>
          <w:bCs/>
        </w:rPr>
        <w:t>ies</w:t>
      </w:r>
      <w:r w:rsidR="006C50FF" w:rsidRPr="00A861EC">
        <w:rPr>
          <w:bCs/>
        </w:rPr>
        <w:t xml:space="preserve"> approximately 30 days to review the updates prior to the beginning of evidentiary hearings on September 22, 2014.  That filing should be sufficient for Staff to carry out any necessary AURORA model </w:t>
      </w:r>
      <w:r w:rsidR="0006041D" w:rsidRPr="00A861EC">
        <w:rPr>
          <w:bCs/>
        </w:rPr>
        <w:t>runs using the updated data.</w:t>
      </w:r>
    </w:p>
    <w:p w14:paraId="03D5C43B" w14:textId="77777777" w:rsidR="00B13DD8" w:rsidRPr="00A861EC" w:rsidRDefault="00B13DD8" w:rsidP="00A861EC">
      <w:pPr>
        <w:pStyle w:val="BodyTextIndent2"/>
        <w:keepNext/>
        <w:spacing w:after="0"/>
        <w:ind w:left="720" w:hanging="720"/>
        <w:rPr>
          <w:bCs/>
        </w:rPr>
      </w:pPr>
    </w:p>
    <w:p w14:paraId="03D5C43C" w14:textId="77777777" w:rsidR="00A14CFA" w:rsidRPr="00A861EC" w:rsidRDefault="00AD24B4" w:rsidP="00A861EC">
      <w:pPr>
        <w:pStyle w:val="BodyTextIndent2"/>
        <w:keepNext/>
        <w:spacing w:after="0"/>
        <w:ind w:left="720" w:hanging="720"/>
        <w:rPr>
          <w:b/>
          <w:bCs/>
        </w:rPr>
      </w:pPr>
      <w:r w:rsidRPr="00A861EC">
        <w:rPr>
          <w:b/>
          <w:bCs/>
        </w:rPr>
        <w:t>Q.</w:t>
      </w:r>
      <w:r w:rsidRPr="00A861EC">
        <w:rPr>
          <w:b/>
          <w:bCs/>
        </w:rPr>
        <w:tab/>
        <w:t xml:space="preserve">Please </w:t>
      </w:r>
      <w:r w:rsidR="002A445C" w:rsidRPr="00A861EC">
        <w:rPr>
          <w:b/>
          <w:bCs/>
        </w:rPr>
        <w:t xml:space="preserve">describe </w:t>
      </w:r>
      <w:r w:rsidR="000A17B7" w:rsidRPr="00A861EC">
        <w:rPr>
          <w:b/>
          <w:bCs/>
        </w:rPr>
        <w:t>Staff’s</w:t>
      </w:r>
      <w:r w:rsidR="002A445C" w:rsidRPr="00A861EC">
        <w:rPr>
          <w:b/>
          <w:bCs/>
        </w:rPr>
        <w:t xml:space="preserve"> proposed adjustments to the Company’s filed pro forma net power supply </w:t>
      </w:r>
      <w:r w:rsidR="00765BAE" w:rsidRPr="00A861EC">
        <w:rPr>
          <w:b/>
          <w:bCs/>
        </w:rPr>
        <w:t xml:space="preserve">and transmission </w:t>
      </w:r>
      <w:r w:rsidR="002A445C" w:rsidRPr="00A861EC">
        <w:rPr>
          <w:b/>
          <w:bCs/>
        </w:rPr>
        <w:t>expense amounts.</w:t>
      </w:r>
    </w:p>
    <w:p w14:paraId="03D5C43D" w14:textId="77777777" w:rsidR="007A3D19" w:rsidRPr="00A861EC" w:rsidRDefault="002A445C" w:rsidP="00A861EC">
      <w:pPr>
        <w:pStyle w:val="BodyTextIndent2"/>
        <w:keepNext/>
        <w:spacing w:after="0"/>
        <w:ind w:left="720" w:hanging="720"/>
        <w:rPr>
          <w:bCs/>
        </w:rPr>
      </w:pPr>
      <w:r w:rsidRPr="00A861EC">
        <w:rPr>
          <w:bCs/>
        </w:rPr>
        <w:t>A.</w:t>
      </w:r>
      <w:r w:rsidRPr="00A861EC">
        <w:rPr>
          <w:bCs/>
        </w:rPr>
        <w:tab/>
      </w:r>
      <w:r w:rsidR="003A3548" w:rsidRPr="00A861EC">
        <w:rPr>
          <w:bCs/>
        </w:rPr>
        <w:t xml:space="preserve">My proposed adjustments to net power supply </w:t>
      </w:r>
      <w:r w:rsidR="00765BAE" w:rsidRPr="00A861EC">
        <w:rPr>
          <w:bCs/>
        </w:rPr>
        <w:t xml:space="preserve">and transmission </w:t>
      </w:r>
      <w:r w:rsidR="003A3548" w:rsidRPr="00A861EC">
        <w:rPr>
          <w:bCs/>
        </w:rPr>
        <w:t xml:space="preserve">expense amounts in this proceeding </w:t>
      </w:r>
      <w:r w:rsidR="00D269D5" w:rsidRPr="00A861EC">
        <w:rPr>
          <w:bCs/>
        </w:rPr>
        <w:t xml:space="preserve">primarily </w:t>
      </w:r>
      <w:r w:rsidR="000A17B7" w:rsidRPr="00A861EC">
        <w:rPr>
          <w:bCs/>
        </w:rPr>
        <w:t xml:space="preserve">reflect the need for the Company to </w:t>
      </w:r>
      <w:r w:rsidR="003A3548" w:rsidRPr="00A861EC">
        <w:rPr>
          <w:bCs/>
        </w:rPr>
        <w:t>rerun its dispatch model using the latest available information, including estimates of 201</w:t>
      </w:r>
      <w:r w:rsidR="000A17B7" w:rsidRPr="00A861EC">
        <w:rPr>
          <w:bCs/>
        </w:rPr>
        <w:t>5</w:t>
      </w:r>
      <w:r w:rsidR="003A3548" w:rsidRPr="00A861EC">
        <w:rPr>
          <w:bCs/>
        </w:rPr>
        <w:t xml:space="preserve"> monthly forward gas prices, additional gas and power market transactions</w:t>
      </w:r>
      <w:r w:rsidR="000A17B7" w:rsidRPr="00A861EC">
        <w:rPr>
          <w:bCs/>
        </w:rPr>
        <w:t xml:space="preserve"> that have been entered into subsequent to the original filing in this case</w:t>
      </w:r>
      <w:r w:rsidR="00000A96" w:rsidRPr="00A861EC">
        <w:rPr>
          <w:bCs/>
        </w:rPr>
        <w:t xml:space="preserve">, and any updates to </w:t>
      </w:r>
      <w:r w:rsidR="000A17B7" w:rsidRPr="00A861EC">
        <w:rPr>
          <w:bCs/>
        </w:rPr>
        <w:t xml:space="preserve">the various </w:t>
      </w:r>
      <w:r w:rsidR="00000A96" w:rsidRPr="00A861EC">
        <w:rPr>
          <w:bCs/>
        </w:rPr>
        <w:t xml:space="preserve">Mid-C </w:t>
      </w:r>
      <w:r w:rsidR="00D269D5" w:rsidRPr="00A861EC">
        <w:rPr>
          <w:bCs/>
        </w:rPr>
        <w:t xml:space="preserve">or transmission service </w:t>
      </w:r>
      <w:r w:rsidR="000A17B7" w:rsidRPr="00A861EC">
        <w:rPr>
          <w:bCs/>
        </w:rPr>
        <w:t xml:space="preserve">contracts that are included in </w:t>
      </w:r>
      <w:r w:rsidR="00000A96" w:rsidRPr="00A861EC">
        <w:rPr>
          <w:bCs/>
        </w:rPr>
        <w:t xml:space="preserve">net power </w:t>
      </w:r>
      <w:r w:rsidR="000A17B7" w:rsidRPr="00A861EC">
        <w:rPr>
          <w:bCs/>
        </w:rPr>
        <w:t>supply expense</w:t>
      </w:r>
      <w:r w:rsidR="00000A96" w:rsidRPr="00A861EC">
        <w:rPr>
          <w:bCs/>
        </w:rPr>
        <w:t xml:space="preserve">.  </w:t>
      </w:r>
      <w:r w:rsidR="00D269D5" w:rsidRPr="00A861EC">
        <w:rPr>
          <w:bCs/>
        </w:rPr>
        <w:t xml:space="preserve">In addition, there are several adjustments related to </w:t>
      </w:r>
      <w:r w:rsidR="00091A18" w:rsidRPr="00A861EC">
        <w:rPr>
          <w:bCs/>
        </w:rPr>
        <w:t xml:space="preserve">relatively minor </w:t>
      </w:r>
      <w:r w:rsidR="00D269D5" w:rsidRPr="00A861EC">
        <w:rPr>
          <w:bCs/>
        </w:rPr>
        <w:t xml:space="preserve">errors in the Company’s initial filing that require correction.  </w:t>
      </w:r>
      <w:r w:rsidR="000A17B7" w:rsidRPr="00A861EC">
        <w:rPr>
          <w:bCs/>
        </w:rPr>
        <w:t xml:space="preserve">Because Staff is recommending that any upgrades be carried out as part of the Company’s rebuttal filing, Staff has prepared no exhibits reflecting adjusted pro forma net power supply and transmission expense amounts.  Avista’s Exhibit </w:t>
      </w:r>
      <w:r w:rsidR="006B6239" w:rsidRPr="00A861EC">
        <w:rPr>
          <w:bCs/>
        </w:rPr>
        <w:t>No.</w:t>
      </w:r>
      <w:r w:rsidR="007A3D19" w:rsidRPr="00A861EC">
        <w:rPr>
          <w:bCs/>
        </w:rPr>
        <w:t xml:space="preserve"> </w:t>
      </w:r>
      <w:r w:rsidR="006B6239" w:rsidRPr="00A861EC">
        <w:rPr>
          <w:bCs/>
        </w:rPr>
        <w:t>__</w:t>
      </w:r>
      <w:r w:rsidR="007A3D19" w:rsidRPr="00A861EC">
        <w:rPr>
          <w:bCs/>
        </w:rPr>
        <w:t xml:space="preserve">_ </w:t>
      </w:r>
      <w:r w:rsidR="006B6239" w:rsidRPr="00A861EC">
        <w:rPr>
          <w:bCs/>
        </w:rPr>
        <w:t>(WGJ-2) presents the pro forma net power supply expense as filed. A Revised Exhibit No.</w:t>
      </w:r>
      <w:r w:rsidR="007A3D19" w:rsidRPr="00A861EC">
        <w:rPr>
          <w:bCs/>
        </w:rPr>
        <w:t xml:space="preserve"> </w:t>
      </w:r>
      <w:r w:rsidR="006B6239" w:rsidRPr="00A861EC">
        <w:rPr>
          <w:bCs/>
        </w:rPr>
        <w:t>__</w:t>
      </w:r>
      <w:r w:rsidR="007A3D19" w:rsidRPr="00A861EC">
        <w:rPr>
          <w:bCs/>
        </w:rPr>
        <w:t xml:space="preserve">_ </w:t>
      </w:r>
      <w:r w:rsidR="006B6239" w:rsidRPr="00A861EC">
        <w:rPr>
          <w:bCs/>
        </w:rPr>
        <w:t>(WGJ-2) and supporting workpapers will present the updated expense and revenue amounts for a timely review by the Parties.</w:t>
      </w:r>
      <w:r w:rsidR="00D269D5" w:rsidRPr="00A861EC">
        <w:rPr>
          <w:bCs/>
        </w:rPr>
        <w:t xml:space="preserve">  </w:t>
      </w:r>
    </w:p>
    <w:p w14:paraId="03D5C43F" w14:textId="28F82C3B" w:rsidR="003A3548" w:rsidRPr="00A861EC" w:rsidRDefault="00522661" w:rsidP="00A861EC">
      <w:pPr>
        <w:pStyle w:val="BodyTextIndent2"/>
        <w:keepNext/>
        <w:spacing w:after="0"/>
        <w:ind w:left="720"/>
        <w:rPr>
          <w:bCs/>
        </w:rPr>
      </w:pPr>
      <w:r>
        <w:rPr>
          <w:bCs/>
        </w:rPr>
        <w:tab/>
      </w:r>
      <w:r w:rsidR="00D269D5" w:rsidRPr="00A861EC">
        <w:rPr>
          <w:bCs/>
        </w:rPr>
        <w:t>I believe that the impact of these adjustments can be reviewed by the Parties in a timely manner subsequent to the Company’s rebuttal case filing</w:t>
      </w:r>
      <w:r w:rsidR="00091A18" w:rsidRPr="00A861EC">
        <w:rPr>
          <w:bCs/>
        </w:rPr>
        <w:t>, including bench marking the Company’s updated AURORA model runs using Staff’s AURORA model resources.</w:t>
      </w:r>
    </w:p>
    <w:p w14:paraId="03D5C440" w14:textId="77777777" w:rsidR="00D269D5" w:rsidRPr="00A861EC" w:rsidRDefault="00D269D5" w:rsidP="00A861EC">
      <w:pPr>
        <w:pStyle w:val="BodyTextIndent2"/>
        <w:keepNext/>
        <w:spacing w:after="0"/>
        <w:ind w:left="720" w:hanging="720"/>
        <w:rPr>
          <w:bCs/>
        </w:rPr>
      </w:pPr>
    </w:p>
    <w:p w14:paraId="03D5C441" w14:textId="77777777" w:rsidR="00D269D5" w:rsidRPr="00A861EC" w:rsidRDefault="00D269D5" w:rsidP="00A861EC">
      <w:pPr>
        <w:pStyle w:val="BodyTextIndent2"/>
        <w:keepNext/>
        <w:spacing w:after="0"/>
        <w:ind w:left="720" w:hanging="720"/>
        <w:rPr>
          <w:b/>
          <w:bCs/>
        </w:rPr>
      </w:pPr>
      <w:r w:rsidRPr="00A861EC">
        <w:rPr>
          <w:b/>
          <w:bCs/>
        </w:rPr>
        <w:t>Q.</w:t>
      </w:r>
      <w:r w:rsidRPr="00A861EC">
        <w:rPr>
          <w:b/>
          <w:bCs/>
        </w:rPr>
        <w:tab/>
        <w:t xml:space="preserve">Specifically, what power supply and transmission expense updates </w:t>
      </w:r>
      <w:r w:rsidR="007A3D19" w:rsidRPr="00A861EC">
        <w:rPr>
          <w:b/>
          <w:bCs/>
        </w:rPr>
        <w:t xml:space="preserve">do </w:t>
      </w:r>
      <w:r w:rsidRPr="00A861EC">
        <w:rPr>
          <w:b/>
          <w:bCs/>
        </w:rPr>
        <w:t xml:space="preserve">you recommend by carried out and allowed in the proceeding as part of the </w:t>
      </w:r>
      <w:r w:rsidR="007A3D19" w:rsidRPr="00A861EC">
        <w:rPr>
          <w:b/>
          <w:bCs/>
        </w:rPr>
        <w:t xml:space="preserve">Company’s </w:t>
      </w:r>
      <w:r w:rsidRPr="00A861EC">
        <w:rPr>
          <w:b/>
          <w:bCs/>
        </w:rPr>
        <w:t>rebuttal filing?</w:t>
      </w:r>
    </w:p>
    <w:p w14:paraId="03D5C442" w14:textId="77777777" w:rsidR="00A94A03" w:rsidRPr="00A861EC" w:rsidRDefault="00D269D5" w:rsidP="00A861EC">
      <w:pPr>
        <w:pStyle w:val="BodyTextIndent2"/>
        <w:keepNext/>
        <w:spacing w:after="0"/>
        <w:ind w:left="720" w:hanging="720"/>
        <w:rPr>
          <w:bCs/>
        </w:rPr>
      </w:pPr>
      <w:r w:rsidRPr="00A861EC">
        <w:rPr>
          <w:bCs/>
        </w:rPr>
        <w:t>A.</w:t>
      </w:r>
      <w:r w:rsidRPr="00A861EC">
        <w:rPr>
          <w:bCs/>
        </w:rPr>
        <w:tab/>
        <w:t xml:space="preserve">The items to be updated can be separated into two categories – the first being those items that have been traditionally allowed to be updated by the Commission in previous general rate case filings, and </w:t>
      </w:r>
      <w:r w:rsidR="00AF3A73" w:rsidRPr="00A861EC">
        <w:rPr>
          <w:bCs/>
        </w:rPr>
        <w:t xml:space="preserve">the </w:t>
      </w:r>
      <w:r w:rsidR="00B40901" w:rsidRPr="00A861EC">
        <w:rPr>
          <w:bCs/>
        </w:rPr>
        <w:t>second</w:t>
      </w:r>
      <w:r w:rsidR="00AF3A73" w:rsidRPr="00A861EC">
        <w:rPr>
          <w:bCs/>
        </w:rPr>
        <w:t>,</w:t>
      </w:r>
      <w:r w:rsidR="00B40901" w:rsidRPr="00A861EC">
        <w:rPr>
          <w:bCs/>
        </w:rPr>
        <w:t xml:space="preserve"> several relatively minor corrections to AURORA model inputs and a correction to financial gas transaction mark-to-market calculations. </w:t>
      </w:r>
      <w:r w:rsidR="007A3D19" w:rsidRPr="00A861EC">
        <w:rPr>
          <w:bCs/>
        </w:rPr>
        <w:t xml:space="preserve"> </w:t>
      </w:r>
      <w:r w:rsidR="003F6CD9" w:rsidRPr="00A861EC">
        <w:rPr>
          <w:bCs/>
        </w:rPr>
        <w:t>Specifical</w:t>
      </w:r>
      <w:r w:rsidR="00A94A03" w:rsidRPr="00A861EC">
        <w:rPr>
          <w:bCs/>
        </w:rPr>
        <w:t>ly, the first category includes:</w:t>
      </w:r>
    </w:p>
    <w:p w14:paraId="03D5C444" w14:textId="77777777" w:rsidR="00A94A03" w:rsidRPr="00A861EC" w:rsidRDefault="003F6CD9" w:rsidP="00522661">
      <w:pPr>
        <w:pStyle w:val="BodyTextIndent2"/>
        <w:keepNext/>
        <w:numPr>
          <w:ilvl w:val="0"/>
          <w:numId w:val="36"/>
        </w:numPr>
        <w:spacing w:after="0"/>
        <w:ind w:left="1440"/>
        <w:rPr>
          <w:bCs/>
        </w:rPr>
      </w:pPr>
      <w:r w:rsidRPr="00A861EC">
        <w:rPr>
          <w:bCs/>
        </w:rPr>
        <w:t>the “normally allowed”  updates to the three-month average natural gas and electric market prices used in the AURORA model</w:t>
      </w:r>
      <w:r w:rsidR="00A94A03" w:rsidRPr="00A861EC">
        <w:rPr>
          <w:bCs/>
        </w:rPr>
        <w:t>,</w:t>
      </w:r>
    </w:p>
    <w:p w14:paraId="03D5C445" w14:textId="77777777" w:rsidR="00A94A03" w:rsidRPr="00A861EC" w:rsidRDefault="003F6CD9" w:rsidP="00522661">
      <w:pPr>
        <w:pStyle w:val="BodyTextIndent2"/>
        <w:keepNext/>
        <w:numPr>
          <w:ilvl w:val="0"/>
          <w:numId w:val="36"/>
        </w:numPr>
        <w:spacing w:after="0"/>
        <w:ind w:left="1440"/>
        <w:rPr>
          <w:bCs/>
        </w:rPr>
      </w:pPr>
      <w:r w:rsidRPr="00A861EC">
        <w:rPr>
          <w:bCs/>
        </w:rPr>
        <w:t xml:space="preserve">any new short-term physical and financial contracts (both gas and electric), and </w:t>
      </w:r>
    </w:p>
    <w:p w14:paraId="03D5C446" w14:textId="77777777" w:rsidR="00341FFB" w:rsidRPr="00A861EC" w:rsidRDefault="007A3D19" w:rsidP="00522661">
      <w:pPr>
        <w:pStyle w:val="BodyTextIndent2"/>
        <w:keepNext/>
        <w:numPr>
          <w:ilvl w:val="0"/>
          <w:numId w:val="36"/>
        </w:numPr>
        <w:spacing w:after="0"/>
        <w:ind w:left="1440"/>
        <w:rPr>
          <w:bCs/>
        </w:rPr>
      </w:pPr>
      <w:proofErr w:type="gramStart"/>
      <w:r w:rsidRPr="00A861EC">
        <w:rPr>
          <w:bCs/>
        </w:rPr>
        <w:t>a</w:t>
      </w:r>
      <w:r w:rsidR="00091A18" w:rsidRPr="00A861EC">
        <w:rPr>
          <w:bCs/>
        </w:rPr>
        <w:t>vailable</w:t>
      </w:r>
      <w:proofErr w:type="gramEnd"/>
      <w:r w:rsidR="00091A18" w:rsidRPr="00A861EC">
        <w:rPr>
          <w:bCs/>
        </w:rPr>
        <w:t xml:space="preserve"> </w:t>
      </w:r>
      <w:r w:rsidR="003F6CD9" w:rsidRPr="00A861EC">
        <w:rPr>
          <w:bCs/>
        </w:rPr>
        <w:t>updates or corrections to power and transmission service contracts</w:t>
      </w:r>
      <w:r w:rsidR="00091A18" w:rsidRPr="00A861EC">
        <w:rPr>
          <w:bCs/>
        </w:rPr>
        <w:t xml:space="preserve"> </w:t>
      </w:r>
      <w:r w:rsidR="003F6CD9" w:rsidRPr="00A861EC">
        <w:rPr>
          <w:bCs/>
        </w:rPr>
        <w:t>.</w:t>
      </w:r>
    </w:p>
    <w:p w14:paraId="03D5C448" w14:textId="77777777" w:rsidR="00D269D5" w:rsidRPr="00A861EC" w:rsidRDefault="003D1685" w:rsidP="00A861EC">
      <w:pPr>
        <w:pStyle w:val="BodyTextIndent2"/>
        <w:keepNext/>
        <w:spacing w:after="0"/>
        <w:ind w:left="720"/>
        <w:rPr>
          <w:bCs/>
        </w:rPr>
      </w:pPr>
      <w:r w:rsidRPr="00A861EC">
        <w:rPr>
          <w:bCs/>
        </w:rPr>
        <w:t>In regards to</w:t>
      </w:r>
      <w:r w:rsidR="00091A18" w:rsidRPr="00A861EC">
        <w:rPr>
          <w:bCs/>
        </w:rPr>
        <w:t xml:space="preserve"> available contract updates, subsequent to the Company’s initial filing in this docket, </w:t>
      </w:r>
      <w:r w:rsidR="003F6CD9" w:rsidRPr="00A861EC">
        <w:rPr>
          <w:bCs/>
        </w:rPr>
        <w:t xml:space="preserve">the Bonneville Power Administration notified Avista that </w:t>
      </w:r>
      <w:r w:rsidR="003C4419" w:rsidRPr="00A861EC">
        <w:rPr>
          <w:bCs/>
        </w:rPr>
        <w:t xml:space="preserve">the wheeling rates for WNP-3 power delivered into Avista’s system were updated per a FERC approved tariff.  The Company’s power supply and transmission expense update should include these new rates. </w:t>
      </w:r>
      <w:r w:rsidR="003F6CD9" w:rsidRPr="00A861EC">
        <w:rPr>
          <w:bCs/>
        </w:rPr>
        <w:t xml:space="preserve"> In addition, there are ongoing negotiations regarding several power contracts, including</w:t>
      </w:r>
      <w:r w:rsidR="007A3D19" w:rsidRPr="00A861EC">
        <w:rPr>
          <w:bCs/>
        </w:rPr>
        <w:t>:</w:t>
      </w:r>
      <w:r w:rsidR="003F6CD9" w:rsidRPr="00A861EC">
        <w:rPr>
          <w:bCs/>
        </w:rPr>
        <w:t xml:space="preserve"> </w:t>
      </w:r>
      <w:r w:rsidR="00341FFB" w:rsidRPr="00A861EC">
        <w:rPr>
          <w:bCs/>
        </w:rPr>
        <w:t xml:space="preserve">1) </w:t>
      </w:r>
      <w:r w:rsidR="003F6CD9" w:rsidRPr="00A861EC">
        <w:rPr>
          <w:bCs/>
        </w:rPr>
        <w:t>the Rocky Reac</w:t>
      </w:r>
      <w:r w:rsidR="007D133E" w:rsidRPr="00A861EC">
        <w:rPr>
          <w:bCs/>
        </w:rPr>
        <w:t>h</w:t>
      </w:r>
      <w:r w:rsidR="003F6CD9" w:rsidRPr="00A861EC">
        <w:rPr>
          <w:bCs/>
        </w:rPr>
        <w:t xml:space="preserve"> and Rock Island </w:t>
      </w:r>
      <w:r w:rsidR="007D133E" w:rsidRPr="00A861EC">
        <w:rPr>
          <w:bCs/>
        </w:rPr>
        <w:t xml:space="preserve">power </w:t>
      </w:r>
      <w:r w:rsidR="003F6CD9" w:rsidRPr="00A861EC">
        <w:rPr>
          <w:bCs/>
        </w:rPr>
        <w:t>purchase</w:t>
      </w:r>
      <w:r w:rsidR="007D133E" w:rsidRPr="00A861EC">
        <w:rPr>
          <w:bCs/>
        </w:rPr>
        <w:t xml:space="preserve">, </w:t>
      </w:r>
      <w:r w:rsidR="00341FFB" w:rsidRPr="00A861EC">
        <w:rPr>
          <w:bCs/>
        </w:rPr>
        <w:t xml:space="preserve">2) </w:t>
      </w:r>
      <w:r w:rsidR="007D133E" w:rsidRPr="00A861EC">
        <w:rPr>
          <w:bCs/>
        </w:rPr>
        <w:t xml:space="preserve">the Colville Tribe’s Wells power purchase, and </w:t>
      </w:r>
      <w:r w:rsidR="00341FFB" w:rsidRPr="00A861EC">
        <w:rPr>
          <w:bCs/>
        </w:rPr>
        <w:t xml:space="preserve">3) </w:t>
      </w:r>
      <w:r w:rsidR="007D133E" w:rsidRPr="00A861EC">
        <w:rPr>
          <w:bCs/>
        </w:rPr>
        <w:t xml:space="preserve">the Spokane Waste-to-Energy power purchase.  If possible, </w:t>
      </w:r>
      <w:r w:rsidR="007A3D19" w:rsidRPr="00A861EC">
        <w:rPr>
          <w:bCs/>
        </w:rPr>
        <w:t xml:space="preserve">Avista should update </w:t>
      </w:r>
      <w:r w:rsidR="007D133E" w:rsidRPr="00A861EC">
        <w:rPr>
          <w:bCs/>
        </w:rPr>
        <w:t>the terms and prices related to these contracts.</w:t>
      </w:r>
      <w:r w:rsidR="003F6CD9" w:rsidRPr="00A861EC">
        <w:rPr>
          <w:bCs/>
        </w:rPr>
        <w:t xml:space="preserve"> </w:t>
      </w:r>
    </w:p>
    <w:p w14:paraId="03D5C449" w14:textId="77777777" w:rsidR="003C4419" w:rsidRPr="00A861EC" w:rsidRDefault="003C4419" w:rsidP="00A861EC">
      <w:pPr>
        <w:pStyle w:val="BodyTextIndent2"/>
        <w:keepNext/>
        <w:spacing w:after="0"/>
        <w:ind w:left="720"/>
        <w:rPr>
          <w:bCs/>
        </w:rPr>
      </w:pPr>
    </w:p>
    <w:p w14:paraId="03D5C44A" w14:textId="77777777" w:rsidR="003C4419" w:rsidRPr="00A861EC" w:rsidRDefault="003C4419" w:rsidP="00A861EC">
      <w:pPr>
        <w:pStyle w:val="BodyTextIndent2"/>
        <w:keepNext/>
        <w:spacing w:after="0"/>
        <w:ind w:left="0"/>
        <w:rPr>
          <w:b/>
          <w:bCs/>
        </w:rPr>
      </w:pPr>
      <w:r w:rsidRPr="00A861EC">
        <w:rPr>
          <w:b/>
          <w:bCs/>
        </w:rPr>
        <w:t>Q.</w:t>
      </w:r>
      <w:r w:rsidRPr="00A861EC">
        <w:rPr>
          <w:b/>
          <w:bCs/>
        </w:rPr>
        <w:tab/>
        <w:t>What updates are to be included in the second category related to minor errors?</w:t>
      </w:r>
    </w:p>
    <w:p w14:paraId="03D5C44B" w14:textId="77777777" w:rsidR="00D34E94" w:rsidRPr="00A861EC" w:rsidRDefault="003C4419" w:rsidP="00A861EC">
      <w:pPr>
        <w:pStyle w:val="BodyTextIndent2"/>
        <w:keepNext/>
        <w:spacing w:after="0"/>
        <w:ind w:left="720" w:hanging="720"/>
        <w:rPr>
          <w:bCs/>
        </w:rPr>
      </w:pPr>
      <w:r w:rsidRPr="00A861EC">
        <w:rPr>
          <w:bCs/>
        </w:rPr>
        <w:t>A.</w:t>
      </w:r>
      <w:r w:rsidRPr="00A861EC">
        <w:rPr>
          <w:bCs/>
        </w:rPr>
        <w:tab/>
        <w:t>The Company and Staff have identified two necessary corrections that require changes to AURORA model inputs and therefor will affect the variable power supply expense derived from the model and also one “out-of –model” item that requires correction.   The first AURORA model correction relate</w:t>
      </w:r>
      <w:r w:rsidR="00D34E94" w:rsidRPr="00A861EC">
        <w:rPr>
          <w:bCs/>
        </w:rPr>
        <w:t>s</w:t>
      </w:r>
      <w:r w:rsidRPr="00A861EC">
        <w:rPr>
          <w:bCs/>
        </w:rPr>
        <w:t xml:space="preserve"> to WNP-3 energy.  The Company mistakenly used </w:t>
      </w:r>
      <w:r w:rsidR="009A1B39" w:rsidRPr="00A861EC">
        <w:rPr>
          <w:bCs/>
        </w:rPr>
        <w:t xml:space="preserve">the 2012-2013 contract-year energy </w:t>
      </w:r>
      <w:proofErr w:type="gramStart"/>
      <w:r w:rsidR="009A1B39" w:rsidRPr="00A861EC">
        <w:rPr>
          <w:bCs/>
        </w:rPr>
        <w:t>amount</w:t>
      </w:r>
      <w:proofErr w:type="gramEnd"/>
      <w:r w:rsidR="009A1B39" w:rsidRPr="00A861EC">
        <w:rPr>
          <w:bCs/>
        </w:rPr>
        <w:t xml:space="preserve"> rather than the 5-year average energy amount methodology used and approved in previous rate cases.</w:t>
      </w:r>
      <w:r w:rsidR="0001187D" w:rsidRPr="00A861EC">
        <w:rPr>
          <w:bCs/>
        </w:rPr>
        <w:t xml:space="preserve">  As a result of the correction, there is slightly more energy available from WNP-3 will result in a slightly higher power supply expense level as WNP-3 is priced higher (estimated around $225,000 WA jurisdiction) than modeled market price energy.  </w:t>
      </w:r>
    </w:p>
    <w:p w14:paraId="03D5C44D" w14:textId="36B55563" w:rsidR="003C4419" w:rsidRPr="00A861EC" w:rsidRDefault="00522661" w:rsidP="00A861EC">
      <w:pPr>
        <w:pStyle w:val="BodyTextIndent2"/>
        <w:keepNext/>
        <w:spacing w:after="0"/>
        <w:ind w:left="720"/>
        <w:rPr>
          <w:bCs/>
        </w:rPr>
      </w:pPr>
      <w:r>
        <w:rPr>
          <w:bCs/>
        </w:rPr>
        <w:tab/>
      </w:r>
      <w:r w:rsidR="0001187D" w:rsidRPr="00A861EC">
        <w:rPr>
          <w:bCs/>
        </w:rPr>
        <w:t>The second AURORA model input correction address a double counting of $5/MWh in the calculation of the Priest Rapid Project energy expense.  Because this calculation is based on modeled power prices</w:t>
      </w:r>
      <w:r w:rsidR="00D34E94" w:rsidRPr="00A861EC">
        <w:rPr>
          <w:bCs/>
        </w:rPr>
        <w:t>,</w:t>
      </w:r>
      <w:r w:rsidR="0001187D" w:rsidRPr="00A861EC">
        <w:rPr>
          <w:bCs/>
        </w:rPr>
        <w:t xml:space="preserve"> it will change when the Company updates gas prices, which also updates market power prices.  Finally, there is a necessary </w:t>
      </w:r>
      <w:r w:rsidR="007A3448" w:rsidRPr="00A861EC">
        <w:rPr>
          <w:bCs/>
        </w:rPr>
        <w:t xml:space="preserve">out-of-model correction related to the mark-to-market calculation of fixed price gas transactions. </w:t>
      </w:r>
      <w:r w:rsidR="00D34E94" w:rsidRPr="00A861EC">
        <w:rPr>
          <w:bCs/>
        </w:rPr>
        <w:t xml:space="preserve"> </w:t>
      </w:r>
      <w:r w:rsidR="007A3448" w:rsidRPr="00A861EC">
        <w:rPr>
          <w:bCs/>
        </w:rPr>
        <w:t xml:space="preserve">Certain financial gas transactions were priced to the wrong basis point using the incorrect delivery hub.  The actual out-of-model mark-to-market calculation will change when the update is carried out after including any additional fixed transactions and with updated gas prices.  </w:t>
      </w:r>
    </w:p>
    <w:p w14:paraId="03D5C44E" w14:textId="77777777" w:rsidR="00D269D5" w:rsidRPr="00A861EC" w:rsidRDefault="00D269D5" w:rsidP="00A861EC">
      <w:pPr>
        <w:pStyle w:val="BodyTextIndent2"/>
        <w:keepNext/>
        <w:spacing w:after="0"/>
        <w:ind w:left="720" w:hanging="720"/>
        <w:rPr>
          <w:bCs/>
        </w:rPr>
      </w:pPr>
    </w:p>
    <w:p w14:paraId="03D5C44F" w14:textId="77777777" w:rsidR="00D269D5" w:rsidRPr="00A861EC" w:rsidRDefault="00D269D5" w:rsidP="00A861EC">
      <w:pPr>
        <w:pStyle w:val="BodyTextIndent2"/>
        <w:keepNext/>
        <w:spacing w:after="0"/>
        <w:ind w:left="720" w:hanging="720"/>
        <w:rPr>
          <w:b/>
          <w:bCs/>
        </w:rPr>
      </w:pPr>
      <w:r w:rsidRPr="00522661">
        <w:rPr>
          <w:b/>
          <w:bCs/>
        </w:rPr>
        <w:t>Q</w:t>
      </w:r>
      <w:r w:rsidRPr="00A861EC">
        <w:rPr>
          <w:bCs/>
        </w:rPr>
        <w:t>.</w:t>
      </w:r>
      <w:r w:rsidRPr="00A861EC">
        <w:rPr>
          <w:bCs/>
        </w:rPr>
        <w:tab/>
      </w:r>
      <w:r w:rsidRPr="00A861EC">
        <w:rPr>
          <w:b/>
          <w:bCs/>
        </w:rPr>
        <w:t>Has the Company accept</w:t>
      </w:r>
      <w:r w:rsidR="00D34E94" w:rsidRPr="00A861EC">
        <w:rPr>
          <w:b/>
          <w:bCs/>
        </w:rPr>
        <w:t>ed</w:t>
      </w:r>
      <w:r w:rsidRPr="00A861EC">
        <w:rPr>
          <w:b/>
          <w:bCs/>
        </w:rPr>
        <w:t xml:space="preserve"> your recommended updates to</w:t>
      </w:r>
      <w:r w:rsidRPr="00A861EC">
        <w:rPr>
          <w:bCs/>
        </w:rPr>
        <w:t xml:space="preserve"> </w:t>
      </w:r>
      <w:r w:rsidRPr="00A861EC">
        <w:rPr>
          <w:b/>
          <w:bCs/>
        </w:rPr>
        <w:t>net power supply and transmission expense as part of its rebuttal case filing?</w:t>
      </w:r>
    </w:p>
    <w:p w14:paraId="03D5C450" w14:textId="77777777" w:rsidR="00D269D5" w:rsidRPr="00A861EC" w:rsidRDefault="00D269D5" w:rsidP="00A861EC">
      <w:pPr>
        <w:pStyle w:val="BodyTextIndent2"/>
        <w:keepNext/>
        <w:spacing w:after="0"/>
        <w:ind w:left="720" w:hanging="720"/>
        <w:rPr>
          <w:bCs/>
        </w:rPr>
      </w:pPr>
      <w:r w:rsidRPr="00A861EC">
        <w:rPr>
          <w:bCs/>
        </w:rPr>
        <w:t>A.</w:t>
      </w:r>
      <w:r w:rsidRPr="00A861EC">
        <w:rPr>
          <w:bCs/>
        </w:rPr>
        <w:tab/>
        <w:t xml:space="preserve">Yes. </w:t>
      </w:r>
      <w:r w:rsidR="00D34E94" w:rsidRPr="00A861EC">
        <w:rPr>
          <w:bCs/>
        </w:rPr>
        <w:t xml:space="preserve"> </w:t>
      </w:r>
      <w:r w:rsidRPr="00A861EC">
        <w:rPr>
          <w:bCs/>
        </w:rPr>
        <w:t xml:space="preserve">I have had discussions with the Company in regards to an update filing and the Company has indicated its support </w:t>
      </w:r>
      <w:r w:rsidR="00D34E94" w:rsidRPr="00A861EC">
        <w:rPr>
          <w:bCs/>
        </w:rPr>
        <w:t>for</w:t>
      </w:r>
      <w:r w:rsidRPr="00A861EC">
        <w:rPr>
          <w:bCs/>
        </w:rPr>
        <w:t xml:space="preserve"> Staff’s proposal.</w:t>
      </w:r>
    </w:p>
    <w:p w14:paraId="03D5C453" w14:textId="77777777" w:rsidR="00001ED0" w:rsidRPr="00A861EC" w:rsidRDefault="00001ED0" w:rsidP="00A861EC">
      <w:pPr>
        <w:pStyle w:val="BodyTextIndent2"/>
        <w:keepNext/>
        <w:spacing w:after="0"/>
        <w:ind w:left="720" w:hanging="720"/>
        <w:rPr>
          <w:bCs/>
        </w:rPr>
      </w:pPr>
    </w:p>
    <w:p w14:paraId="03D5C454" w14:textId="77777777" w:rsidR="00001ED0" w:rsidRPr="00A861EC" w:rsidRDefault="00001ED0" w:rsidP="00A861EC">
      <w:pPr>
        <w:pStyle w:val="BodyTextIndent2"/>
        <w:keepNext/>
        <w:spacing w:after="0"/>
        <w:ind w:left="720" w:hanging="720"/>
        <w:rPr>
          <w:b/>
          <w:bCs/>
        </w:rPr>
      </w:pPr>
      <w:r w:rsidRPr="00A861EC">
        <w:rPr>
          <w:b/>
          <w:bCs/>
        </w:rPr>
        <w:t>Q.</w:t>
      </w:r>
      <w:r w:rsidRPr="00A861EC">
        <w:rPr>
          <w:b/>
          <w:bCs/>
        </w:rPr>
        <w:tab/>
        <w:t>What is the result of your adjustments to net power supply and transmission costs?</w:t>
      </w:r>
    </w:p>
    <w:p w14:paraId="03D5C455" w14:textId="77777777" w:rsidR="003E3AFE" w:rsidRPr="00A861EC" w:rsidRDefault="00001ED0" w:rsidP="00A861EC">
      <w:pPr>
        <w:pStyle w:val="BodyTextIndent2"/>
        <w:keepNext/>
        <w:spacing w:after="0"/>
        <w:ind w:left="720" w:hanging="720"/>
        <w:rPr>
          <w:bCs/>
        </w:rPr>
      </w:pPr>
      <w:r w:rsidRPr="00A861EC">
        <w:rPr>
          <w:bCs/>
        </w:rPr>
        <w:t>A.</w:t>
      </w:r>
      <w:r w:rsidRPr="00A861EC">
        <w:rPr>
          <w:bCs/>
        </w:rPr>
        <w:tab/>
      </w:r>
      <w:r w:rsidR="00341FFB" w:rsidRPr="00A861EC">
        <w:rPr>
          <w:bCs/>
        </w:rPr>
        <w:t xml:space="preserve">As </w:t>
      </w:r>
      <w:r w:rsidR="00D34E94" w:rsidRPr="00A861EC">
        <w:rPr>
          <w:bCs/>
        </w:rPr>
        <w:t xml:space="preserve">I </w:t>
      </w:r>
      <w:r w:rsidR="00341FFB" w:rsidRPr="00A861EC">
        <w:rPr>
          <w:bCs/>
        </w:rPr>
        <w:t>stated earl</w:t>
      </w:r>
      <w:r w:rsidR="00D34E94" w:rsidRPr="00A861EC">
        <w:rPr>
          <w:bCs/>
        </w:rPr>
        <w:t>ier</w:t>
      </w:r>
      <w:r w:rsidR="00341FFB" w:rsidRPr="00A861EC">
        <w:rPr>
          <w:bCs/>
        </w:rPr>
        <w:t xml:space="preserve">, Staff did not rerun the AURORA model or attempt to estimate the ultimate results of ongoing contract negotiations.  </w:t>
      </w:r>
      <w:r w:rsidR="007A3448" w:rsidRPr="00A861EC">
        <w:rPr>
          <w:bCs/>
        </w:rPr>
        <w:t xml:space="preserve">However, it appears that gas prices have increased somewhat since the Company’s initial filing which will put an upward pressure on expense levels.  </w:t>
      </w:r>
      <w:r w:rsidR="00D34E94" w:rsidRPr="00A861EC">
        <w:rPr>
          <w:bCs/>
        </w:rPr>
        <w:t>T</w:t>
      </w:r>
      <w:r w:rsidR="007A3448" w:rsidRPr="00A861EC">
        <w:rPr>
          <w:bCs/>
        </w:rPr>
        <w:t xml:space="preserve">he overall </w:t>
      </w:r>
      <w:r w:rsidR="00D34E94" w:rsidRPr="00A861EC">
        <w:rPr>
          <w:bCs/>
        </w:rPr>
        <w:t>impact</w:t>
      </w:r>
      <w:r w:rsidR="007A3448" w:rsidRPr="00A861EC">
        <w:rPr>
          <w:bCs/>
        </w:rPr>
        <w:t xml:space="preserve"> depends on the mitigating effect of the currently “in the money” fixed price transactions and, to a smaller degree, the effect of the other minor corrections </w:t>
      </w:r>
      <w:r w:rsidR="00D34E94" w:rsidRPr="00A861EC">
        <w:rPr>
          <w:bCs/>
        </w:rPr>
        <w:t xml:space="preserve">I </w:t>
      </w:r>
      <w:r w:rsidR="007A3448" w:rsidRPr="00A861EC">
        <w:rPr>
          <w:bCs/>
        </w:rPr>
        <w:t>recommend.</w:t>
      </w:r>
    </w:p>
    <w:p w14:paraId="03D5C456" w14:textId="77777777" w:rsidR="007A7DA7" w:rsidRPr="00A861EC" w:rsidRDefault="007A7DA7" w:rsidP="00A861EC">
      <w:pPr>
        <w:pStyle w:val="BodyTextIndent2"/>
        <w:keepNext/>
        <w:spacing w:after="0"/>
        <w:ind w:left="720" w:hanging="720"/>
        <w:rPr>
          <w:bCs/>
        </w:rPr>
      </w:pPr>
    </w:p>
    <w:p w14:paraId="03D5C457" w14:textId="77777777" w:rsidR="007A7DA7" w:rsidRPr="00A861EC" w:rsidRDefault="007A7DA7" w:rsidP="00A861EC">
      <w:pPr>
        <w:pStyle w:val="BodyTextIndent2"/>
        <w:keepNext/>
        <w:spacing w:after="0"/>
        <w:ind w:left="720" w:hanging="720"/>
        <w:rPr>
          <w:b/>
          <w:bCs/>
        </w:rPr>
      </w:pPr>
      <w:r w:rsidRPr="00A861EC">
        <w:rPr>
          <w:b/>
          <w:bCs/>
        </w:rPr>
        <w:t>Q.</w:t>
      </w:r>
      <w:r w:rsidRPr="00A861EC">
        <w:rPr>
          <w:b/>
          <w:bCs/>
        </w:rPr>
        <w:tab/>
        <w:t xml:space="preserve">Will Staff and other parties have sufficient time to review </w:t>
      </w:r>
      <w:r w:rsidR="007D133E" w:rsidRPr="00A861EC">
        <w:rPr>
          <w:b/>
          <w:bCs/>
        </w:rPr>
        <w:t>the recomme</w:t>
      </w:r>
      <w:r w:rsidR="007A3448" w:rsidRPr="00A861EC">
        <w:rPr>
          <w:b/>
          <w:bCs/>
        </w:rPr>
        <w:t>n</w:t>
      </w:r>
      <w:r w:rsidR="007D133E" w:rsidRPr="00A861EC">
        <w:rPr>
          <w:b/>
          <w:bCs/>
        </w:rPr>
        <w:t>ded</w:t>
      </w:r>
      <w:r w:rsidRPr="00A861EC">
        <w:rPr>
          <w:b/>
          <w:bCs/>
        </w:rPr>
        <w:t xml:space="preserve"> updates should they take place?</w:t>
      </w:r>
    </w:p>
    <w:p w14:paraId="03D5C458" w14:textId="77777777" w:rsidR="00A62A33" w:rsidRPr="00A861EC" w:rsidRDefault="007A7DA7" w:rsidP="00522661">
      <w:pPr>
        <w:pStyle w:val="BodyTextIndent2"/>
        <w:spacing w:after="0"/>
        <w:ind w:left="720" w:hanging="720"/>
        <w:rPr>
          <w:bCs/>
        </w:rPr>
      </w:pPr>
      <w:r w:rsidRPr="00A861EC">
        <w:rPr>
          <w:bCs/>
        </w:rPr>
        <w:t>A.</w:t>
      </w:r>
      <w:r w:rsidRPr="00A861EC">
        <w:rPr>
          <w:bCs/>
        </w:rPr>
        <w:tab/>
      </w:r>
      <w:r w:rsidR="007D133E" w:rsidRPr="00A861EC">
        <w:rPr>
          <w:bCs/>
        </w:rPr>
        <w:t xml:space="preserve">I believe so. </w:t>
      </w:r>
      <w:r w:rsidR="00D34E94" w:rsidRPr="00A861EC">
        <w:rPr>
          <w:bCs/>
        </w:rPr>
        <w:t xml:space="preserve"> </w:t>
      </w:r>
      <w:r w:rsidR="007D133E" w:rsidRPr="00A861EC">
        <w:rPr>
          <w:bCs/>
        </w:rPr>
        <w:t xml:space="preserve">For the most part, </w:t>
      </w:r>
      <w:r w:rsidRPr="00A861EC">
        <w:rPr>
          <w:bCs/>
        </w:rPr>
        <w:t xml:space="preserve">the updated </w:t>
      </w:r>
      <w:r w:rsidR="007D133E" w:rsidRPr="00A861EC">
        <w:rPr>
          <w:bCs/>
        </w:rPr>
        <w:t>items</w:t>
      </w:r>
      <w:r w:rsidRPr="00A861EC">
        <w:rPr>
          <w:bCs/>
        </w:rPr>
        <w:t xml:space="preserve"> remain </w:t>
      </w:r>
      <w:r w:rsidR="00A62A33" w:rsidRPr="00A861EC">
        <w:rPr>
          <w:bCs/>
        </w:rPr>
        <w:t xml:space="preserve">the same as those traditionally acceptable to </w:t>
      </w:r>
      <w:r w:rsidR="00D34E94" w:rsidRPr="00A861EC">
        <w:rPr>
          <w:bCs/>
        </w:rPr>
        <w:t xml:space="preserve">the Commission, </w:t>
      </w:r>
      <w:r w:rsidR="00A62A33" w:rsidRPr="00A861EC">
        <w:rPr>
          <w:bCs/>
        </w:rPr>
        <w:t>Staff and other parties in Avista’s previous general rate cases.</w:t>
      </w:r>
    </w:p>
    <w:p w14:paraId="03D5C459" w14:textId="77777777" w:rsidR="00A62A33" w:rsidRPr="00A861EC" w:rsidRDefault="00A62A33" w:rsidP="00A861EC">
      <w:pPr>
        <w:pStyle w:val="BodyTextIndent2"/>
        <w:keepNext/>
        <w:spacing w:after="0"/>
        <w:ind w:left="720" w:hanging="720"/>
        <w:rPr>
          <w:bCs/>
        </w:rPr>
      </w:pPr>
    </w:p>
    <w:p w14:paraId="03D5C45A" w14:textId="77777777" w:rsidR="001D3CD7" w:rsidRPr="00A861EC" w:rsidRDefault="001D3CD7" w:rsidP="00A861EC">
      <w:pPr>
        <w:pStyle w:val="BodyTextIndent2"/>
        <w:keepNext/>
        <w:spacing w:after="0"/>
        <w:ind w:left="720" w:hanging="720"/>
        <w:rPr>
          <w:b/>
          <w:bCs/>
        </w:rPr>
      </w:pPr>
      <w:r w:rsidRPr="00A861EC">
        <w:rPr>
          <w:b/>
          <w:bCs/>
        </w:rPr>
        <w:t>Q.</w:t>
      </w:r>
      <w:r w:rsidRPr="00A861EC">
        <w:rPr>
          <w:b/>
          <w:bCs/>
        </w:rPr>
        <w:tab/>
        <w:t>Does this conclude your testimony on your proposed pro forma net power supply and transmission expense adjustment?</w:t>
      </w:r>
    </w:p>
    <w:p w14:paraId="03D5C45B" w14:textId="77777777" w:rsidR="001D3CD7" w:rsidRPr="00A861EC" w:rsidRDefault="001D3CD7" w:rsidP="00A861EC">
      <w:pPr>
        <w:pStyle w:val="BodyTextIndent2"/>
        <w:keepNext/>
        <w:spacing w:after="0"/>
        <w:ind w:left="720" w:hanging="720"/>
        <w:rPr>
          <w:bCs/>
        </w:rPr>
      </w:pPr>
      <w:r w:rsidRPr="00A861EC">
        <w:rPr>
          <w:bCs/>
        </w:rPr>
        <w:t>A.</w:t>
      </w:r>
      <w:r w:rsidRPr="00A861EC">
        <w:rPr>
          <w:bCs/>
        </w:rPr>
        <w:tab/>
        <w:t>Yes.  However</w:t>
      </w:r>
      <w:r w:rsidR="00D34E94" w:rsidRPr="00A861EC">
        <w:rPr>
          <w:bCs/>
        </w:rPr>
        <w:t>,</w:t>
      </w:r>
      <w:r w:rsidRPr="00A861EC">
        <w:rPr>
          <w:bCs/>
        </w:rPr>
        <w:t xml:space="preserve"> the Commission should recognize that additional testimony may be warranted as a result of further potential updates that may be carried out by the Company and/or ordered by the Commission.</w:t>
      </w:r>
    </w:p>
    <w:p w14:paraId="03D5C45D" w14:textId="6E88BB50" w:rsidR="00F44E3C" w:rsidRPr="00A861EC" w:rsidRDefault="0035602A" w:rsidP="00A861EC">
      <w:pPr>
        <w:pStyle w:val="BodyTextIndent2"/>
        <w:keepNext/>
        <w:spacing w:after="0"/>
        <w:ind w:left="720" w:hanging="720"/>
        <w:rPr>
          <w:b/>
          <w:bCs/>
        </w:rPr>
      </w:pPr>
      <w:r w:rsidRPr="00A861EC">
        <w:rPr>
          <w:bCs/>
        </w:rPr>
        <w:t xml:space="preserve"> </w:t>
      </w:r>
    </w:p>
    <w:p w14:paraId="03D5C45E" w14:textId="77777777" w:rsidR="00F44E3C" w:rsidRPr="00A861EC" w:rsidRDefault="005C6C01" w:rsidP="00A861EC">
      <w:pPr>
        <w:pStyle w:val="BodyTextIndent2"/>
        <w:keepNext/>
        <w:spacing w:after="0"/>
        <w:ind w:left="0"/>
        <w:jc w:val="center"/>
        <w:rPr>
          <w:b/>
        </w:rPr>
      </w:pPr>
      <w:r w:rsidRPr="00A861EC">
        <w:rPr>
          <w:b/>
          <w:bCs/>
        </w:rPr>
        <w:t>V</w:t>
      </w:r>
      <w:r w:rsidR="00F44E3C" w:rsidRPr="00A861EC">
        <w:rPr>
          <w:b/>
          <w:bCs/>
        </w:rPr>
        <w:t>.</w:t>
      </w:r>
      <w:r w:rsidR="00F44E3C" w:rsidRPr="00A861EC">
        <w:rPr>
          <w:b/>
          <w:bCs/>
        </w:rPr>
        <w:tab/>
      </w:r>
      <w:r w:rsidR="002A445C" w:rsidRPr="00A861EC">
        <w:rPr>
          <w:b/>
          <w:bCs/>
        </w:rPr>
        <w:t>GENERATION AND</w:t>
      </w:r>
      <w:r w:rsidR="00A50CA5" w:rsidRPr="00A861EC">
        <w:rPr>
          <w:b/>
          <w:bCs/>
        </w:rPr>
        <w:t xml:space="preserve"> </w:t>
      </w:r>
      <w:r w:rsidR="00B121BB" w:rsidRPr="00A861EC">
        <w:rPr>
          <w:b/>
        </w:rPr>
        <w:t xml:space="preserve">TRANSMISSION CAPITAL </w:t>
      </w:r>
      <w:r w:rsidR="002A445C" w:rsidRPr="00A861EC">
        <w:rPr>
          <w:b/>
        </w:rPr>
        <w:t>ADDITIONS</w:t>
      </w:r>
    </w:p>
    <w:p w14:paraId="03D5C45F" w14:textId="77777777" w:rsidR="008E5302" w:rsidRPr="00A861EC" w:rsidRDefault="008E5302" w:rsidP="00A861EC">
      <w:pPr>
        <w:pStyle w:val="BodyTextIndent2"/>
        <w:keepNext/>
        <w:spacing w:after="0"/>
        <w:ind w:left="0"/>
        <w:jc w:val="center"/>
        <w:rPr>
          <w:b/>
          <w:bCs/>
        </w:rPr>
      </w:pPr>
    </w:p>
    <w:p w14:paraId="03D5C460" w14:textId="77777777" w:rsidR="00F44E3C" w:rsidRPr="00522661" w:rsidRDefault="002F3572" w:rsidP="00A861EC">
      <w:pPr>
        <w:pStyle w:val="BodyTextIndent2"/>
        <w:keepNext/>
        <w:spacing w:after="0"/>
        <w:ind w:left="720" w:hanging="720"/>
        <w:rPr>
          <w:b/>
          <w:bCs/>
        </w:rPr>
      </w:pPr>
      <w:r w:rsidRPr="00522661">
        <w:rPr>
          <w:b/>
          <w:bCs/>
        </w:rPr>
        <w:t>Q.</w:t>
      </w:r>
      <w:r w:rsidRPr="00522661">
        <w:rPr>
          <w:b/>
          <w:bCs/>
        </w:rPr>
        <w:tab/>
        <w:t xml:space="preserve">Do any of Staff’s recommendations </w:t>
      </w:r>
      <w:r w:rsidR="008E5302" w:rsidRPr="00522661">
        <w:rPr>
          <w:b/>
          <w:bCs/>
        </w:rPr>
        <w:t>regarding generation and transmission capital additions affect the proposed rate period normalized net power costs in this proceeding?</w:t>
      </w:r>
    </w:p>
    <w:p w14:paraId="03D5C461" w14:textId="77777777" w:rsidR="008E5302" w:rsidRPr="00A861EC" w:rsidRDefault="008E5302" w:rsidP="00A861EC">
      <w:pPr>
        <w:pStyle w:val="BodyTextIndent2"/>
        <w:keepNext/>
        <w:spacing w:after="0"/>
        <w:ind w:left="720" w:hanging="720"/>
        <w:rPr>
          <w:bCs/>
        </w:rPr>
      </w:pPr>
      <w:r w:rsidRPr="00A861EC">
        <w:rPr>
          <w:bCs/>
        </w:rPr>
        <w:t>A.</w:t>
      </w:r>
      <w:r w:rsidRPr="00A861EC">
        <w:rPr>
          <w:bCs/>
        </w:rPr>
        <w:tab/>
        <w:t>No.</w:t>
      </w:r>
    </w:p>
    <w:p w14:paraId="03D5C462" w14:textId="77777777" w:rsidR="00E17254" w:rsidRPr="00A861EC" w:rsidRDefault="00E17254" w:rsidP="00A861EC">
      <w:pPr>
        <w:pStyle w:val="BodyTextIndent2"/>
        <w:keepNext/>
        <w:spacing w:after="0"/>
        <w:ind w:left="720" w:hanging="720"/>
      </w:pPr>
    </w:p>
    <w:p w14:paraId="03D5C463" w14:textId="77777777" w:rsidR="00B121BB" w:rsidRPr="00A861EC" w:rsidRDefault="00B121BB" w:rsidP="00A861EC">
      <w:pPr>
        <w:tabs>
          <w:tab w:val="left" w:pos="1440"/>
          <w:tab w:val="left" w:pos="2160"/>
          <w:tab w:val="right" w:leader="dot" w:pos="8640"/>
        </w:tabs>
        <w:spacing w:line="480" w:lineRule="auto"/>
        <w:ind w:left="720" w:hanging="720"/>
        <w:jc w:val="center"/>
        <w:rPr>
          <w:b/>
        </w:rPr>
      </w:pPr>
      <w:r w:rsidRPr="00A861EC">
        <w:rPr>
          <w:b/>
        </w:rPr>
        <w:t xml:space="preserve">VI. </w:t>
      </w:r>
      <w:r w:rsidRPr="00A861EC">
        <w:rPr>
          <w:b/>
        </w:rPr>
        <w:tab/>
      </w:r>
      <w:r w:rsidR="00D41B8F" w:rsidRPr="00A861EC">
        <w:rPr>
          <w:b/>
        </w:rPr>
        <w:t xml:space="preserve">MODIFICATIONS TO </w:t>
      </w:r>
      <w:r w:rsidRPr="00A861EC">
        <w:rPr>
          <w:b/>
        </w:rPr>
        <w:t xml:space="preserve">ENERGY RECOVERY MECHANISM </w:t>
      </w:r>
    </w:p>
    <w:p w14:paraId="03D5C464" w14:textId="77777777" w:rsidR="002A445C" w:rsidRPr="00A861EC" w:rsidRDefault="002A445C" w:rsidP="00A861EC">
      <w:pPr>
        <w:tabs>
          <w:tab w:val="left" w:pos="1440"/>
          <w:tab w:val="left" w:pos="2160"/>
          <w:tab w:val="right" w:leader="dot" w:pos="8640"/>
        </w:tabs>
        <w:spacing w:line="480" w:lineRule="auto"/>
        <w:ind w:left="720" w:hanging="720"/>
        <w:jc w:val="center"/>
        <w:rPr>
          <w:b/>
        </w:rPr>
      </w:pPr>
    </w:p>
    <w:p w14:paraId="03D5C465" w14:textId="77777777" w:rsidR="009C4255" w:rsidRPr="00A861EC" w:rsidRDefault="009C4255" w:rsidP="00A861EC">
      <w:pPr>
        <w:tabs>
          <w:tab w:val="left" w:pos="1440"/>
          <w:tab w:val="left" w:pos="2160"/>
          <w:tab w:val="right" w:leader="dot" w:pos="8640"/>
        </w:tabs>
        <w:spacing w:line="480" w:lineRule="auto"/>
        <w:ind w:left="720" w:hanging="720"/>
        <w:rPr>
          <w:b/>
        </w:rPr>
      </w:pPr>
      <w:r w:rsidRPr="00A861EC">
        <w:rPr>
          <w:b/>
        </w:rPr>
        <w:t>Q.</w:t>
      </w:r>
      <w:r w:rsidRPr="00A861EC">
        <w:rPr>
          <w:b/>
        </w:rPr>
        <w:tab/>
        <w:t xml:space="preserve">Please summarize </w:t>
      </w:r>
      <w:r w:rsidR="009367BA" w:rsidRPr="00A861EC">
        <w:rPr>
          <w:b/>
        </w:rPr>
        <w:t xml:space="preserve">the Company’s proposed modification to the </w:t>
      </w:r>
      <w:r w:rsidRPr="00A861EC">
        <w:rPr>
          <w:b/>
        </w:rPr>
        <w:t>Energy Recovery Mechanism.</w:t>
      </w:r>
    </w:p>
    <w:p w14:paraId="03D5C466" w14:textId="77777777" w:rsidR="00F913B7" w:rsidRPr="00A861EC" w:rsidRDefault="00212929" w:rsidP="00A861EC">
      <w:pPr>
        <w:tabs>
          <w:tab w:val="left" w:pos="1440"/>
          <w:tab w:val="left" w:pos="2160"/>
          <w:tab w:val="right" w:leader="dot" w:pos="8640"/>
        </w:tabs>
        <w:spacing w:line="480" w:lineRule="auto"/>
        <w:ind w:left="720" w:hanging="720"/>
      </w:pPr>
      <w:r w:rsidRPr="00A861EC">
        <w:t>A.</w:t>
      </w:r>
      <w:r w:rsidRPr="00A861EC">
        <w:tab/>
        <w:t>The Company</w:t>
      </w:r>
      <w:r w:rsidR="009367BA" w:rsidRPr="00A861EC">
        <w:t xml:space="preserve">’s </w:t>
      </w:r>
      <w:r w:rsidRPr="00A861EC">
        <w:t>propos</w:t>
      </w:r>
      <w:r w:rsidR="009367BA" w:rsidRPr="00A861EC">
        <w:t xml:space="preserve">al regarding modifications to the </w:t>
      </w:r>
      <w:r w:rsidRPr="00A861EC">
        <w:t xml:space="preserve">Energy Recovery Mechanism (“ERM”) </w:t>
      </w:r>
      <w:r w:rsidR="009367BA" w:rsidRPr="00A861EC">
        <w:t>in this case is limited to the manner</w:t>
      </w:r>
      <w:r w:rsidRPr="00A861EC">
        <w:t xml:space="preserve"> for calculating </w:t>
      </w:r>
      <w:r w:rsidR="009367BA" w:rsidRPr="00A861EC">
        <w:t xml:space="preserve">the </w:t>
      </w:r>
      <w:r w:rsidRPr="00A861EC">
        <w:t>ERM’s retail revenue</w:t>
      </w:r>
      <w:r w:rsidR="00D34E94" w:rsidRPr="00A861EC">
        <w:t xml:space="preserve"> credit</w:t>
      </w:r>
      <w:r w:rsidRPr="00A861EC">
        <w:t>.</w:t>
      </w:r>
      <w:r w:rsidR="00E2231A" w:rsidRPr="00A861EC">
        <w:t xml:space="preserve">  </w:t>
      </w:r>
      <w:r w:rsidR="00DE13A5" w:rsidRPr="00A861EC">
        <w:t xml:space="preserve">The </w:t>
      </w:r>
      <w:r w:rsidR="00D34E94" w:rsidRPr="00A861EC">
        <w:t xml:space="preserve">Company’s </w:t>
      </w:r>
      <w:r w:rsidR="00DE13A5" w:rsidRPr="00A861EC">
        <w:t>proposed changes to the retail revenue credit are discussed in Exhibit No.</w:t>
      </w:r>
      <w:r w:rsidR="00D34E94" w:rsidRPr="00A861EC">
        <w:t xml:space="preserve"> </w:t>
      </w:r>
      <w:r w:rsidR="00DE13A5" w:rsidRPr="00A861EC">
        <w:t>___</w:t>
      </w:r>
      <w:r w:rsidR="00D34E94" w:rsidRPr="00A861EC">
        <w:t xml:space="preserve"> </w:t>
      </w:r>
      <w:r w:rsidR="00DE13A5" w:rsidRPr="00A861EC">
        <w:t xml:space="preserve">(WGJ-1T), beginning on page </w:t>
      </w:r>
      <w:r w:rsidR="009367BA" w:rsidRPr="00A861EC">
        <w:t>11</w:t>
      </w:r>
      <w:r w:rsidR="00DE13A5" w:rsidRPr="00A861EC">
        <w:t xml:space="preserve">. The Company is proposing to </w:t>
      </w:r>
      <w:r w:rsidR="009367BA" w:rsidRPr="00A861EC">
        <w:t>continue the retail revenue credit calculation methodology accepted by the Parties as part of the Multi-Party Settlement Agreement in its last general rate case and adopted by the Commission Docket UE-120436, Final Order 09.</w:t>
      </w:r>
      <w:r w:rsidR="0067526D" w:rsidRPr="00A861EC">
        <w:t xml:space="preserve"> </w:t>
      </w:r>
      <w:r w:rsidR="009367BA" w:rsidRPr="00A861EC">
        <w:t xml:space="preserve"> </w:t>
      </w:r>
      <w:r w:rsidR="0067526D" w:rsidRPr="00A861EC">
        <w:t xml:space="preserve">Under the proposal, only the energy classified portion of the fixed and variable production and transmission revenue requirement from the general rate case would be used to determine the credit amount.  </w:t>
      </w:r>
    </w:p>
    <w:p w14:paraId="03D5C467" w14:textId="77777777" w:rsidR="002F3572" w:rsidRPr="00A861EC" w:rsidRDefault="002F3572" w:rsidP="00A861EC">
      <w:pPr>
        <w:tabs>
          <w:tab w:val="left" w:pos="1440"/>
          <w:tab w:val="left" w:pos="2160"/>
          <w:tab w:val="right" w:leader="dot" w:pos="8640"/>
        </w:tabs>
        <w:spacing w:line="480" w:lineRule="auto"/>
        <w:ind w:left="720" w:hanging="720"/>
      </w:pPr>
    </w:p>
    <w:p w14:paraId="03D5C468" w14:textId="77777777" w:rsidR="00F913B7" w:rsidRPr="00A861EC" w:rsidRDefault="00F913B7" w:rsidP="00A861EC">
      <w:pPr>
        <w:tabs>
          <w:tab w:val="left" w:pos="1440"/>
          <w:tab w:val="left" w:pos="2160"/>
          <w:tab w:val="right" w:leader="dot" w:pos="8640"/>
        </w:tabs>
        <w:spacing w:line="480" w:lineRule="auto"/>
        <w:ind w:left="720" w:hanging="720"/>
        <w:rPr>
          <w:b/>
        </w:rPr>
      </w:pPr>
      <w:r w:rsidRPr="00A861EC">
        <w:rPr>
          <w:b/>
        </w:rPr>
        <w:t>Q.</w:t>
      </w:r>
      <w:r w:rsidRPr="00A861EC">
        <w:rPr>
          <w:b/>
        </w:rPr>
        <w:tab/>
        <w:t>How does the ERM’s retail revenue credit operate?</w:t>
      </w:r>
    </w:p>
    <w:p w14:paraId="03D5C469" w14:textId="77777777" w:rsidR="00D34E94" w:rsidRPr="00A861EC" w:rsidRDefault="00F913B7" w:rsidP="00A861EC">
      <w:pPr>
        <w:tabs>
          <w:tab w:val="left" w:pos="1440"/>
          <w:tab w:val="left" w:pos="2160"/>
          <w:tab w:val="right" w:leader="dot" w:pos="8640"/>
        </w:tabs>
        <w:spacing w:line="480" w:lineRule="auto"/>
        <w:ind w:left="720" w:hanging="720"/>
      </w:pPr>
      <w:r w:rsidRPr="00A861EC">
        <w:t>A.</w:t>
      </w:r>
      <w:r w:rsidRPr="00A861EC">
        <w:tab/>
        <w:t xml:space="preserve">The retail revenue credit is designed to better match the actual production and transmission related revenue requirement with actual changes in energy sales when determining annual ERM balances.  Within the ERM, power supply expense is adjusted </w:t>
      </w:r>
      <w:r w:rsidR="00BD4873" w:rsidRPr="00A861EC">
        <w:t>higher, or lower, based on the incremental changes in retail energy sales as compared to the levels authorized in the pr</w:t>
      </w:r>
      <w:r w:rsidR="00D34E94" w:rsidRPr="00A861EC">
        <w:t>e</w:t>
      </w:r>
      <w:r w:rsidR="00BD4873" w:rsidRPr="00A861EC">
        <w:t xml:space="preserve">ceding general rate case.  Absent the </w:t>
      </w:r>
      <w:r w:rsidR="00D34E94" w:rsidRPr="00A861EC">
        <w:t xml:space="preserve">retail revenue credit </w:t>
      </w:r>
      <w:r w:rsidR="00BD4873" w:rsidRPr="00A861EC">
        <w:t>adjustment, customers would be overcharged, or under charged, for retail sales related differences in power supply expense, due to the inclusion of the full fixed cost component of</w:t>
      </w:r>
      <w:r w:rsidR="009367BA" w:rsidRPr="00A861EC">
        <w:t xml:space="preserve"> production and transmission revenue requirement</w:t>
      </w:r>
      <w:r w:rsidR="00BD4873" w:rsidRPr="00A861EC">
        <w:t xml:space="preserve">.  The Company goes on to claim that by setting the retail revenue credit at an energy classified only level, it will retain demand-related revenues to better </w:t>
      </w:r>
      <w:r w:rsidR="00691BB4" w:rsidRPr="00A861EC">
        <w:t xml:space="preserve">meet the needs of demand-related investment and costs.  </w:t>
      </w:r>
    </w:p>
    <w:p w14:paraId="03D5C46A" w14:textId="77777777" w:rsidR="00D34E94" w:rsidRPr="00A861EC" w:rsidRDefault="00D34E94" w:rsidP="00A861EC">
      <w:pPr>
        <w:tabs>
          <w:tab w:val="left" w:pos="1440"/>
          <w:tab w:val="left" w:pos="2160"/>
          <w:tab w:val="right" w:leader="dot" w:pos="8640"/>
        </w:tabs>
        <w:spacing w:line="480" w:lineRule="auto"/>
        <w:ind w:left="720" w:hanging="720"/>
      </w:pPr>
    </w:p>
    <w:p w14:paraId="03D5C46B" w14:textId="77777777" w:rsidR="0067526D" w:rsidRPr="00A861EC" w:rsidRDefault="00D34E94" w:rsidP="00A861EC">
      <w:pPr>
        <w:tabs>
          <w:tab w:val="left" w:pos="1440"/>
          <w:tab w:val="left" w:pos="2160"/>
          <w:tab w:val="right" w:leader="dot" w:pos="8640"/>
        </w:tabs>
        <w:spacing w:line="480" w:lineRule="auto"/>
        <w:ind w:left="720" w:hanging="720"/>
      </w:pPr>
      <w:r w:rsidRPr="00A861EC">
        <w:tab/>
      </w:r>
      <w:r w:rsidR="00691BB4" w:rsidRPr="00A861EC">
        <w:t>Alternatively, the proposed method will eliminate demand-related costs from being recovered through the ERM when retail sales are lower than general rate case authorized levels, thus reducing any arguments that the retail revenue credit operates as a partial decoupling mechanism.</w:t>
      </w:r>
    </w:p>
    <w:p w14:paraId="03D5C46C" w14:textId="77777777" w:rsidR="00BD4873" w:rsidRPr="00A861EC" w:rsidRDefault="00BD4873" w:rsidP="00A861EC">
      <w:pPr>
        <w:tabs>
          <w:tab w:val="left" w:pos="1440"/>
          <w:tab w:val="left" w:pos="2160"/>
          <w:tab w:val="right" w:leader="dot" w:pos="8640"/>
        </w:tabs>
        <w:spacing w:line="480" w:lineRule="auto"/>
        <w:ind w:left="720" w:hanging="720"/>
      </w:pPr>
    </w:p>
    <w:p w14:paraId="03D5C46D" w14:textId="77777777" w:rsidR="0067526D" w:rsidRPr="00A861EC" w:rsidRDefault="0067526D" w:rsidP="00A861EC">
      <w:pPr>
        <w:tabs>
          <w:tab w:val="left" w:pos="1440"/>
          <w:tab w:val="left" w:pos="2160"/>
          <w:tab w:val="right" w:leader="dot" w:pos="8640"/>
        </w:tabs>
        <w:spacing w:line="480" w:lineRule="auto"/>
        <w:ind w:left="720" w:hanging="720"/>
        <w:rPr>
          <w:b/>
        </w:rPr>
      </w:pPr>
      <w:r w:rsidRPr="00A861EC">
        <w:rPr>
          <w:b/>
        </w:rPr>
        <w:t>Q.</w:t>
      </w:r>
      <w:r w:rsidRPr="00A861EC">
        <w:rPr>
          <w:b/>
        </w:rPr>
        <w:tab/>
        <w:t xml:space="preserve">Do you believe it is appropriate </w:t>
      </w:r>
      <w:r w:rsidR="00F913B7" w:rsidRPr="00A861EC">
        <w:rPr>
          <w:b/>
        </w:rPr>
        <w:t xml:space="preserve">at this time </w:t>
      </w:r>
      <w:r w:rsidRPr="00A861EC">
        <w:rPr>
          <w:b/>
        </w:rPr>
        <w:t>to change the manner in which the retail revenue credit</w:t>
      </w:r>
      <w:r w:rsidR="00262C68" w:rsidRPr="00A861EC">
        <w:rPr>
          <w:b/>
        </w:rPr>
        <w:t xml:space="preserve"> is calculated within the ERM</w:t>
      </w:r>
      <w:r w:rsidRPr="00A861EC">
        <w:rPr>
          <w:b/>
        </w:rPr>
        <w:t>?</w:t>
      </w:r>
    </w:p>
    <w:p w14:paraId="03D5C46E" w14:textId="77777777" w:rsidR="00262C68" w:rsidRPr="00A861EC" w:rsidRDefault="0067526D" w:rsidP="00A861EC">
      <w:pPr>
        <w:tabs>
          <w:tab w:val="left" w:pos="1440"/>
          <w:tab w:val="left" w:pos="2160"/>
          <w:tab w:val="right" w:leader="dot" w:pos="8640"/>
        </w:tabs>
        <w:spacing w:line="480" w:lineRule="auto"/>
        <w:ind w:left="720" w:hanging="720"/>
      </w:pPr>
      <w:r w:rsidRPr="00A861EC">
        <w:t>A.</w:t>
      </w:r>
      <w:r w:rsidRPr="00A861EC">
        <w:tab/>
      </w:r>
      <w:r w:rsidR="00262C68" w:rsidRPr="00A861EC">
        <w:t>Yes.  I believe the Company’s proposed change in methodology for calculating the ERM’s retail revenue credit</w:t>
      </w:r>
      <w:r w:rsidR="006D65E9" w:rsidRPr="00A861EC">
        <w:t xml:space="preserve">, and its continued use subsequent to the Multi-Party Agreement in Docket No.UE-120436, </w:t>
      </w:r>
      <w:r w:rsidR="00262C68" w:rsidRPr="00A861EC">
        <w:t xml:space="preserve">represents a reasonable improvement in balancing the interests of the Company and ratepayers and better matches actual power supply </w:t>
      </w:r>
      <w:r w:rsidR="006D65E9" w:rsidRPr="00A861EC">
        <w:t>costs</w:t>
      </w:r>
      <w:r w:rsidR="00262C68" w:rsidRPr="00A861EC">
        <w:t xml:space="preserve"> </w:t>
      </w:r>
      <w:r w:rsidR="006D65E9" w:rsidRPr="00A861EC">
        <w:t xml:space="preserve">and related revenues, </w:t>
      </w:r>
      <w:r w:rsidR="00262C68" w:rsidRPr="00A861EC">
        <w:t>going forward.</w:t>
      </w:r>
    </w:p>
    <w:p w14:paraId="03D5C46F" w14:textId="77777777" w:rsidR="00391BE5" w:rsidRPr="00A861EC" w:rsidRDefault="000A7005" w:rsidP="00A861EC">
      <w:pPr>
        <w:tabs>
          <w:tab w:val="left" w:pos="1440"/>
          <w:tab w:val="left" w:pos="2160"/>
          <w:tab w:val="right" w:leader="dot" w:pos="8640"/>
        </w:tabs>
        <w:spacing w:line="480" w:lineRule="auto"/>
        <w:ind w:left="720" w:hanging="720"/>
      </w:pPr>
      <w:r w:rsidRPr="00A861EC">
        <w:t xml:space="preserve">  </w:t>
      </w:r>
    </w:p>
    <w:p w14:paraId="03D5C470" w14:textId="77777777" w:rsidR="00B05981" w:rsidRPr="00A861EC" w:rsidRDefault="00B05981" w:rsidP="00A861EC">
      <w:pPr>
        <w:pStyle w:val="BodyTextIndent2"/>
        <w:spacing w:after="0"/>
        <w:ind w:left="720" w:hanging="720"/>
        <w:rPr>
          <w:b/>
          <w:bCs/>
        </w:rPr>
      </w:pPr>
      <w:r w:rsidRPr="00A861EC">
        <w:rPr>
          <w:b/>
          <w:bCs/>
        </w:rPr>
        <w:t>Q.</w:t>
      </w:r>
      <w:r w:rsidRPr="00A861EC">
        <w:rPr>
          <w:b/>
          <w:bCs/>
        </w:rPr>
        <w:tab/>
        <w:t>Does this conclude your testimony?</w:t>
      </w:r>
    </w:p>
    <w:p w14:paraId="03D5C471" w14:textId="77777777" w:rsidR="00B05981" w:rsidRPr="00A861EC" w:rsidRDefault="00B05981" w:rsidP="00A861EC">
      <w:pPr>
        <w:pStyle w:val="BodyTextIndent2"/>
        <w:spacing w:after="0"/>
        <w:ind w:left="720" w:hanging="720"/>
        <w:rPr>
          <w:bCs/>
        </w:rPr>
      </w:pPr>
      <w:r w:rsidRPr="00A861EC">
        <w:rPr>
          <w:bCs/>
        </w:rPr>
        <w:t>A.</w:t>
      </w:r>
      <w:r w:rsidRPr="00A861EC">
        <w:rPr>
          <w:bCs/>
        </w:rPr>
        <w:tab/>
        <w:t>Yes.</w:t>
      </w:r>
    </w:p>
    <w:sectPr w:rsidR="00B05981" w:rsidRPr="00A861EC" w:rsidSect="00904D15">
      <w:pgSz w:w="12240" w:h="15840" w:code="1"/>
      <w:pgMar w:top="1440" w:right="1440" w:bottom="1440" w:left="1872" w:header="720" w:footer="720" w:gutter="0"/>
      <w:lnNumType w:countBy="1"/>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5C474" w14:textId="77777777" w:rsidR="00A861EC" w:rsidRDefault="00A861EC" w:rsidP="000E1A75">
      <w:r>
        <w:separator/>
      </w:r>
    </w:p>
  </w:endnote>
  <w:endnote w:type="continuationSeparator" w:id="0">
    <w:p w14:paraId="03D5C475" w14:textId="77777777" w:rsidR="00A861EC" w:rsidRDefault="00A861EC" w:rsidP="000E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5C476" w14:textId="77777777" w:rsidR="00A861EC" w:rsidRPr="00516931" w:rsidRDefault="00A861EC" w:rsidP="0039577A">
    <w:pPr>
      <w:pStyle w:val="Footer"/>
      <w:rPr>
        <w:color w:val="FF0000"/>
        <w:sz w:val="20"/>
        <w:szCs w:val="20"/>
      </w:rPr>
    </w:pPr>
    <w:r w:rsidRPr="00516931">
      <w:rPr>
        <w:color w:val="FF0000"/>
        <w:sz w:val="20"/>
        <w:szCs w:val="20"/>
      </w:rPr>
      <w:t>TESTIMONY OF JASON L. BALL</w:t>
    </w:r>
    <w:r w:rsidRPr="00516931">
      <w:rPr>
        <w:color w:val="FF0000"/>
        <w:sz w:val="20"/>
        <w:szCs w:val="20"/>
      </w:rPr>
      <w:tab/>
    </w:r>
    <w:r w:rsidRPr="00516931">
      <w:rPr>
        <w:color w:val="FF0000"/>
        <w:sz w:val="20"/>
        <w:szCs w:val="20"/>
      </w:rPr>
      <w:tab/>
      <w:t>Exhibit No. ___ (JLB-2)</w:t>
    </w:r>
  </w:p>
  <w:p w14:paraId="03D5C477" w14:textId="7C4BE079" w:rsidR="00A861EC" w:rsidRPr="00516931" w:rsidRDefault="00A861EC" w:rsidP="0039577A">
    <w:pPr>
      <w:pStyle w:val="Footer"/>
      <w:rPr>
        <w:rStyle w:val="PageNumber"/>
        <w:color w:val="FF0000"/>
        <w:sz w:val="20"/>
        <w:szCs w:val="20"/>
        <w:lang w:val="fr-FR"/>
      </w:rPr>
    </w:pPr>
    <w:r w:rsidRPr="00516931">
      <w:rPr>
        <w:color w:val="FF0000"/>
        <w:sz w:val="20"/>
        <w:szCs w:val="20"/>
      </w:rPr>
      <w:t>Docket</w:t>
    </w:r>
    <w:r w:rsidR="00904D15">
      <w:rPr>
        <w:color w:val="FF0000"/>
        <w:sz w:val="20"/>
        <w:szCs w:val="20"/>
        <w:lang w:val="fr-FR"/>
      </w:rPr>
      <w:t xml:space="preserve"> UE-140188 &amp; UG-140189</w:t>
    </w:r>
    <w:r w:rsidR="00904D15">
      <w:rPr>
        <w:color w:val="FF0000"/>
        <w:sz w:val="20"/>
        <w:szCs w:val="20"/>
        <w:lang w:val="fr-FR"/>
      </w:rPr>
      <w:tab/>
    </w:r>
    <w:r w:rsidR="00904D15">
      <w:rPr>
        <w:color w:val="FF0000"/>
        <w:sz w:val="20"/>
        <w:szCs w:val="20"/>
        <w:lang w:val="fr-FR"/>
      </w:rPr>
      <w:tab/>
    </w:r>
  </w:p>
  <w:p w14:paraId="03D5C478" w14:textId="77777777" w:rsidR="00A861EC" w:rsidRPr="00516931" w:rsidRDefault="00A861EC">
    <w:pPr>
      <w:pStyle w:val="Foote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5C479" w14:textId="77777777" w:rsidR="00A861EC" w:rsidRPr="00DC40BC" w:rsidRDefault="00A861EC">
    <w:pPr>
      <w:pStyle w:val="Footer"/>
      <w:rPr>
        <w:sz w:val="20"/>
        <w:szCs w:val="20"/>
      </w:rPr>
    </w:pPr>
  </w:p>
  <w:p w14:paraId="03D5C47A" w14:textId="4976B981" w:rsidR="00A861EC" w:rsidRPr="00DC40BC" w:rsidRDefault="00A861EC">
    <w:pPr>
      <w:pStyle w:val="Footer"/>
      <w:rPr>
        <w:sz w:val="20"/>
        <w:szCs w:val="20"/>
      </w:rPr>
    </w:pPr>
    <w:r w:rsidRPr="00DC40BC">
      <w:rPr>
        <w:sz w:val="20"/>
        <w:szCs w:val="20"/>
      </w:rPr>
      <w:t>TESTIMONY O</w:t>
    </w:r>
    <w:r>
      <w:rPr>
        <w:sz w:val="20"/>
        <w:szCs w:val="20"/>
      </w:rPr>
      <w:t>F ALA</w:t>
    </w:r>
    <w:r w:rsidR="000B38B1">
      <w:rPr>
        <w:sz w:val="20"/>
        <w:szCs w:val="20"/>
      </w:rPr>
      <w:t xml:space="preserve">N P. BUCKLEY </w:t>
    </w:r>
    <w:r w:rsidR="000B38B1">
      <w:rPr>
        <w:sz w:val="20"/>
        <w:szCs w:val="20"/>
      </w:rPr>
      <w:tab/>
    </w:r>
    <w:r w:rsidR="000B38B1">
      <w:rPr>
        <w:sz w:val="20"/>
        <w:szCs w:val="20"/>
      </w:rPr>
      <w:tab/>
      <w:t>Exhibit No. ___T (APB-1</w:t>
    </w:r>
    <w:r>
      <w:rPr>
        <w:sz w:val="20"/>
        <w:szCs w:val="20"/>
      </w:rPr>
      <w:t>T)</w:t>
    </w:r>
  </w:p>
  <w:p w14:paraId="03D5C47B" w14:textId="1A89AA45" w:rsidR="00A861EC" w:rsidRDefault="00A861EC" w:rsidP="00153ECA">
    <w:pPr>
      <w:pStyle w:val="Footer"/>
      <w:rPr>
        <w:rStyle w:val="PageNumber"/>
        <w:sz w:val="20"/>
        <w:szCs w:val="20"/>
        <w:lang w:val="fr-FR"/>
      </w:rPr>
    </w:pPr>
    <w:r w:rsidRPr="00DC40BC">
      <w:rPr>
        <w:sz w:val="20"/>
        <w:szCs w:val="20"/>
      </w:rPr>
      <w:t>Docket</w:t>
    </w:r>
    <w:r>
      <w:rPr>
        <w:sz w:val="20"/>
        <w:szCs w:val="20"/>
        <w:lang w:val="fr-FR"/>
      </w:rPr>
      <w:t xml:space="preserve"> </w:t>
    </w:r>
    <w:r w:rsidR="000B38B1">
      <w:rPr>
        <w:sz w:val="20"/>
        <w:szCs w:val="20"/>
        <w:lang w:val="fr-FR"/>
      </w:rPr>
      <w:t>UE-140188/UG-140189</w:t>
    </w:r>
    <w:r w:rsidRPr="00DC40BC">
      <w:rPr>
        <w:sz w:val="20"/>
        <w:szCs w:val="20"/>
        <w:lang w:val="fr-FR"/>
      </w:rPr>
      <w:tab/>
    </w:r>
    <w:r w:rsidRPr="00DC40BC">
      <w:rPr>
        <w:sz w:val="20"/>
        <w:szCs w:val="20"/>
        <w:lang w:val="fr-FR"/>
      </w:rPr>
      <w:tab/>
      <w:t xml:space="preserve">Page </w:t>
    </w:r>
    <w:r w:rsidRPr="00DC40BC">
      <w:rPr>
        <w:rStyle w:val="PageNumber"/>
        <w:sz w:val="20"/>
        <w:szCs w:val="20"/>
        <w:lang w:val="fr-FR"/>
      </w:rPr>
      <w:fldChar w:fldCharType="begin"/>
    </w:r>
    <w:r w:rsidRPr="00DC40BC">
      <w:rPr>
        <w:rStyle w:val="PageNumber"/>
        <w:sz w:val="20"/>
        <w:szCs w:val="20"/>
        <w:lang w:val="fr-FR"/>
      </w:rPr>
      <w:instrText xml:space="preserve"> PAGE </w:instrText>
    </w:r>
    <w:r w:rsidRPr="00DC40BC">
      <w:rPr>
        <w:rStyle w:val="PageNumber"/>
        <w:sz w:val="20"/>
        <w:szCs w:val="20"/>
        <w:lang w:val="fr-FR"/>
      </w:rPr>
      <w:fldChar w:fldCharType="separate"/>
    </w:r>
    <w:r w:rsidR="001927F5">
      <w:rPr>
        <w:rStyle w:val="PageNumber"/>
        <w:noProof/>
        <w:sz w:val="20"/>
        <w:szCs w:val="20"/>
        <w:lang w:val="fr-FR"/>
      </w:rPr>
      <w:t>i</w:t>
    </w:r>
    <w:r w:rsidRPr="00DC40BC">
      <w:rPr>
        <w:rStyle w:val="PageNumber"/>
        <w:sz w:val="20"/>
        <w:szCs w:val="20"/>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5C472" w14:textId="77777777" w:rsidR="00A861EC" w:rsidRDefault="00A861EC" w:rsidP="000E1A75">
      <w:r>
        <w:separator/>
      </w:r>
    </w:p>
  </w:footnote>
  <w:footnote w:type="continuationSeparator" w:id="0">
    <w:p w14:paraId="03D5C473" w14:textId="77777777" w:rsidR="00A861EC" w:rsidRDefault="00A861EC" w:rsidP="000E1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694F"/>
    <w:multiLevelType w:val="hybridMultilevel"/>
    <w:tmpl w:val="1CFE7C4A"/>
    <w:lvl w:ilvl="0" w:tplc="3310710A">
      <w:start w:val="17"/>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244B17"/>
    <w:multiLevelType w:val="hybridMultilevel"/>
    <w:tmpl w:val="6B2E550E"/>
    <w:lvl w:ilvl="0" w:tplc="5C18A15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C7BB8"/>
    <w:multiLevelType w:val="hybridMultilevel"/>
    <w:tmpl w:val="FEBE8B6A"/>
    <w:lvl w:ilvl="0" w:tplc="3BAA7898">
      <w:start w:val="17"/>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BA1F8B"/>
    <w:multiLevelType w:val="hybridMultilevel"/>
    <w:tmpl w:val="A10A77EE"/>
    <w:lvl w:ilvl="0" w:tplc="04090015">
      <w:start w:val="1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C7F14C2"/>
    <w:multiLevelType w:val="hybridMultilevel"/>
    <w:tmpl w:val="0644DCFC"/>
    <w:lvl w:ilvl="0" w:tplc="004222B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04334"/>
    <w:multiLevelType w:val="hybridMultilevel"/>
    <w:tmpl w:val="E65CD3D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47D04"/>
    <w:multiLevelType w:val="hybridMultilevel"/>
    <w:tmpl w:val="C99C0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5575B1"/>
    <w:multiLevelType w:val="hybridMultilevel"/>
    <w:tmpl w:val="5C0A7912"/>
    <w:lvl w:ilvl="0" w:tplc="0090D30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9450D"/>
    <w:multiLevelType w:val="hybridMultilevel"/>
    <w:tmpl w:val="EEEC7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4B7A48"/>
    <w:multiLevelType w:val="hybridMultilevel"/>
    <w:tmpl w:val="BF2ED0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2473C62"/>
    <w:multiLevelType w:val="hybridMultilevel"/>
    <w:tmpl w:val="7D34A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A139E5"/>
    <w:multiLevelType w:val="hybridMultilevel"/>
    <w:tmpl w:val="36E083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35AC4"/>
    <w:multiLevelType w:val="hybridMultilevel"/>
    <w:tmpl w:val="F95E4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3455D2"/>
    <w:multiLevelType w:val="hybridMultilevel"/>
    <w:tmpl w:val="04C40E9E"/>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4">
    <w:nsid w:val="2EFC3860"/>
    <w:multiLevelType w:val="hybridMultilevel"/>
    <w:tmpl w:val="471EDDEA"/>
    <w:lvl w:ilvl="0" w:tplc="2B0CC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D13899"/>
    <w:multiLevelType w:val="hybridMultilevel"/>
    <w:tmpl w:val="FE849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6A27A6"/>
    <w:multiLevelType w:val="hybridMultilevel"/>
    <w:tmpl w:val="64B4B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EA77E2"/>
    <w:multiLevelType w:val="hybridMultilevel"/>
    <w:tmpl w:val="628E5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42FBD"/>
    <w:multiLevelType w:val="hybridMultilevel"/>
    <w:tmpl w:val="60761248"/>
    <w:lvl w:ilvl="0" w:tplc="35F431D0">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3919D3"/>
    <w:multiLevelType w:val="hybridMultilevel"/>
    <w:tmpl w:val="49B64B00"/>
    <w:lvl w:ilvl="0" w:tplc="76BCA31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5E44FC"/>
    <w:multiLevelType w:val="hybridMultilevel"/>
    <w:tmpl w:val="87B47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B936CB"/>
    <w:multiLevelType w:val="hybridMultilevel"/>
    <w:tmpl w:val="11BCB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C81199"/>
    <w:multiLevelType w:val="hybridMultilevel"/>
    <w:tmpl w:val="B522594E"/>
    <w:lvl w:ilvl="0" w:tplc="04090015">
      <w:start w:val="1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F7872F1"/>
    <w:multiLevelType w:val="hybridMultilevel"/>
    <w:tmpl w:val="D73CC28E"/>
    <w:lvl w:ilvl="0" w:tplc="0114A4B2">
      <w:start w:val="17"/>
      <w:numFmt w:val="upperLetter"/>
      <w:lvlText w:val="%1."/>
      <w:lvlJc w:val="left"/>
      <w:pPr>
        <w:ind w:left="4680" w:hanging="360"/>
      </w:pPr>
      <w:rPr>
        <w:rFonts w:hint="default"/>
        <w:b/>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4">
    <w:nsid w:val="519F74B6"/>
    <w:multiLevelType w:val="hybridMultilevel"/>
    <w:tmpl w:val="64F68C96"/>
    <w:lvl w:ilvl="0" w:tplc="865014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5656D7"/>
    <w:multiLevelType w:val="hybridMultilevel"/>
    <w:tmpl w:val="E83E21A2"/>
    <w:lvl w:ilvl="0" w:tplc="04090015">
      <w:start w:val="1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99E4831"/>
    <w:multiLevelType w:val="hybridMultilevel"/>
    <w:tmpl w:val="6FF6AE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114E6E"/>
    <w:multiLevelType w:val="hybridMultilevel"/>
    <w:tmpl w:val="634A91C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EB6B02"/>
    <w:multiLevelType w:val="hybridMultilevel"/>
    <w:tmpl w:val="F33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B112B4"/>
    <w:multiLevelType w:val="hybridMultilevel"/>
    <w:tmpl w:val="2584ABB0"/>
    <w:lvl w:ilvl="0" w:tplc="71B81C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943082"/>
    <w:multiLevelType w:val="hybridMultilevel"/>
    <w:tmpl w:val="583E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E46EFE"/>
    <w:multiLevelType w:val="hybridMultilevel"/>
    <w:tmpl w:val="22C8A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F06083"/>
    <w:multiLevelType w:val="hybridMultilevel"/>
    <w:tmpl w:val="F61E66A8"/>
    <w:lvl w:ilvl="0" w:tplc="3D22C200">
      <w:start w:val="3"/>
      <w:numFmt w:val="upperRoman"/>
      <w:lvlText w:val="%1."/>
      <w:lvlJc w:val="left"/>
      <w:pPr>
        <w:ind w:left="2250" w:hanging="72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3">
    <w:nsid w:val="6F8051C1"/>
    <w:multiLevelType w:val="hybridMultilevel"/>
    <w:tmpl w:val="88C800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7695C1E"/>
    <w:multiLevelType w:val="hybridMultilevel"/>
    <w:tmpl w:val="6A3AC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B5B2971"/>
    <w:multiLevelType w:val="hybridMultilevel"/>
    <w:tmpl w:val="C3B8F816"/>
    <w:lvl w:ilvl="0" w:tplc="7A52413A">
      <w:start w:val="17"/>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32"/>
  </w:num>
  <w:num w:numId="3">
    <w:abstractNumId w:val="33"/>
  </w:num>
  <w:num w:numId="4">
    <w:abstractNumId w:val="35"/>
  </w:num>
  <w:num w:numId="5">
    <w:abstractNumId w:val="3"/>
  </w:num>
  <w:num w:numId="6">
    <w:abstractNumId w:val="2"/>
  </w:num>
  <w:num w:numId="7">
    <w:abstractNumId w:val="0"/>
  </w:num>
  <w:num w:numId="8">
    <w:abstractNumId w:val="25"/>
  </w:num>
  <w:num w:numId="9">
    <w:abstractNumId w:val="16"/>
  </w:num>
  <w:num w:numId="10">
    <w:abstractNumId w:val="12"/>
  </w:num>
  <w:num w:numId="11">
    <w:abstractNumId w:val="31"/>
  </w:num>
  <w:num w:numId="12">
    <w:abstractNumId w:val="21"/>
  </w:num>
  <w:num w:numId="13">
    <w:abstractNumId w:val="15"/>
  </w:num>
  <w:num w:numId="14">
    <w:abstractNumId w:val="8"/>
  </w:num>
  <w:num w:numId="15">
    <w:abstractNumId w:val="29"/>
  </w:num>
  <w:num w:numId="16">
    <w:abstractNumId w:val="23"/>
  </w:num>
  <w:num w:numId="17">
    <w:abstractNumId w:val="24"/>
  </w:num>
  <w:num w:numId="18">
    <w:abstractNumId w:val="11"/>
  </w:num>
  <w:num w:numId="19">
    <w:abstractNumId w:val="27"/>
  </w:num>
  <w:num w:numId="20">
    <w:abstractNumId w:val="7"/>
  </w:num>
  <w:num w:numId="21">
    <w:abstractNumId w:val="18"/>
  </w:num>
  <w:num w:numId="22">
    <w:abstractNumId w:val="19"/>
  </w:num>
  <w:num w:numId="23">
    <w:abstractNumId w:val="14"/>
  </w:num>
  <w:num w:numId="24">
    <w:abstractNumId w:val="34"/>
  </w:num>
  <w:num w:numId="25">
    <w:abstractNumId w:val="26"/>
  </w:num>
  <w:num w:numId="26">
    <w:abstractNumId w:val="13"/>
  </w:num>
  <w:num w:numId="27">
    <w:abstractNumId w:val="4"/>
  </w:num>
  <w:num w:numId="28">
    <w:abstractNumId w:val="17"/>
  </w:num>
  <w:num w:numId="29">
    <w:abstractNumId w:val="20"/>
  </w:num>
  <w:num w:numId="30">
    <w:abstractNumId w:val="9"/>
  </w:num>
  <w:num w:numId="31">
    <w:abstractNumId w:val="5"/>
  </w:num>
  <w:num w:numId="32">
    <w:abstractNumId w:val="30"/>
  </w:num>
  <w:num w:numId="33">
    <w:abstractNumId w:val="28"/>
  </w:num>
  <w:num w:numId="34">
    <w:abstractNumId w:val="1"/>
  </w:num>
  <w:num w:numId="35">
    <w:abstractNumId w:val="6"/>
  </w:num>
  <w:num w:numId="3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otter, Don (UTC)">
    <w15:presenceInfo w15:providerId="AD" w15:userId="S-1-5-21-1844237615-1844823847-839522115-11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7E"/>
    <w:rsid w:val="00000605"/>
    <w:rsid w:val="00000A96"/>
    <w:rsid w:val="00001ED0"/>
    <w:rsid w:val="00003D28"/>
    <w:rsid w:val="00011052"/>
    <w:rsid w:val="0001187D"/>
    <w:rsid w:val="00011CBB"/>
    <w:rsid w:val="0001200A"/>
    <w:rsid w:val="00013F00"/>
    <w:rsid w:val="00016D00"/>
    <w:rsid w:val="00016F2B"/>
    <w:rsid w:val="000202FB"/>
    <w:rsid w:val="00021204"/>
    <w:rsid w:val="00024B06"/>
    <w:rsid w:val="00024F90"/>
    <w:rsid w:val="00027A83"/>
    <w:rsid w:val="000333A9"/>
    <w:rsid w:val="000339CD"/>
    <w:rsid w:val="00034FCC"/>
    <w:rsid w:val="00040438"/>
    <w:rsid w:val="000412C9"/>
    <w:rsid w:val="0004147F"/>
    <w:rsid w:val="000422E1"/>
    <w:rsid w:val="00042B1D"/>
    <w:rsid w:val="0004387D"/>
    <w:rsid w:val="00044FFC"/>
    <w:rsid w:val="0004546B"/>
    <w:rsid w:val="000511A4"/>
    <w:rsid w:val="0006041D"/>
    <w:rsid w:val="00063DD1"/>
    <w:rsid w:val="00065AEA"/>
    <w:rsid w:val="00066EFD"/>
    <w:rsid w:val="00067B2B"/>
    <w:rsid w:val="000710CC"/>
    <w:rsid w:val="000720BC"/>
    <w:rsid w:val="00075A87"/>
    <w:rsid w:val="00077C04"/>
    <w:rsid w:val="0008274E"/>
    <w:rsid w:val="00083CF1"/>
    <w:rsid w:val="0009059F"/>
    <w:rsid w:val="00091A18"/>
    <w:rsid w:val="00092AE4"/>
    <w:rsid w:val="00093FB7"/>
    <w:rsid w:val="000962A0"/>
    <w:rsid w:val="000A0FA4"/>
    <w:rsid w:val="000A17B7"/>
    <w:rsid w:val="000A6BBA"/>
    <w:rsid w:val="000A7005"/>
    <w:rsid w:val="000B0A46"/>
    <w:rsid w:val="000B114B"/>
    <w:rsid w:val="000B35FD"/>
    <w:rsid w:val="000B38B1"/>
    <w:rsid w:val="000B3D2D"/>
    <w:rsid w:val="000C03E0"/>
    <w:rsid w:val="000C3D9E"/>
    <w:rsid w:val="000C6C97"/>
    <w:rsid w:val="000C6ECF"/>
    <w:rsid w:val="000D01D0"/>
    <w:rsid w:val="000D06C2"/>
    <w:rsid w:val="000D2EF5"/>
    <w:rsid w:val="000D6A48"/>
    <w:rsid w:val="000E1426"/>
    <w:rsid w:val="000E1601"/>
    <w:rsid w:val="000E1A75"/>
    <w:rsid w:val="000E2B29"/>
    <w:rsid w:val="000E331B"/>
    <w:rsid w:val="000E3B55"/>
    <w:rsid w:val="000E4A42"/>
    <w:rsid w:val="000E5DA8"/>
    <w:rsid w:val="000F31C4"/>
    <w:rsid w:val="000F62ED"/>
    <w:rsid w:val="000F6EF1"/>
    <w:rsid w:val="0010140A"/>
    <w:rsid w:val="00102BE3"/>
    <w:rsid w:val="00102D99"/>
    <w:rsid w:val="00106CCD"/>
    <w:rsid w:val="001073D1"/>
    <w:rsid w:val="00110B68"/>
    <w:rsid w:val="0011337D"/>
    <w:rsid w:val="00114C55"/>
    <w:rsid w:val="00114EA8"/>
    <w:rsid w:val="00114F0D"/>
    <w:rsid w:val="001157BA"/>
    <w:rsid w:val="001164CF"/>
    <w:rsid w:val="00121263"/>
    <w:rsid w:val="00122E0F"/>
    <w:rsid w:val="00123AF3"/>
    <w:rsid w:val="00124A11"/>
    <w:rsid w:val="00130348"/>
    <w:rsid w:val="001313EF"/>
    <w:rsid w:val="00132995"/>
    <w:rsid w:val="00136C52"/>
    <w:rsid w:val="001409C4"/>
    <w:rsid w:val="00143A47"/>
    <w:rsid w:val="00146B99"/>
    <w:rsid w:val="00147842"/>
    <w:rsid w:val="00152557"/>
    <w:rsid w:val="00153893"/>
    <w:rsid w:val="00153ECA"/>
    <w:rsid w:val="001602AB"/>
    <w:rsid w:val="00160988"/>
    <w:rsid w:val="00161B4A"/>
    <w:rsid w:val="001630F9"/>
    <w:rsid w:val="00163628"/>
    <w:rsid w:val="001647C8"/>
    <w:rsid w:val="00164E7C"/>
    <w:rsid w:val="00166064"/>
    <w:rsid w:val="00166DEC"/>
    <w:rsid w:val="0016715E"/>
    <w:rsid w:val="00171DA5"/>
    <w:rsid w:val="001737CD"/>
    <w:rsid w:val="001742C5"/>
    <w:rsid w:val="0018210C"/>
    <w:rsid w:val="00182FCB"/>
    <w:rsid w:val="00187A15"/>
    <w:rsid w:val="001905C5"/>
    <w:rsid w:val="00191150"/>
    <w:rsid w:val="001927F5"/>
    <w:rsid w:val="001931AB"/>
    <w:rsid w:val="00193D09"/>
    <w:rsid w:val="00193DE3"/>
    <w:rsid w:val="00194655"/>
    <w:rsid w:val="00196768"/>
    <w:rsid w:val="00197344"/>
    <w:rsid w:val="00197A83"/>
    <w:rsid w:val="00197D4D"/>
    <w:rsid w:val="00197D7C"/>
    <w:rsid w:val="001A1F1B"/>
    <w:rsid w:val="001A2621"/>
    <w:rsid w:val="001A46D5"/>
    <w:rsid w:val="001A5ED3"/>
    <w:rsid w:val="001B24D5"/>
    <w:rsid w:val="001B3491"/>
    <w:rsid w:val="001B35B1"/>
    <w:rsid w:val="001B38BD"/>
    <w:rsid w:val="001B3D20"/>
    <w:rsid w:val="001B4CA7"/>
    <w:rsid w:val="001B56B0"/>
    <w:rsid w:val="001B797E"/>
    <w:rsid w:val="001C0550"/>
    <w:rsid w:val="001C2C65"/>
    <w:rsid w:val="001D17E5"/>
    <w:rsid w:val="001D21DA"/>
    <w:rsid w:val="001D31BE"/>
    <w:rsid w:val="001D3CD7"/>
    <w:rsid w:val="001D7973"/>
    <w:rsid w:val="001D7AD9"/>
    <w:rsid w:val="001D7F1D"/>
    <w:rsid w:val="001E1C3F"/>
    <w:rsid w:val="001E434D"/>
    <w:rsid w:val="001F0D9A"/>
    <w:rsid w:val="001F103F"/>
    <w:rsid w:val="001F41F1"/>
    <w:rsid w:val="001F54F4"/>
    <w:rsid w:val="001F59D5"/>
    <w:rsid w:val="002009ED"/>
    <w:rsid w:val="002061BA"/>
    <w:rsid w:val="00207B92"/>
    <w:rsid w:val="002119E5"/>
    <w:rsid w:val="00212929"/>
    <w:rsid w:val="00213A1F"/>
    <w:rsid w:val="002176E6"/>
    <w:rsid w:val="002222B9"/>
    <w:rsid w:val="00222C40"/>
    <w:rsid w:val="0022316E"/>
    <w:rsid w:val="00223632"/>
    <w:rsid w:val="00223AAF"/>
    <w:rsid w:val="00227C6F"/>
    <w:rsid w:val="00232444"/>
    <w:rsid w:val="0023407B"/>
    <w:rsid w:val="002357CC"/>
    <w:rsid w:val="00240640"/>
    <w:rsid w:val="00241F02"/>
    <w:rsid w:val="002424F6"/>
    <w:rsid w:val="002441BD"/>
    <w:rsid w:val="00246514"/>
    <w:rsid w:val="00247942"/>
    <w:rsid w:val="00250146"/>
    <w:rsid w:val="00254E3B"/>
    <w:rsid w:val="00261BD9"/>
    <w:rsid w:val="00262C68"/>
    <w:rsid w:val="002643BF"/>
    <w:rsid w:val="00267630"/>
    <w:rsid w:val="00270100"/>
    <w:rsid w:val="00271B85"/>
    <w:rsid w:val="0027206F"/>
    <w:rsid w:val="00274C12"/>
    <w:rsid w:val="0027697D"/>
    <w:rsid w:val="00280A6A"/>
    <w:rsid w:val="002813A3"/>
    <w:rsid w:val="00287128"/>
    <w:rsid w:val="00290CD5"/>
    <w:rsid w:val="00294091"/>
    <w:rsid w:val="002A0256"/>
    <w:rsid w:val="002A445C"/>
    <w:rsid w:val="002A6B02"/>
    <w:rsid w:val="002A6C2F"/>
    <w:rsid w:val="002B3AFE"/>
    <w:rsid w:val="002B7CC4"/>
    <w:rsid w:val="002C0AF9"/>
    <w:rsid w:val="002C2171"/>
    <w:rsid w:val="002C3A56"/>
    <w:rsid w:val="002C527D"/>
    <w:rsid w:val="002D0FF8"/>
    <w:rsid w:val="002D4899"/>
    <w:rsid w:val="002D5C70"/>
    <w:rsid w:val="002D5CD0"/>
    <w:rsid w:val="002E303F"/>
    <w:rsid w:val="002E7ED9"/>
    <w:rsid w:val="002F005A"/>
    <w:rsid w:val="002F0C9F"/>
    <w:rsid w:val="002F3572"/>
    <w:rsid w:val="00300E56"/>
    <w:rsid w:val="00303438"/>
    <w:rsid w:val="00307CBE"/>
    <w:rsid w:val="00310C70"/>
    <w:rsid w:val="0031283E"/>
    <w:rsid w:val="00313AD1"/>
    <w:rsid w:val="003145A0"/>
    <w:rsid w:val="00315272"/>
    <w:rsid w:val="003175C5"/>
    <w:rsid w:val="0031769E"/>
    <w:rsid w:val="003262E3"/>
    <w:rsid w:val="003265CC"/>
    <w:rsid w:val="0032732D"/>
    <w:rsid w:val="00330658"/>
    <w:rsid w:val="00330855"/>
    <w:rsid w:val="00335E54"/>
    <w:rsid w:val="00336E36"/>
    <w:rsid w:val="00337471"/>
    <w:rsid w:val="0034187B"/>
    <w:rsid w:val="00341FFB"/>
    <w:rsid w:val="003439C5"/>
    <w:rsid w:val="00345F19"/>
    <w:rsid w:val="00346E28"/>
    <w:rsid w:val="003473A4"/>
    <w:rsid w:val="003508CE"/>
    <w:rsid w:val="0035106E"/>
    <w:rsid w:val="00353CE0"/>
    <w:rsid w:val="00354D44"/>
    <w:rsid w:val="0035602A"/>
    <w:rsid w:val="0035768F"/>
    <w:rsid w:val="00357790"/>
    <w:rsid w:val="00360BE2"/>
    <w:rsid w:val="0036278C"/>
    <w:rsid w:val="0036310E"/>
    <w:rsid w:val="00365D90"/>
    <w:rsid w:val="0036755F"/>
    <w:rsid w:val="00370A7E"/>
    <w:rsid w:val="00370C6E"/>
    <w:rsid w:val="00376CD7"/>
    <w:rsid w:val="00376F12"/>
    <w:rsid w:val="00377422"/>
    <w:rsid w:val="003832F4"/>
    <w:rsid w:val="00391BE5"/>
    <w:rsid w:val="00392DC7"/>
    <w:rsid w:val="0039351F"/>
    <w:rsid w:val="0039577A"/>
    <w:rsid w:val="003A3548"/>
    <w:rsid w:val="003A4475"/>
    <w:rsid w:val="003A4C25"/>
    <w:rsid w:val="003A585F"/>
    <w:rsid w:val="003A60DA"/>
    <w:rsid w:val="003A71B0"/>
    <w:rsid w:val="003B0668"/>
    <w:rsid w:val="003B21C2"/>
    <w:rsid w:val="003B2EAE"/>
    <w:rsid w:val="003B395D"/>
    <w:rsid w:val="003B39A3"/>
    <w:rsid w:val="003B6645"/>
    <w:rsid w:val="003B670C"/>
    <w:rsid w:val="003C1279"/>
    <w:rsid w:val="003C3FEA"/>
    <w:rsid w:val="003C4419"/>
    <w:rsid w:val="003C4EFB"/>
    <w:rsid w:val="003C5B68"/>
    <w:rsid w:val="003C7CA3"/>
    <w:rsid w:val="003D09BB"/>
    <w:rsid w:val="003D1685"/>
    <w:rsid w:val="003D2DF2"/>
    <w:rsid w:val="003D314F"/>
    <w:rsid w:val="003D494E"/>
    <w:rsid w:val="003E0523"/>
    <w:rsid w:val="003E0E52"/>
    <w:rsid w:val="003E3AFE"/>
    <w:rsid w:val="003F1DA3"/>
    <w:rsid w:val="003F49BE"/>
    <w:rsid w:val="003F6CD9"/>
    <w:rsid w:val="00400044"/>
    <w:rsid w:val="00402101"/>
    <w:rsid w:val="0040254B"/>
    <w:rsid w:val="0040393B"/>
    <w:rsid w:val="00404174"/>
    <w:rsid w:val="004048AC"/>
    <w:rsid w:val="00405545"/>
    <w:rsid w:val="004057C4"/>
    <w:rsid w:val="00405C9C"/>
    <w:rsid w:val="00407A19"/>
    <w:rsid w:val="004115DC"/>
    <w:rsid w:val="0041200E"/>
    <w:rsid w:val="00413A7F"/>
    <w:rsid w:val="00414064"/>
    <w:rsid w:val="00416C42"/>
    <w:rsid w:val="0041775D"/>
    <w:rsid w:val="00420252"/>
    <w:rsid w:val="004230F9"/>
    <w:rsid w:val="00426CE0"/>
    <w:rsid w:val="00430132"/>
    <w:rsid w:val="00433629"/>
    <w:rsid w:val="00433E2A"/>
    <w:rsid w:val="004370AF"/>
    <w:rsid w:val="004410D6"/>
    <w:rsid w:val="00441944"/>
    <w:rsid w:val="00441B81"/>
    <w:rsid w:val="00442D04"/>
    <w:rsid w:val="0044379E"/>
    <w:rsid w:val="004503CA"/>
    <w:rsid w:val="00453DE2"/>
    <w:rsid w:val="00454FCC"/>
    <w:rsid w:val="00456B79"/>
    <w:rsid w:val="00456D53"/>
    <w:rsid w:val="00461235"/>
    <w:rsid w:val="004629DE"/>
    <w:rsid w:val="00466890"/>
    <w:rsid w:val="004761E2"/>
    <w:rsid w:val="00476896"/>
    <w:rsid w:val="004852C7"/>
    <w:rsid w:val="00491BB9"/>
    <w:rsid w:val="00495CE4"/>
    <w:rsid w:val="00497943"/>
    <w:rsid w:val="004A04B7"/>
    <w:rsid w:val="004A06AF"/>
    <w:rsid w:val="004A0F12"/>
    <w:rsid w:val="004A47BF"/>
    <w:rsid w:val="004A5216"/>
    <w:rsid w:val="004A5D9C"/>
    <w:rsid w:val="004B648A"/>
    <w:rsid w:val="004B6905"/>
    <w:rsid w:val="004C0C60"/>
    <w:rsid w:val="004C183C"/>
    <w:rsid w:val="004D0B9E"/>
    <w:rsid w:val="004D115C"/>
    <w:rsid w:val="004D27AB"/>
    <w:rsid w:val="004D28B1"/>
    <w:rsid w:val="004D697C"/>
    <w:rsid w:val="004E047E"/>
    <w:rsid w:val="004E0CCC"/>
    <w:rsid w:val="004E2C40"/>
    <w:rsid w:val="004E3C23"/>
    <w:rsid w:val="004F3974"/>
    <w:rsid w:val="004F6D33"/>
    <w:rsid w:val="005000E9"/>
    <w:rsid w:val="00500ABA"/>
    <w:rsid w:val="00500C2A"/>
    <w:rsid w:val="00505595"/>
    <w:rsid w:val="00507214"/>
    <w:rsid w:val="005077E8"/>
    <w:rsid w:val="00507A86"/>
    <w:rsid w:val="005100B0"/>
    <w:rsid w:val="00511ADC"/>
    <w:rsid w:val="00514572"/>
    <w:rsid w:val="00516931"/>
    <w:rsid w:val="00520B80"/>
    <w:rsid w:val="00522661"/>
    <w:rsid w:val="005259F1"/>
    <w:rsid w:val="0052622E"/>
    <w:rsid w:val="00527CBB"/>
    <w:rsid w:val="00530E2E"/>
    <w:rsid w:val="00536E4F"/>
    <w:rsid w:val="00537658"/>
    <w:rsid w:val="00541161"/>
    <w:rsid w:val="005414A3"/>
    <w:rsid w:val="00541D3E"/>
    <w:rsid w:val="00543756"/>
    <w:rsid w:val="00545B97"/>
    <w:rsid w:val="00553770"/>
    <w:rsid w:val="005544D9"/>
    <w:rsid w:val="005571AB"/>
    <w:rsid w:val="005611A1"/>
    <w:rsid w:val="00562177"/>
    <w:rsid w:val="005647F8"/>
    <w:rsid w:val="005651DC"/>
    <w:rsid w:val="00570446"/>
    <w:rsid w:val="0057357E"/>
    <w:rsid w:val="005736EF"/>
    <w:rsid w:val="00573E17"/>
    <w:rsid w:val="005765CF"/>
    <w:rsid w:val="00580403"/>
    <w:rsid w:val="00580FF9"/>
    <w:rsid w:val="00582794"/>
    <w:rsid w:val="00586DEB"/>
    <w:rsid w:val="005952E4"/>
    <w:rsid w:val="005A2E57"/>
    <w:rsid w:val="005A3F6D"/>
    <w:rsid w:val="005A4C10"/>
    <w:rsid w:val="005A5614"/>
    <w:rsid w:val="005A5AE8"/>
    <w:rsid w:val="005A675D"/>
    <w:rsid w:val="005A67DC"/>
    <w:rsid w:val="005A68BF"/>
    <w:rsid w:val="005B1AAB"/>
    <w:rsid w:val="005B1BD8"/>
    <w:rsid w:val="005B26E1"/>
    <w:rsid w:val="005B3B72"/>
    <w:rsid w:val="005B3F36"/>
    <w:rsid w:val="005B4C4C"/>
    <w:rsid w:val="005B5B60"/>
    <w:rsid w:val="005B6A56"/>
    <w:rsid w:val="005B7D98"/>
    <w:rsid w:val="005C432F"/>
    <w:rsid w:val="005C4AB9"/>
    <w:rsid w:val="005C4C0A"/>
    <w:rsid w:val="005C6C01"/>
    <w:rsid w:val="005C75B9"/>
    <w:rsid w:val="005D44EC"/>
    <w:rsid w:val="005E4FA2"/>
    <w:rsid w:val="005E63CC"/>
    <w:rsid w:val="005E6796"/>
    <w:rsid w:val="005E6D13"/>
    <w:rsid w:val="005F2B62"/>
    <w:rsid w:val="005F3077"/>
    <w:rsid w:val="005F499A"/>
    <w:rsid w:val="005F4D64"/>
    <w:rsid w:val="0060118C"/>
    <w:rsid w:val="0060153E"/>
    <w:rsid w:val="00617688"/>
    <w:rsid w:val="00617915"/>
    <w:rsid w:val="0061799B"/>
    <w:rsid w:val="006209A2"/>
    <w:rsid w:val="00624B7E"/>
    <w:rsid w:val="00627C24"/>
    <w:rsid w:val="006301DF"/>
    <w:rsid w:val="00631366"/>
    <w:rsid w:val="00634075"/>
    <w:rsid w:val="00640A99"/>
    <w:rsid w:val="00642292"/>
    <w:rsid w:val="0064655D"/>
    <w:rsid w:val="00653094"/>
    <w:rsid w:val="00653CFF"/>
    <w:rsid w:val="00655D24"/>
    <w:rsid w:val="00661848"/>
    <w:rsid w:val="00661A98"/>
    <w:rsid w:val="00662097"/>
    <w:rsid w:val="0067526D"/>
    <w:rsid w:val="006761A3"/>
    <w:rsid w:val="006800BE"/>
    <w:rsid w:val="0068318F"/>
    <w:rsid w:val="00684E4C"/>
    <w:rsid w:val="00690204"/>
    <w:rsid w:val="00690285"/>
    <w:rsid w:val="00691BB4"/>
    <w:rsid w:val="006933CA"/>
    <w:rsid w:val="006A1944"/>
    <w:rsid w:val="006A326C"/>
    <w:rsid w:val="006A3D84"/>
    <w:rsid w:val="006A648C"/>
    <w:rsid w:val="006A65C0"/>
    <w:rsid w:val="006B04F0"/>
    <w:rsid w:val="006B6239"/>
    <w:rsid w:val="006C012C"/>
    <w:rsid w:val="006C2A56"/>
    <w:rsid w:val="006C50FF"/>
    <w:rsid w:val="006C6513"/>
    <w:rsid w:val="006D4423"/>
    <w:rsid w:val="006D65E9"/>
    <w:rsid w:val="006D67B2"/>
    <w:rsid w:val="006F57A7"/>
    <w:rsid w:val="006F770D"/>
    <w:rsid w:val="006F7941"/>
    <w:rsid w:val="0070208C"/>
    <w:rsid w:val="0071078B"/>
    <w:rsid w:val="00711D76"/>
    <w:rsid w:val="007132EF"/>
    <w:rsid w:val="0071485D"/>
    <w:rsid w:val="00715824"/>
    <w:rsid w:val="0071592C"/>
    <w:rsid w:val="007164EE"/>
    <w:rsid w:val="0071772B"/>
    <w:rsid w:val="00721AB1"/>
    <w:rsid w:val="00721D05"/>
    <w:rsid w:val="00727CB4"/>
    <w:rsid w:val="00731E01"/>
    <w:rsid w:val="00734BD0"/>
    <w:rsid w:val="00744776"/>
    <w:rsid w:val="00746798"/>
    <w:rsid w:val="00746DA5"/>
    <w:rsid w:val="007508CC"/>
    <w:rsid w:val="00750C96"/>
    <w:rsid w:val="00752266"/>
    <w:rsid w:val="00752F64"/>
    <w:rsid w:val="007531B6"/>
    <w:rsid w:val="00756408"/>
    <w:rsid w:val="007613A0"/>
    <w:rsid w:val="00762933"/>
    <w:rsid w:val="007651E4"/>
    <w:rsid w:val="00765BAE"/>
    <w:rsid w:val="00766A67"/>
    <w:rsid w:val="0076709C"/>
    <w:rsid w:val="0077064E"/>
    <w:rsid w:val="0077320C"/>
    <w:rsid w:val="00776819"/>
    <w:rsid w:val="00777F2D"/>
    <w:rsid w:val="007846D5"/>
    <w:rsid w:val="00786660"/>
    <w:rsid w:val="00786665"/>
    <w:rsid w:val="00790570"/>
    <w:rsid w:val="0079100B"/>
    <w:rsid w:val="00796113"/>
    <w:rsid w:val="007976DF"/>
    <w:rsid w:val="007A15E7"/>
    <w:rsid w:val="007A16FE"/>
    <w:rsid w:val="007A243F"/>
    <w:rsid w:val="007A3448"/>
    <w:rsid w:val="007A3D19"/>
    <w:rsid w:val="007A7DA7"/>
    <w:rsid w:val="007B1B03"/>
    <w:rsid w:val="007B1EB8"/>
    <w:rsid w:val="007B5769"/>
    <w:rsid w:val="007B58BE"/>
    <w:rsid w:val="007B6076"/>
    <w:rsid w:val="007C1066"/>
    <w:rsid w:val="007C3F46"/>
    <w:rsid w:val="007C53A9"/>
    <w:rsid w:val="007D11B3"/>
    <w:rsid w:val="007D133E"/>
    <w:rsid w:val="007D42E2"/>
    <w:rsid w:val="007D4E85"/>
    <w:rsid w:val="007E1506"/>
    <w:rsid w:val="007E1654"/>
    <w:rsid w:val="007E1989"/>
    <w:rsid w:val="007E7CC5"/>
    <w:rsid w:val="007F395A"/>
    <w:rsid w:val="00804B7E"/>
    <w:rsid w:val="00810374"/>
    <w:rsid w:val="00811948"/>
    <w:rsid w:val="00811D21"/>
    <w:rsid w:val="0081540F"/>
    <w:rsid w:val="008162E3"/>
    <w:rsid w:val="00817D12"/>
    <w:rsid w:val="008239BF"/>
    <w:rsid w:val="00823A90"/>
    <w:rsid w:val="00823AB6"/>
    <w:rsid w:val="00823DC2"/>
    <w:rsid w:val="008248E7"/>
    <w:rsid w:val="00824C47"/>
    <w:rsid w:val="00825C47"/>
    <w:rsid w:val="00830960"/>
    <w:rsid w:val="008341DE"/>
    <w:rsid w:val="00835288"/>
    <w:rsid w:val="00836792"/>
    <w:rsid w:val="00837175"/>
    <w:rsid w:val="00840EE1"/>
    <w:rsid w:val="00841647"/>
    <w:rsid w:val="00842632"/>
    <w:rsid w:val="00844E17"/>
    <w:rsid w:val="008466F6"/>
    <w:rsid w:val="00846B0D"/>
    <w:rsid w:val="00852C93"/>
    <w:rsid w:val="00853136"/>
    <w:rsid w:val="0086185D"/>
    <w:rsid w:val="00861D44"/>
    <w:rsid w:val="00861DD4"/>
    <w:rsid w:val="00863CCF"/>
    <w:rsid w:val="00864314"/>
    <w:rsid w:val="0087599A"/>
    <w:rsid w:val="008764C2"/>
    <w:rsid w:val="00876B27"/>
    <w:rsid w:val="00880C92"/>
    <w:rsid w:val="008811ED"/>
    <w:rsid w:val="00882654"/>
    <w:rsid w:val="008850A3"/>
    <w:rsid w:val="00887885"/>
    <w:rsid w:val="00892793"/>
    <w:rsid w:val="008959A7"/>
    <w:rsid w:val="00897F19"/>
    <w:rsid w:val="008A236A"/>
    <w:rsid w:val="008B159E"/>
    <w:rsid w:val="008B1840"/>
    <w:rsid w:val="008B4ADF"/>
    <w:rsid w:val="008D029C"/>
    <w:rsid w:val="008D06D2"/>
    <w:rsid w:val="008D1577"/>
    <w:rsid w:val="008D1F2A"/>
    <w:rsid w:val="008D2FD0"/>
    <w:rsid w:val="008D6D6C"/>
    <w:rsid w:val="008E2D24"/>
    <w:rsid w:val="008E3B53"/>
    <w:rsid w:val="008E5302"/>
    <w:rsid w:val="008F2C08"/>
    <w:rsid w:val="008F40AD"/>
    <w:rsid w:val="008F5BE2"/>
    <w:rsid w:val="008F64BA"/>
    <w:rsid w:val="008F7E2B"/>
    <w:rsid w:val="00904D15"/>
    <w:rsid w:val="0091082B"/>
    <w:rsid w:val="00914C3A"/>
    <w:rsid w:val="009151FE"/>
    <w:rsid w:val="00915B32"/>
    <w:rsid w:val="00916263"/>
    <w:rsid w:val="009179C2"/>
    <w:rsid w:val="009202F6"/>
    <w:rsid w:val="00920503"/>
    <w:rsid w:val="00920694"/>
    <w:rsid w:val="0092181A"/>
    <w:rsid w:val="00922540"/>
    <w:rsid w:val="00925F9E"/>
    <w:rsid w:val="00932B1B"/>
    <w:rsid w:val="00934FC8"/>
    <w:rsid w:val="009367BA"/>
    <w:rsid w:val="00937CE5"/>
    <w:rsid w:val="009408B1"/>
    <w:rsid w:val="00942998"/>
    <w:rsid w:val="00950FEA"/>
    <w:rsid w:val="00951938"/>
    <w:rsid w:val="00952FB1"/>
    <w:rsid w:val="00953700"/>
    <w:rsid w:val="00954F7A"/>
    <w:rsid w:val="0095671E"/>
    <w:rsid w:val="00962CCA"/>
    <w:rsid w:val="009656EA"/>
    <w:rsid w:val="00967B14"/>
    <w:rsid w:val="009700DE"/>
    <w:rsid w:val="00971467"/>
    <w:rsid w:val="00974DA5"/>
    <w:rsid w:val="00976E07"/>
    <w:rsid w:val="00980441"/>
    <w:rsid w:val="00981720"/>
    <w:rsid w:val="009817C5"/>
    <w:rsid w:val="00981EC4"/>
    <w:rsid w:val="0098406C"/>
    <w:rsid w:val="009945B3"/>
    <w:rsid w:val="00994E74"/>
    <w:rsid w:val="0099750C"/>
    <w:rsid w:val="009A128E"/>
    <w:rsid w:val="009A1B39"/>
    <w:rsid w:val="009A5336"/>
    <w:rsid w:val="009A5C7E"/>
    <w:rsid w:val="009A76A0"/>
    <w:rsid w:val="009B2062"/>
    <w:rsid w:val="009B47A8"/>
    <w:rsid w:val="009B5253"/>
    <w:rsid w:val="009B6A10"/>
    <w:rsid w:val="009B6FDD"/>
    <w:rsid w:val="009C01C8"/>
    <w:rsid w:val="009C4255"/>
    <w:rsid w:val="009C5234"/>
    <w:rsid w:val="009C734D"/>
    <w:rsid w:val="009C7AB9"/>
    <w:rsid w:val="009D0BE9"/>
    <w:rsid w:val="009D1031"/>
    <w:rsid w:val="009D16C7"/>
    <w:rsid w:val="009D2EC1"/>
    <w:rsid w:val="009D656C"/>
    <w:rsid w:val="009D6F51"/>
    <w:rsid w:val="009E0A4A"/>
    <w:rsid w:val="009E72D6"/>
    <w:rsid w:val="009F0ED5"/>
    <w:rsid w:val="009F62A8"/>
    <w:rsid w:val="009F6C27"/>
    <w:rsid w:val="009F7AB6"/>
    <w:rsid w:val="00A0244C"/>
    <w:rsid w:val="00A02721"/>
    <w:rsid w:val="00A03309"/>
    <w:rsid w:val="00A0714A"/>
    <w:rsid w:val="00A10205"/>
    <w:rsid w:val="00A12926"/>
    <w:rsid w:val="00A14CFA"/>
    <w:rsid w:val="00A14FCB"/>
    <w:rsid w:val="00A20837"/>
    <w:rsid w:val="00A217A9"/>
    <w:rsid w:val="00A3117B"/>
    <w:rsid w:val="00A36294"/>
    <w:rsid w:val="00A42D8D"/>
    <w:rsid w:val="00A442B3"/>
    <w:rsid w:val="00A465F7"/>
    <w:rsid w:val="00A470B6"/>
    <w:rsid w:val="00A50CA5"/>
    <w:rsid w:val="00A512CD"/>
    <w:rsid w:val="00A5234E"/>
    <w:rsid w:val="00A52915"/>
    <w:rsid w:val="00A53978"/>
    <w:rsid w:val="00A5433E"/>
    <w:rsid w:val="00A54BCB"/>
    <w:rsid w:val="00A5501E"/>
    <w:rsid w:val="00A55134"/>
    <w:rsid w:val="00A56139"/>
    <w:rsid w:val="00A56A78"/>
    <w:rsid w:val="00A62A33"/>
    <w:rsid w:val="00A64315"/>
    <w:rsid w:val="00A7449B"/>
    <w:rsid w:val="00A7492C"/>
    <w:rsid w:val="00A74BF1"/>
    <w:rsid w:val="00A74C90"/>
    <w:rsid w:val="00A75820"/>
    <w:rsid w:val="00A76C8B"/>
    <w:rsid w:val="00A7766F"/>
    <w:rsid w:val="00A861EC"/>
    <w:rsid w:val="00A905B0"/>
    <w:rsid w:val="00A911E9"/>
    <w:rsid w:val="00A947A2"/>
    <w:rsid w:val="00A94A03"/>
    <w:rsid w:val="00A94ED3"/>
    <w:rsid w:val="00A963C7"/>
    <w:rsid w:val="00A97246"/>
    <w:rsid w:val="00AA155A"/>
    <w:rsid w:val="00AA2937"/>
    <w:rsid w:val="00AA6471"/>
    <w:rsid w:val="00AB279D"/>
    <w:rsid w:val="00AB5B8D"/>
    <w:rsid w:val="00AC3AE1"/>
    <w:rsid w:val="00AD24B4"/>
    <w:rsid w:val="00AD3051"/>
    <w:rsid w:val="00AD4130"/>
    <w:rsid w:val="00AD786C"/>
    <w:rsid w:val="00AE2F3E"/>
    <w:rsid w:val="00AF2A5E"/>
    <w:rsid w:val="00AF2C17"/>
    <w:rsid w:val="00AF2EE1"/>
    <w:rsid w:val="00AF3A73"/>
    <w:rsid w:val="00AF3C43"/>
    <w:rsid w:val="00AF4F99"/>
    <w:rsid w:val="00AF6018"/>
    <w:rsid w:val="00AF61C8"/>
    <w:rsid w:val="00AF646F"/>
    <w:rsid w:val="00B05981"/>
    <w:rsid w:val="00B067A6"/>
    <w:rsid w:val="00B06C9D"/>
    <w:rsid w:val="00B10B7B"/>
    <w:rsid w:val="00B11EFB"/>
    <w:rsid w:val="00B121BB"/>
    <w:rsid w:val="00B13DD8"/>
    <w:rsid w:val="00B146E5"/>
    <w:rsid w:val="00B14FDF"/>
    <w:rsid w:val="00B162B4"/>
    <w:rsid w:val="00B17DD1"/>
    <w:rsid w:val="00B239B5"/>
    <w:rsid w:val="00B27BE3"/>
    <w:rsid w:val="00B33232"/>
    <w:rsid w:val="00B37F6C"/>
    <w:rsid w:val="00B4046E"/>
    <w:rsid w:val="00B40901"/>
    <w:rsid w:val="00B44151"/>
    <w:rsid w:val="00B4505E"/>
    <w:rsid w:val="00B47EE8"/>
    <w:rsid w:val="00B528BA"/>
    <w:rsid w:val="00B54176"/>
    <w:rsid w:val="00B5680A"/>
    <w:rsid w:val="00B61230"/>
    <w:rsid w:val="00B622F8"/>
    <w:rsid w:val="00B62AB4"/>
    <w:rsid w:val="00B6431D"/>
    <w:rsid w:val="00B6495F"/>
    <w:rsid w:val="00B654FA"/>
    <w:rsid w:val="00B700A8"/>
    <w:rsid w:val="00B73460"/>
    <w:rsid w:val="00B76234"/>
    <w:rsid w:val="00B8060F"/>
    <w:rsid w:val="00B80E6A"/>
    <w:rsid w:val="00B810A5"/>
    <w:rsid w:val="00B82AE2"/>
    <w:rsid w:val="00B82B82"/>
    <w:rsid w:val="00B82F66"/>
    <w:rsid w:val="00B93246"/>
    <w:rsid w:val="00B95CF9"/>
    <w:rsid w:val="00B9757E"/>
    <w:rsid w:val="00BA22FF"/>
    <w:rsid w:val="00BA2654"/>
    <w:rsid w:val="00BB18CD"/>
    <w:rsid w:val="00BB7842"/>
    <w:rsid w:val="00BC011C"/>
    <w:rsid w:val="00BC36D7"/>
    <w:rsid w:val="00BC4FEC"/>
    <w:rsid w:val="00BD171C"/>
    <w:rsid w:val="00BD4873"/>
    <w:rsid w:val="00BD62BF"/>
    <w:rsid w:val="00BD6FF5"/>
    <w:rsid w:val="00BD7B46"/>
    <w:rsid w:val="00BE077D"/>
    <w:rsid w:val="00BF006C"/>
    <w:rsid w:val="00BF02B7"/>
    <w:rsid w:val="00BF1272"/>
    <w:rsid w:val="00BF280B"/>
    <w:rsid w:val="00BF3928"/>
    <w:rsid w:val="00BF4313"/>
    <w:rsid w:val="00BF48DA"/>
    <w:rsid w:val="00BF6AB0"/>
    <w:rsid w:val="00C00A5C"/>
    <w:rsid w:val="00C0345C"/>
    <w:rsid w:val="00C11B8C"/>
    <w:rsid w:val="00C11DAE"/>
    <w:rsid w:val="00C11E7A"/>
    <w:rsid w:val="00C17427"/>
    <w:rsid w:val="00C20AAA"/>
    <w:rsid w:val="00C20E2C"/>
    <w:rsid w:val="00C238A1"/>
    <w:rsid w:val="00C245B1"/>
    <w:rsid w:val="00C2768B"/>
    <w:rsid w:val="00C3471C"/>
    <w:rsid w:val="00C37DE7"/>
    <w:rsid w:val="00C41608"/>
    <w:rsid w:val="00C42A4C"/>
    <w:rsid w:val="00C44EBE"/>
    <w:rsid w:val="00C45864"/>
    <w:rsid w:val="00C47084"/>
    <w:rsid w:val="00C532EE"/>
    <w:rsid w:val="00C556D1"/>
    <w:rsid w:val="00C56203"/>
    <w:rsid w:val="00C565CA"/>
    <w:rsid w:val="00C60808"/>
    <w:rsid w:val="00C65046"/>
    <w:rsid w:val="00C658DF"/>
    <w:rsid w:val="00C658F1"/>
    <w:rsid w:val="00C668AA"/>
    <w:rsid w:val="00C72623"/>
    <w:rsid w:val="00C75FDA"/>
    <w:rsid w:val="00C766FB"/>
    <w:rsid w:val="00C76823"/>
    <w:rsid w:val="00C80D8A"/>
    <w:rsid w:val="00C82438"/>
    <w:rsid w:val="00C87716"/>
    <w:rsid w:val="00C87726"/>
    <w:rsid w:val="00C9019E"/>
    <w:rsid w:val="00C958B9"/>
    <w:rsid w:val="00C9680D"/>
    <w:rsid w:val="00C96CA2"/>
    <w:rsid w:val="00C96DA7"/>
    <w:rsid w:val="00CA1148"/>
    <w:rsid w:val="00CA4580"/>
    <w:rsid w:val="00CA5D74"/>
    <w:rsid w:val="00CA7C22"/>
    <w:rsid w:val="00CB0693"/>
    <w:rsid w:val="00CB3957"/>
    <w:rsid w:val="00CB3EED"/>
    <w:rsid w:val="00CB4664"/>
    <w:rsid w:val="00CB5080"/>
    <w:rsid w:val="00CB5954"/>
    <w:rsid w:val="00CC1013"/>
    <w:rsid w:val="00CC17EA"/>
    <w:rsid w:val="00CC2044"/>
    <w:rsid w:val="00CC32B4"/>
    <w:rsid w:val="00CC3FBE"/>
    <w:rsid w:val="00CC793C"/>
    <w:rsid w:val="00CD1343"/>
    <w:rsid w:val="00CD2226"/>
    <w:rsid w:val="00CD28EE"/>
    <w:rsid w:val="00CD32CA"/>
    <w:rsid w:val="00CD54CF"/>
    <w:rsid w:val="00CD5F11"/>
    <w:rsid w:val="00CE26EC"/>
    <w:rsid w:val="00CE2E95"/>
    <w:rsid w:val="00CE4309"/>
    <w:rsid w:val="00CE581E"/>
    <w:rsid w:val="00CE6D8E"/>
    <w:rsid w:val="00CF03B4"/>
    <w:rsid w:val="00CF62A8"/>
    <w:rsid w:val="00CF6A1F"/>
    <w:rsid w:val="00D00BB5"/>
    <w:rsid w:val="00D06BEF"/>
    <w:rsid w:val="00D10A49"/>
    <w:rsid w:val="00D12299"/>
    <w:rsid w:val="00D132AA"/>
    <w:rsid w:val="00D13B4F"/>
    <w:rsid w:val="00D148F7"/>
    <w:rsid w:val="00D16144"/>
    <w:rsid w:val="00D2385A"/>
    <w:rsid w:val="00D249DE"/>
    <w:rsid w:val="00D25B9C"/>
    <w:rsid w:val="00D269D5"/>
    <w:rsid w:val="00D334DF"/>
    <w:rsid w:val="00D34E94"/>
    <w:rsid w:val="00D416EE"/>
    <w:rsid w:val="00D4192E"/>
    <w:rsid w:val="00D41B8F"/>
    <w:rsid w:val="00D46B09"/>
    <w:rsid w:val="00D47038"/>
    <w:rsid w:val="00D51DED"/>
    <w:rsid w:val="00D52D95"/>
    <w:rsid w:val="00D54619"/>
    <w:rsid w:val="00D55B22"/>
    <w:rsid w:val="00D600E2"/>
    <w:rsid w:val="00D60DB7"/>
    <w:rsid w:val="00D615FA"/>
    <w:rsid w:val="00D61CD1"/>
    <w:rsid w:val="00D63D97"/>
    <w:rsid w:val="00D6418D"/>
    <w:rsid w:val="00D64C91"/>
    <w:rsid w:val="00D663C4"/>
    <w:rsid w:val="00D73A58"/>
    <w:rsid w:val="00D75465"/>
    <w:rsid w:val="00D764FC"/>
    <w:rsid w:val="00D816FC"/>
    <w:rsid w:val="00D840C1"/>
    <w:rsid w:val="00D871B2"/>
    <w:rsid w:val="00D90291"/>
    <w:rsid w:val="00D93D98"/>
    <w:rsid w:val="00D941B7"/>
    <w:rsid w:val="00D964EE"/>
    <w:rsid w:val="00DA14DF"/>
    <w:rsid w:val="00DA3416"/>
    <w:rsid w:val="00DB2AC0"/>
    <w:rsid w:val="00DB39EB"/>
    <w:rsid w:val="00DB4DB0"/>
    <w:rsid w:val="00DC05CD"/>
    <w:rsid w:val="00DC1EA1"/>
    <w:rsid w:val="00DC2068"/>
    <w:rsid w:val="00DC24D1"/>
    <w:rsid w:val="00DC40BC"/>
    <w:rsid w:val="00DC6FE5"/>
    <w:rsid w:val="00DD4EDC"/>
    <w:rsid w:val="00DD5D6A"/>
    <w:rsid w:val="00DD681C"/>
    <w:rsid w:val="00DE030D"/>
    <w:rsid w:val="00DE13A5"/>
    <w:rsid w:val="00DE3583"/>
    <w:rsid w:val="00DE4062"/>
    <w:rsid w:val="00DE5817"/>
    <w:rsid w:val="00DE62C4"/>
    <w:rsid w:val="00DE6AC9"/>
    <w:rsid w:val="00DF141F"/>
    <w:rsid w:val="00DF4EDA"/>
    <w:rsid w:val="00DF518E"/>
    <w:rsid w:val="00E00951"/>
    <w:rsid w:val="00E00A82"/>
    <w:rsid w:val="00E00C04"/>
    <w:rsid w:val="00E0216E"/>
    <w:rsid w:val="00E03DFF"/>
    <w:rsid w:val="00E0425E"/>
    <w:rsid w:val="00E06CF7"/>
    <w:rsid w:val="00E143B6"/>
    <w:rsid w:val="00E14700"/>
    <w:rsid w:val="00E17254"/>
    <w:rsid w:val="00E20BB5"/>
    <w:rsid w:val="00E212AC"/>
    <w:rsid w:val="00E21BE4"/>
    <w:rsid w:val="00E2231A"/>
    <w:rsid w:val="00E22E88"/>
    <w:rsid w:val="00E26646"/>
    <w:rsid w:val="00E3193B"/>
    <w:rsid w:val="00E3355E"/>
    <w:rsid w:val="00E34EBF"/>
    <w:rsid w:val="00E353DD"/>
    <w:rsid w:val="00E35684"/>
    <w:rsid w:val="00E40F3A"/>
    <w:rsid w:val="00E4390E"/>
    <w:rsid w:val="00E46C46"/>
    <w:rsid w:val="00E509AA"/>
    <w:rsid w:val="00E5385D"/>
    <w:rsid w:val="00E575BF"/>
    <w:rsid w:val="00E62FAD"/>
    <w:rsid w:val="00E6375A"/>
    <w:rsid w:val="00E65FAF"/>
    <w:rsid w:val="00E7124B"/>
    <w:rsid w:val="00E71EFA"/>
    <w:rsid w:val="00E71F9E"/>
    <w:rsid w:val="00E720CF"/>
    <w:rsid w:val="00E73E8F"/>
    <w:rsid w:val="00E77450"/>
    <w:rsid w:val="00E852F3"/>
    <w:rsid w:val="00E87CBA"/>
    <w:rsid w:val="00E90776"/>
    <w:rsid w:val="00E91133"/>
    <w:rsid w:val="00E913E6"/>
    <w:rsid w:val="00E924C5"/>
    <w:rsid w:val="00E92F3A"/>
    <w:rsid w:val="00E93A8A"/>
    <w:rsid w:val="00E955E0"/>
    <w:rsid w:val="00E9564A"/>
    <w:rsid w:val="00E967A5"/>
    <w:rsid w:val="00EA4285"/>
    <w:rsid w:val="00EA5281"/>
    <w:rsid w:val="00EA5E3D"/>
    <w:rsid w:val="00EA79B0"/>
    <w:rsid w:val="00EB1C55"/>
    <w:rsid w:val="00EB2065"/>
    <w:rsid w:val="00EB40AA"/>
    <w:rsid w:val="00EB6B8A"/>
    <w:rsid w:val="00EC557E"/>
    <w:rsid w:val="00ED3855"/>
    <w:rsid w:val="00ED44F9"/>
    <w:rsid w:val="00ED58CA"/>
    <w:rsid w:val="00EE685A"/>
    <w:rsid w:val="00EF2FA7"/>
    <w:rsid w:val="00EF36F4"/>
    <w:rsid w:val="00EF5B66"/>
    <w:rsid w:val="00EF714A"/>
    <w:rsid w:val="00F00396"/>
    <w:rsid w:val="00F00D31"/>
    <w:rsid w:val="00F02D63"/>
    <w:rsid w:val="00F05ADB"/>
    <w:rsid w:val="00F12CA1"/>
    <w:rsid w:val="00F136A6"/>
    <w:rsid w:val="00F13F1B"/>
    <w:rsid w:val="00F141DD"/>
    <w:rsid w:val="00F2752D"/>
    <w:rsid w:val="00F30D83"/>
    <w:rsid w:val="00F36F9F"/>
    <w:rsid w:val="00F3756B"/>
    <w:rsid w:val="00F43E70"/>
    <w:rsid w:val="00F44E3C"/>
    <w:rsid w:val="00F47AB6"/>
    <w:rsid w:val="00F47B9C"/>
    <w:rsid w:val="00F50E13"/>
    <w:rsid w:val="00F53B73"/>
    <w:rsid w:val="00F53FFA"/>
    <w:rsid w:val="00F558E0"/>
    <w:rsid w:val="00F5786D"/>
    <w:rsid w:val="00F600C9"/>
    <w:rsid w:val="00F6167C"/>
    <w:rsid w:val="00F62B10"/>
    <w:rsid w:val="00F669E6"/>
    <w:rsid w:val="00F673D9"/>
    <w:rsid w:val="00F77FA8"/>
    <w:rsid w:val="00F80146"/>
    <w:rsid w:val="00F8017F"/>
    <w:rsid w:val="00F81450"/>
    <w:rsid w:val="00F816D8"/>
    <w:rsid w:val="00F83C3F"/>
    <w:rsid w:val="00F844C7"/>
    <w:rsid w:val="00F913B7"/>
    <w:rsid w:val="00F925BF"/>
    <w:rsid w:val="00F93E12"/>
    <w:rsid w:val="00F95C35"/>
    <w:rsid w:val="00F96CDF"/>
    <w:rsid w:val="00FA1896"/>
    <w:rsid w:val="00FA1CB0"/>
    <w:rsid w:val="00FA300E"/>
    <w:rsid w:val="00FA3543"/>
    <w:rsid w:val="00FA45D0"/>
    <w:rsid w:val="00FA5118"/>
    <w:rsid w:val="00FA556F"/>
    <w:rsid w:val="00FA6623"/>
    <w:rsid w:val="00FB1F62"/>
    <w:rsid w:val="00FB29BD"/>
    <w:rsid w:val="00FB2A42"/>
    <w:rsid w:val="00FB3637"/>
    <w:rsid w:val="00FB5C12"/>
    <w:rsid w:val="00FB6F77"/>
    <w:rsid w:val="00FC18FA"/>
    <w:rsid w:val="00FC198E"/>
    <w:rsid w:val="00FC1A1B"/>
    <w:rsid w:val="00FC1C0B"/>
    <w:rsid w:val="00FC3C2E"/>
    <w:rsid w:val="00FC45D8"/>
    <w:rsid w:val="00FC4C33"/>
    <w:rsid w:val="00FC7814"/>
    <w:rsid w:val="00FC7D95"/>
    <w:rsid w:val="00FC7F6D"/>
    <w:rsid w:val="00FD117A"/>
    <w:rsid w:val="00FD158D"/>
    <w:rsid w:val="00FD1C91"/>
    <w:rsid w:val="00FD3666"/>
    <w:rsid w:val="00FD3C17"/>
    <w:rsid w:val="00FD5C79"/>
    <w:rsid w:val="00FD623C"/>
    <w:rsid w:val="00FD6A94"/>
    <w:rsid w:val="00FD7491"/>
    <w:rsid w:val="00FE3AB0"/>
    <w:rsid w:val="00FE60FA"/>
    <w:rsid w:val="00FF04EF"/>
    <w:rsid w:val="00FF1C02"/>
    <w:rsid w:val="00FF22C0"/>
    <w:rsid w:val="00FF48F3"/>
    <w:rsid w:val="00FF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03D5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09"/>
    <w:rPr>
      <w:rFonts w:ascii="Times New Roman" w:eastAsia="Times New Roman" w:hAnsi="Times New Roman"/>
      <w:sz w:val="24"/>
      <w:szCs w:val="24"/>
    </w:rPr>
  </w:style>
  <w:style w:type="paragraph" w:styleId="Heading1">
    <w:name w:val="heading 1"/>
    <w:basedOn w:val="Normal"/>
    <w:next w:val="Normal"/>
    <w:link w:val="Heading1Char"/>
    <w:uiPriority w:val="99"/>
    <w:qFormat/>
    <w:rsid w:val="00370A7E"/>
    <w:pPr>
      <w:keepNext/>
      <w:spacing w:line="480" w:lineRule="auto"/>
      <w:ind w:left="720" w:hanging="720"/>
      <w:outlineLvl w:val="0"/>
    </w:pPr>
    <w:rPr>
      <w:b/>
      <w:bCs/>
    </w:rPr>
  </w:style>
  <w:style w:type="paragraph" w:styleId="Heading3">
    <w:name w:val="heading 3"/>
    <w:basedOn w:val="Normal"/>
    <w:next w:val="Normal"/>
    <w:link w:val="Heading3Char"/>
    <w:uiPriority w:val="99"/>
    <w:qFormat/>
    <w:rsid w:val="00370A7E"/>
    <w:pPr>
      <w:keepNext/>
      <w:spacing w:line="480" w:lineRule="auto"/>
      <w:ind w:left="720" w:hanging="7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0A7E"/>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370A7E"/>
    <w:rPr>
      <w:rFonts w:ascii="Times New Roman" w:hAnsi="Times New Roman" w:cs="Times New Roman"/>
      <w:b/>
      <w:bCs/>
      <w:sz w:val="24"/>
      <w:szCs w:val="24"/>
    </w:rPr>
  </w:style>
  <w:style w:type="paragraph" w:styleId="BodyTextIndent">
    <w:name w:val="Body Text Indent"/>
    <w:basedOn w:val="Normal"/>
    <w:link w:val="BodyTextIndentChar"/>
    <w:uiPriority w:val="99"/>
    <w:rsid w:val="00370A7E"/>
    <w:pPr>
      <w:spacing w:line="480" w:lineRule="auto"/>
      <w:ind w:left="720" w:hanging="720"/>
    </w:pPr>
  </w:style>
  <w:style w:type="character" w:customStyle="1" w:styleId="BodyTextIndentChar">
    <w:name w:val="Body Text Indent Char"/>
    <w:basedOn w:val="DefaultParagraphFont"/>
    <w:link w:val="BodyTextIndent"/>
    <w:uiPriority w:val="99"/>
    <w:locked/>
    <w:rsid w:val="00370A7E"/>
    <w:rPr>
      <w:rFonts w:ascii="Times New Roman" w:hAnsi="Times New Roman" w:cs="Times New Roman"/>
      <w:sz w:val="24"/>
      <w:szCs w:val="24"/>
    </w:rPr>
  </w:style>
  <w:style w:type="paragraph" w:styleId="Footer">
    <w:name w:val="footer"/>
    <w:basedOn w:val="Normal"/>
    <w:link w:val="FooterChar"/>
    <w:uiPriority w:val="99"/>
    <w:rsid w:val="00370A7E"/>
    <w:pPr>
      <w:tabs>
        <w:tab w:val="center" w:pos="4320"/>
        <w:tab w:val="right" w:pos="8640"/>
      </w:tabs>
    </w:pPr>
  </w:style>
  <w:style w:type="character" w:customStyle="1" w:styleId="FooterChar">
    <w:name w:val="Footer Char"/>
    <w:basedOn w:val="DefaultParagraphFont"/>
    <w:link w:val="Footer"/>
    <w:uiPriority w:val="99"/>
    <w:locked/>
    <w:rsid w:val="00370A7E"/>
    <w:rPr>
      <w:rFonts w:ascii="Times New Roman" w:hAnsi="Times New Roman" w:cs="Times New Roman"/>
      <w:sz w:val="24"/>
      <w:szCs w:val="24"/>
    </w:rPr>
  </w:style>
  <w:style w:type="character" w:styleId="PageNumber">
    <w:name w:val="page number"/>
    <w:basedOn w:val="DefaultParagraphFont"/>
    <w:uiPriority w:val="99"/>
    <w:rsid w:val="00370A7E"/>
    <w:rPr>
      <w:rFonts w:cs="Times New Roman"/>
    </w:rPr>
  </w:style>
  <w:style w:type="paragraph" w:styleId="BodyTextIndent2">
    <w:name w:val="Body Text Indent 2"/>
    <w:basedOn w:val="Normal"/>
    <w:link w:val="BodyTextIndent2Char"/>
    <w:uiPriority w:val="99"/>
    <w:rsid w:val="00370A7E"/>
    <w:pPr>
      <w:spacing w:after="120" w:line="480" w:lineRule="auto"/>
      <w:ind w:left="360"/>
    </w:pPr>
  </w:style>
  <w:style w:type="character" w:customStyle="1" w:styleId="BodyTextIndent2Char">
    <w:name w:val="Body Text Indent 2 Char"/>
    <w:basedOn w:val="DefaultParagraphFont"/>
    <w:link w:val="BodyTextIndent2"/>
    <w:uiPriority w:val="99"/>
    <w:locked/>
    <w:rsid w:val="00370A7E"/>
    <w:rPr>
      <w:rFonts w:ascii="Times New Roman" w:hAnsi="Times New Roman" w:cs="Times New Roman"/>
      <w:sz w:val="24"/>
      <w:szCs w:val="24"/>
    </w:rPr>
  </w:style>
  <w:style w:type="paragraph" w:styleId="BodyText">
    <w:name w:val="Body Text"/>
    <w:basedOn w:val="Normal"/>
    <w:link w:val="BodyTextChar"/>
    <w:uiPriority w:val="99"/>
    <w:semiHidden/>
    <w:rsid w:val="00370A7E"/>
    <w:pPr>
      <w:spacing w:after="120"/>
    </w:pPr>
  </w:style>
  <w:style w:type="character" w:customStyle="1" w:styleId="BodyTextChar">
    <w:name w:val="Body Text Char"/>
    <w:basedOn w:val="DefaultParagraphFont"/>
    <w:link w:val="BodyText"/>
    <w:uiPriority w:val="99"/>
    <w:semiHidden/>
    <w:locked/>
    <w:rsid w:val="00370A7E"/>
    <w:rPr>
      <w:rFonts w:ascii="Times New Roman" w:hAnsi="Times New Roman" w:cs="Times New Roman"/>
      <w:sz w:val="24"/>
      <w:szCs w:val="24"/>
    </w:rPr>
  </w:style>
  <w:style w:type="character" w:styleId="CommentReference">
    <w:name w:val="annotation reference"/>
    <w:basedOn w:val="DefaultParagraphFont"/>
    <w:uiPriority w:val="99"/>
    <w:semiHidden/>
    <w:rsid w:val="00370A7E"/>
    <w:rPr>
      <w:rFonts w:cs="Times New Roman"/>
      <w:sz w:val="16"/>
      <w:szCs w:val="16"/>
    </w:rPr>
  </w:style>
  <w:style w:type="paragraph" w:styleId="CommentText">
    <w:name w:val="annotation text"/>
    <w:basedOn w:val="Normal"/>
    <w:link w:val="CommentTextChar"/>
    <w:uiPriority w:val="99"/>
    <w:semiHidden/>
    <w:rsid w:val="00370A7E"/>
    <w:rPr>
      <w:sz w:val="20"/>
      <w:szCs w:val="20"/>
    </w:rPr>
  </w:style>
  <w:style w:type="character" w:customStyle="1" w:styleId="CommentTextChar">
    <w:name w:val="Comment Text Char"/>
    <w:basedOn w:val="DefaultParagraphFont"/>
    <w:link w:val="CommentText"/>
    <w:uiPriority w:val="99"/>
    <w:semiHidden/>
    <w:locked/>
    <w:rsid w:val="00370A7E"/>
    <w:rPr>
      <w:rFonts w:ascii="Times New Roman" w:hAnsi="Times New Roman" w:cs="Times New Roman"/>
      <w:sz w:val="20"/>
      <w:szCs w:val="20"/>
    </w:rPr>
  </w:style>
  <w:style w:type="paragraph" w:styleId="BalloonText">
    <w:name w:val="Balloon Text"/>
    <w:basedOn w:val="Normal"/>
    <w:link w:val="BalloonTextChar"/>
    <w:uiPriority w:val="99"/>
    <w:semiHidden/>
    <w:rsid w:val="00370A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0A7E"/>
    <w:rPr>
      <w:rFonts w:ascii="Tahoma" w:hAnsi="Tahoma" w:cs="Tahoma"/>
      <w:sz w:val="16"/>
      <w:szCs w:val="16"/>
    </w:rPr>
  </w:style>
  <w:style w:type="character" w:styleId="LineNumber">
    <w:name w:val="line number"/>
    <w:basedOn w:val="DefaultParagraphFont"/>
    <w:uiPriority w:val="99"/>
    <w:semiHidden/>
    <w:rsid w:val="00370A7E"/>
    <w:rPr>
      <w:rFonts w:cs="Times New Roman"/>
    </w:rPr>
  </w:style>
  <w:style w:type="paragraph" w:styleId="Header">
    <w:name w:val="header"/>
    <w:basedOn w:val="Normal"/>
    <w:link w:val="HeaderChar"/>
    <w:uiPriority w:val="99"/>
    <w:rsid w:val="00197D7C"/>
    <w:pPr>
      <w:tabs>
        <w:tab w:val="center" w:pos="4320"/>
        <w:tab w:val="right" w:pos="8640"/>
      </w:tabs>
    </w:pPr>
  </w:style>
  <w:style w:type="character" w:customStyle="1" w:styleId="HeaderChar">
    <w:name w:val="Header Char"/>
    <w:basedOn w:val="DefaultParagraphFont"/>
    <w:link w:val="Header"/>
    <w:uiPriority w:val="99"/>
    <w:semiHidden/>
    <w:rsid w:val="004B7737"/>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5671E"/>
    <w:rPr>
      <w:b/>
      <w:bCs/>
    </w:rPr>
  </w:style>
  <w:style w:type="character" w:customStyle="1" w:styleId="CommentSubjectChar">
    <w:name w:val="Comment Subject Char"/>
    <w:basedOn w:val="CommentTextChar"/>
    <w:link w:val="CommentSubject"/>
    <w:uiPriority w:val="99"/>
    <w:semiHidden/>
    <w:rsid w:val="0095671E"/>
    <w:rPr>
      <w:rFonts w:ascii="Times New Roman" w:eastAsia="Times New Roman" w:hAnsi="Times New Roman" w:cs="Times New Roman"/>
      <w:b/>
      <w:bCs/>
      <w:sz w:val="20"/>
      <w:szCs w:val="20"/>
    </w:rPr>
  </w:style>
  <w:style w:type="paragraph" w:styleId="ListParagraph">
    <w:name w:val="List Paragraph"/>
    <w:basedOn w:val="Normal"/>
    <w:uiPriority w:val="34"/>
    <w:qFormat/>
    <w:rsid w:val="007C3F46"/>
    <w:pPr>
      <w:ind w:left="720"/>
      <w:contextualSpacing/>
    </w:pPr>
  </w:style>
  <w:style w:type="table" w:styleId="TableGrid">
    <w:name w:val="Table Grid"/>
    <w:basedOn w:val="TableNormal"/>
    <w:locked/>
    <w:rsid w:val="00013F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752D"/>
    <w:rPr>
      <w:sz w:val="20"/>
      <w:szCs w:val="20"/>
    </w:rPr>
  </w:style>
  <w:style w:type="character" w:customStyle="1" w:styleId="FootnoteTextChar">
    <w:name w:val="Footnote Text Char"/>
    <w:basedOn w:val="DefaultParagraphFont"/>
    <w:link w:val="FootnoteText"/>
    <w:uiPriority w:val="99"/>
    <w:semiHidden/>
    <w:rsid w:val="00F2752D"/>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F2752D"/>
    <w:rPr>
      <w:vertAlign w:val="superscript"/>
    </w:rPr>
  </w:style>
  <w:style w:type="character" w:styleId="Hyperlink">
    <w:name w:val="Hyperlink"/>
    <w:basedOn w:val="DefaultParagraphFont"/>
    <w:uiPriority w:val="99"/>
    <w:unhideWhenUsed/>
    <w:rsid w:val="00ED44F9"/>
    <w:rPr>
      <w:color w:val="0000FF" w:themeColor="hyperlink"/>
      <w:u w:val="single"/>
    </w:rPr>
  </w:style>
  <w:style w:type="paragraph" w:styleId="Revision">
    <w:name w:val="Revision"/>
    <w:hidden/>
    <w:uiPriority w:val="99"/>
    <w:semiHidden/>
    <w:rsid w:val="0032732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09"/>
    <w:rPr>
      <w:rFonts w:ascii="Times New Roman" w:eastAsia="Times New Roman" w:hAnsi="Times New Roman"/>
      <w:sz w:val="24"/>
      <w:szCs w:val="24"/>
    </w:rPr>
  </w:style>
  <w:style w:type="paragraph" w:styleId="Heading1">
    <w:name w:val="heading 1"/>
    <w:basedOn w:val="Normal"/>
    <w:next w:val="Normal"/>
    <w:link w:val="Heading1Char"/>
    <w:uiPriority w:val="99"/>
    <w:qFormat/>
    <w:rsid w:val="00370A7E"/>
    <w:pPr>
      <w:keepNext/>
      <w:spacing w:line="480" w:lineRule="auto"/>
      <w:ind w:left="720" w:hanging="720"/>
      <w:outlineLvl w:val="0"/>
    </w:pPr>
    <w:rPr>
      <w:b/>
      <w:bCs/>
    </w:rPr>
  </w:style>
  <w:style w:type="paragraph" w:styleId="Heading3">
    <w:name w:val="heading 3"/>
    <w:basedOn w:val="Normal"/>
    <w:next w:val="Normal"/>
    <w:link w:val="Heading3Char"/>
    <w:uiPriority w:val="99"/>
    <w:qFormat/>
    <w:rsid w:val="00370A7E"/>
    <w:pPr>
      <w:keepNext/>
      <w:spacing w:line="480" w:lineRule="auto"/>
      <w:ind w:left="720" w:hanging="7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0A7E"/>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370A7E"/>
    <w:rPr>
      <w:rFonts w:ascii="Times New Roman" w:hAnsi="Times New Roman" w:cs="Times New Roman"/>
      <w:b/>
      <w:bCs/>
      <w:sz w:val="24"/>
      <w:szCs w:val="24"/>
    </w:rPr>
  </w:style>
  <w:style w:type="paragraph" w:styleId="BodyTextIndent">
    <w:name w:val="Body Text Indent"/>
    <w:basedOn w:val="Normal"/>
    <w:link w:val="BodyTextIndentChar"/>
    <w:uiPriority w:val="99"/>
    <w:rsid w:val="00370A7E"/>
    <w:pPr>
      <w:spacing w:line="480" w:lineRule="auto"/>
      <w:ind w:left="720" w:hanging="720"/>
    </w:pPr>
  </w:style>
  <w:style w:type="character" w:customStyle="1" w:styleId="BodyTextIndentChar">
    <w:name w:val="Body Text Indent Char"/>
    <w:basedOn w:val="DefaultParagraphFont"/>
    <w:link w:val="BodyTextIndent"/>
    <w:uiPriority w:val="99"/>
    <w:locked/>
    <w:rsid w:val="00370A7E"/>
    <w:rPr>
      <w:rFonts w:ascii="Times New Roman" w:hAnsi="Times New Roman" w:cs="Times New Roman"/>
      <w:sz w:val="24"/>
      <w:szCs w:val="24"/>
    </w:rPr>
  </w:style>
  <w:style w:type="paragraph" w:styleId="Footer">
    <w:name w:val="footer"/>
    <w:basedOn w:val="Normal"/>
    <w:link w:val="FooterChar"/>
    <w:uiPriority w:val="99"/>
    <w:rsid w:val="00370A7E"/>
    <w:pPr>
      <w:tabs>
        <w:tab w:val="center" w:pos="4320"/>
        <w:tab w:val="right" w:pos="8640"/>
      </w:tabs>
    </w:pPr>
  </w:style>
  <w:style w:type="character" w:customStyle="1" w:styleId="FooterChar">
    <w:name w:val="Footer Char"/>
    <w:basedOn w:val="DefaultParagraphFont"/>
    <w:link w:val="Footer"/>
    <w:uiPriority w:val="99"/>
    <w:locked/>
    <w:rsid w:val="00370A7E"/>
    <w:rPr>
      <w:rFonts w:ascii="Times New Roman" w:hAnsi="Times New Roman" w:cs="Times New Roman"/>
      <w:sz w:val="24"/>
      <w:szCs w:val="24"/>
    </w:rPr>
  </w:style>
  <w:style w:type="character" w:styleId="PageNumber">
    <w:name w:val="page number"/>
    <w:basedOn w:val="DefaultParagraphFont"/>
    <w:uiPriority w:val="99"/>
    <w:rsid w:val="00370A7E"/>
    <w:rPr>
      <w:rFonts w:cs="Times New Roman"/>
    </w:rPr>
  </w:style>
  <w:style w:type="paragraph" w:styleId="BodyTextIndent2">
    <w:name w:val="Body Text Indent 2"/>
    <w:basedOn w:val="Normal"/>
    <w:link w:val="BodyTextIndent2Char"/>
    <w:uiPriority w:val="99"/>
    <w:rsid w:val="00370A7E"/>
    <w:pPr>
      <w:spacing w:after="120" w:line="480" w:lineRule="auto"/>
      <w:ind w:left="360"/>
    </w:pPr>
  </w:style>
  <w:style w:type="character" w:customStyle="1" w:styleId="BodyTextIndent2Char">
    <w:name w:val="Body Text Indent 2 Char"/>
    <w:basedOn w:val="DefaultParagraphFont"/>
    <w:link w:val="BodyTextIndent2"/>
    <w:uiPriority w:val="99"/>
    <w:locked/>
    <w:rsid w:val="00370A7E"/>
    <w:rPr>
      <w:rFonts w:ascii="Times New Roman" w:hAnsi="Times New Roman" w:cs="Times New Roman"/>
      <w:sz w:val="24"/>
      <w:szCs w:val="24"/>
    </w:rPr>
  </w:style>
  <w:style w:type="paragraph" w:styleId="BodyText">
    <w:name w:val="Body Text"/>
    <w:basedOn w:val="Normal"/>
    <w:link w:val="BodyTextChar"/>
    <w:uiPriority w:val="99"/>
    <w:semiHidden/>
    <w:rsid w:val="00370A7E"/>
    <w:pPr>
      <w:spacing w:after="120"/>
    </w:pPr>
  </w:style>
  <w:style w:type="character" w:customStyle="1" w:styleId="BodyTextChar">
    <w:name w:val="Body Text Char"/>
    <w:basedOn w:val="DefaultParagraphFont"/>
    <w:link w:val="BodyText"/>
    <w:uiPriority w:val="99"/>
    <w:semiHidden/>
    <w:locked/>
    <w:rsid w:val="00370A7E"/>
    <w:rPr>
      <w:rFonts w:ascii="Times New Roman" w:hAnsi="Times New Roman" w:cs="Times New Roman"/>
      <w:sz w:val="24"/>
      <w:szCs w:val="24"/>
    </w:rPr>
  </w:style>
  <w:style w:type="character" w:styleId="CommentReference">
    <w:name w:val="annotation reference"/>
    <w:basedOn w:val="DefaultParagraphFont"/>
    <w:uiPriority w:val="99"/>
    <w:semiHidden/>
    <w:rsid w:val="00370A7E"/>
    <w:rPr>
      <w:rFonts w:cs="Times New Roman"/>
      <w:sz w:val="16"/>
      <w:szCs w:val="16"/>
    </w:rPr>
  </w:style>
  <w:style w:type="paragraph" w:styleId="CommentText">
    <w:name w:val="annotation text"/>
    <w:basedOn w:val="Normal"/>
    <w:link w:val="CommentTextChar"/>
    <w:uiPriority w:val="99"/>
    <w:semiHidden/>
    <w:rsid w:val="00370A7E"/>
    <w:rPr>
      <w:sz w:val="20"/>
      <w:szCs w:val="20"/>
    </w:rPr>
  </w:style>
  <w:style w:type="character" w:customStyle="1" w:styleId="CommentTextChar">
    <w:name w:val="Comment Text Char"/>
    <w:basedOn w:val="DefaultParagraphFont"/>
    <w:link w:val="CommentText"/>
    <w:uiPriority w:val="99"/>
    <w:semiHidden/>
    <w:locked/>
    <w:rsid w:val="00370A7E"/>
    <w:rPr>
      <w:rFonts w:ascii="Times New Roman" w:hAnsi="Times New Roman" w:cs="Times New Roman"/>
      <w:sz w:val="20"/>
      <w:szCs w:val="20"/>
    </w:rPr>
  </w:style>
  <w:style w:type="paragraph" w:styleId="BalloonText">
    <w:name w:val="Balloon Text"/>
    <w:basedOn w:val="Normal"/>
    <w:link w:val="BalloonTextChar"/>
    <w:uiPriority w:val="99"/>
    <w:semiHidden/>
    <w:rsid w:val="00370A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0A7E"/>
    <w:rPr>
      <w:rFonts w:ascii="Tahoma" w:hAnsi="Tahoma" w:cs="Tahoma"/>
      <w:sz w:val="16"/>
      <w:szCs w:val="16"/>
    </w:rPr>
  </w:style>
  <w:style w:type="character" w:styleId="LineNumber">
    <w:name w:val="line number"/>
    <w:basedOn w:val="DefaultParagraphFont"/>
    <w:uiPriority w:val="99"/>
    <w:semiHidden/>
    <w:rsid w:val="00370A7E"/>
    <w:rPr>
      <w:rFonts w:cs="Times New Roman"/>
    </w:rPr>
  </w:style>
  <w:style w:type="paragraph" w:styleId="Header">
    <w:name w:val="header"/>
    <w:basedOn w:val="Normal"/>
    <w:link w:val="HeaderChar"/>
    <w:uiPriority w:val="99"/>
    <w:rsid w:val="00197D7C"/>
    <w:pPr>
      <w:tabs>
        <w:tab w:val="center" w:pos="4320"/>
        <w:tab w:val="right" w:pos="8640"/>
      </w:tabs>
    </w:pPr>
  </w:style>
  <w:style w:type="character" w:customStyle="1" w:styleId="HeaderChar">
    <w:name w:val="Header Char"/>
    <w:basedOn w:val="DefaultParagraphFont"/>
    <w:link w:val="Header"/>
    <w:uiPriority w:val="99"/>
    <w:semiHidden/>
    <w:rsid w:val="004B7737"/>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5671E"/>
    <w:rPr>
      <w:b/>
      <w:bCs/>
    </w:rPr>
  </w:style>
  <w:style w:type="character" w:customStyle="1" w:styleId="CommentSubjectChar">
    <w:name w:val="Comment Subject Char"/>
    <w:basedOn w:val="CommentTextChar"/>
    <w:link w:val="CommentSubject"/>
    <w:uiPriority w:val="99"/>
    <w:semiHidden/>
    <w:rsid w:val="0095671E"/>
    <w:rPr>
      <w:rFonts w:ascii="Times New Roman" w:eastAsia="Times New Roman" w:hAnsi="Times New Roman" w:cs="Times New Roman"/>
      <w:b/>
      <w:bCs/>
      <w:sz w:val="20"/>
      <w:szCs w:val="20"/>
    </w:rPr>
  </w:style>
  <w:style w:type="paragraph" w:styleId="ListParagraph">
    <w:name w:val="List Paragraph"/>
    <w:basedOn w:val="Normal"/>
    <w:uiPriority w:val="34"/>
    <w:qFormat/>
    <w:rsid w:val="007C3F46"/>
    <w:pPr>
      <w:ind w:left="720"/>
      <w:contextualSpacing/>
    </w:pPr>
  </w:style>
  <w:style w:type="table" w:styleId="TableGrid">
    <w:name w:val="Table Grid"/>
    <w:basedOn w:val="TableNormal"/>
    <w:locked/>
    <w:rsid w:val="00013F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752D"/>
    <w:rPr>
      <w:sz w:val="20"/>
      <w:szCs w:val="20"/>
    </w:rPr>
  </w:style>
  <w:style w:type="character" w:customStyle="1" w:styleId="FootnoteTextChar">
    <w:name w:val="Footnote Text Char"/>
    <w:basedOn w:val="DefaultParagraphFont"/>
    <w:link w:val="FootnoteText"/>
    <w:uiPriority w:val="99"/>
    <w:semiHidden/>
    <w:rsid w:val="00F2752D"/>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F2752D"/>
    <w:rPr>
      <w:vertAlign w:val="superscript"/>
    </w:rPr>
  </w:style>
  <w:style w:type="character" w:styleId="Hyperlink">
    <w:name w:val="Hyperlink"/>
    <w:basedOn w:val="DefaultParagraphFont"/>
    <w:uiPriority w:val="99"/>
    <w:unhideWhenUsed/>
    <w:rsid w:val="00ED44F9"/>
    <w:rPr>
      <w:color w:val="0000FF" w:themeColor="hyperlink"/>
      <w:u w:val="single"/>
    </w:rPr>
  </w:style>
  <w:style w:type="paragraph" w:styleId="Revision">
    <w:name w:val="Revision"/>
    <w:hidden/>
    <w:uiPriority w:val="99"/>
    <w:semiHidden/>
    <w:rsid w:val="0032732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9620">
      <w:bodyDiv w:val="1"/>
      <w:marLeft w:val="0"/>
      <w:marRight w:val="0"/>
      <w:marTop w:val="0"/>
      <w:marBottom w:val="0"/>
      <w:divBdr>
        <w:top w:val="none" w:sz="0" w:space="0" w:color="auto"/>
        <w:left w:val="none" w:sz="0" w:space="0" w:color="auto"/>
        <w:bottom w:val="none" w:sz="0" w:space="0" w:color="auto"/>
        <w:right w:val="none" w:sz="0" w:space="0" w:color="auto"/>
      </w:divBdr>
    </w:div>
    <w:div w:id="113015797">
      <w:bodyDiv w:val="1"/>
      <w:marLeft w:val="0"/>
      <w:marRight w:val="0"/>
      <w:marTop w:val="0"/>
      <w:marBottom w:val="0"/>
      <w:divBdr>
        <w:top w:val="none" w:sz="0" w:space="0" w:color="auto"/>
        <w:left w:val="none" w:sz="0" w:space="0" w:color="auto"/>
        <w:bottom w:val="none" w:sz="0" w:space="0" w:color="auto"/>
        <w:right w:val="none" w:sz="0" w:space="0" w:color="auto"/>
      </w:divBdr>
    </w:div>
    <w:div w:id="296036638">
      <w:bodyDiv w:val="1"/>
      <w:marLeft w:val="0"/>
      <w:marRight w:val="0"/>
      <w:marTop w:val="0"/>
      <w:marBottom w:val="0"/>
      <w:divBdr>
        <w:top w:val="none" w:sz="0" w:space="0" w:color="auto"/>
        <w:left w:val="none" w:sz="0" w:space="0" w:color="auto"/>
        <w:bottom w:val="none" w:sz="0" w:space="0" w:color="auto"/>
        <w:right w:val="none" w:sz="0" w:space="0" w:color="auto"/>
      </w:divBdr>
    </w:div>
    <w:div w:id="864946348">
      <w:bodyDiv w:val="1"/>
      <w:marLeft w:val="0"/>
      <w:marRight w:val="0"/>
      <w:marTop w:val="0"/>
      <w:marBottom w:val="0"/>
      <w:divBdr>
        <w:top w:val="none" w:sz="0" w:space="0" w:color="auto"/>
        <w:left w:val="none" w:sz="0" w:space="0" w:color="auto"/>
        <w:bottom w:val="none" w:sz="0" w:space="0" w:color="auto"/>
        <w:right w:val="none" w:sz="0" w:space="0" w:color="auto"/>
      </w:divBdr>
    </w:div>
    <w:div w:id="1001157557">
      <w:bodyDiv w:val="1"/>
      <w:marLeft w:val="0"/>
      <w:marRight w:val="0"/>
      <w:marTop w:val="0"/>
      <w:marBottom w:val="0"/>
      <w:divBdr>
        <w:top w:val="none" w:sz="0" w:space="0" w:color="auto"/>
        <w:left w:val="none" w:sz="0" w:space="0" w:color="auto"/>
        <w:bottom w:val="none" w:sz="0" w:space="0" w:color="auto"/>
        <w:right w:val="none" w:sz="0" w:space="0" w:color="auto"/>
      </w:divBdr>
    </w:div>
    <w:div w:id="1447117510">
      <w:bodyDiv w:val="1"/>
      <w:marLeft w:val="0"/>
      <w:marRight w:val="0"/>
      <w:marTop w:val="0"/>
      <w:marBottom w:val="0"/>
      <w:divBdr>
        <w:top w:val="none" w:sz="0" w:space="0" w:color="auto"/>
        <w:left w:val="none" w:sz="0" w:space="0" w:color="auto"/>
        <w:bottom w:val="none" w:sz="0" w:space="0" w:color="auto"/>
        <w:right w:val="none" w:sz="0" w:space="0" w:color="auto"/>
      </w:divBdr>
    </w:div>
    <w:div w:id="192121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buckley@utc.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2014-07-22T07:00:00+00:00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F085C-B8DC-4E70-92AE-AFEE27DBE1D7}"/>
</file>

<file path=customXml/itemProps2.xml><?xml version="1.0" encoding="utf-8"?>
<ds:datastoreItem xmlns:ds="http://schemas.openxmlformats.org/officeDocument/2006/customXml" ds:itemID="{7E3C0569-2CFE-4D7D-B729-B2E4A6F67F32}"/>
</file>

<file path=customXml/itemProps3.xml><?xml version="1.0" encoding="utf-8"?>
<ds:datastoreItem xmlns:ds="http://schemas.openxmlformats.org/officeDocument/2006/customXml" ds:itemID="{F9CEF07D-5E23-4BA7-8603-36E2D9AC13DC}"/>
</file>

<file path=customXml/itemProps4.xml><?xml version="1.0" encoding="utf-8"?>
<ds:datastoreItem xmlns:ds="http://schemas.openxmlformats.org/officeDocument/2006/customXml" ds:itemID="{BC0653F8-5D6C-467A-BB5A-B6155264E612}"/>
</file>

<file path=customXml/itemProps5.xml><?xml version="1.0" encoding="utf-8"?>
<ds:datastoreItem xmlns:ds="http://schemas.openxmlformats.org/officeDocument/2006/customXml" ds:itemID="{46F5364A-071F-4A3E-B7BC-B3175E0CE92D}"/>
</file>

<file path=docProps/app.xml><?xml version="1.0" encoding="utf-8"?>
<Properties xmlns="http://schemas.openxmlformats.org/officeDocument/2006/extended-properties" xmlns:vt="http://schemas.openxmlformats.org/officeDocument/2006/docPropsVTypes">
  <Template>Normal.dotm</Template>
  <TotalTime>60</TotalTime>
  <Pages>16</Pages>
  <Words>3017</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Washington Utilities and Transportation Commission</Company>
  <LinksUpToDate>false</LinksUpToDate>
  <CharactersWithSpaces>19857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Buckley</dc:creator>
  <cp:lastModifiedBy>DeMarco, Betsy (UTC)</cp:lastModifiedBy>
  <cp:revision>16</cp:revision>
  <cp:lastPrinted>2014-07-11T16:59:00Z</cp:lastPrinted>
  <dcterms:created xsi:type="dcterms:W3CDTF">2014-07-01T22:25:00Z</dcterms:created>
  <dcterms:modified xsi:type="dcterms:W3CDTF">2014-07-21T23:53:00Z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