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0979E4" w14:textId="77777777" w:rsidR="00244353" w:rsidRPr="00145AEF" w:rsidRDefault="00244353">
      <w:pPr>
        <w:pStyle w:val="Title"/>
        <w:rPr>
          <w:rFonts w:ascii="Times New Roman" w:hAnsi="Times New Roman"/>
        </w:rPr>
      </w:pPr>
      <w:r w:rsidRPr="00145AEF">
        <w:rPr>
          <w:rFonts w:ascii="Times New Roman" w:hAnsi="Times New Roman"/>
        </w:rPr>
        <w:t>BEFORE THE WASHINGTON</w:t>
      </w:r>
    </w:p>
    <w:p w14:paraId="5595DD45" w14:textId="77777777" w:rsidR="00244353" w:rsidRPr="00145AEF" w:rsidRDefault="00244353">
      <w:pPr>
        <w:pStyle w:val="Heading2"/>
        <w:rPr>
          <w:rFonts w:ascii="Times New Roman" w:hAnsi="Times New Roman"/>
        </w:rPr>
      </w:pPr>
      <w:r w:rsidRPr="00145AEF">
        <w:rPr>
          <w:rFonts w:ascii="Times New Roman" w:hAnsi="Times New Roman"/>
        </w:rPr>
        <w:t>UTILITIES AND TRANSPORTATION COMMISSION</w:t>
      </w:r>
    </w:p>
    <w:p w14:paraId="715677CE" w14:textId="77777777" w:rsidR="00244353" w:rsidRPr="00145AEF" w:rsidRDefault="00244353">
      <w:pPr>
        <w:rPr>
          <w:rFonts w:ascii="Times New Roman" w:hAnsi="Times New Roman"/>
        </w:rPr>
      </w:pPr>
    </w:p>
    <w:tbl>
      <w:tblPr>
        <w:tblW w:w="0" w:type="auto"/>
        <w:tblLook w:val="0000" w:firstRow="0" w:lastRow="0" w:firstColumn="0" w:lastColumn="0" w:noHBand="0" w:noVBand="0"/>
      </w:tblPr>
      <w:tblGrid>
        <w:gridCol w:w="4248"/>
        <w:gridCol w:w="360"/>
        <w:gridCol w:w="4248"/>
      </w:tblGrid>
      <w:tr w:rsidR="00244353" w:rsidRPr="00145AEF" w14:paraId="7DF00D97" w14:textId="77777777" w:rsidTr="0058685B">
        <w:tc>
          <w:tcPr>
            <w:tcW w:w="4248" w:type="dxa"/>
            <w:tcBorders>
              <w:bottom w:val="single" w:sz="4" w:space="0" w:color="auto"/>
              <w:right w:val="single" w:sz="4" w:space="0" w:color="auto"/>
            </w:tcBorders>
          </w:tcPr>
          <w:p w14:paraId="1D3F0E94" w14:textId="77777777" w:rsidR="00244353" w:rsidRPr="002D4AC9" w:rsidRDefault="00162CB7">
            <w:pPr>
              <w:tabs>
                <w:tab w:val="left" w:pos="2160"/>
              </w:tabs>
              <w:rPr>
                <w:rFonts w:ascii="Times New Roman" w:hAnsi="Times New Roman"/>
                <w:bCs/>
              </w:rPr>
            </w:pPr>
            <w:r w:rsidRPr="002D4AC9">
              <w:rPr>
                <w:rFonts w:ascii="Times New Roman" w:hAnsi="Times New Roman"/>
                <w:bCs/>
              </w:rPr>
              <w:t xml:space="preserve">In the Matter of the </w:t>
            </w:r>
            <w:r w:rsidR="00810FE9" w:rsidRPr="002D4AC9">
              <w:rPr>
                <w:rFonts w:ascii="Times New Roman" w:hAnsi="Times New Roman"/>
                <w:bCs/>
              </w:rPr>
              <w:t>Application</w:t>
            </w:r>
            <w:r w:rsidRPr="002D4AC9">
              <w:rPr>
                <w:rFonts w:ascii="Times New Roman" w:hAnsi="Times New Roman"/>
                <w:bCs/>
              </w:rPr>
              <w:t xml:space="preserve"> of</w:t>
            </w:r>
          </w:p>
          <w:p w14:paraId="171EF73F" w14:textId="77777777" w:rsidR="00244353" w:rsidRPr="00145AEF" w:rsidRDefault="00244353">
            <w:pPr>
              <w:tabs>
                <w:tab w:val="left" w:pos="2160"/>
              </w:tabs>
              <w:rPr>
                <w:rFonts w:ascii="Times New Roman" w:hAnsi="Times New Roman"/>
              </w:rPr>
            </w:pPr>
          </w:p>
          <w:p w14:paraId="19FFD733" w14:textId="77777777" w:rsidR="00244353" w:rsidRPr="00145AEF" w:rsidRDefault="002F1728">
            <w:pPr>
              <w:tabs>
                <w:tab w:val="left" w:pos="2160"/>
              </w:tabs>
              <w:rPr>
                <w:rFonts w:ascii="Times New Roman" w:hAnsi="Times New Roman"/>
              </w:rPr>
            </w:pPr>
            <w:r>
              <w:rPr>
                <w:rFonts w:ascii="Times New Roman" w:hAnsi="Times New Roman"/>
              </w:rPr>
              <w:t>ECOMED SERVICES</w:t>
            </w:r>
            <w:r w:rsidR="00696FC8">
              <w:rPr>
                <w:rFonts w:ascii="Times New Roman" w:hAnsi="Times New Roman"/>
              </w:rPr>
              <w:t>,</w:t>
            </w:r>
            <w:r>
              <w:rPr>
                <w:rFonts w:ascii="Times New Roman" w:hAnsi="Times New Roman"/>
              </w:rPr>
              <w:t xml:space="preserve"> LLC</w:t>
            </w:r>
          </w:p>
          <w:p w14:paraId="06EF728F" w14:textId="77777777" w:rsidR="00244353" w:rsidRPr="00145AEF" w:rsidRDefault="00244353">
            <w:pPr>
              <w:tabs>
                <w:tab w:val="left" w:pos="2160"/>
              </w:tabs>
              <w:rPr>
                <w:rFonts w:ascii="Times New Roman" w:hAnsi="Times New Roman"/>
              </w:rPr>
            </w:pPr>
          </w:p>
          <w:p w14:paraId="2B0A7FD0" w14:textId="77777777" w:rsidR="00244353" w:rsidRPr="00145AEF" w:rsidRDefault="002D4AC9">
            <w:pPr>
              <w:tabs>
                <w:tab w:val="left" w:pos="2160"/>
              </w:tabs>
              <w:rPr>
                <w:rFonts w:ascii="Times New Roman" w:hAnsi="Times New Roman"/>
              </w:rPr>
            </w:pPr>
            <w:r>
              <w:rPr>
                <w:rFonts w:ascii="Times New Roman" w:hAnsi="Times New Roman"/>
              </w:rPr>
              <w:t>For Authority to Operate as a Solid Waste C</w:t>
            </w:r>
            <w:r w:rsidR="006A5A0B">
              <w:rPr>
                <w:rFonts w:ascii="Times New Roman" w:hAnsi="Times New Roman"/>
              </w:rPr>
              <w:t>ollection Company</w:t>
            </w:r>
            <w:r>
              <w:rPr>
                <w:rFonts w:ascii="Times New Roman" w:hAnsi="Times New Roman"/>
              </w:rPr>
              <w:t xml:space="preserve"> in Washington </w:t>
            </w:r>
            <w:r w:rsidR="00B256BD">
              <w:rPr>
                <w:rFonts w:ascii="Times New Roman" w:hAnsi="Times New Roman"/>
              </w:rPr>
              <w:t xml:space="preserve">or Alternatively </w:t>
            </w:r>
            <w:r>
              <w:rPr>
                <w:rFonts w:ascii="Times New Roman" w:hAnsi="Times New Roman"/>
              </w:rPr>
              <w:t>for Exemptions from Commission Rule</w:t>
            </w:r>
            <w:r w:rsidR="00B256BD">
              <w:rPr>
                <w:rFonts w:ascii="Times New Roman" w:hAnsi="Times New Roman"/>
              </w:rPr>
              <w:t>s</w:t>
            </w:r>
            <w:r>
              <w:rPr>
                <w:rFonts w:ascii="Times New Roman" w:hAnsi="Times New Roman"/>
              </w:rPr>
              <w:t xml:space="preserve"> </w:t>
            </w:r>
            <w:r w:rsidR="00B256BD">
              <w:rPr>
                <w:rFonts w:ascii="Times New Roman" w:hAnsi="Times New Roman"/>
              </w:rPr>
              <w:t>Governing</w:t>
            </w:r>
            <w:r>
              <w:rPr>
                <w:rFonts w:ascii="Times New Roman" w:hAnsi="Times New Roman"/>
              </w:rPr>
              <w:t xml:space="preserve"> Regulated </w:t>
            </w:r>
            <w:r w:rsidR="006A5A0B">
              <w:rPr>
                <w:rFonts w:ascii="Times New Roman" w:hAnsi="Times New Roman"/>
              </w:rPr>
              <w:t xml:space="preserve">Collection of </w:t>
            </w:r>
            <w:r>
              <w:rPr>
                <w:rFonts w:ascii="Times New Roman" w:hAnsi="Times New Roman"/>
              </w:rPr>
              <w:t>Medical Waste</w:t>
            </w:r>
          </w:p>
          <w:p w14:paraId="4CD61A51" w14:textId="77777777" w:rsidR="00244353" w:rsidRPr="00145AEF" w:rsidRDefault="00244353">
            <w:pPr>
              <w:tabs>
                <w:tab w:val="left" w:pos="2160"/>
              </w:tabs>
              <w:rPr>
                <w:rFonts w:ascii="Times New Roman" w:hAnsi="Times New Roman"/>
              </w:rPr>
            </w:pPr>
          </w:p>
        </w:tc>
        <w:tc>
          <w:tcPr>
            <w:tcW w:w="360" w:type="dxa"/>
            <w:tcBorders>
              <w:left w:val="single" w:sz="4" w:space="0" w:color="auto"/>
            </w:tcBorders>
          </w:tcPr>
          <w:p w14:paraId="4CBC6167" w14:textId="77777777" w:rsidR="00244353" w:rsidRPr="00145AEF" w:rsidRDefault="00244353">
            <w:pPr>
              <w:rPr>
                <w:rFonts w:ascii="Times New Roman" w:hAnsi="Times New Roman"/>
              </w:rPr>
            </w:pPr>
          </w:p>
        </w:tc>
        <w:tc>
          <w:tcPr>
            <w:tcW w:w="4248" w:type="dxa"/>
          </w:tcPr>
          <w:p w14:paraId="71F18D4C" w14:textId="77777777" w:rsidR="00244353" w:rsidRPr="00696FC8" w:rsidRDefault="00244353">
            <w:pPr>
              <w:rPr>
                <w:rFonts w:ascii="Times New Roman" w:hAnsi="Times New Roman"/>
              </w:rPr>
            </w:pPr>
            <w:r w:rsidRPr="00145AEF">
              <w:rPr>
                <w:rFonts w:ascii="Times New Roman" w:hAnsi="Times New Roman"/>
              </w:rPr>
              <w:t xml:space="preserve">DOCKET </w:t>
            </w:r>
            <w:r w:rsidR="00162CB7" w:rsidRPr="00696FC8">
              <w:rPr>
                <w:rFonts w:ascii="Times New Roman" w:hAnsi="Times New Roman"/>
                <w:bCs/>
              </w:rPr>
              <w:t>TG-152373</w:t>
            </w:r>
          </w:p>
          <w:p w14:paraId="5AC6977E" w14:textId="77777777" w:rsidR="00244353" w:rsidRDefault="00244353">
            <w:pPr>
              <w:rPr>
                <w:rFonts w:ascii="Times New Roman" w:hAnsi="Times New Roman"/>
              </w:rPr>
            </w:pPr>
          </w:p>
          <w:p w14:paraId="0FAE926B" w14:textId="77777777" w:rsidR="00CE691C" w:rsidRPr="00696FC8" w:rsidRDefault="00CE691C">
            <w:pPr>
              <w:rPr>
                <w:rFonts w:ascii="Times New Roman" w:hAnsi="Times New Roman"/>
              </w:rPr>
            </w:pPr>
            <w:r>
              <w:rPr>
                <w:rFonts w:ascii="Times New Roman" w:hAnsi="Times New Roman"/>
              </w:rPr>
              <w:t>ORDER 01</w:t>
            </w:r>
          </w:p>
          <w:p w14:paraId="3733DDF3" w14:textId="77777777" w:rsidR="00244353" w:rsidRPr="00145AEF" w:rsidRDefault="00244353">
            <w:pPr>
              <w:pStyle w:val="Header"/>
              <w:tabs>
                <w:tab w:val="clear" w:pos="4320"/>
                <w:tab w:val="clear" w:pos="8640"/>
              </w:tabs>
              <w:rPr>
                <w:rFonts w:ascii="Times New Roman" w:hAnsi="Times New Roman"/>
              </w:rPr>
            </w:pPr>
          </w:p>
          <w:p w14:paraId="5BD68D44" w14:textId="77777777" w:rsidR="00244353" w:rsidRPr="00145AEF" w:rsidRDefault="00CE691C" w:rsidP="00CE691C">
            <w:pPr>
              <w:pStyle w:val="Header"/>
              <w:tabs>
                <w:tab w:val="clear" w:pos="4320"/>
                <w:tab w:val="clear" w:pos="8640"/>
              </w:tabs>
              <w:rPr>
                <w:rFonts w:ascii="Times New Roman" w:hAnsi="Times New Roman"/>
              </w:rPr>
            </w:pPr>
            <w:r>
              <w:rPr>
                <w:rFonts w:ascii="Times New Roman" w:hAnsi="Times New Roman"/>
              </w:rPr>
              <w:t xml:space="preserve">PREHEARING CONFERENCE ORDER; </w:t>
            </w:r>
            <w:r w:rsidR="00244353" w:rsidRPr="00145AEF">
              <w:rPr>
                <w:rFonts w:ascii="Times New Roman" w:hAnsi="Times New Roman"/>
              </w:rPr>
              <w:t xml:space="preserve">NOTICE OF </w:t>
            </w:r>
            <w:r w:rsidR="00CB2D22">
              <w:rPr>
                <w:rFonts w:ascii="Times New Roman" w:hAnsi="Times New Roman"/>
              </w:rPr>
              <w:t xml:space="preserve">SECOND </w:t>
            </w:r>
            <w:r w:rsidR="00244353" w:rsidRPr="00145AEF">
              <w:rPr>
                <w:rFonts w:ascii="Times New Roman" w:hAnsi="Times New Roman"/>
              </w:rPr>
              <w:t xml:space="preserve">PREHEARING CONFERENCE </w:t>
            </w:r>
          </w:p>
          <w:p w14:paraId="50F64950" w14:textId="77777777" w:rsidR="00244353" w:rsidRPr="00CE691C" w:rsidRDefault="00244353">
            <w:pPr>
              <w:rPr>
                <w:rFonts w:ascii="Times New Roman" w:hAnsi="Times New Roman"/>
                <w:b/>
                <w:bCs/>
              </w:rPr>
            </w:pPr>
            <w:r w:rsidRPr="00CE691C">
              <w:rPr>
                <w:rFonts w:ascii="Times New Roman" w:hAnsi="Times New Roman"/>
                <w:b/>
                <w:bCs/>
              </w:rPr>
              <w:t xml:space="preserve">(Set for </w:t>
            </w:r>
            <w:r w:rsidR="00CE691C" w:rsidRPr="00CE691C">
              <w:rPr>
                <w:rFonts w:ascii="Times New Roman" w:hAnsi="Times New Roman"/>
                <w:b/>
                <w:bCs/>
              </w:rPr>
              <w:t>September 9</w:t>
            </w:r>
            <w:r w:rsidR="00685BB9" w:rsidRPr="00CE691C">
              <w:rPr>
                <w:rFonts w:ascii="Times New Roman" w:hAnsi="Times New Roman"/>
                <w:b/>
                <w:bCs/>
              </w:rPr>
              <w:t>, 2016</w:t>
            </w:r>
            <w:r w:rsidRPr="00CE691C">
              <w:rPr>
                <w:rFonts w:ascii="Times New Roman" w:hAnsi="Times New Roman"/>
                <w:b/>
                <w:bCs/>
              </w:rPr>
              <w:t>,</w:t>
            </w:r>
            <w:r w:rsidR="00CE691C">
              <w:rPr>
                <w:rFonts w:ascii="Times New Roman" w:hAnsi="Times New Roman"/>
                <w:b/>
                <w:bCs/>
              </w:rPr>
              <w:t xml:space="preserve"> </w:t>
            </w:r>
            <w:r w:rsidR="00CE691C" w:rsidRPr="00CE691C">
              <w:rPr>
                <w:rFonts w:ascii="Times New Roman" w:hAnsi="Times New Roman"/>
                <w:b/>
                <w:bCs/>
              </w:rPr>
              <w:t xml:space="preserve">at </w:t>
            </w:r>
            <w:r w:rsidR="00CE691C">
              <w:rPr>
                <w:rFonts w:ascii="Times New Roman" w:hAnsi="Times New Roman"/>
                <w:b/>
                <w:bCs/>
              </w:rPr>
              <w:br/>
            </w:r>
            <w:r w:rsidR="00CE691C" w:rsidRPr="00CE691C">
              <w:rPr>
                <w:rFonts w:ascii="Times New Roman" w:hAnsi="Times New Roman"/>
                <w:b/>
                <w:bCs/>
              </w:rPr>
              <w:t>10:00</w:t>
            </w:r>
            <w:r w:rsidR="00685BB9" w:rsidRPr="00CE691C">
              <w:rPr>
                <w:rFonts w:ascii="Times New Roman" w:hAnsi="Times New Roman"/>
                <w:b/>
                <w:bCs/>
              </w:rPr>
              <w:t xml:space="preserve"> a.m.</w:t>
            </w:r>
            <w:r w:rsidRPr="00CE691C">
              <w:rPr>
                <w:rFonts w:ascii="Times New Roman" w:hAnsi="Times New Roman"/>
                <w:b/>
                <w:bCs/>
              </w:rPr>
              <w:t>)</w:t>
            </w:r>
          </w:p>
          <w:p w14:paraId="13675336" w14:textId="77777777" w:rsidR="00244353" w:rsidRPr="00145AEF" w:rsidRDefault="00244353">
            <w:pPr>
              <w:rPr>
                <w:rFonts w:ascii="Times New Roman" w:hAnsi="Times New Roman"/>
              </w:rPr>
            </w:pPr>
            <w:r w:rsidRPr="00145AEF">
              <w:rPr>
                <w:rFonts w:ascii="Times New Roman" w:hAnsi="Times New Roman"/>
              </w:rPr>
              <w:t xml:space="preserve"> </w:t>
            </w:r>
          </w:p>
        </w:tc>
      </w:tr>
    </w:tbl>
    <w:p w14:paraId="7D4644ED" w14:textId="77777777" w:rsidR="00244353" w:rsidRPr="00145AEF" w:rsidRDefault="00244353">
      <w:pPr>
        <w:rPr>
          <w:rFonts w:ascii="Times New Roman" w:hAnsi="Times New Roman"/>
        </w:rPr>
      </w:pPr>
    </w:p>
    <w:p w14:paraId="0BCF27AB" w14:textId="77777777" w:rsidR="00180241" w:rsidRDefault="00CE691C" w:rsidP="00180241">
      <w:pPr>
        <w:pStyle w:val="PHCNoticeParagraph"/>
      </w:pPr>
      <w:r w:rsidRPr="00770F15">
        <w:rPr>
          <w:b/>
          <w:bCs/>
        </w:rPr>
        <w:t>BACKGROUND.</w:t>
      </w:r>
      <w:r w:rsidRPr="00770F15">
        <w:rPr>
          <w:bCs/>
        </w:rPr>
        <w:t xml:space="preserve">  </w:t>
      </w:r>
      <w:r w:rsidR="00180241">
        <w:rPr>
          <w:bCs/>
        </w:rPr>
        <w:t xml:space="preserve">On December 18, 2015, </w:t>
      </w:r>
      <w:proofErr w:type="spellStart"/>
      <w:r w:rsidR="00180241" w:rsidRPr="00162CB7">
        <w:rPr>
          <w:bCs/>
        </w:rPr>
        <w:t>EcoMed</w:t>
      </w:r>
      <w:proofErr w:type="spellEnd"/>
      <w:r w:rsidR="00180241" w:rsidRPr="00162CB7">
        <w:rPr>
          <w:bCs/>
        </w:rPr>
        <w:t xml:space="preserve"> Services, LLC</w:t>
      </w:r>
      <w:r w:rsidR="00180241" w:rsidRPr="00145AEF">
        <w:t xml:space="preserve"> </w:t>
      </w:r>
      <w:r w:rsidR="00180241">
        <w:t>(</w:t>
      </w:r>
      <w:proofErr w:type="spellStart"/>
      <w:r w:rsidR="00180241">
        <w:t>EcoMed</w:t>
      </w:r>
      <w:proofErr w:type="spellEnd"/>
      <w:r w:rsidR="00180241">
        <w:t xml:space="preserve"> or Company) filed with the </w:t>
      </w:r>
      <w:r w:rsidR="00180241" w:rsidRPr="00145AEF">
        <w:t>Washington Utilities and Transportation Commission (Commission)</w:t>
      </w:r>
      <w:r w:rsidR="00180241">
        <w:t xml:space="preserve"> an application for authority to operate as a solid waste collection company (Application). </w:t>
      </w:r>
    </w:p>
    <w:p w14:paraId="2531906F" w14:textId="77777777" w:rsidR="00CE691C" w:rsidRDefault="00180241" w:rsidP="00CE691C">
      <w:pPr>
        <w:numPr>
          <w:ilvl w:val="0"/>
          <w:numId w:val="1"/>
        </w:numPr>
        <w:spacing w:line="264" w:lineRule="auto"/>
        <w:ind w:hanging="720"/>
        <w:rPr>
          <w:rFonts w:ascii="Times New Roman" w:hAnsi="Times New Roman"/>
        </w:rPr>
      </w:pPr>
      <w:r w:rsidRPr="00180241">
        <w:rPr>
          <w:rFonts w:ascii="Times New Roman" w:hAnsi="Times New Roman"/>
        </w:rPr>
        <w:t xml:space="preserve">On April 11, 2016, </w:t>
      </w:r>
      <w:proofErr w:type="spellStart"/>
      <w:r w:rsidRPr="00180241">
        <w:rPr>
          <w:rFonts w:ascii="Times New Roman" w:hAnsi="Times New Roman"/>
        </w:rPr>
        <w:t>EcoMed</w:t>
      </w:r>
      <w:proofErr w:type="spellEnd"/>
      <w:r w:rsidRPr="00180241">
        <w:rPr>
          <w:rFonts w:ascii="Times New Roman" w:hAnsi="Times New Roman"/>
        </w:rPr>
        <w:t xml:space="preserve"> filed with the Commission </w:t>
      </w:r>
      <w:r w:rsidRPr="00180241">
        <w:rPr>
          <w:rFonts w:ascii="Times New Roman" w:hAnsi="Times New Roman"/>
          <w:bCs/>
        </w:rPr>
        <w:t xml:space="preserve">a </w:t>
      </w:r>
      <w:r>
        <w:rPr>
          <w:rFonts w:ascii="Times New Roman" w:hAnsi="Times New Roman"/>
          <w:bCs/>
        </w:rPr>
        <w:t>petition</w:t>
      </w:r>
      <w:r w:rsidRPr="00180241">
        <w:rPr>
          <w:rFonts w:ascii="Times New Roman" w:hAnsi="Times New Roman"/>
          <w:bCs/>
        </w:rPr>
        <w:t xml:space="preserve"> for exemption</w:t>
      </w:r>
      <w:r w:rsidR="00CB2D22">
        <w:rPr>
          <w:rFonts w:ascii="Times New Roman" w:hAnsi="Times New Roman"/>
          <w:bCs/>
        </w:rPr>
        <w:t xml:space="preserve"> (Petition)</w:t>
      </w:r>
      <w:r w:rsidRPr="00180241">
        <w:rPr>
          <w:rFonts w:ascii="Times New Roman" w:hAnsi="Times New Roman"/>
          <w:bCs/>
        </w:rPr>
        <w:t xml:space="preserve"> from Commission rules sufficient to enable </w:t>
      </w:r>
      <w:proofErr w:type="spellStart"/>
      <w:r w:rsidRPr="00180241">
        <w:rPr>
          <w:rFonts w:ascii="Times New Roman" w:hAnsi="Times New Roman"/>
          <w:bCs/>
        </w:rPr>
        <w:t>EcoMed</w:t>
      </w:r>
      <w:proofErr w:type="spellEnd"/>
      <w:r w:rsidRPr="00180241">
        <w:rPr>
          <w:rFonts w:ascii="Times New Roman" w:hAnsi="Times New Roman"/>
          <w:bCs/>
        </w:rPr>
        <w:t xml:space="preserve"> to transport medical waste solely for </w:t>
      </w:r>
      <w:proofErr w:type="spellStart"/>
      <w:r w:rsidRPr="00180241">
        <w:rPr>
          <w:rFonts w:ascii="Times New Roman" w:hAnsi="Times New Roman"/>
          <w:bCs/>
        </w:rPr>
        <w:t>Multicare</w:t>
      </w:r>
      <w:proofErr w:type="spellEnd"/>
      <w:r w:rsidRPr="00180241">
        <w:rPr>
          <w:rFonts w:ascii="Times New Roman" w:hAnsi="Times New Roman"/>
          <w:bCs/>
        </w:rPr>
        <w:t xml:space="preserve"> Health System either without a certificate of public convenience and necessity from the Commission or with a limited certificate</w:t>
      </w:r>
      <w:r w:rsidRPr="00180241">
        <w:rPr>
          <w:rFonts w:ascii="Times New Roman" w:hAnsi="Times New Roman"/>
        </w:rPr>
        <w:t>. The Company seeks to be able to provide its proposed service either through an exemption from applicable regulation or by obtaining a certificate.</w:t>
      </w:r>
      <w:r>
        <w:rPr>
          <w:rFonts w:ascii="Times New Roman" w:hAnsi="Times New Roman"/>
        </w:rPr>
        <w:br/>
      </w:r>
    </w:p>
    <w:p w14:paraId="797EA679" w14:textId="77777777" w:rsidR="00180241" w:rsidRDefault="00CB2D22" w:rsidP="00CE691C">
      <w:pPr>
        <w:numPr>
          <w:ilvl w:val="0"/>
          <w:numId w:val="1"/>
        </w:numPr>
        <w:spacing w:line="264" w:lineRule="auto"/>
        <w:ind w:hanging="720"/>
        <w:rPr>
          <w:rFonts w:ascii="Times New Roman" w:hAnsi="Times New Roman"/>
        </w:rPr>
      </w:pPr>
      <w:r w:rsidRPr="00CB2D22">
        <w:rPr>
          <w:rFonts w:ascii="Times New Roman" w:hAnsi="Times New Roman"/>
          <w:b/>
        </w:rPr>
        <w:t>PROTESTS.</w:t>
      </w:r>
      <w:r>
        <w:rPr>
          <w:rFonts w:ascii="Times New Roman" w:hAnsi="Times New Roman"/>
        </w:rPr>
        <w:t xml:space="preserve"> </w:t>
      </w:r>
      <w:r w:rsidR="00180241">
        <w:rPr>
          <w:rFonts w:ascii="Times New Roman" w:hAnsi="Times New Roman"/>
        </w:rPr>
        <w:t>On June 17, 2016, Stericycle of Washington, Inc. (Stericycle) filed with the Commission a Protest to Application for Permanent Solid Waste Collection Authority and Response to Petition for Waiver of Regulation</w:t>
      </w:r>
      <w:r w:rsidR="002A4F3C">
        <w:rPr>
          <w:rFonts w:ascii="Times New Roman" w:hAnsi="Times New Roman"/>
        </w:rPr>
        <w:t xml:space="preserve">. </w:t>
      </w:r>
      <w:r w:rsidR="00180241">
        <w:rPr>
          <w:rFonts w:ascii="Times New Roman" w:hAnsi="Times New Roman"/>
        </w:rPr>
        <w:t>Stericycle holds authority to collect and transport biomedical waste throughout the state of Washington, and objects to the Application on multiple gr</w:t>
      </w:r>
      <w:r w:rsidR="002A4F3C">
        <w:rPr>
          <w:rFonts w:ascii="Times New Roman" w:hAnsi="Times New Roman"/>
        </w:rPr>
        <w:t xml:space="preserve">ounds. Stericycle requests the Commission deny </w:t>
      </w:r>
      <w:proofErr w:type="spellStart"/>
      <w:r w:rsidR="002A4F3C">
        <w:rPr>
          <w:rFonts w:ascii="Times New Roman" w:hAnsi="Times New Roman"/>
        </w:rPr>
        <w:t>EcoMed’s</w:t>
      </w:r>
      <w:proofErr w:type="spellEnd"/>
      <w:r w:rsidR="002A4F3C">
        <w:rPr>
          <w:rFonts w:ascii="Times New Roman" w:hAnsi="Times New Roman"/>
        </w:rPr>
        <w:t xml:space="preserve"> Petition because </w:t>
      </w:r>
      <w:r w:rsidR="00D11D24">
        <w:rPr>
          <w:rFonts w:ascii="Times New Roman" w:hAnsi="Times New Roman"/>
        </w:rPr>
        <w:t>it neither</w:t>
      </w:r>
      <w:r w:rsidR="002A4F3C">
        <w:rPr>
          <w:rFonts w:ascii="Times New Roman" w:hAnsi="Times New Roman"/>
        </w:rPr>
        <w:t xml:space="preserve"> identif</w:t>
      </w:r>
      <w:r w:rsidR="00D11D24">
        <w:rPr>
          <w:rFonts w:ascii="Times New Roman" w:hAnsi="Times New Roman"/>
        </w:rPr>
        <w:t xml:space="preserve">ies </w:t>
      </w:r>
      <w:r w:rsidR="002A4F3C">
        <w:rPr>
          <w:rFonts w:ascii="Times New Roman" w:hAnsi="Times New Roman"/>
        </w:rPr>
        <w:t xml:space="preserve">which rule from which </w:t>
      </w:r>
      <w:r w:rsidR="00D11D24">
        <w:rPr>
          <w:rFonts w:ascii="Times New Roman" w:hAnsi="Times New Roman"/>
        </w:rPr>
        <w:t>the Company</w:t>
      </w:r>
      <w:r w:rsidR="002A4F3C">
        <w:rPr>
          <w:rFonts w:ascii="Times New Roman" w:hAnsi="Times New Roman"/>
        </w:rPr>
        <w:t xml:space="preserve"> seeks exemption</w:t>
      </w:r>
      <w:r w:rsidR="00D11D24">
        <w:rPr>
          <w:rFonts w:ascii="Times New Roman" w:hAnsi="Times New Roman"/>
        </w:rPr>
        <w:t xml:space="preserve"> nor provides a full explanation of the reason an exemption should be granted.</w:t>
      </w:r>
      <w:r w:rsidR="002A4F3C">
        <w:rPr>
          <w:rFonts w:ascii="Times New Roman" w:hAnsi="Times New Roman"/>
        </w:rPr>
        <w:t xml:space="preserve"> </w:t>
      </w:r>
      <w:r w:rsidR="002A4F3C">
        <w:rPr>
          <w:rFonts w:ascii="Times New Roman" w:hAnsi="Times New Roman"/>
        </w:rPr>
        <w:br/>
      </w:r>
    </w:p>
    <w:p w14:paraId="0AC559FC" w14:textId="77777777" w:rsidR="002A4F3C" w:rsidRDefault="002A4F3C" w:rsidP="002A4F3C">
      <w:pPr>
        <w:numPr>
          <w:ilvl w:val="0"/>
          <w:numId w:val="1"/>
        </w:numPr>
        <w:spacing w:line="264" w:lineRule="auto"/>
        <w:ind w:hanging="720"/>
        <w:rPr>
          <w:rFonts w:ascii="Times New Roman" w:hAnsi="Times New Roman"/>
        </w:rPr>
      </w:pPr>
      <w:r>
        <w:rPr>
          <w:rFonts w:ascii="Times New Roman" w:hAnsi="Times New Roman"/>
        </w:rPr>
        <w:t>On June 20, 2016, Waste Management of Washington, Inc. d/b/a WM Healthcare Solutions of Washington</w:t>
      </w:r>
      <w:r w:rsidR="00D11D24">
        <w:rPr>
          <w:rFonts w:ascii="Times New Roman" w:hAnsi="Times New Roman"/>
        </w:rPr>
        <w:t xml:space="preserve"> (Waste Management)</w:t>
      </w:r>
      <w:r>
        <w:rPr>
          <w:rFonts w:ascii="Times New Roman" w:hAnsi="Times New Roman"/>
        </w:rPr>
        <w:t xml:space="preserve"> filed with the Commission a Protest to Application for Permanent Solid Waste Collection Authority and Response to Petition for Waiver of Regulation</w:t>
      </w:r>
      <w:r w:rsidR="00D11D24">
        <w:rPr>
          <w:rFonts w:ascii="Times New Roman" w:hAnsi="Times New Roman"/>
        </w:rPr>
        <w:t>.</w:t>
      </w:r>
      <w:r>
        <w:rPr>
          <w:rFonts w:ascii="Times New Roman" w:hAnsi="Times New Roman"/>
        </w:rPr>
        <w:t xml:space="preserve"> </w:t>
      </w:r>
      <w:r w:rsidR="00D11D24">
        <w:rPr>
          <w:rFonts w:ascii="Times New Roman" w:hAnsi="Times New Roman"/>
        </w:rPr>
        <w:t>Waste Management</w:t>
      </w:r>
      <w:r>
        <w:rPr>
          <w:rFonts w:ascii="Times New Roman" w:hAnsi="Times New Roman"/>
        </w:rPr>
        <w:t xml:space="preserve"> holds authority to collect and transport biomedical waste throughout the state of Washington, and also objects to the Application on multiple grounds.</w:t>
      </w:r>
      <w:r w:rsidR="00D11D24">
        <w:rPr>
          <w:rFonts w:ascii="Times New Roman" w:hAnsi="Times New Roman"/>
        </w:rPr>
        <w:t xml:space="preserve"> Waste Management requests the Commission deny </w:t>
      </w:r>
      <w:proofErr w:type="spellStart"/>
      <w:r w:rsidR="00D11D24">
        <w:rPr>
          <w:rFonts w:ascii="Times New Roman" w:hAnsi="Times New Roman"/>
        </w:rPr>
        <w:t>EcoMed’s</w:t>
      </w:r>
      <w:proofErr w:type="spellEnd"/>
      <w:r w:rsidR="00D11D24">
        <w:rPr>
          <w:rFonts w:ascii="Times New Roman" w:hAnsi="Times New Roman"/>
        </w:rPr>
        <w:t xml:space="preserve"> Petition for the same reasons Stericycle</w:t>
      </w:r>
      <w:r w:rsidR="00CB2D22">
        <w:rPr>
          <w:rFonts w:ascii="Times New Roman" w:hAnsi="Times New Roman"/>
        </w:rPr>
        <w:t xml:space="preserve"> cites</w:t>
      </w:r>
      <w:r w:rsidR="00D11D24">
        <w:rPr>
          <w:rFonts w:ascii="Times New Roman" w:hAnsi="Times New Roman"/>
        </w:rPr>
        <w:t>.</w:t>
      </w:r>
    </w:p>
    <w:p w14:paraId="5019CCEC" w14:textId="77777777" w:rsidR="002A4F3C" w:rsidRPr="00180241" w:rsidRDefault="002A4F3C" w:rsidP="002A4F3C">
      <w:pPr>
        <w:spacing w:line="264" w:lineRule="auto"/>
        <w:rPr>
          <w:rFonts w:ascii="Times New Roman" w:hAnsi="Times New Roman"/>
        </w:rPr>
      </w:pPr>
    </w:p>
    <w:p w14:paraId="08D7524E" w14:textId="77777777" w:rsidR="00CE691C" w:rsidRPr="00770F15" w:rsidRDefault="00CE691C" w:rsidP="00CE691C">
      <w:pPr>
        <w:pStyle w:val="ListParagraph"/>
        <w:ind w:left="0"/>
        <w:rPr>
          <w:rFonts w:ascii="Times New Roman" w:hAnsi="Times New Roman"/>
        </w:rPr>
      </w:pPr>
    </w:p>
    <w:p w14:paraId="477D2246" w14:textId="77777777" w:rsidR="00CE691C" w:rsidRPr="00770F15" w:rsidRDefault="00CE691C" w:rsidP="00CE691C">
      <w:pPr>
        <w:numPr>
          <w:ilvl w:val="0"/>
          <w:numId w:val="1"/>
        </w:numPr>
        <w:spacing w:line="264" w:lineRule="auto"/>
        <w:ind w:hanging="720"/>
        <w:rPr>
          <w:rFonts w:ascii="Times New Roman" w:hAnsi="Times New Roman"/>
        </w:rPr>
      </w:pPr>
      <w:r w:rsidRPr="00770F15">
        <w:rPr>
          <w:rFonts w:ascii="Times New Roman" w:hAnsi="Times New Roman"/>
          <w:b/>
        </w:rPr>
        <w:lastRenderedPageBreak/>
        <w:t>CONFERENCE.</w:t>
      </w:r>
      <w:r w:rsidRPr="00770F15">
        <w:rPr>
          <w:rFonts w:ascii="Times New Roman" w:hAnsi="Times New Roman"/>
        </w:rPr>
        <w:t xml:space="preserve">  On </w:t>
      </w:r>
      <w:r w:rsidR="00180241">
        <w:rPr>
          <w:rFonts w:ascii="Times New Roman" w:hAnsi="Times New Roman"/>
        </w:rPr>
        <w:t>June 29, 2016</w:t>
      </w:r>
      <w:r w:rsidRPr="00770F15">
        <w:rPr>
          <w:rFonts w:ascii="Times New Roman" w:hAnsi="Times New Roman"/>
        </w:rPr>
        <w:t>, the Commission convened a prehearing conference before Administrative Law Judge Rayne Pearson to determine the scope of the issues to be presented in this docket and to adopt a procedural schedule.</w:t>
      </w:r>
    </w:p>
    <w:p w14:paraId="2698AA27" w14:textId="77777777" w:rsidR="00CE691C" w:rsidRPr="00770F15" w:rsidRDefault="00CE691C" w:rsidP="00CE691C">
      <w:pPr>
        <w:pStyle w:val="ListParagraph"/>
        <w:rPr>
          <w:rFonts w:ascii="Times New Roman" w:hAnsi="Times New Roman"/>
        </w:rPr>
      </w:pPr>
    </w:p>
    <w:p w14:paraId="49C46206" w14:textId="77777777" w:rsidR="00CE691C" w:rsidRPr="00770F15" w:rsidRDefault="00CE691C" w:rsidP="00CE691C">
      <w:pPr>
        <w:numPr>
          <w:ilvl w:val="0"/>
          <w:numId w:val="1"/>
        </w:numPr>
        <w:spacing w:line="288" w:lineRule="auto"/>
        <w:ind w:hanging="720"/>
        <w:rPr>
          <w:rFonts w:ascii="Times New Roman" w:hAnsi="Times New Roman"/>
        </w:rPr>
      </w:pPr>
      <w:r w:rsidRPr="00770F15">
        <w:rPr>
          <w:rFonts w:ascii="Times New Roman" w:hAnsi="Times New Roman"/>
          <w:b/>
        </w:rPr>
        <w:t>APPEARANCES.</w:t>
      </w:r>
      <w:r w:rsidRPr="00770F15">
        <w:rPr>
          <w:rFonts w:ascii="Times New Roman" w:hAnsi="Times New Roman"/>
        </w:rPr>
        <w:t xml:space="preserve">  </w:t>
      </w:r>
      <w:r w:rsidR="00180241">
        <w:rPr>
          <w:rFonts w:ascii="Times New Roman" w:hAnsi="Times New Roman"/>
        </w:rPr>
        <w:t xml:space="preserve">Alex </w:t>
      </w:r>
      <w:proofErr w:type="spellStart"/>
      <w:r w:rsidR="00180241">
        <w:rPr>
          <w:rFonts w:ascii="Times New Roman" w:hAnsi="Times New Roman"/>
        </w:rPr>
        <w:t>Squalli</w:t>
      </w:r>
      <w:proofErr w:type="spellEnd"/>
      <w:r w:rsidR="00180241">
        <w:rPr>
          <w:rFonts w:ascii="Times New Roman" w:hAnsi="Times New Roman"/>
        </w:rPr>
        <w:t xml:space="preserve">, president and presiding manager, Seattle, Washington represents </w:t>
      </w:r>
      <w:proofErr w:type="spellStart"/>
      <w:r w:rsidR="00180241">
        <w:rPr>
          <w:rFonts w:ascii="Times New Roman" w:hAnsi="Times New Roman"/>
        </w:rPr>
        <w:t>EcoMed</w:t>
      </w:r>
      <w:proofErr w:type="spellEnd"/>
      <w:r w:rsidR="00CB2D22">
        <w:rPr>
          <w:rFonts w:ascii="Times New Roman" w:hAnsi="Times New Roman"/>
        </w:rPr>
        <w:t>,</w:t>
      </w:r>
      <w:r w:rsidR="00180241">
        <w:rPr>
          <w:rFonts w:ascii="Times New Roman" w:hAnsi="Times New Roman"/>
        </w:rPr>
        <w:t xml:space="preserve"> </w:t>
      </w:r>
      <w:r w:rsidR="00180241">
        <w:rPr>
          <w:rFonts w:ascii="Times New Roman" w:hAnsi="Times New Roman"/>
          <w:i/>
        </w:rPr>
        <w:t>pro se</w:t>
      </w:r>
      <w:r w:rsidRPr="00770F15">
        <w:rPr>
          <w:rFonts w:ascii="Times New Roman" w:hAnsi="Times New Roman"/>
        </w:rPr>
        <w:t xml:space="preserve">; </w:t>
      </w:r>
      <w:r w:rsidR="00180241">
        <w:rPr>
          <w:rFonts w:ascii="Times New Roman" w:hAnsi="Times New Roman"/>
        </w:rPr>
        <w:t>Julian Beattie,</w:t>
      </w:r>
      <w:r w:rsidR="00180241" w:rsidRPr="00180241">
        <w:t xml:space="preserve"> </w:t>
      </w:r>
      <w:r w:rsidR="00180241" w:rsidRPr="00180241">
        <w:rPr>
          <w:rFonts w:ascii="Times New Roman" w:hAnsi="Times New Roman"/>
        </w:rPr>
        <w:t xml:space="preserve">Assistant Attorney General, Olympia, Washington, represents </w:t>
      </w:r>
      <w:r w:rsidR="00180241">
        <w:rPr>
          <w:rFonts w:ascii="Times New Roman" w:hAnsi="Times New Roman"/>
        </w:rPr>
        <w:t>Commission staff (</w:t>
      </w:r>
      <w:r w:rsidR="00180241" w:rsidRPr="00180241">
        <w:rPr>
          <w:rFonts w:ascii="Times New Roman" w:hAnsi="Times New Roman"/>
        </w:rPr>
        <w:t>Staff</w:t>
      </w:r>
      <w:r w:rsidR="00180241">
        <w:rPr>
          <w:rFonts w:ascii="Times New Roman" w:hAnsi="Times New Roman"/>
        </w:rPr>
        <w:t>); Jared Van Kirk and Stephen B. Johnson, Garvey Schubert Barer, Seattle, Washington, represent Stericycle; Polly McNeil and Sara Kelly, Summit Law Group PLLC, Seattle, Washington, represent Waste Management; James Sells and Rod Whittaker, James K. Sells, Attorney at Law, Gig Harbor, Washington, represent Washington Refuse and Recycling Association (WRRA).</w:t>
      </w:r>
      <w:r w:rsidRPr="00770F15">
        <w:rPr>
          <w:rFonts w:ascii="Times New Roman" w:hAnsi="Times New Roman"/>
        </w:rPr>
        <w:br/>
      </w:r>
    </w:p>
    <w:p w14:paraId="0DF16171" w14:textId="77777777" w:rsidR="009D1169" w:rsidRPr="009D1169" w:rsidRDefault="00CE691C" w:rsidP="009D1169">
      <w:pPr>
        <w:numPr>
          <w:ilvl w:val="0"/>
          <w:numId w:val="1"/>
        </w:numPr>
        <w:spacing w:line="288" w:lineRule="auto"/>
        <w:ind w:hanging="720"/>
        <w:rPr>
          <w:rFonts w:ascii="Times New Roman" w:hAnsi="Times New Roman"/>
        </w:rPr>
      </w:pPr>
      <w:r w:rsidRPr="00770F15">
        <w:rPr>
          <w:rFonts w:ascii="Times New Roman" w:hAnsi="Times New Roman"/>
          <w:b/>
        </w:rPr>
        <w:t>INTERVENTION.</w:t>
      </w:r>
      <w:r w:rsidRPr="00770F15">
        <w:rPr>
          <w:rFonts w:ascii="Times New Roman" w:hAnsi="Times New Roman"/>
        </w:rPr>
        <w:t xml:space="preserve">  </w:t>
      </w:r>
      <w:r w:rsidR="009D1169">
        <w:rPr>
          <w:rFonts w:ascii="Times New Roman" w:hAnsi="Times New Roman"/>
        </w:rPr>
        <w:t xml:space="preserve">On June 16, 2016, WRRA filed a Petition to Intervene. In its Petition, WRRA explains that the matters involving solid waste </w:t>
      </w:r>
      <w:r w:rsidR="00CB2D22">
        <w:rPr>
          <w:rFonts w:ascii="Times New Roman" w:hAnsi="Times New Roman"/>
        </w:rPr>
        <w:t xml:space="preserve">regulation </w:t>
      </w:r>
      <w:r w:rsidR="009D1169">
        <w:rPr>
          <w:rFonts w:ascii="Times New Roman" w:hAnsi="Times New Roman"/>
        </w:rPr>
        <w:t xml:space="preserve">are of interest to WRRA’s members, who are not parties to this proceeding. WRRA also notes that its participation in this proceeding will not broaden the scope of the issues. Stericycle, Waste Management, and Staff had no objection to WRRA’s Petition. </w:t>
      </w:r>
      <w:proofErr w:type="spellStart"/>
      <w:r w:rsidR="009D1169">
        <w:rPr>
          <w:rFonts w:ascii="Times New Roman" w:hAnsi="Times New Roman"/>
        </w:rPr>
        <w:t>EcoMed</w:t>
      </w:r>
      <w:proofErr w:type="spellEnd"/>
      <w:r w:rsidR="009D1169">
        <w:rPr>
          <w:rFonts w:ascii="Times New Roman" w:hAnsi="Times New Roman"/>
        </w:rPr>
        <w:t xml:space="preserve"> objected to the Petition, arguing that the reasons WRRA gave to support its petition were vague.</w:t>
      </w:r>
      <w:r w:rsidR="009D1169">
        <w:rPr>
          <w:rFonts w:ascii="Times New Roman" w:hAnsi="Times New Roman"/>
        </w:rPr>
        <w:br/>
      </w:r>
    </w:p>
    <w:p w14:paraId="0033D6B0" w14:textId="77777777" w:rsidR="009D1169" w:rsidRDefault="009D1169" w:rsidP="00CE691C">
      <w:pPr>
        <w:numPr>
          <w:ilvl w:val="0"/>
          <w:numId w:val="1"/>
        </w:numPr>
        <w:spacing w:line="288" w:lineRule="auto"/>
        <w:ind w:hanging="720"/>
        <w:rPr>
          <w:rFonts w:ascii="Times New Roman" w:hAnsi="Times New Roman"/>
        </w:rPr>
      </w:pPr>
      <w:r>
        <w:rPr>
          <w:rFonts w:ascii="Times New Roman" w:hAnsi="Times New Roman"/>
        </w:rPr>
        <w:t>The Commission finds that WRRA demonstrated a substantial interest in the proceeding and that its participation will be in the public interest. The Petition to Intervene is granted.</w:t>
      </w:r>
      <w:r>
        <w:rPr>
          <w:rFonts w:ascii="Times New Roman" w:hAnsi="Times New Roman"/>
        </w:rPr>
        <w:br/>
      </w:r>
    </w:p>
    <w:p w14:paraId="5FBFDEF9" w14:textId="77777777" w:rsidR="009D1169" w:rsidRDefault="009D1169" w:rsidP="00CE691C">
      <w:pPr>
        <w:numPr>
          <w:ilvl w:val="0"/>
          <w:numId w:val="1"/>
        </w:numPr>
        <w:spacing w:line="288" w:lineRule="auto"/>
        <w:ind w:hanging="720"/>
        <w:rPr>
          <w:rFonts w:ascii="Times New Roman" w:hAnsi="Times New Roman"/>
        </w:rPr>
      </w:pPr>
      <w:r>
        <w:rPr>
          <w:rFonts w:ascii="Times New Roman" w:hAnsi="Times New Roman"/>
          <w:b/>
        </w:rPr>
        <w:t xml:space="preserve">PETITION FOR EXEMPTION. </w:t>
      </w:r>
      <w:r>
        <w:rPr>
          <w:rFonts w:ascii="Times New Roman" w:hAnsi="Times New Roman"/>
        </w:rPr>
        <w:t xml:space="preserve">Because </w:t>
      </w:r>
      <w:proofErr w:type="spellStart"/>
      <w:r>
        <w:rPr>
          <w:rFonts w:ascii="Times New Roman" w:hAnsi="Times New Roman"/>
        </w:rPr>
        <w:t>EcoMed</w:t>
      </w:r>
      <w:r w:rsidR="00CB2D22">
        <w:rPr>
          <w:rFonts w:ascii="Times New Roman" w:hAnsi="Times New Roman"/>
        </w:rPr>
        <w:t>’s</w:t>
      </w:r>
      <w:proofErr w:type="spellEnd"/>
      <w:r w:rsidR="00CB2D22">
        <w:rPr>
          <w:rFonts w:ascii="Times New Roman" w:hAnsi="Times New Roman"/>
        </w:rPr>
        <w:t xml:space="preserve"> Petition</w:t>
      </w:r>
      <w:r>
        <w:rPr>
          <w:rFonts w:ascii="Times New Roman" w:hAnsi="Times New Roman"/>
        </w:rPr>
        <w:t xml:space="preserve"> failed to identify which rule from which the Company seeks exemption, the </w:t>
      </w:r>
      <w:r w:rsidR="00ED7781">
        <w:rPr>
          <w:rFonts w:ascii="Times New Roman" w:hAnsi="Times New Roman"/>
        </w:rPr>
        <w:t xml:space="preserve">Commission denied the Company’s Petition for Exemption. </w:t>
      </w:r>
      <w:r>
        <w:rPr>
          <w:rFonts w:ascii="Times New Roman" w:hAnsi="Times New Roman"/>
        </w:rPr>
        <w:br/>
      </w:r>
    </w:p>
    <w:p w14:paraId="5ED9E9C6" w14:textId="77777777" w:rsidR="00CE691C" w:rsidRPr="00CB2D22" w:rsidRDefault="009D1169" w:rsidP="00CB2D22">
      <w:pPr>
        <w:numPr>
          <w:ilvl w:val="0"/>
          <w:numId w:val="1"/>
        </w:numPr>
        <w:spacing w:line="288" w:lineRule="auto"/>
        <w:ind w:hanging="720"/>
        <w:rPr>
          <w:rFonts w:ascii="Times New Roman" w:hAnsi="Times New Roman"/>
        </w:rPr>
      </w:pPr>
      <w:r>
        <w:rPr>
          <w:rFonts w:ascii="Times New Roman" w:hAnsi="Times New Roman"/>
          <w:b/>
        </w:rPr>
        <w:t xml:space="preserve">PETITION FOR DECLARATORY ORDER. </w:t>
      </w:r>
      <w:r>
        <w:rPr>
          <w:rFonts w:ascii="Times New Roman" w:hAnsi="Times New Roman"/>
        </w:rPr>
        <w:t xml:space="preserve">The parties agree that the procedural schedule should be held </w:t>
      </w:r>
      <w:r w:rsidR="00ED7781">
        <w:rPr>
          <w:rFonts w:ascii="Times New Roman" w:hAnsi="Times New Roman"/>
        </w:rPr>
        <w:t xml:space="preserve">in abeyance pending </w:t>
      </w:r>
      <w:proofErr w:type="spellStart"/>
      <w:r w:rsidR="00ED7781">
        <w:rPr>
          <w:rFonts w:ascii="Times New Roman" w:hAnsi="Times New Roman"/>
        </w:rPr>
        <w:t>EcoMed’s</w:t>
      </w:r>
      <w:proofErr w:type="spellEnd"/>
      <w:r w:rsidR="00ED7781">
        <w:rPr>
          <w:rFonts w:ascii="Times New Roman" w:hAnsi="Times New Roman"/>
        </w:rPr>
        <w:t xml:space="preserve"> decision to file a petition for a declaratory order seeking a ruling from the Commission that its operations are not subject to Commission regulation. The parties agree that </w:t>
      </w:r>
      <w:proofErr w:type="spellStart"/>
      <w:r w:rsidR="00ED7781">
        <w:rPr>
          <w:rFonts w:ascii="Times New Roman" w:hAnsi="Times New Roman"/>
        </w:rPr>
        <w:t>EcoMed</w:t>
      </w:r>
      <w:proofErr w:type="spellEnd"/>
      <w:r w:rsidR="00ED7781">
        <w:rPr>
          <w:rFonts w:ascii="Times New Roman" w:hAnsi="Times New Roman"/>
        </w:rPr>
        <w:t xml:space="preserve"> should file any such petition no later than </w:t>
      </w:r>
      <w:r w:rsidR="00ED7781" w:rsidRPr="00CB2D22">
        <w:rPr>
          <w:rFonts w:ascii="Times New Roman" w:hAnsi="Times New Roman"/>
          <w:b/>
        </w:rPr>
        <w:t xml:space="preserve">September 2, 2016. </w:t>
      </w:r>
      <w:r w:rsidR="00CE691C" w:rsidRPr="00CB2D22">
        <w:rPr>
          <w:rFonts w:ascii="Times New Roman" w:hAnsi="Times New Roman"/>
        </w:rPr>
        <w:br/>
      </w:r>
    </w:p>
    <w:p w14:paraId="68EA27B2" w14:textId="77777777" w:rsidR="00CE691C" w:rsidRPr="00770F15" w:rsidRDefault="00CE691C" w:rsidP="00CE691C">
      <w:pPr>
        <w:numPr>
          <w:ilvl w:val="0"/>
          <w:numId w:val="1"/>
        </w:numPr>
        <w:spacing w:line="288" w:lineRule="auto"/>
        <w:ind w:hanging="720"/>
        <w:rPr>
          <w:rFonts w:ascii="Times New Roman" w:hAnsi="Times New Roman"/>
        </w:rPr>
      </w:pPr>
      <w:r w:rsidRPr="00770F15">
        <w:rPr>
          <w:rFonts w:ascii="Times New Roman" w:hAnsi="Times New Roman"/>
          <w:b/>
        </w:rPr>
        <w:t>CONSENT TO ELECTRONIC SERVICE.</w:t>
      </w:r>
      <w:r w:rsidRPr="00770F15">
        <w:rPr>
          <w:rFonts w:ascii="Times New Roman" w:hAnsi="Times New Roman"/>
        </w:rPr>
        <w:t xml:space="preserve">  All parties have consented to service electronically. The Commission, therefore, may serve only electronic copies of notices and orders in this docket to the party and representative email addresses on file with the Commission.</w:t>
      </w:r>
    </w:p>
    <w:p w14:paraId="7A01BE8A" w14:textId="77777777" w:rsidR="00CE691C" w:rsidRPr="00770F15" w:rsidRDefault="00CE691C" w:rsidP="00CE691C">
      <w:pPr>
        <w:spacing w:line="288" w:lineRule="auto"/>
        <w:rPr>
          <w:rFonts w:ascii="Times New Roman" w:hAnsi="Times New Roman"/>
        </w:rPr>
      </w:pPr>
    </w:p>
    <w:p w14:paraId="2FF79D09" w14:textId="77777777" w:rsidR="00CE691C" w:rsidRPr="00ED7781" w:rsidRDefault="00CE691C" w:rsidP="00ED7781">
      <w:pPr>
        <w:numPr>
          <w:ilvl w:val="0"/>
          <w:numId w:val="1"/>
        </w:numPr>
        <w:spacing w:line="288" w:lineRule="auto"/>
        <w:ind w:hanging="720"/>
        <w:rPr>
          <w:rFonts w:ascii="Times New Roman" w:hAnsi="Times New Roman"/>
        </w:rPr>
      </w:pPr>
      <w:r w:rsidRPr="00770F15">
        <w:rPr>
          <w:rFonts w:ascii="Times New Roman" w:hAnsi="Times New Roman"/>
          <w:b/>
        </w:rPr>
        <w:lastRenderedPageBreak/>
        <w:t>DISCOVERY.</w:t>
      </w:r>
      <w:r w:rsidR="006C5C9A">
        <w:rPr>
          <w:rFonts w:ascii="Times New Roman" w:hAnsi="Times New Roman"/>
        </w:rPr>
        <w:t xml:space="preserve"> </w:t>
      </w:r>
      <w:r w:rsidRPr="00770F15">
        <w:rPr>
          <w:rFonts w:ascii="Times New Roman" w:hAnsi="Times New Roman"/>
        </w:rPr>
        <w:t xml:space="preserve">Discovery will be </w:t>
      </w:r>
      <w:r w:rsidR="00ED7781">
        <w:rPr>
          <w:rFonts w:ascii="Times New Roman" w:hAnsi="Times New Roman"/>
        </w:rPr>
        <w:t xml:space="preserve">held in abeyance pending </w:t>
      </w:r>
      <w:proofErr w:type="spellStart"/>
      <w:r w:rsidR="00ED7781">
        <w:rPr>
          <w:rFonts w:ascii="Times New Roman" w:hAnsi="Times New Roman"/>
        </w:rPr>
        <w:t>EcoMed’s</w:t>
      </w:r>
      <w:proofErr w:type="spellEnd"/>
      <w:r w:rsidR="00ED7781">
        <w:rPr>
          <w:rFonts w:ascii="Times New Roman" w:hAnsi="Times New Roman"/>
        </w:rPr>
        <w:t xml:space="preserve"> decision to file a </w:t>
      </w:r>
      <w:r w:rsidR="00CB2D22">
        <w:rPr>
          <w:rFonts w:ascii="Times New Roman" w:hAnsi="Times New Roman"/>
        </w:rPr>
        <w:t>p</w:t>
      </w:r>
      <w:r w:rsidR="00ED7781">
        <w:rPr>
          <w:rFonts w:ascii="Times New Roman" w:hAnsi="Times New Roman"/>
        </w:rPr>
        <w:t xml:space="preserve">etition for </w:t>
      </w:r>
      <w:r w:rsidR="00CB2D22">
        <w:rPr>
          <w:rFonts w:ascii="Times New Roman" w:hAnsi="Times New Roman"/>
        </w:rPr>
        <w:t>d</w:t>
      </w:r>
      <w:r w:rsidR="00ED7781">
        <w:rPr>
          <w:rFonts w:ascii="Times New Roman" w:hAnsi="Times New Roman"/>
        </w:rPr>
        <w:t xml:space="preserve">eclaratory </w:t>
      </w:r>
      <w:r w:rsidR="00CB2D22">
        <w:rPr>
          <w:rFonts w:ascii="Times New Roman" w:hAnsi="Times New Roman"/>
        </w:rPr>
        <w:t>o</w:t>
      </w:r>
      <w:r w:rsidR="00ED7781">
        <w:rPr>
          <w:rFonts w:ascii="Times New Roman" w:hAnsi="Times New Roman"/>
        </w:rPr>
        <w:t xml:space="preserve">rder. </w:t>
      </w:r>
      <w:r w:rsidR="00CB2D22">
        <w:rPr>
          <w:rFonts w:ascii="Times New Roman" w:hAnsi="Times New Roman"/>
        </w:rPr>
        <w:t xml:space="preserve">Discovery will be made available if and when the adjudication on the Application resumes, pursuant to the Commission’s discovery rules, WAC 480-07-400 – 425. </w:t>
      </w:r>
    </w:p>
    <w:p w14:paraId="49502122" w14:textId="77777777" w:rsidR="00CE691C" w:rsidRPr="00770F15" w:rsidRDefault="00CE691C" w:rsidP="00ED7781">
      <w:pPr>
        <w:spacing w:line="288" w:lineRule="auto"/>
        <w:rPr>
          <w:color w:val="000000"/>
        </w:rPr>
      </w:pPr>
    </w:p>
    <w:p w14:paraId="2213FE67" w14:textId="77777777" w:rsidR="00CE691C" w:rsidRPr="00770F15" w:rsidRDefault="00CE691C" w:rsidP="00CE691C">
      <w:pPr>
        <w:numPr>
          <w:ilvl w:val="0"/>
          <w:numId w:val="1"/>
        </w:numPr>
        <w:spacing w:line="288" w:lineRule="auto"/>
        <w:ind w:hanging="720"/>
        <w:rPr>
          <w:rFonts w:ascii="Times New Roman" w:hAnsi="Times New Roman"/>
          <w:color w:val="000000"/>
        </w:rPr>
      </w:pPr>
      <w:r w:rsidRPr="00770F15">
        <w:rPr>
          <w:rFonts w:ascii="Times New Roman" w:hAnsi="Times New Roman"/>
          <w:b/>
          <w:color w:val="000000"/>
        </w:rPr>
        <w:t xml:space="preserve">NOTICE OF </w:t>
      </w:r>
      <w:r w:rsidR="00ED7781">
        <w:rPr>
          <w:rFonts w:ascii="Times New Roman" w:hAnsi="Times New Roman"/>
          <w:b/>
          <w:color w:val="000000"/>
        </w:rPr>
        <w:t>PRE</w:t>
      </w:r>
      <w:r w:rsidRPr="00770F15">
        <w:rPr>
          <w:rFonts w:ascii="Times New Roman" w:hAnsi="Times New Roman"/>
          <w:b/>
          <w:color w:val="000000"/>
        </w:rPr>
        <w:t>HEARING</w:t>
      </w:r>
      <w:r w:rsidR="00ED7781">
        <w:rPr>
          <w:rFonts w:ascii="Times New Roman" w:hAnsi="Times New Roman"/>
          <w:b/>
          <w:color w:val="000000"/>
        </w:rPr>
        <w:t xml:space="preserve"> CONFERENCE</w:t>
      </w:r>
      <w:r w:rsidRPr="00770F15">
        <w:rPr>
          <w:rFonts w:ascii="Times New Roman" w:hAnsi="Times New Roman"/>
          <w:b/>
          <w:color w:val="000000"/>
        </w:rPr>
        <w:t>.</w:t>
      </w:r>
      <w:r w:rsidRPr="00770F15">
        <w:rPr>
          <w:rFonts w:ascii="Times New Roman" w:hAnsi="Times New Roman"/>
          <w:color w:val="000000"/>
        </w:rPr>
        <w:t xml:space="preserve">  The Commission will hold </w:t>
      </w:r>
      <w:r w:rsidR="00ED7781">
        <w:rPr>
          <w:rFonts w:ascii="Times New Roman" w:hAnsi="Times New Roman"/>
          <w:color w:val="000000"/>
        </w:rPr>
        <w:t>a second prehearing conference</w:t>
      </w:r>
      <w:r w:rsidRPr="00770F15">
        <w:rPr>
          <w:rFonts w:ascii="Times New Roman" w:hAnsi="Times New Roman"/>
          <w:color w:val="000000"/>
        </w:rPr>
        <w:t xml:space="preserve"> in this matter on </w:t>
      </w:r>
      <w:r w:rsidR="00ED7781">
        <w:rPr>
          <w:rFonts w:ascii="Times New Roman" w:hAnsi="Times New Roman"/>
          <w:b/>
          <w:color w:val="000000"/>
        </w:rPr>
        <w:t>Friday, September 9, 2016</w:t>
      </w:r>
      <w:r w:rsidRPr="00770F15">
        <w:rPr>
          <w:rFonts w:ascii="Times New Roman" w:hAnsi="Times New Roman"/>
          <w:b/>
          <w:color w:val="000000"/>
        </w:rPr>
        <w:t xml:space="preserve">, at </w:t>
      </w:r>
      <w:r w:rsidR="00ED7781">
        <w:rPr>
          <w:rFonts w:ascii="Times New Roman" w:hAnsi="Times New Roman"/>
          <w:b/>
          <w:color w:val="000000"/>
        </w:rPr>
        <w:t>10</w:t>
      </w:r>
      <w:r w:rsidRPr="00770F15">
        <w:rPr>
          <w:rFonts w:ascii="Times New Roman" w:hAnsi="Times New Roman"/>
          <w:b/>
          <w:color w:val="000000"/>
        </w:rPr>
        <w:t>:</w:t>
      </w:r>
      <w:r w:rsidR="00ED7781">
        <w:rPr>
          <w:rFonts w:ascii="Times New Roman" w:hAnsi="Times New Roman"/>
          <w:b/>
          <w:color w:val="000000"/>
        </w:rPr>
        <w:t>0</w:t>
      </w:r>
      <w:r w:rsidRPr="00770F15">
        <w:rPr>
          <w:rFonts w:ascii="Times New Roman" w:hAnsi="Times New Roman"/>
          <w:b/>
          <w:color w:val="000000"/>
        </w:rPr>
        <w:t xml:space="preserve">0 a.m., in Room 206, Second Floor, Richard </w:t>
      </w:r>
      <w:proofErr w:type="spellStart"/>
      <w:r w:rsidRPr="00770F15">
        <w:rPr>
          <w:rFonts w:ascii="Times New Roman" w:hAnsi="Times New Roman"/>
          <w:b/>
          <w:color w:val="000000"/>
        </w:rPr>
        <w:t>Hemstad</w:t>
      </w:r>
      <w:proofErr w:type="spellEnd"/>
      <w:r w:rsidRPr="00770F15">
        <w:rPr>
          <w:rFonts w:ascii="Times New Roman" w:hAnsi="Times New Roman"/>
          <w:b/>
          <w:color w:val="000000"/>
        </w:rPr>
        <w:t xml:space="preserve"> Building, </w:t>
      </w:r>
      <w:proofErr w:type="gramStart"/>
      <w:r w:rsidRPr="00770F15">
        <w:rPr>
          <w:rFonts w:ascii="Times New Roman" w:hAnsi="Times New Roman"/>
          <w:b/>
          <w:color w:val="000000"/>
        </w:rPr>
        <w:t>1300</w:t>
      </w:r>
      <w:proofErr w:type="gramEnd"/>
      <w:r w:rsidRPr="00770F15">
        <w:rPr>
          <w:rFonts w:ascii="Times New Roman" w:hAnsi="Times New Roman"/>
          <w:b/>
          <w:color w:val="000000"/>
        </w:rPr>
        <w:t xml:space="preserve"> S. Evergreen Park Drive S.W., Olympia, Washington. </w:t>
      </w:r>
    </w:p>
    <w:p w14:paraId="74138237" w14:textId="77777777" w:rsidR="00CE691C" w:rsidRPr="00770F15" w:rsidRDefault="00CE691C" w:rsidP="00CE691C">
      <w:pPr>
        <w:spacing w:line="288" w:lineRule="auto"/>
        <w:rPr>
          <w:rFonts w:ascii="Times New Roman" w:hAnsi="Times New Roman"/>
        </w:rPr>
      </w:pPr>
    </w:p>
    <w:p w14:paraId="2B777F27" w14:textId="77777777" w:rsidR="00CE691C" w:rsidRPr="00770F15" w:rsidRDefault="00CE691C" w:rsidP="00CE691C">
      <w:pPr>
        <w:numPr>
          <w:ilvl w:val="0"/>
          <w:numId w:val="1"/>
        </w:numPr>
        <w:spacing w:line="288" w:lineRule="auto"/>
        <w:ind w:hanging="720"/>
        <w:rPr>
          <w:rFonts w:ascii="Times New Roman" w:hAnsi="Times New Roman"/>
        </w:rPr>
      </w:pPr>
      <w:r w:rsidRPr="00770F15">
        <w:rPr>
          <w:rFonts w:ascii="Times New Roman" w:hAnsi="Times New Roman"/>
          <w:b/>
          <w:bCs/>
        </w:rPr>
        <w:t>ALTERNATE DISPUTE RESOLUTION</w:t>
      </w:r>
      <w:r w:rsidRPr="00770F15">
        <w:rPr>
          <w:rFonts w:ascii="Times New Roman" w:hAnsi="Times New Roman"/>
          <w:b/>
        </w:rPr>
        <w:t>.</w:t>
      </w:r>
      <w:r w:rsidRPr="00770F15">
        <w:rPr>
          <w:rFonts w:ascii="Times New Roman" w:hAnsi="Times New Roman"/>
        </w:rPr>
        <w:t xml:space="preserve">  The Commission supports the informal settlement of matters before it. Parties are encouraged to consider means of resolving disputes informally.  The Commission does have limited ability to provide dispute resolution services; if you wish to explore those services, please call the Director, Administrative Law Division, at 360-664-1355.</w:t>
      </w:r>
    </w:p>
    <w:p w14:paraId="2255C8B9" w14:textId="77777777" w:rsidR="00CE691C" w:rsidRPr="00770F15" w:rsidRDefault="00CE691C" w:rsidP="00CE691C">
      <w:pPr>
        <w:spacing w:line="288" w:lineRule="auto"/>
        <w:rPr>
          <w:rFonts w:ascii="Times New Roman" w:hAnsi="Times New Roman"/>
        </w:rPr>
      </w:pPr>
    </w:p>
    <w:p w14:paraId="5002149B" w14:textId="77777777" w:rsidR="00CE691C" w:rsidRPr="00770F15" w:rsidRDefault="00CE691C" w:rsidP="00CE691C">
      <w:pPr>
        <w:numPr>
          <w:ilvl w:val="0"/>
          <w:numId w:val="1"/>
        </w:numPr>
        <w:spacing w:line="288" w:lineRule="auto"/>
        <w:ind w:hanging="720"/>
        <w:rPr>
          <w:rFonts w:ascii="Times New Roman" w:hAnsi="Times New Roman"/>
        </w:rPr>
      </w:pPr>
      <w:r w:rsidRPr="00770F15">
        <w:rPr>
          <w:rFonts w:ascii="Times New Roman" w:hAnsi="Times New Roman"/>
          <w:b/>
        </w:rPr>
        <w:t>NOTICE TO PARTIES:  A party who objects to any portion of this Order must file a written objection within ten (10) calendar days after the service date of this Order, pursuant to WAC 480-07-430 and WAC 480-07-810.  The service date appears on the first page of the order in the upper right-hand corner.  Absent such objection, this Order will control further proceedings in this matter, subject to Commission review.</w:t>
      </w:r>
    </w:p>
    <w:p w14:paraId="7ADD6F5F" w14:textId="77777777" w:rsidR="00CE691C" w:rsidRPr="00770F15" w:rsidRDefault="00CE691C" w:rsidP="00CE691C">
      <w:pPr>
        <w:pStyle w:val="ListParagraph"/>
        <w:rPr>
          <w:rFonts w:ascii="Times New Roman" w:hAnsi="Times New Roman"/>
        </w:rPr>
      </w:pPr>
    </w:p>
    <w:p w14:paraId="1C069363" w14:textId="77777777" w:rsidR="00CE691C" w:rsidRPr="00770F15" w:rsidRDefault="00CE691C" w:rsidP="00CE691C">
      <w:pPr>
        <w:spacing w:line="264" w:lineRule="auto"/>
        <w:rPr>
          <w:rFonts w:ascii="Times New Roman" w:hAnsi="Times New Roman"/>
        </w:rPr>
      </w:pPr>
      <w:r w:rsidRPr="00770F15">
        <w:rPr>
          <w:rFonts w:ascii="Times New Roman" w:hAnsi="Times New Roman"/>
        </w:rPr>
        <w:t xml:space="preserve">DATED at Olympia, Washington, and effective </w:t>
      </w:r>
      <w:r w:rsidR="00954AC1">
        <w:rPr>
          <w:rFonts w:ascii="Times New Roman" w:hAnsi="Times New Roman"/>
        </w:rPr>
        <w:t>July 5</w:t>
      </w:r>
      <w:r w:rsidR="00ED7781">
        <w:rPr>
          <w:rFonts w:ascii="Times New Roman" w:hAnsi="Times New Roman"/>
        </w:rPr>
        <w:t>, 2016</w:t>
      </w:r>
      <w:r w:rsidRPr="00770F15">
        <w:rPr>
          <w:rFonts w:ascii="Times New Roman" w:hAnsi="Times New Roman"/>
        </w:rPr>
        <w:t>.</w:t>
      </w:r>
    </w:p>
    <w:p w14:paraId="43510AD1" w14:textId="77777777" w:rsidR="00CE691C" w:rsidRPr="00770F15" w:rsidRDefault="00CE691C" w:rsidP="00CE691C">
      <w:pPr>
        <w:spacing w:line="264" w:lineRule="auto"/>
        <w:rPr>
          <w:rFonts w:ascii="Times New Roman" w:hAnsi="Times New Roman"/>
        </w:rPr>
      </w:pPr>
    </w:p>
    <w:p w14:paraId="1718C334" w14:textId="77777777" w:rsidR="00CE691C" w:rsidRPr="00770F15" w:rsidRDefault="00CE691C" w:rsidP="00CE691C">
      <w:pPr>
        <w:spacing w:line="264" w:lineRule="auto"/>
        <w:jc w:val="center"/>
        <w:rPr>
          <w:rFonts w:ascii="Times New Roman" w:hAnsi="Times New Roman"/>
        </w:rPr>
      </w:pPr>
      <w:r w:rsidRPr="00770F15">
        <w:rPr>
          <w:rFonts w:ascii="Times New Roman" w:hAnsi="Times New Roman"/>
        </w:rPr>
        <w:t>WASHINGTON UTILITIES AND TRANSPORTATION COMMISSION</w:t>
      </w:r>
    </w:p>
    <w:p w14:paraId="2C055C1D" w14:textId="77777777" w:rsidR="00CE691C" w:rsidRPr="00770F15" w:rsidRDefault="00CE691C" w:rsidP="00CE691C">
      <w:pPr>
        <w:spacing w:line="264" w:lineRule="auto"/>
        <w:rPr>
          <w:rFonts w:ascii="Times New Roman" w:hAnsi="Times New Roman"/>
        </w:rPr>
      </w:pPr>
    </w:p>
    <w:p w14:paraId="64AB7D2E" w14:textId="77777777" w:rsidR="00CE691C" w:rsidRPr="00770F15" w:rsidRDefault="00CE691C" w:rsidP="00CE691C">
      <w:pPr>
        <w:spacing w:line="264" w:lineRule="auto"/>
        <w:rPr>
          <w:rFonts w:ascii="Times New Roman" w:hAnsi="Times New Roman"/>
        </w:rPr>
      </w:pPr>
    </w:p>
    <w:p w14:paraId="21EE33D7" w14:textId="77777777" w:rsidR="00CE691C" w:rsidRDefault="00CE691C" w:rsidP="00CE691C">
      <w:pPr>
        <w:spacing w:line="264" w:lineRule="auto"/>
        <w:rPr>
          <w:rFonts w:ascii="Times New Roman" w:hAnsi="Times New Roman"/>
        </w:rPr>
      </w:pPr>
    </w:p>
    <w:p w14:paraId="4A4788AF" w14:textId="77777777" w:rsidR="00F116AA" w:rsidRDefault="00F116AA" w:rsidP="00CE691C">
      <w:pPr>
        <w:spacing w:line="264" w:lineRule="auto"/>
        <w:rPr>
          <w:rFonts w:ascii="Times New Roman" w:hAnsi="Times New Roman"/>
        </w:rPr>
      </w:pPr>
    </w:p>
    <w:p w14:paraId="355389A7" w14:textId="77777777" w:rsidR="00F116AA" w:rsidRPr="00770F15" w:rsidRDefault="00F116AA" w:rsidP="00CE691C">
      <w:pPr>
        <w:spacing w:line="264" w:lineRule="auto"/>
        <w:rPr>
          <w:rFonts w:ascii="Times New Roman" w:hAnsi="Times New Roman"/>
        </w:rPr>
      </w:pPr>
    </w:p>
    <w:p w14:paraId="60D48A9B" w14:textId="77777777" w:rsidR="00CE691C" w:rsidRPr="00770F15" w:rsidRDefault="00CE691C" w:rsidP="00CE691C">
      <w:pPr>
        <w:spacing w:line="264" w:lineRule="auto"/>
        <w:rPr>
          <w:rFonts w:ascii="Times New Roman" w:hAnsi="Times New Roman"/>
        </w:rPr>
      </w:pPr>
      <w:r w:rsidRPr="00770F15">
        <w:rPr>
          <w:rFonts w:ascii="Times New Roman" w:hAnsi="Times New Roman"/>
        </w:rPr>
        <w:tab/>
      </w:r>
      <w:r w:rsidRPr="00770F15">
        <w:rPr>
          <w:rFonts w:ascii="Times New Roman" w:hAnsi="Times New Roman"/>
        </w:rPr>
        <w:tab/>
      </w:r>
      <w:r w:rsidRPr="00770F15">
        <w:rPr>
          <w:rFonts w:ascii="Times New Roman" w:hAnsi="Times New Roman"/>
        </w:rPr>
        <w:tab/>
      </w:r>
      <w:r w:rsidRPr="00770F15">
        <w:rPr>
          <w:rFonts w:ascii="Times New Roman" w:hAnsi="Times New Roman"/>
        </w:rPr>
        <w:tab/>
      </w:r>
      <w:r w:rsidRPr="00770F15">
        <w:rPr>
          <w:rFonts w:ascii="Times New Roman" w:hAnsi="Times New Roman"/>
        </w:rPr>
        <w:tab/>
      </w:r>
      <w:r w:rsidRPr="00770F15">
        <w:rPr>
          <w:rFonts w:ascii="Times New Roman" w:hAnsi="Times New Roman"/>
        </w:rPr>
        <w:tab/>
        <w:t>RAYNE PEARSON</w:t>
      </w:r>
    </w:p>
    <w:p w14:paraId="54D64C53" w14:textId="77777777" w:rsidR="00CE691C" w:rsidRPr="00770F15" w:rsidRDefault="00CE691C" w:rsidP="00CE691C">
      <w:pPr>
        <w:spacing w:line="264" w:lineRule="auto"/>
        <w:rPr>
          <w:rFonts w:ascii="Times New Roman" w:hAnsi="Times New Roman"/>
        </w:rPr>
      </w:pPr>
      <w:r w:rsidRPr="00770F15">
        <w:rPr>
          <w:rFonts w:ascii="Times New Roman" w:hAnsi="Times New Roman"/>
        </w:rPr>
        <w:tab/>
      </w:r>
      <w:r w:rsidRPr="00770F15">
        <w:rPr>
          <w:rFonts w:ascii="Times New Roman" w:hAnsi="Times New Roman"/>
        </w:rPr>
        <w:tab/>
      </w:r>
      <w:r w:rsidRPr="00770F15">
        <w:rPr>
          <w:rFonts w:ascii="Times New Roman" w:hAnsi="Times New Roman"/>
        </w:rPr>
        <w:tab/>
      </w:r>
      <w:r w:rsidRPr="00770F15">
        <w:rPr>
          <w:rFonts w:ascii="Times New Roman" w:hAnsi="Times New Roman"/>
        </w:rPr>
        <w:tab/>
      </w:r>
      <w:r w:rsidRPr="00770F15">
        <w:rPr>
          <w:rFonts w:ascii="Times New Roman" w:hAnsi="Times New Roman"/>
        </w:rPr>
        <w:tab/>
      </w:r>
      <w:r w:rsidRPr="00770F15">
        <w:rPr>
          <w:rFonts w:ascii="Times New Roman" w:hAnsi="Times New Roman"/>
        </w:rPr>
        <w:tab/>
        <w:t>Administrative Law Judge</w:t>
      </w:r>
    </w:p>
    <w:p w14:paraId="3C3AFB32" w14:textId="77777777" w:rsidR="00CE691C" w:rsidRPr="00770F15" w:rsidRDefault="00CE691C" w:rsidP="00CE691C">
      <w:pPr>
        <w:spacing w:line="264" w:lineRule="auto"/>
        <w:rPr>
          <w:rFonts w:ascii="Times New Roman" w:hAnsi="Times New Roman"/>
        </w:rPr>
      </w:pPr>
    </w:p>
    <w:p w14:paraId="3DC38E59" w14:textId="77777777" w:rsidR="00CE691C" w:rsidRPr="00770F15" w:rsidRDefault="00CE691C" w:rsidP="00CE691C">
      <w:pPr>
        <w:spacing w:line="264" w:lineRule="auto"/>
        <w:rPr>
          <w:rFonts w:ascii="Times New Roman" w:hAnsi="Times New Roman"/>
        </w:rPr>
      </w:pPr>
    </w:p>
    <w:p w14:paraId="1238B65D" w14:textId="77777777" w:rsidR="00CE691C" w:rsidRPr="00770F15" w:rsidRDefault="00CE691C" w:rsidP="00CE691C">
      <w:pPr>
        <w:spacing w:line="264" w:lineRule="auto"/>
        <w:rPr>
          <w:rFonts w:ascii="Times New Roman" w:hAnsi="Times New Roman"/>
        </w:rPr>
      </w:pPr>
    </w:p>
    <w:p w14:paraId="24B8D2F2" w14:textId="77777777" w:rsidR="00CE691C" w:rsidRPr="00770F15" w:rsidRDefault="00CE691C" w:rsidP="00CE691C">
      <w:pPr>
        <w:spacing w:line="264" w:lineRule="auto"/>
        <w:rPr>
          <w:rFonts w:ascii="Times New Roman" w:hAnsi="Times New Roman"/>
        </w:rPr>
      </w:pPr>
    </w:p>
    <w:p w14:paraId="61815A7D" w14:textId="77777777" w:rsidR="00CE691C" w:rsidRPr="00770F15" w:rsidRDefault="00CE691C" w:rsidP="00CE691C">
      <w:pPr>
        <w:spacing w:line="264" w:lineRule="auto"/>
        <w:rPr>
          <w:rFonts w:ascii="Times New Roman" w:hAnsi="Times New Roman"/>
        </w:rPr>
      </w:pPr>
    </w:p>
    <w:p w14:paraId="3A795FAD" w14:textId="77777777" w:rsidR="00CE691C" w:rsidRPr="00770F15" w:rsidRDefault="00CE691C" w:rsidP="00CE691C">
      <w:pPr>
        <w:spacing w:line="264" w:lineRule="auto"/>
        <w:rPr>
          <w:rFonts w:ascii="Times New Roman" w:hAnsi="Times New Roman"/>
        </w:rPr>
      </w:pPr>
    </w:p>
    <w:tbl>
      <w:tblPr>
        <w:tblW w:w="1098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10"/>
        <w:gridCol w:w="1620"/>
        <w:gridCol w:w="1620"/>
        <w:gridCol w:w="3150"/>
      </w:tblGrid>
      <w:tr w:rsidR="00CE691C" w:rsidRPr="00770F15" w14:paraId="1F12967B" w14:textId="77777777" w:rsidTr="00F116AA">
        <w:trPr>
          <w:cantSplit/>
          <w:trHeight w:val="568"/>
        </w:trPr>
        <w:tc>
          <w:tcPr>
            <w:tcW w:w="10980" w:type="dxa"/>
            <w:gridSpan w:val="5"/>
            <w:tcBorders>
              <w:top w:val="nil"/>
              <w:left w:val="nil"/>
              <w:bottom w:val="nil"/>
              <w:right w:val="nil"/>
            </w:tcBorders>
          </w:tcPr>
          <w:p w14:paraId="5D5849C3" w14:textId="77777777" w:rsidR="00CE691C" w:rsidRPr="00770F15" w:rsidRDefault="00CE691C" w:rsidP="00EC15B8">
            <w:pPr>
              <w:keepNext/>
              <w:spacing w:before="240" w:after="60" w:line="288" w:lineRule="auto"/>
              <w:jc w:val="center"/>
              <w:outlineLvl w:val="2"/>
              <w:rPr>
                <w:rFonts w:ascii="Times New Roman" w:hAnsi="Times New Roman"/>
                <w:b/>
                <w:bCs/>
              </w:rPr>
            </w:pPr>
            <w:r w:rsidRPr="00770F15">
              <w:rPr>
                <w:rFonts w:ascii="Times New Roman" w:hAnsi="Times New Roman"/>
                <w:b/>
                <w:bCs/>
              </w:rPr>
              <w:lastRenderedPageBreak/>
              <w:t>APPENDIX A</w:t>
            </w:r>
          </w:p>
        </w:tc>
      </w:tr>
      <w:tr w:rsidR="00CE691C" w:rsidRPr="00770F15" w14:paraId="6FAF1EC0" w14:textId="77777777" w:rsidTr="00F116AA">
        <w:trPr>
          <w:cantSplit/>
          <w:trHeight w:val="726"/>
        </w:trPr>
        <w:tc>
          <w:tcPr>
            <w:tcW w:w="10980" w:type="dxa"/>
            <w:gridSpan w:val="5"/>
            <w:tcBorders>
              <w:top w:val="nil"/>
              <w:left w:val="nil"/>
              <w:bottom w:val="thinThickSmallGap" w:sz="24" w:space="0" w:color="auto"/>
              <w:right w:val="nil"/>
            </w:tcBorders>
          </w:tcPr>
          <w:p w14:paraId="2723C1F4" w14:textId="77777777" w:rsidR="00CE691C" w:rsidRPr="00770F15" w:rsidRDefault="00CE691C" w:rsidP="00EC15B8">
            <w:pPr>
              <w:keepNext/>
              <w:spacing w:before="240" w:after="60"/>
              <w:jc w:val="center"/>
              <w:outlineLvl w:val="2"/>
              <w:rPr>
                <w:rFonts w:ascii="Times New Roman" w:hAnsi="Times New Roman"/>
                <w:b/>
                <w:bCs/>
              </w:rPr>
            </w:pPr>
            <w:r w:rsidRPr="00770F15">
              <w:rPr>
                <w:rFonts w:ascii="Times New Roman" w:hAnsi="Times New Roman"/>
                <w:b/>
                <w:bCs/>
              </w:rPr>
              <w:t>PARTIES’ REPRESENTATIVES</w:t>
            </w:r>
          </w:p>
          <w:p w14:paraId="21D47C3E" w14:textId="77777777" w:rsidR="00CE691C" w:rsidRPr="00770F15" w:rsidRDefault="00CE691C" w:rsidP="00ED7781">
            <w:pPr>
              <w:jc w:val="center"/>
              <w:rPr>
                <w:rFonts w:ascii="Times New Roman" w:hAnsi="Times New Roman"/>
                <w:b/>
              </w:rPr>
            </w:pPr>
            <w:r w:rsidRPr="00770F15">
              <w:rPr>
                <w:rFonts w:ascii="Times New Roman" w:hAnsi="Times New Roman"/>
                <w:b/>
              </w:rPr>
              <w:t xml:space="preserve">DOCKET </w:t>
            </w:r>
            <w:r w:rsidR="00ED7781">
              <w:rPr>
                <w:rFonts w:ascii="Times New Roman" w:hAnsi="Times New Roman"/>
                <w:b/>
              </w:rPr>
              <w:t>TG-152373</w:t>
            </w:r>
            <w:r w:rsidRPr="00770F15">
              <w:rPr>
                <w:rFonts w:ascii="Times New Roman" w:hAnsi="Times New Roman"/>
                <w:b/>
              </w:rPr>
              <w:t xml:space="preserve"> </w:t>
            </w:r>
          </w:p>
        </w:tc>
      </w:tr>
      <w:tr w:rsidR="00CE691C" w:rsidRPr="00770F15" w14:paraId="321FC466" w14:textId="77777777" w:rsidTr="00BC0A83">
        <w:trPr>
          <w:trHeight w:val="320"/>
        </w:trPr>
        <w:tc>
          <w:tcPr>
            <w:tcW w:w="1980" w:type="dxa"/>
            <w:tcBorders>
              <w:top w:val="thinThickSmallGap" w:sz="24" w:space="0" w:color="auto"/>
              <w:left w:val="thinThickSmallGap" w:sz="24" w:space="0" w:color="auto"/>
            </w:tcBorders>
            <w:shd w:val="clear" w:color="auto" w:fill="F3F3F3"/>
          </w:tcPr>
          <w:p w14:paraId="2C3BAFDA" w14:textId="77777777" w:rsidR="00CE691C" w:rsidRPr="00FB5B34" w:rsidRDefault="00CE691C" w:rsidP="00EC15B8">
            <w:pPr>
              <w:spacing w:line="288" w:lineRule="auto"/>
              <w:rPr>
                <w:rFonts w:ascii="Times New Roman" w:hAnsi="Times New Roman"/>
                <w:b/>
                <w:sz w:val="22"/>
                <w:szCs w:val="22"/>
              </w:rPr>
            </w:pPr>
            <w:r w:rsidRPr="00FB5B34">
              <w:rPr>
                <w:rFonts w:ascii="Times New Roman" w:hAnsi="Times New Roman"/>
                <w:b/>
                <w:sz w:val="22"/>
                <w:szCs w:val="22"/>
              </w:rPr>
              <w:t>PARTY</w:t>
            </w:r>
          </w:p>
        </w:tc>
        <w:tc>
          <w:tcPr>
            <w:tcW w:w="2610" w:type="dxa"/>
            <w:tcBorders>
              <w:top w:val="thinThickSmallGap" w:sz="24" w:space="0" w:color="auto"/>
            </w:tcBorders>
            <w:shd w:val="clear" w:color="auto" w:fill="F3F3F3"/>
          </w:tcPr>
          <w:p w14:paraId="08D5FAAB" w14:textId="77777777" w:rsidR="00CE691C" w:rsidRPr="00FB5B34" w:rsidRDefault="00CE691C" w:rsidP="00EC15B8">
            <w:pPr>
              <w:spacing w:line="288" w:lineRule="auto"/>
              <w:rPr>
                <w:rFonts w:ascii="Times New Roman" w:hAnsi="Times New Roman"/>
                <w:b/>
                <w:sz w:val="22"/>
                <w:szCs w:val="22"/>
              </w:rPr>
            </w:pPr>
            <w:r w:rsidRPr="00FB5B34">
              <w:rPr>
                <w:rFonts w:ascii="Times New Roman" w:hAnsi="Times New Roman"/>
                <w:b/>
                <w:sz w:val="22"/>
                <w:szCs w:val="22"/>
              </w:rPr>
              <w:t>REPRESENTATIVE</w:t>
            </w:r>
          </w:p>
        </w:tc>
        <w:tc>
          <w:tcPr>
            <w:tcW w:w="1620" w:type="dxa"/>
            <w:tcBorders>
              <w:top w:val="thinThickSmallGap" w:sz="24" w:space="0" w:color="auto"/>
            </w:tcBorders>
            <w:shd w:val="clear" w:color="auto" w:fill="F3F3F3"/>
          </w:tcPr>
          <w:p w14:paraId="13FE15A4" w14:textId="77777777" w:rsidR="00CE691C" w:rsidRPr="00FB5B34" w:rsidRDefault="00CE691C" w:rsidP="00EC15B8">
            <w:pPr>
              <w:spacing w:line="288" w:lineRule="auto"/>
              <w:rPr>
                <w:rFonts w:ascii="Times New Roman" w:hAnsi="Times New Roman"/>
                <w:b/>
                <w:sz w:val="22"/>
                <w:szCs w:val="22"/>
              </w:rPr>
            </w:pPr>
            <w:r w:rsidRPr="00FB5B34">
              <w:rPr>
                <w:rFonts w:ascii="Times New Roman" w:hAnsi="Times New Roman"/>
                <w:b/>
                <w:sz w:val="22"/>
                <w:szCs w:val="22"/>
              </w:rPr>
              <w:t>PHONE</w:t>
            </w:r>
          </w:p>
        </w:tc>
        <w:tc>
          <w:tcPr>
            <w:tcW w:w="1620" w:type="dxa"/>
            <w:tcBorders>
              <w:top w:val="thinThickSmallGap" w:sz="24" w:space="0" w:color="auto"/>
            </w:tcBorders>
            <w:shd w:val="clear" w:color="auto" w:fill="F3F3F3"/>
          </w:tcPr>
          <w:p w14:paraId="1590EBCE" w14:textId="77777777" w:rsidR="00CE691C" w:rsidRPr="00FB5B34" w:rsidRDefault="00CE691C" w:rsidP="00EC15B8">
            <w:pPr>
              <w:spacing w:line="288" w:lineRule="auto"/>
              <w:rPr>
                <w:rFonts w:ascii="Times New Roman" w:hAnsi="Times New Roman"/>
                <w:b/>
                <w:sz w:val="22"/>
                <w:szCs w:val="22"/>
              </w:rPr>
            </w:pPr>
            <w:r w:rsidRPr="00FB5B34">
              <w:rPr>
                <w:rFonts w:ascii="Times New Roman" w:hAnsi="Times New Roman"/>
                <w:b/>
                <w:sz w:val="22"/>
                <w:szCs w:val="22"/>
              </w:rPr>
              <w:t>FACSIMILE</w:t>
            </w:r>
          </w:p>
        </w:tc>
        <w:tc>
          <w:tcPr>
            <w:tcW w:w="3150" w:type="dxa"/>
            <w:tcBorders>
              <w:top w:val="thinThickSmallGap" w:sz="24" w:space="0" w:color="auto"/>
              <w:bottom w:val="single" w:sz="4" w:space="0" w:color="auto"/>
              <w:right w:val="thickThinSmallGap" w:sz="24" w:space="0" w:color="auto"/>
            </w:tcBorders>
            <w:shd w:val="clear" w:color="auto" w:fill="F3F3F3"/>
          </w:tcPr>
          <w:p w14:paraId="73B2EC4A" w14:textId="77777777" w:rsidR="00CE691C" w:rsidRPr="00FB5B34" w:rsidRDefault="00CE691C" w:rsidP="00EC15B8">
            <w:pPr>
              <w:spacing w:line="288" w:lineRule="auto"/>
              <w:rPr>
                <w:rFonts w:ascii="Times New Roman" w:hAnsi="Times New Roman"/>
                <w:b/>
                <w:sz w:val="22"/>
                <w:szCs w:val="22"/>
              </w:rPr>
            </w:pPr>
            <w:r w:rsidRPr="00FB5B34">
              <w:rPr>
                <w:rFonts w:ascii="Times New Roman" w:hAnsi="Times New Roman"/>
                <w:b/>
                <w:sz w:val="22"/>
                <w:szCs w:val="22"/>
              </w:rPr>
              <w:t>E-MAIL</w:t>
            </w:r>
          </w:p>
        </w:tc>
      </w:tr>
      <w:tr w:rsidR="00CE691C" w:rsidRPr="00770F15" w14:paraId="2B61AA07" w14:textId="77777777" w:rsidTr="00BC0A83">
        <w:trPr>
          <w:trHeight w:val="882"/>
        </w:trPr>
        <w:tc>
          <w:tcPr>
            <w:tcW w:w="1980" w:type="dxa"/>
            <w:tcBorders>
              <w:left w:val="thinThickSmallGap" w:sz="24" w:space="0" w:color="auto"/>
              <w:bottom w:val="single" w:sz="4" w:space="0" w:color="auto"/>
            </w:tcBorders>
          </w:tcPr>
          <w:p w14:paraId="07BE5E17" w14:textId="0D2378D7" w:rsidR="00CE691C" w:rsidRPr="00FB5B34" w:rsidRDefault="00ED7781" w:rsidP="00BC0A83">
            <w:pPr>
              <w:rPr>
                <w:rFonts w:ascii="Times New Roman" w:hAnsi="Times New Roman"/>
                <w:b/>
                <w:sz w:val="22"/>
                <w:szCs w:val="22"/>
              </w:rPr>
            </w:pPr>
            <w:proofErr w:type="spellStart"/>
            <w:r w:rsidRPr="00FB5B34">
              <w:rPr>
                <w:rFonts w:ascii="Times New Roman" w:hAnsi="Times New Roman"/>
                <w:b/>
                <w:sz w:val="22"/>
                <w:szCs w:val="22"/>
              </w:rPr>
              <w:t>EcoMed</w:t>
            </w:r>
            <w:proofErr w:type="spellEnd"/>
            <w:r w:rsidRPr="00FB5B34">
              <w:rPr>
                <w:rFonts w:ascii="Times New Roman" w:hAnsi="Times New Roman"/>
                <w:b/>
                <w:sz w:val="22"/>
                <w:szCs w:val="22"/>
              </w:rPr>
              <w:t xml:space="preserve"> Services</w:t>
            </w:r>
            <w:r w:rsidR="00BC0A83">
              <w:rPr>
                <w:rFonts w:ascii="Times New Roman" w:hAnsi="Times New Roman"/>
                <w:b/>
                <w:sz w:val="22"/>
                <w:szCs w:val="22"/>
              </w:rPr>
              <w:t>, LLC</w:t>
            </w:r>
          </w:p>
        </w:tc>
        <w:tc>
          <w:tcPr>
            <w:tcW w:w="2610" w:type="dxa"/>
            <w:tcBorders>
              <w:bottom w:val="single" w:sz="4" w:space="0" w:color="auto"/>
            </w:tcBorders>
          </w:tcPr>
          <w:p w14:paraId="2D2C5473" w14:textId="6DFD8549" w:rsidR="00CE691C" w:rsidRPr="00FB5B34" w:rsidRDefault="00ED7781" w:rsidP="00EC15B8">
            <w:pPr>
              <w:rPr>
                <w:rFonts w:ascii="Times New Roman" w:hAnsi="Times New Roman"/>
                <w:bCs/>
                <w:sz w:val="22"/>
                <w:szCs w:val="22"/>
              </w:rPr>
            </w:pPr>
            <w:r w:rsidRPr="00FB5B34">
              <w:rPr>
                <w:rFonts w:ascii="Times New Roman" w:hAnsi="Times New Roman"/>
                <w:bCs/>
                <w:sz w:val="22"/>
                <w:szCs w:val="22"/>
              </w:rPr>
              <w:t xml:space="preserve">Alex </w:t>
            </w:r>
            <w:proofErr w:type="spellStart"/>
            <w:r w:rsidRPr="00FB5B34">
              <w:rPr>
                <w:rFonts w:ascii="Times New Roman" w:hAnsi="Times New Roman"/>
                <w:bCs/>
                <w:sz w:val="22"/>
                <w:szCs w:val="22"/>
              </w:rPr>
              <w:t>Squalli</w:t>
            </w:r>
            <w:proofErr w:type="spellEnd"/>
            <w:r w:rsidR="00BC0A83">
              <w:rPr>
                <w:rFonts w:ascii="Times New Roman" w:hAnsi="Times New Roman"/>
                <w:bCs/>
                <w:sz w:val="22"/>
                <w:szCs w:val="22"/>
              </w:rPr>
              <w:br/>
            </w:r>
            <w:r w:rsidR="00BC0A83" w:rsidRPr="00BC0A83">
              <w:rPr>
                <w:rFonts w:ascii="Times New Roman" w:hAnsi="Times New Roman"/>
                <w:bCs/>
                <w:sz w:val="22"/>
                <w:szCs w:val="22"/>
              </w:rPr>
              <w:t>1400 Hubbell Pl., Suite 1206 Seattle, WA 98101</w:t>
            </w:r>
          </w:p>
        </w:tc>
        <w:tc>
          <w:tcPr>
            <w:tcW w:w="1620" w:type="dxa"/>
            <w:tcBorders>
              <w:bottom w:val="single" w:sz="4" w:space="0" w:color="auto"/>
            </w:tcBorders>
          </w:tcPr>
          <w:p w14:paraId="18B08D2E" w14:textId="77777777" w:rsidR="00CE691C" w:rsidRPr="00FB5B34" w:rsidRDefault="00FB5B34" w:rsidP="00EC15B8">
            <w:pPr>
              <w:spacing w:line="288" w:lineRule="auto"/>
              <w:rPr>
                <w:rFonts w:ascii="Times New Roman" w:hAnsi="Times New Roman"/>
                <w:bCs/>
                <w:sz w:val="22"/>
                <w:szCs w:val="22"/>
              </w:rPr>
            </w:pPr>
            <w:r>
              <w:rPr>
                <w:rFonts w:ascii="Times New Roman" w:hAnsi="Times New Roman"/>
                <w:bCs/>
                <w:sz w:val="22"/>
                <w:szCs w:val="22"/>
              </w:rPr>
              <w:t>(20</w:t>
            </w:r>
            <w:bookmarkStart w:id="0" w:name="_GoBack"/>
            <w:bookmarkEnd w:id="0"/>
            <w:r>
              <w:rPr>
                <w:rFonts w:ascii="Times New Roman" w:hAnsi="Times New Roman"/>
                <w:bCs/>
                <w:sz w:val="22"/>
                <w:szCs w:val="22"/>
              </w:rPr>
              <w:t>6) 427-6641</w:t>
            </w:r>
          </w:p>
        </w:tc>
        <w:tc>
          <w:tcPr>
            <w:tcW w:w="1620" w:type="dxa"/>
            <w:tcBorders>
              <w:bottom w:val="single" w:sz="4" w:space="0" w:color="auto"/>
            </w:tcBorders>
          </w:tcPr>
          <w:p w14:paraId="4824E98A" w14:textId="77777777" w:rsidR="00CE691C" w:rsidRPr="00FB5B34" w:rsidRDefault="00CE691C" w:rsidP="00EC15B8">
            <w:pPr>
              <w:spacing w:line="288" w:lineRule="auto"/>
              <w:rPr>
                <w:rFonts w:ascii="Times New Roman" w:hAnsi="Times New Roman"/>
                <w:bCs/>
                <w:sz w:val="22"/>
                <w:szCs w:val="22"/>
              </w:rPr>
            </w:pPr>
          </w:p>
        </w:tc>
        <w:tc>
          <w:tcPr>
            <w:tcW w:w="3150" w:type="dxa"/>
            <w:tcBorders>
              <w:bottom w:val="single" w:sz="4" w:space="0" w:color="auto"/>
              <w:right w:val="thickThinSmallGap" w:sz="24" w:space="0" w:color="auto"/>
            </w:tcBorders>
          </w:tcPr>
          <w:p w14:paraId="4B202614" w14:textId="77777777" w:rsidR="00CE691C" w:rsidRPr="00FB5B34" w:rsidRDefault="000603BA" w:rsidP="00ED7781">
            <w:pPr>
              <w:spacing w:line="288" w:lineRule="auto"/>
              <w:rPr>
                <w:rFonts w:ascii="Times New Roman" w:hAnsi="Times New Roman"/>
                <w:sz w:val="22"/>
                <w:szCs w:val="22"/>
              </w:rPr>
            </w:pPr>
            <w:hyperlink r:id="rId8" w:history="1">
              <w:r w:rsidR="00FB5B34" w:rsidRPr="00FB5B34">
                <w:rPr>
                  <w:rStyle w:val="Hyperlink"/>
                  <w:rFonts w:ascii="Times New Roman" w:hAnsi="Times New Roman"/>
                  <w:sz w:val="22"/>
                  <w:szCs w:val="22"/>
                </w:rPr>
                <w:t>asqualli@EcoMEdServices.com</w:t>
              </w:r>
            </w:hyperlink>
          </w:p>
        </w:tc>
      </w:tr>
      <w:tr w:rsidR="00CE691C" w:rsidRPr="00770F15" w14:paraId="38EACE18" w14:textId="77777777" w:rsidTr="00BC0A83">
        <w:trPr>
          <w:trHeight w:val="882"/>
        </w:trPr>
        <w:tc>
          <w:tcPr>
            <w:tcW w:w="1980" w:type="dxa"/>
            <w:tcBorders>
              <w:left w:val="thinThickSmallGap" w:sz="24" w:space="0" w:color="auto"/>
              <w:bottom w:val="single" w:sz="4" w:space="0" w:color="auto"/>
            </w:tcBorders>
          </w:tcPr>
          <w:p w14:paraId="5CC4A36F" w14:textId="03B833B6" w:rsidR="00CE691C" w:rsidRPr="00FB5B34" w:rsidRDefault="00ED7781" w:rsidP="00BC0A83">
            <w:pPr>
              <w:rPr>
                <w:rFonts w:ascii="Times New Roman" w:hAnsi="Times New Roman"/>
                <w:b/>
                <w:sz w:val="22"/>
                <w:szCs w:val="22"/>
              </w:rPr>
            </w:pPr>
            <w:r w:rsidRPr="00FB5B34">
              <w:rPr>
                <w:rFonts w:ascii="Times New Roman" w:hAnsi="Times New Roman"/>
                <w:b/>
                <w:sz w:val="22"/>
                <w:szCs w:val="22"/>
              </w:rPr>
              <w:t>Stericycle</w:t>
            </w:r>
            <w:r w:rsidR="00BC0A83">
              <w:rPr>
                <w:rFonts w:ascii="Times New Roman" w:hAnsi="Times New Roman"/>
                <w:b/>
                <w:sz w:val="22"/>
                <w:szCs w:val="22"/>
              </w:rPr>
              <w:t xml:space="preserve"> of Washington, Inc.</w:t>
            </w:r>
          </w:p>
        </w:tc>
        <w:tc>
          <w:tcPr>
            <w:tcW w:w="2610" w:type="dxa"/>
            <w:tcBorders>
              <w:bottom w:val="single" w:sz="4" w:space="0" w:color="auto"/>
            </w:tcBorders>
          </w:tcPr>
          <w:p w14:paraId="7EBED1CE" w14:textId="77777777" w:rsidR="00CE691C" w:rsidRDefault="00FB5B34" w:rsidP="00EC15B8">
            <w:pPr>
              <w:rPr>
                <w:rFonts w:ascii="Times New Roman" w:hAnsi="Times New Roman"/>
                <w:bCs/>
                <w:sz w:val="22"/>
                <w:szCs w:val="22"/>
              </w:rPr>
            </w:pPr>
            <w:r>
              <w:rPr>
                <w:rFonts w:ascii="Times New Roman" w:hAnsi="Times New Roman"/>
                <w:bCs/>
                <w:sz w:val="22"/>
                <w:szCs w:val="22"/>
              </w:rPr>
              <w:t>Jared Van Kirk</w:t>
            </w:r>
          </w:p>
          <w:p w14:paraId="7983CF08" w14:textId="69383155" w:rsidR="00FB5B34" w:rsidRPr="00FB5B34" w:rsidRDefault="00FB5B34" w:rsidP="00EC15B8">
            <w:pPr>
              <w:rPr>
                <w:rFonts w:ascii="Times New Roman" w:hAnsi="Times New Roman"/>
                <w:bCs/>
                <w:sz w:val="22"/>
                <w:szCs w:val="22"/>
              </w:rPr>
            </w:pPr>
            <w:r>
              <w:rPr>
                <w:rFonts w:ascii="Times New Roman" w:hAnsi="Times New Roman"/>
                <w:bCs/>
                <w:sz w:val="22"/>
                <w:szCs w:val="22"/>
              </w:rPr>
              <w:t>Stephen B. Johnson</w:t>
            </w:r>
            <w:r w:rsidR="00BC0A83">
              <w:rPr>
                <w:rFonts w:ascii="Times New Roman" w:hAnsi="Times New Roman"/>
                <w:bCs/>
                <w:sz w:val="22"/>
                <w:szCs w:val="22"/>
              </w:rPr>
              <w:br/>
              <w:t>Garvey, Schubert &amp; Barer</w:t>
            </w:r>
            <w:r w:rsidR="00BC0A83">
              <w:rPr>
                <w:rFonts w:ascii="Times New Roman" w:hAnsi="Times New Roman"/>
                <w:bCs/>
                <w:sz w:val="22"/>
                <w:szCs w:val="22"/>
              </w:rPr>
              <w:br/>
              <w:t>1191 Second Avenue</w:t>
            </w:r>
            <w:r w:rsidR="00BC0A83">
              <w:rPr>
                <w:rFonts w:ascii="Times New Roman" w:hAnsi="Times New Roman"/>
                <w:bCs/>
                <w:sz w:val="22"/>
                <w:szCs w:val="22"/>
              </w:rPr>
              <w:br/>
              <w:t>Seattle, WA 98101</w:t>
            </w:r>
          </w:p>
        </w:tc>
        <w:tc>
          <w:tcPr>
            <w:tcW w:w="1620" w:type="dxa"/>
            <w:tcBorders>
              <w:bottom w:val="single" w:sz="4" w:space="0" w:color="auto"/>
            </w:tcBorders>
          </w:tcPr>
          <w:p w14:paraId="50AA6835" w14:textId="77777777" w:rsidR="00CE691C" w:rsidRPr="00FB5B34" w:rsidRDefault="00FB5B34" w:rsidP="00EC15B8">
            <w:pPr>
              <w:spacing w:line="288" w:lineRule="auto"/>
              <w:rPr>
                <w:rFonts w:ascii="Times New Roman" w:hAnsi="Times New Roman"/>
                <w:bCs/>
                <w:sz w:val="22"/>
                <w:szCs w:val="22"/>
              </w:rPr>
            </w:pPr>
            <w:r>
              <w:rPr>
                <w:rFonts w:ascii="Times New Roman" w:hAnsi="Times New Roman"/>
                <w:bCs/>
                <w:sz w:val="22"/>
                <w:szCs w:val="22"/>
              </w:rPr>
              <w:t>(206) 464-3939</w:t>
            </w:r>
          </w:p>
        </w:tc>
        <w:tc>
          <w:tcPr>
            <w:tcW w:w="1620" w:type="dxa"/>
            <w:tcBorders>
              <w:bottom w:val="single" w:sz="4" w:space="0" w:color="auto"/>
            </w:tcBorders>
          </w:tcPr>
          <w:p w14:paraId="346C8E4C" w14:textId="77777777" w:rsidR="00CE691C" w:rsidRPr="00FB5B34" w:rsidRDefault="00FB5B34" w:rsidP="00EC15B8">
            <w:pPr>
              <w:spacing w:line="288" w:lineRule="auto"/>
              <w:rPr>
                <w:rFonts w:ascii="Times New Roman" w:hAnsi="Times New Roman"/>
                <w:bCs/>
                <w:sz w:val="22"/>
                <w:szCs w:val="22"/>
              </w:rPr>
            </w:pPr>
            <w:r>
              <w:rPr>
                <w:rFonts w:ascii="Times New Roman" w:hAnsi="Times New Roman"/>
                <w:bCs/>
                <w:sz w:val="22"/>
                <w:szCs w:val="22"/>
              </w:rPr>
              <w:t>(206) 464-0125</w:t>
            </w:r>
          </w:p>
        </w:tc>
        <w:tc>
          <w:tcPr>
            <w:tcW w:w="3150" w:type="dxa"/>
            <w:tcBorders>
              <w:bottom w:val="single" w:sz="4" w:space="0" w:color="auto"/>
              <w:right w:val="thickThinSmallGap" w:sz="24" w:space="0" w:color="auto"/>
            </w:tcBorders>
          </w:tcPr>
          <w:p w14:paraId="4CFA49B7" w14:textId="52B333DD" w:rsidR="00FB5B34" w:rsidRPr="00FB5B34" w:rsidRDefault="000603BA" w:rsidP="00EC15B8">
            <w:pPr>
              <w:spacing w:line="288" w:lineRule="auto"/>
              <w:rPr>
                <w:rFonts w:ascii="Times New Roman" w:hAnsi="Times New Roman"/>
                <w:sz w:val="22"/>
                <w:szCs w:val="22"/>
              </w:rPr>
            </w:pPr>
            <w:hyperlink r:id="rId9" w:history="1">
              <w:r w:rsidR="00FB5B34" w:rsidRPr="00CF0D32">
                <w:rPr>
                  <w:rStyle w:val="Hyperlink"/>
                  <w:rFonts w:ascii="Times New Roman" w:hAnsi="Times New Roman"/>
                  <w:sz w:val="22"/>
                  <w:szCs w:val="22"/>
                </w:rPr>
                <w:t>jvankirk@gsblaw.com</w:t>
              </w:r>
            </w:hyperlink>
            <w:r w:rsidR="00BC0A83">
              <w:rPr>
                <w:rStyle w:val="Hyperlink"/>
                <w:rFonts w:ascii="Times New Roman" w:hAnsi="Times New Roman"/>
                <w:sz w:val="22"/>
                <w:szCs w:val="22"/>
              </w:rPr>
              <w:br/>
            </w:r>
            <w:hyperlink r:id="rId10" w:history="1">
              <w:r w:rsidR="00BC0A83" w:rsidRPr="00CF0D32">
                <w:rPr>
                  <w:rStyle w:val="Hyperlink"/>
                  <w:rFonts w:ascii="Times New Roman" w:hAnsi="Times New Roman"/>
                  <w:sz w:val="22"/>
                  <w:szCs w:val="22"/>
                </w:rPr>
                <w:t>sjohnson@gsblaw.com</w:t>
              </w:r>
            </w:hyperlink>
          </w:p>
        </w:tc>
      </w:tr>
      <w:tr w:rsidR="00CE691C" w:rsidRPr="00770F15" w14:paraId="7836C941" w14:textId="77777777" w:rsidTr="00BC0A83">
        <w:trPr>
          <w:trHeight w:val="882"/>
        </w:trPr>
        <w:tc>
          <w:tcPr>
            <w:tcW w:w="1980" w:type="dxa"/>
            <w:tcBorders>
              <w:left w:val="thinThickSmallGap" w:sz="24" w:space="0" w:color="auto"/>
              <w:bottom w:val="single" w:sz="4" w:space="0" w:color="auto"/>
            </w:tcBorders>
          </w:tcPr>
          <w:p w14:paraId="22F135AE" w14:textId="38721F31" w:rsidR="00CE691C" w:rsidRPr="00FB5B34" w:rsidRDefault="00ED7781" w:rsidP="00BC0A83">
            <w:pPr>
              <w:rPr>
                <w:rFonts w:ascii="Times New Roman" w:hAnsi="Times New Roman"/>
                <w:b/>
                <w:sz w:val="22"/>
                <w:szCs w:val="22"/>
              </w:rPr>
            </w:pPr>
            <w:r w:rsidRPr="00FB5B34">
              <w:rPr>
                <w:rFonts w:ascii="Times New Roman" w:hAnsi="Times New Roman"/>
                <w:b/>
                <w:sz w:val="22"/>
                <w:szCs w:val="22"/>
              </w:rPr>
              <w:t>Waste Management</w:t>
            </w:r>
            <w:r w:rsidR="00BC0A83">
              <w:rPr>
                <w:rFonts w:ascii="Times New Roman" w:hAnsi="Times New Roman"/>
                <w:b/>
                <w:sz w:val="22"/>
                <w:szCs w:val="22"/>
              </w:rPr>
              <w:t xml:space="preserve"> of Washington, Inc.</w:t>
            </w:r>
          </w:p>
        </w:tc>
        <w:tc>
          <w:tcPr>
            <w:tcW w:w="2610" w:type="dxa"/>
            <w:tcBorders>
              <w:bottom w:val="single" w:sz="4" w:space="0" w:color="auto"/>
            </w:tcBorders>
          </w:tcPr>
          <w:p w14:paraId="1AA50837" w14:textId="77777777" w:rsidR="00CE691C" w:rsidRDefault="00FB5B34" w:rsidP="00EC15B8">
            <w:pPr>
              <w:rPr>
                <w:rFonts w:ascii="Times New Roman" w:hAnsi="Times New Roman"/>
                <w:bCs/>
                <w:sz w:val="22"/>
                <w:szCs w:val="22"/>
              </w:rPr>
            </w:pPr>
            <w:r>
              <w:rPr>
                <w:rFonts w:ascii="Times New Roman" w:hAnsi="Times New Roman"/>
                <w:bCs/>
                <w:sz w:val="22"/>
                <w:szCs w:val="22"/>
              </w:rPr>
              <w:t>Polly L. McNeill</w:t>
            </w:r>
          </w:p>
          <w:p w14:paraId="4838DBB4" w14:textId="725C162A" w:rsidR="00FB5B34" w:rsidRPr="00FB5B34" w:rsidRDefault="00FB5B34" w:rsidP="00EC15B8">
            <w:pPr>
              <w:rPr>
                <w:rFonts w:ascii="Times New Roman" w:hAnsi="Times New Roman"/>
                <w:bCs/>
                <w:sz w:val="22"/>
                <w:szCs w:val="22"/>
              </w:rPr>
            </w:pPr>
            <w:r>
              <w:rPr>
                <w:rFonts w:ascii="Times New Roman" w:hAnsi="Times New Roman"/>
                <w:bCs/>
                <w:sz w:val="22"/>
                <w:szCs w:val="22"/>
              </w:rPr>
              <w:t>Sara Kelly</w:t>
            </w:r>
            <w:r w:rsidR="00BC0A83">
              <w:rPr>
                <w:rFonts w:ascii="Times New Roman" w:hAnsi="Times New Roman"/>
                <w:bCs/>
                <w:sz w:val="22"/>
                <w:szCs w:val="22"/>
              </w:rPr>
              <w:br/>
            </w:r>
            <w:r w:rsidR="00BC0A83" w:rsidRPr="00BC0A83">
              <w:rPr>
                <w:rFonts w:ascii="Times New Roman" w:hAnsi="Times New Roman"/>
                <w:bCs/>
                <w:sz w:val="22"/>
                <w:szCs w:val="22"/>
              </w:rPr>
              <w:t>720 4th Avenue</w:t>
            </w:r>
            <w:r w:rsidR="00BC0A83" w:rsidRPr="00BC0A83">
              <w:rPr>
                <w:rFonts w:ascii="Times New Roman" w:hAnsi="Times New Roman"/>
                <w:bCs/>
                <w:sz w:val="22"/>
                <w:szCs w:val="22"/>
              </w:rPr>
              <w:br/>
              <w:t>Kirkland, WA 98033-8136</w:t>
            </w:r>
          </w:p>
        </w:tc>
        <w:tc>
          <w:tcPr>
            <w:tcW w:w="1620" w:type="dxa"/>
            <w:tcBorders>
              <w:bottom w:val="single" w:sz="4" w:space="0" w:color="auto"/>
            </w:tcBorders>
          </w:tcPr>
          <w:p w14:paraId="48516B4C" w14:textId="77777777" w:rsidR="00CE691C" w:rsidRPr="00FB5B34" w:rsidRDefault="00FB5B34" w:rsidP="00EC15B8">
            <w:pPr>
              <w:spacing w:line="288" w:lineRule="auto"/>
              <w:rPr>
                <w:rFonts w:ascii="Times New Roman" w:hAnsi="Times New Roman"/>
                <w:bCs/>
                <w:sz w:val="22"/>
                <w:szCs w:val="22"/>
              </w:rPr>
            </w:pPr>
            <w:r>
              <w:rPr>
                <w:rFonts w:ascii="Times New Roman" w:hAnsi="Times New Roman"/>
                <w:bCs/>
                <w:sz w:val="22"/>
                <w:szCs w:val="22"/>
              </w:rPr>
              <w:t>(206) 676-7040</w:t>
            </w:r>
          </w:p>
        </w:tc>
        <w:tc>
          <w:tcPr>
            <w:tcW w:w="1620" w:type="dxa"/>
            <w:tcBorders>
              <w:bottom w:val="single" w:sz="4" w:space="0" w:color="auto"/>
            </w:tcBorders>
          </w:tcPr>
          <w:p w14:paraId="768E1374" w14:textId="77777777" w:rsidR="00CE691C" w:rsidRPr="00FB5B34" w:rsidRDefault="00FB5B34" w:rsidP="00EC15B8">
            <w:pPr>
              <w:spacing w:line="288" w:lineRule="auto"/>
              <w:rPr>
                <w:rFonts w:ascii="Times New Roman" w:hAnsi="Times New Roman"/>
                <w:bCs/>
                <w:sz w:val="22"/>
                <w:szCs w:val="22"/>
              </w:rPr>
            </w:pPr>
            <w:r>
              <w:rPr>
                <w:rFonts w:ascii="Times New Roman" w:hAnsi="Times New Roman"/>
                <w:bCs/>
                <w:sz w:val="22"/>
                <w:szCs w:val="22"/>
              </w:rPr>
              <w:t>(206) 676-7041</w:t>
            </w:r>
          </w:p>
        </w:tc>
        <w:tc>
          <w:tcPr>
            <w:tcW w:w="3150" w:type="dxa"/>
            <w:tcBorders>
              <w:bottom w:val="single" w:sz="4" w:space="0" w:color="auto"/>
              <w:right w:val="thickThinSmallGap" w:sz="24" w:space="0" w:color="auto"/>
            </w:tcBorders>
          </w:tcPr>
          <w:p w14:paraId="438D48F8" w14:textId="77777777" w:rsidR="00CE691C" w:rsidRDefault="000603BA" w:rsidP="00EC15B8">
            <w:pPr>
              <w:spacing w:line="288" w:lineRule="auto"/>
              <w:rPr>
                <w:rFonts w:ascii="Times New Roman" w:hAnsi="Times New Roman"/>
                <w:sz w:val="22"/>
                <w:szCs w:val="22"/>
              </w:rPr>
            </w:pPr>
            <w:hyperlink r:id="rId11" w:history="1">
              <w:r w:rsidR="00FB5B34" w:rsidRPr="00CF0D32">
                <w:rPr>
                  <w:rStyle w:val="Hyperlink"/>
                  <w:rFonts w:ascii="Times New Roman" w:hAnsi="Times New Roman"/>
                  <w:sz w:val="22"/>
                  <w:szCs w:val="22"/>
                </w:rPr>
                <w:t>pollym@summitlaw.com</w:t>
              </w:r>
            </w:hyperlink>
          </w:p>
          <w:p w14:paraId="1E352771" w14:textId="77777777" w:rsidR="00FB5B34" w:rsidRPr="00FB5B34" w:rsidRDefault="000603BA" w:rsidP="00EC15B8">
            <w:pPr>
              <w:spacing w:line="288" w:lineRule="auto"/>
              <w:rPr>
                <w:rFonts w:ascii="Times New Roman" w:hAnsi="Times New Roman"/>
                <w:sz w:val="22"/>
                <w:szCs w:val="22"/>
              </w:rPr>
            </w:pPr>
            <w:hyperlink r:id="rId12" w:history="1">
              <w:r w:rsidR="00FB5B34" w:rsidRPr="00CF0D32">
                <w:rPr>
                  <w:rStyle w:val="Hyperlink"/>
                  <w:rFonts w:ascii="Times New Roman" w:hAnsi="Times New Roman"/>
                  <w:sz w:val="22"/>
                  <w:szCs w:val="22"/>
                </w:rPr>
                <w:t>sarak@summitlaw.com</w:t>
              </w:r>
            </w:hyperlink>
          </w:p>
        </w:tc>
      </w:tr>
      <w:tr w:rsidR="00CE691C" w:rsidRPr="00770F15" w14:paraId="028ADEAA" w14:textId="77777777" w:rsidTr="00BC0A83">
        <w:trPr>
          <w:trHeight w:val="320"/>
        </w:trPr>
        <w:tc>
          <w:tcPr>
            <w:tcW w:w="1980" w:type="dxa"/>
            <w:tcBorders>
              <w:left w:val="thinThickSmallGap" w:sz="24" w:space="0" w:color="auto"/>
            </w:tcBorders>
          </w:tcPr>
          <w:p w14:paraId="68D3AD16" w14:textId="2120D5D6" w:rsidR="00CE691C" w:rsidRPr="00FB5B34" w:rsidRDefault="00ED7781" w:rsidP="00BC0A83">
            <w:pPr>
              <w:rPr>
                <w:rFonts w:ascii="Times New Roman" w:hAnsi="Times New Roman"/>
                <w:b/>
                <w:sz w:val="22"/>
                <w:szCs w:val="22"/>
              </w:rPr>
            </w:pPr>
            <w:r w:rsidRPr="00FB5B34">
              <w:rPr>
                <w:rFonts w:ascii="Times New Roman" w:hAnsi="Times New Roman"/>
                <w:b/>
                <w:sz w:val="22"/>
                <w:szCs w:val="22"/>
              </w:rPr>
              <w:t>W</w:t>
            </w:r>
            <w:r w:rsidR="00BC0A83">
              <w:rPr>
                <w:rFonts w:ascii="Times New Roman" w:hAnsi="Times New Roman"/>
                <w:b/>
                <w:sz w:val="22"/>
                <w:szCs w:val="22"/>
              </w:rPr>
              <w:t>ashington Refuse &amp; Recycling Association</w:t>
            </w:r>
          </w:p>
        </w:tc>
        <w:tc>
          <w:tcPr>
            <w:tcW w:w="2610" w:type="dxa"/>
          </w:tcPr>
          <w:p w14:paraId="1BA4032E" w14:textId="77777777" w:rsidR="00CE691C" w:rsidRDefault="00FB5B34" w:rsidP="00EC15B8">
            <w:pPr>
              <w:rPr>
                <w:rFonts w:ascii="Times New Roman" w:hAnsi="Times New Roman"/>
                <w:sz w:val="22"/>
                <w:szCs w:val="22"/>
              </w:rPr>
            </w:pPr>
            <w:r>
              <w:rPr>
                <w:rFonts w:ascii="Times New Roman" w:hAnsi="Times New Roman"/>
                <w:sz w:val="22"/>
                <w:szCs w:val="22"/>
              </w:rPr>
              <w:t>James K. Sells</w:t>
            </w:r>
          </w:p>
          <w:p w14:paraId="7E1ABB8C" w14:textId="5E17DA58" w:rsidR="00FB5B34" w:rsidRPr="00FB5B34" w:rsidRDefault="00FB5B34" w:rsidP="00EC15B8">
            <w:pPr>
              <w:rPr>
                <w:rFonts w:ascii="Times New Roman" w:hAnsi="Times New Roman"/>
                <w:sz w:val="22"/>
                <w:szCs w:val="22"/>
              </w:rPr>
            </w:pPr>
            <w:r>
              <w:rPr>
                <w:rFonts w:ascii="Times New Roman" w:hAnsi="Times New Roman"/>
                <w:sz w:val="22"/>
                <w:szCs w:val="22"/>
              </w:rPr>
              <w:t>Rod Whittaker</w:t>
            </w:r>
            <w:r w:rsidR="00BC0A83">
              <w:rPr>
                <w:rFonts w:ascii="Times New Roman" w:hAnsi="Times New Roman"/>
                <w:sz w:val="22"/>
                <w:szCs w:val="22"/>
              </w:rPr>
              <w:br/>
              <w:t xml:space="preserve">4160 </w:t>
            </w:r>
            <w:r w:rsidR="00BC0A83" w:rsidRPr="00BC0A83">
              <w:rPr>
                <w:rFonts w:ascii="Times New Roman" w:hAnsi="Times New Roman"/>
                <w:sz w:val="22"/>
                <w:szCs w:val="22"/>
              </w:rPr>
              <w:t>6th Ave SE</w:t>
            </w:r>
            <w:r w:rsidR="00BC0A83" w:rsidRPr="00BC0A83">
              <w:rPr>
                <w:rFonts w:ascii="Times New Roman" w:hAnsi="Times New Roman"/>
                <w:sz w:val="22"/>
                <w:szCs w:val="22"/>
              </w:rPr>
              <w:br/>
              <w:t>Lacey, WA 98503</w:t>
            </w:r>
          </w:p>
        </w:tc>
        <w:tc>
          <w:tcPr>
            <w:tcW w:w="1620" w:type="dxa"/>
          </w:tcPr>
          <w:p w14:paraId="6299E0C5" w14:textId="77777777" w:rsidR="00CE691C" w:rsidRPr="00FB5B34" w:rsidRDefault="00FB5B34" w:rsidP="00EC15B8">
            <w:pPr>
              <w:spacing w:line="288" w:lineRule="auto"/>
              <w:rPr>
                <w:rFonts w:ascii="Times New Roman" w:hAnsi="Times New Roman"/>
                <w:sz w:val="22"/>
                <w:szCs w:val="22"/>
              </w:rPr>
            </w:pPr>
            <w:r>
              <w:rPr>
                <w:rFonts w:ascii="Times New Roman" w:hAnsi="Times New Roman"/>
                <w:sz w:val="22"/>
                <w:szCs w:val="22"/>
              </w:rPr>
              <w:t>(360) 981-0168</w:t>
            </w:r>
          </w:p>
        </w:tc>
        <w:tc>
          <w:tcPr>
            <w:tcW w:w="1620" w:type="dxa"/>
          </w:tcPr>
          <w:p w14:paraId="4450C999" w14:textId="77777777" w:rsidR="00CE691C" w:rsidRPr="00FB5B34" w:rsidRDefault="00CE691C" w:rsidP="00EC15B8">
            <w:pPr>
              <w:spacing w:line="288" w:lineRule="auto"/>
              <w:rPr>
                <w:rFonts w:ascii="Times New Roman" w:hAnsi="Times New Roman"/>
                <w:sz w:val="22"/>
                <w:szCs w:val="22"/>
              </w:rPr>
            </w:pPr>
          </w:p>
        </w:tc>
        <w:tc>
          <w:tcPr>
            <w:tcW w:w="3150" w:type="dxa"/>
            <w:tcBorders>
              <w:top w:val="single" w:sz="4" w:space="0" w:color="auto"/>
              <w:bottom w:val="single" w:sz="4" w:space="0" w:color="auto"/>
              <w:right w:val="thickThinSmallGap" w:sz="24" w:space="0" w:color="auto"/>
            </w:tcBorders>
          </w:tcPr>
          <w:p w14:paraId="6A52B8DD" w14:textId="77777777" w:rsidR="00CE691C" w:rsidRPr="00FB5B34" w:rsidRDefault="000603BA" w:rsidP="00EC15B8">
            <w:pPr>
              <w:spacing w:line="288" w:lineRule="auto"/>
              <w:rPr>
                <w:rFonts w:ascii="Times New Roman" w:hAnsi="Times New Roman"/>
                <w:sz w:val="22"/>
                <w:szCs w:val="22"/>
              </w:rPr>
            </w:pPr>
            <w:hyperlink r:id="rId13" w:history="1">
              <w:r w:rsidR="00FB5B34" w:rsidRPr="00FB5B34">
                <w:rPr>
                  <w:rStyle w:val="Hyperlink"/>
                  <w:rFonts w:ascii="Times New Roman" w:hAnsi="Times New Roman"/>
                  <w:sz w:val="22"/>
                  <w:szCs w:val="22"/>
                </w:rPr>
                <w:t>jamessells@comcast.net</w:t>
              </w:r>
            </w:hyperlink>
          </w:p>
        </w:tc>
      </w:tr>
      <w:tr w:rsidR="00CE691C" w:rsidRPr="00770F15" w14:paraId="0F592796" w14:textId="77777777" w:rsidTr="00BC0A83">
        <w:trPr>
          <w:trHeight w:val="320"/>
        </w:trPr>
        <w:tc>
          <w:tcPr>
            <w:tcW w:w="1980" w:type="dxa"/>
            <w:tcBorders>
              <w:left w:val="thinThickSmallGap" w:sz="24" w:space="0" w:color="auto"/>
              <w:bottom w:val="thinThickSmallGap" w:sz="24" w:space="0" w:color="auto"/>
            </w:tcBorders>
          </w:tcPr>
          <w:p w14:paraId="248CD436" w14:textId="77777777" w:rsidR="00CE691C" w:rsidRPr="00FB5B34" w:rsidRDefault="00ED7781" w:rsidP="00BC0A83">
            <w:pPr>
              <w:rPr>
                <w:rFonts w:ascii="Times New Roman" w:hAnsi="Times New Roman"/>
                <w:b/>
                <w:sz w:val="22"/>
                <w:szCs w:val="22"/>
              </w:rPr>
            </w:pPr>
            <w:r w:rsidRPr="00FB5B34">
              <w:rPr>
                <w:rFonts w:ascii="Times New Roman" w:hAnsi="Times New Roman"/>
                <w:b/>
                <w:sz w:val="22"/>
                <w:szCs w:val="22"/>
              </w:rPr>
              <w:t>Commission Staff</w:t>
            </w:r>
          </w:p>
        </w:tc>
        <w:tc>
          <w:tcPr>
            <w:tcW w:w="2610" w:type="dxa"/>
            <w:tcBorders>
              <w:bottom w:val="thinThickSmallGap" w:sz="24" w:space="0" w:color="auto"/>
            </w:tcBorders>
          </w:tcPr>
          <w:p w14:paraId="49B5D4CA" w14:textId="402416AF" w:rsidR="00CE691C" w:rsidRPr="00FB5B34" w:rsidRDefault="00FB5B34" w:rsidP="00EC15B8">
            <w:pPr>
              <w:rPr>
                <w:rFonts w:ascii="Times New Roman" w:hAnsi="Times New Roman"/>
                <w:bCs/>
                <w:sz w:val="22"/>
                <w:szCs w:val="22"/>
              </w:rPr>
            </w:pPr>
            <w:r>
              <w:rPr>
                <w:rFonts w:ascii="Times New Roman" w:hAnsi="Times New Roman"/>
                <w:bCs/>
                <w:sz w:val="22"/>
                <w:szCs w:val="22"/>
              </w:rPr>
              <w:t>Julian Beattie</w:t>
            </w:r>
            <w:r w:rsidR="00BC0A83">
              <w:rPr>
                <w:rFonts w:ascii="Times New Roman" w:hAnsi="Times New Roman"/>
                <w:bCs/>
                <w:sz w:val="22"/>
                <w:szCs w:val="22"/>
              </w:rPr>
              <w:br/>
            </w:r>
            <w:r w:rsidR="00BC0A83" w:rsidRPr="00BC0A83">
              <w:rPr>
                <w:rFonts w:ascii="Times New Roman" w:hAnsi="Times New Roman"/>
                <w:bCs/>
                <w:sz w:val="22"/>
                <w:szCs w:val="22"/>
              </w:rPr>
              <w:t>1400 S. Evergreen Park Drive S.W.</w:t>
            </w:r>
            <w:r w:rsidR="00BC0A83" w:rsidRPr="00BC0A83">
              <w:rPr>
                <w:rFonts w:ascii="Times New Roman" w:hAnsi="Times New Roman"/>
                <w:bCs/>
                <w:sz w:val="22"/>
                <w:szCs w:val="22"/>
              </w:rPr>
              <w:br/>
              <w:t>Olympia, WA 98504</w:t>
            </w:r>
          </w:p>
        </w:tc>
        <w:tc>
          <w:tcPr>
            <w:tcW w:w="1620" w:type="dxa"/>
            <w:tcBorders>
              <w:bottom w:val="thinThickSmallGap" w:sz="24" w:space="0" w:color="auto"/>
            </w:tcBorders>
          </w:tcPr>
          <w:p w14:paraId="5FB12A90" w14:textId="77777777" w:rsidR="00CE691C" w:rsidRPr="00FB5B34" w:rsidRDefault="00FB5B34" w:rsidP="00EC15B8">
            <w:pPr>
              <w:spacing w:line="288" w:lineRule="auto"/>
              <w:rPr>
                <w:rFonts w:ascii="Times New Roman" w:hAnsi="Times New Roman"/>
                <w:bCs/>
                <w:sz w:val="22"/>
                <w:szCs w:val="22"/>
              </w:rPr>
            </w:pPr>
            <w:r>
              <w:rPr>
                <w:rFonts w:ascii="Times New Roman" w:hAnsi="Times New Roman"/>
                <w:bCs/>
                <w:sz w:val="22"/>
                <w:szCs w:val="22"/>
              </w:rPr>
              <w:t>(360) 664-1225</w:t>
            </w:r>
          </w:p>
        </w:tc>
        <w:tc>
          <w:tcPr>
            <w:tcW w:w="1620" w:type="dxa"/>
            <w:tcBorders>
              <w:bottom w:val="thinThickSmallGap" w:sz="24" w:space="0" w:color="auto"/>
            </w:tcBorders>
          </w:tcPr>
          <w:p w14:paraId="2ABAC6B5" w14:textId="77777777" w:rsidR="00CE691C" w:rsidRPr="00FB5B34" w:rsidRDefault="00CE691C" w:rsidP="00EC15B8">
            <w:pPr>
              <w:spacing w:line="288" w:lineRule="auto"/>
              <w:rPr>
                <w:rFonts w:ascii="Times New Roman" w:hAnsi="Times New Roman"/>
                <w:sz w:val="22"/>
                <w:szCs w:val="22"/>
              </w:rPr>
            </w:pPr>
          </w:p>
        </w:tc>
        <w:tc>
          <w:tcPr>
            <w:tcW w:w="3150" w:type="dxa"/>
            <w:tcBorders>
              <w:top w:val="single" w:sz="4" w:space="0" w:color="auto"/>
              <w:bottom w:val="thinThickSmallGap" w:sz="24" w:space="0" w:color="auto"/>
              <w:right w:val="thickThinSmallGap" w:sz="24" w:space="0" w:color="auto"/>
            </w:tcBorders>
          </w:tcPr>
          <w:p w14:paraId="5A65D2E9" w14:textId="77777777" w:rsidR="00CE691C" w:rsidRPr="00FB5B34" w:rsidRDefault="00FB5B34" w:rsidP="00EC15B8">
            <w:pPr>
              <w:spacing w:line="288" w:lineRule="auto"/>
              <w:rPr>
                <w:rFonts w:ascii="Times New Roman" w:hAnsi="Times New Roman"/>
                <w:bCs/>
                <w:color w:val="0000FF"/>
                <w:sz w:val="22"/>
                <w:szCs w:val="22"/>
                <w:u w:val="single"/>
                <w:lang w:val="fr-FR"/>
              </w:rPr>
            </w:pPr>
            <w:r>
              <w:rPr>
                <w:rFonts w:ascii="Times New Roman" w:hAnsi="Times New Roman"/>
                <w:bCs/>
                <w:color w:val="0000FF"/>
                <w:sz w:val="22"/>
                <w:szCs w:val="22"/>
                <w:u w:val="single"/>
                <w:lang w:val="fr-FR"/>
              </w:rPr>
              <w:t>jbeattie@utc.wa.gov</w:t>
            </w:r>
          </w:p>
        </w:tc>
      </w:tr>
    </w:tbl>
    <w:p w14:paraId="6A507164" w14:textId="77777777" w:rsidR="00CE691C" w:rsidRPr="00770F15" w:rsidRDefault="00CE691C" w:rsidP="00CE691C">
      <w:pPr>
        <w:rPr>
          <w:rFonts w:ascii="Times New Roman" w:hAnsi="Times New Roman"/>
        </w:rPr>
      </w:pPr>
    </w:p>
    <w:p w14:paraId="2B1B099B" w14:textId="77777777" w:rsidR="00244353" w:rsidRPr="00F116AA" w:rsidRDefault="00244353"/>
    <w:sectPr w:rsidR="00244353" w:rsidRPr="00F116AA" w:rsidSect="002B25DD">
      <w:headerReference w:type="default" r:id="rId14"/>
      <w:headerReference w:type="first" r:id="rId15"/>
      <w:pgSz w:w="12240" w:h="15840" w:code="1"/>
      <w:pgMar w:top="1440" w:right="1440" w:bottom="1440" w:left="2160" w:header="63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2F9AD1" w14:textId="77777777" w:rsidR="00E818BE" w:rsidRDefault="00E818BE">
      <w:r>
        <w:separator/>
      </w:r>
    </w:p>
  </w:endnote>
  <w:endnote w:type="continuationSeparator" w:id="0">
    <w:p w14:paraId="06F16B23" w14:textId="77777777" w:rsidR="00E818BE" w:rsidRDefault="00E81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807FA8" w14:textId="77777777" w:rsidR="00E818BE" w:rsidRDefault="00E818BE">
      <w:r>
        <w:separator/>
      </w:r>
    </w:p>
  </w:footnote>
  <w:footnote w:type="continuationSeparator" w:id="0">
    <w:p w14:paraId="14F96827" w14:textId="77777777" w:rsidR="00E818BE" w:rsidRDefault="00E818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95A78C" w14:textId="77777777" w:rsidR="004532B7" w:rsidRPr="00DE41B1" w:rsidRDefault="004532B7">
    <w:pPr>
      <w:pStyle w:val="Header"/>
      <w:tabs>
        <w:tab w:val="clear" w:pos="8640"/>
        <w:tab w:val="right" w:pos="8460"/>
      </w:tabs>
      <w:rPr>
        <w:rStyle w:val="PageNumber"/>
        <w:rFonts w:ascii="Times New Roman" w:hAnsi="Times New Roman"/>
        <w:b/>
        <w:bCs/>
        <w:sz w:val="20"/>
      </w:rPr>
    </w:pPr>
    <w:r w:rsidRPr="00DE41B1">
      <w:rPr>
        <w:rFonts w:ascii="Times New Roman" w:hAnsi="Times New Roman"/>
        <w:b/>
        <w:bCs/>
        <w:sz w:val="20"/>
      </w:rPr>
      <w:t xml:space="preserve">DOCKET </w:t>
    </w:r>
    <w:r w:rsidR="0058685B">
      <w:rPr>
        <w:rFonts w:ascii="Times New Roman" w:hAnsi="Times New Roman"/>
        <w:b/>
        <w:bCs/>
        <w:sz w:val="20"/>
      </w:rPr>
      <w:t>TG</w:t>
    </w:r>
    <w:r w:rsidRPr="00DE41B1">
      <w:rPr>
        <w:rFonts w:ascii="Times New Roman" w:hAnsi="Times New Roman"/>
        <w:b/>
        <w:bCs/>
        <w:sz w:val="20"/>
      </w:rPr>
      <w:t>-</w:t>
    </w:r>
    <w:r w:rsidR="0058685B">
      <w:rPr>
        <w:rFonts w:ascii="Times New Roman" w:hAnsi="Times New Roman"/>
        <w:b/>
        <w:bCs/>
        <w:sz w:val="20"/>
      </w:rPr>
      <w:t>152373</w:t>
    </w:r>
    <w:r w:rsidRPr="00DE41B1">
      <w:rPr>
        <w:rFonts w:ascii="Times New Roman" w:hAnsi="Times New Roman"/>
        <w:b/>
        <w:bCs/>
        <w:sz w:val="20"/>
      </w:rPr>
      <w:tab/>
    </w:r>
    <w:r w:rsidRPr="00DE41B1">
      <w:rPr>
        <w:rFonts w:ascii="Times New Roman" w:hAnsi="Times New Roman"/>
        <w:b/>
        <w:bCs/>
        <w:sz w:val="20"/>
      </w:rPr>
      <w:tab/>
      <w:t xml:space="preserve">PAGE </w:t>
    </w:r>
    <w:r w:rsidRPr="00DE41B1">
      <w:rPr>
        <w:rStyle w:val="PageNumber"/>
        <w:rFonts w:ascii="Times New Roman" w:hAnsi="Times New Roman"/>
        <w:b/>
        <w:bCs/>
        <w:sz w:val="20"/>
      </w:rPr>
      <w:fldChar w:fldCharType="begin"/>
    </w:r>
    <w:r w:rsidRPr="00DE41B1">
      <w:rPr>
        <w:rStyle w:val="PageNumber"/>
        <w:rFonts w:ascii="Times New Roman" w:hAnsi="Times New Roman"/>
        <w:b/>
        <w:bCs/>
        <w:sz w:val="20"/>
      </w:rPr>
      <w:instrText xml:space="preserve"> PAGE </w:instrText>
    </w:r>
    <w:r w:rsidRPr="00DE41B1">
      <w:rPr>
        <w:rStyle w:val="PageNumber"/>
        <w:rFonts w:ascii="Times New Roman" w:hAnsi="Times New Roman"/>
        <w:b/>
        <w:bCs/>
        <w:sz w:val="20"/>
      </w:rPr>
      <w:fldChar w:fldCharType="separate"/>
    </w:r>
    <w:r w:rsidR="000603BA">
      <w:rPr>
        <w:rStyle w:val="PageNumber"/>
        <w:rFonts w:ascii="Times New Roman" w:hAnsi="Times New Roman"/>
        <w:b/>
        <w:bCs/>
        <w:noProof/>
        <w:sz w:val="20"/>
      </w:rPr>
      <w:t>4</w:t>
    </w:r>
    <w:r w:rsidRPr="00DE41B1">
      <w:rPr>
        <w:rStyle w:val="PageNumber"/>
        <w:rFonts w:ascii="Times New Roman" w:hAnsi="Times New Roman"/>
        <w:b/>
        <w:bCs/>
        <w:sz w:val="20"/>
      </w:rPr>
      <w:fldChar w:fldCharType="end"/>
    </w:r>
  </w:p>
  <w:p w14:paraId="11495FEF" w14:textId="77777777" w:rsidR="004532B7" w:rsidRPr="00DE41B1" w:rsidRDefault="004532B7">
    <w:pPr>
      <w:pStyle w:val="Header"/>
      <w:tabs>
        <w:tab w:val="clear" w:pos="8640"/>
        <w:tab w:val="right" w:pos="8460"/>
      </w:tabs>
      <w:rPr>
        <w:rFonts w:ascii="Times New Roman" w:hAnsi="Times New Roman"/>
        <w:b/>
        <w:bCs/>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BE95C6" w14:textId="51684DE6" w:rsidR="004532B7" w:rsidRPr="00CA0BF7" w:rsidRDefault="004532B7" w:rsidP="002B25DD">
    <w:pPr>
      <w:pStyle w:val="Header"/>
      <w:jc w:val="right"/>
      <w:rPr>
        <w:rFonts w:ascii="Times New Roman" w:hAnsi="Times New Roman"/>
        <w:b/>
        <w:bCs/>
      </w:rPr>
    </w:pPr>
    <w:r>
      <w:rPr>
        <w:b/>
        <w:bCs/>
        <w:sz w:val="20"/>
      </w:rPr>
      <w:tab/>
    </w:r>
    <w:r>
      <w:rPr>
        <w:b/>
        <w:bCs/>
        <w:sz w:val="20"/>
      </w:rPr>
      <w:tab/>
    </w:r>
    <w:r w:rsidR="002B25DD">
      <w:rPr>
        <w:b/>
        <w:bCs/>
        <w:sz w:val="20"/>
      </w:rPr>
      <w:t>Service Date: July 5,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171526"/>
    <w:multiLevelType w:val="hybridMultilevel"/>
    <w:tmpl w:val="9E94001E"/>
    <w:lvl w:ilvl="0" w:tplc="F45053FC">
      <w:start w:val="1"/>
      <w:numFmt w:val="decimal"/>
      <w:pStyle w:val="PHCNoticeParagraph"/>
      <w:lvlText w:val="%1"/>
      <w:lvlJc w:val="left"/>
      <w:pPr>
        <w:tabs>
          <w:tab w:val="num" w:pos="0"/>
        </w:tabs>
        <w:ind w:left="0" w:hanging="360"/>
      </w:pPr>
      <w:rPr>
        <w:rFonts w:ascii="Palatino Linotype" w:hAnsi="Palatino Linotype" w:hint="default"/>
        <w:b w:val="0"/>
        <w:i/>
        <w:color w:val="000000"/>
        <w:sz w:val="20"/>
      </w:rPr>
    </w:lvl>
    <w:lvl w:ilvl="1" w:tplc="04090001">
      <w:start w:val="1"/>
      <w:numFmt w:val="bullet"/>
      <w:lvlText w:val=""/>
      <w:lvlJc w:val="left"/>
      <w:pPr>
        <w:tabs>
          <w:tab w:val="num" w:pos="1440"/>
        </w:tabs>
        <w:ind w:left="1440" w:hanging="360"/>
      </w:pPr>
      <w:rPr>
        <w:rFonts w:ascii="Symbol" w:hAnsi="Symbol" w:hint="default"/>
        <w:b w:val="0"/>
        <w:i/>
        <w:color w:val="0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6145"/>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21D34"/>
    <w:rsid w:val="00014893"/>
    <w:rsid w:val="0001495D"/>
    <w:rsid w:val="000603BA"/>
    <w:rsid w:val="000775E8"/>
    <w:rsid w:val="000A3443"/>
    <w:rsid w:val="000B729B"/>
    <w:rsid w:val="000E5587"/>
    <w:rsid w:val="00124915"/>
    <w:rsid w:val="001315ED"/>
    <w:rsid w:val="00145AEF"/>
    <w:rsid w:val="00162CB7"/>
    <w:rsid w:val="00180241"/>
    <w:rsid w:val="00181BC5"/>
    <w:rsid w:val="00191021"/>
    <w:rsid w:val="001C60B3"/>
    <w:rsid w:val="001D0F7B"/>
    <w:rsid w:val="001F69DE"/>
    <w:rsid w:val="00244353"/>
    <w:rsid w:val="00264102"/>
    <w:rsid w:val="00284672"/>
    <w:rsid w:val="00295C89"/>
    <w:rsid w:val="002A4F3C"/>
    <w:rsid w:val="002B25DD"/>
    <w:rsid w:val="002D4AC9"/>
    <w:rsid w:val="002F1728"/>
    <w:rsid w:val="00306E31"/>
    <w:rsid w:val="00321D34"/>
    <w:rsid w:val="00337A69"/>
    <w:rsid w:val="00391CF3"/>
    <w:rsid w:val="003E12A3"/>
    <w:rsid w:val="003E74A9"/>
    <w:rsid w:val="003F025E"/>
    <w:rsid w:val="00425BAD"/>
    <w:rsid w:val="004532B7"/>
    <w:rsid w:val="00456254"/>
    <w:rsid w:val="004568D7"/>
    <w:rsid w:val="00461EDE"/>
    <w:rsid w:val="00463184"/>
    <w:rsid w:val="0046617A"/>
    <w:rsid w:val="00506FEA"/>
    <w:rsid w:val="00512AAF"/>
    <w:rsid w:val="00524026"/>
    <w:rsid w:val="00526FEE"/>
    <w:rsid w:val="00544A9C"/>
    <w:rsid w:val="005575C0"/>
    <w:rsid w:val="00584F60"/>
    <w:rsid w:val="0058685B"/>
    <w:rsid w:val="00594E57"/>
    <w:rsid w:val="005E7E5F"/>
    <w:rsid w:val="00611D7E"/>
    <w:rsid w:val="00657251"/>
    <w:rsid w:val="00657F36"/>
    <w:rsid w:val="006632C0"/>
    <w:rsid w:val="00674DA7"/>
    <w:rsid w:val="00676E5B"/>
    <w:rsid w:val="00685BB9"/>
    <w:rsid w:val="00696FC8"/>
    <w:rsid w:val="006A05F3"/>
    <w:rsid w:val="006A3B1F"/>
    <w:rsid w:val="006A5A0B"/>
    <w:rsid w:val="006C5C9A"/>
    <w:rsid w:val="006E7862"/>
    <w:rsid w:val="006F034A"/>
    <w:rsid w:val="0071419F"/>
    <w:rsid w:val="00716B28"/>
    <w:rsid w:val="00721A70"/>
    <w:rsid w:val="0077735F"/>
    <w:rsid w:val="00777E14"/>
    <w:rsid w:val="007A2110"/>
    <w:rsid w:val="007A2774"/>
    <w:rsid w:val="007B0BE7"/>
    <w:rsid w:val="007D36F2"/>
    <w:rsid w:val="007D4DB1"/>
    <w:rsid w:val="007D5C8D"/>
    <w:rsid w:val="007D6FF1"/>
    <w:rsid w:val="007E0977"/>
    <w:rsid w:val="00810FE9"/>
    <w:rsid w:val="008C412C"/>
    <w:rsid w:val="0092376D"/>
    <w:rsid w:val="00935383"/>
    <w:rsid w:val="00944271"/>
    <w:rsid w:val="00954AC1"/>
    <w:rsid w:val="00962C35"/>
    <w:rsid w:val="00972695"/>
    <w:rsid w:val="00992486"/>
    <w:rsid w:val="009928B2"/>
    <w:rsid w:val="0099732C"/>
    <w:rsid w:val="009B0FAF"/>
    <w:rsid w:val="009D1169"/>
    <w:rsid w:val="009E6ADE"/>
    <w:rsid w:val="00A6690E"/>
    <w:rsid w:val="00A81198"/>
    <w:rsid w:val="00A84FE5"/>
    <w:rsid w:val="00A94F1F"/>
    <w:rsid w:val="00AA2342"/>
    <w:rsid w:val="00AA2590"/>
    <w:rsid w:val="00AF0348"/>
    <w:rsid w:val="00B256BD"/>
    <w:rsid w:val="00B52A89"/>
    <w:rsid w:val="00B73B02"/>
    <w:rsid w:val="00BC0A83"/>
    <w:rsid w:val="00BD0F02"/>
    <w:rsid w:val="00BD3995"/>
    <w:rsid w:val="00C42688"/>
    <w:rsid w:val="00C66769"/>
    <w:rsid w:val="00C7500B"/>
    <w:rsid w:val="00CA0BF7"/>
    <w:rsid w:val="00CB2D22"/>
    <w:rsid w:val="00CB7F45"/>
    <w:rsid w:val="00CD73DE"/>
    <w:rsid w:val="00CE691C"/>
    <w:rsid w:val="00D11D24"/>
    <w:rsid w:val="00D22C74"/>
    <w:rsid w:val="00D63A83"/>
    <w:rsid w:val="00DC30B8"/>
    <w:rsid w:val="00DC3A3B"/>
    <w:rsid w:val="00DE41B1"/>
    <w:rsid w:val="00E0183A"/>
    <w:rsid w:val="00E13A07"/>
    <w:rsid w:val="00E17031"/>
    <w:rsid w:val="00E44114"/>
    <w:rsid w:val="00E56887"/>
    <w:rsid w:val="00E64AEC"/>
    <w:rsid w:val="00E75E52"/>
    <w:rsid w:val="00E818BE"/>
    <w:rsid w:val="00E95C5C"/>
    <w:rsid w:val="00ED7781"/>
    <w:rsid w:val="00ED7FD5"/>
    <w:rsid w:val="00F116AA"/>
    <w:rsid w:val="00F41847"/>
    <w:rsid w:val="00F63CFC"/>
    <w:rsid w:val="00FB5B34"/>
    <w:rsid w:val="00FE3114"/>
    <w:rsid w:val="00FF6A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CFBF5A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Linotype" w:hAnsi="Palatino Linotype"/>
      <w:sz w:val="24"/>
      <w:szCs w:val="24"/>
    </w:rPr>
  </w:style>
  <w:style w:type="paragraph" w:styleId="Heading1">
    <w:name w:val="heading 1"/>
    <w:basedOn w:val="Normal"/>
    <w:next w:val="Normal"/>
    <w:qFormat/>
    <w:pPr>
      <w:keepNext/>
      <w:jc w:val="center"/>
      <w:outlineLvl w:val="0"/>
    </w:pPr>
    <w:rPr>
      <w:bCs/>
    </w:rPr>
  </w:style>
  <w:style w:type="paragraph" w:styleId="Heading2">
    <w:name w:val="heading 2"/>
    <w:basedOn w:val="Normal"/>
    <w:next w:val="Normal"/>
    <w:qFormat/>
    <w:pPr>
      <w:keepNext/>
      <w:jc w:val="center"/>
      <w:outlineLvl w:val="1"/>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rPr>
      <w:b/>
      <w:bCs/>
    </w:rPr>
  </w:style>
  <w:style w:type="character" w:styleId="FootnoteReference">
    <w:name w:val="footnote reference"/>
    <w:semiHidden/>
    <w:rPr>
      <w:vertAlign w:val="superscript"/>
    </w:rPr>
  </w:style>
  <w:style w:type="paragraph" w:styleId="FootnoteText">
    <w:name w:val="footnote text"/>
    <w:basedOn w:val="Normal"/>
    <w:semiHidden/>
    <w:rPr>
      <w:sz w:val="20"/>
      <w:szCs w:val="20"/>
    </w:rPr>
  </w:style>
  <w:style w:type="paragraph" w:customStyle="1" w:styleId="PHCNoticeParagraph">
    <w:name w:val="PHC Notice Paragraph"/>
    <w:basedOn w:val="Normal"/>
    <w:link w:val="PHCNoticeParagraphChar"/>
    <w:qFormat/>
    <w:rsid w:val="0058685B"/>
    <w:pPr>
      <w:numPr>
        <w:numId w:val="1"/>
      </w:numPr>
      <w:spacing w:after="240"/>
      <w:ind w:hanging="720"/>
    </w:pPr>
    <w:rPr>
      <w:rFonts w:ascii="Times New Roman" w:hAnsi="Times New Roman"/>
    </w:rPr>
  </w:style>
  <w:style w:type="paragraph" w:customStyle="1" w:styleId="ParagraphCont">
    <w:name w:val="Paragraph Cont."/>
    <w:basedOn w:val="Normal"/>
    <w:link w:val="ParagraphContChar"/>
    <w:qFormat/>
    <w:rsid w:val="0058685B"/>
    <w:pPr>
      <w:spacing w:after="240"/>
    </w:pPr>
    <w:rPr>
      <w:rFonts w:ascii="Times New Roman" w:hAnsi="Times New Roman"/>
    </w:rPr>
  </w:style>
  <w:style w:type="character" w:customStyle="1" w:styleId="PHCNoticeParagraphChar">
    <w:name w:val="PHC Notice Paragraph Char"/>
    <w:link w:val="PHCNoticeParagraph"/>
    <w:rsid w:val="0058685B"/>
    <w:rPr>
      <w:sz w:val="24"/>
      <w:szCs w:val="24"/>
    </w:rPr>
  </w:style>
  <w:style w:type="character" w:styleId="Hyperlink">
    <w:name w:val="Hyperlink"/>
    <w:rsid w:val="00696FC8"/>
    <w:rPr>
      <w:color w:val="0563C1"/>
      <w:u w:val="single"/>
    </w:rPr>
  </w:style>
  <w:style w:type="character" w:customStyle="1" w:styleId="ParagraphContChar">
    <w:name w:val="Paragraph Cont. Char"/>
    <w:link w:val="ParagraphCont"/>
    <w:rsid w:val="0058685B"/>
    <w:rPr>
      <w:sz w:val="24"/>
      <w:szCs w:val="24"/>
    </w:rPr>
  </w:style>
  <w:style w:type="paragraph" w:styleId="BalloonText">
    <w:name w:val="Balloon Text"/>
    <w:basedOn w:val="Normal"/>
    <w:link w:val="BalloonTextChar"/>
    <w:rsid w:val="005575C0"/>
    <w:rPr>
      <w:rFonts w:ascii="Segoe UI" w:hAnsi="Segoe UI" w:cs="Segoe UI"/>
      <w:sz w:val="18"/>
      <w:szCs w:val="18"/>
    </w:rPr>
  </w:style>
  <w:style w:type="character" w:customStyle="1" w:styleId="BalloonTextChar">
    <w:name w:val="Balloon Text Char"/>
    <w:link w:val="BalloonText"/>
    <w:rsid w:val="005575C0"/>
    <w:rPr>
      <w:rFonts w:ascii="Segoe UI" w:hAnsi="Segoe UI" w:cs="Segoe UI"/>
      <w:sz w:val="18"/>
      <w:szCs w:val="18"/>
    </w:rPr>
  </w:style>
  <w:style w:type="paragraph" w:styleId="BodyTextIndent2">
    <w:name w:val="Body Text Indent 2"/>
    <w:basedOn w:val="Normal"/>
    <w:link w:val="BodyTextIndent2Char"/>
    <w:rsid w:val="00A84FE5"/>
    <w:pPr>
      <w:spacing w:after="120" w:line="480" w:lineRule="auto"/>
      <w:ind w:left="360"/>
    </w:pPr>
  </w:style>
  <w:style w:type="character" w:customStyle="1" w:styleId="BodyTextIndent2Char">
    <w:name w:val="Body Text Indent 2 Char"/>
    <w:link w:val="BodyTextIndent2"/>
    <w:rsid w:val="00A84FE5"/>
    <w:rPr>
      <w:rFonts w:ascii="Palatino Linotype" w:hAnsi="Palatino Linotype"/>
      <w:sz w:val="24"/>
      <w:szCs w:val="24"/>
    </w:rPr>
  </w:style>
  <w:style w:type="paragraph" w:styleId="ListParagraph">
    <w:name w:val="List Paragraph"/>
    <w:basedOn w:val="Normal"/>
    <w:uiPriority w:val="34"/>
    <w:qFormat/>
    <w:rsid w:val="00CE691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squalli@EcoMEdServices.com" TargetMode="External"/><Relationship Id="rId13" Type="http://schemas.openxmlformats.org/officeDocument/2006/relationships/hyperlink" Target="mailto:jamessells@comcast.net" TargetMode="External"/><Relationship Id="rId18"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customXml" Target="../customXml/item5.xml"/><Relationship Id="rId7" Type="http://schemas.openxmlformats.org/officeDocument/2006/relationships/endnotes" Target="endnotes.xml"/><Relationship Id="rId12" Type="http://schemas.openxmlformats.org/officeDocument/2006/relationships/hyperlink" Target="mailto:sarak@summitlaw.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ollym@summitlaw.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sjohnson@gsblaw.com"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mailto:jvankirk@gsblaw.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16C40A51A87724D92800546C14FDD1D" ma:contentTypeVersion="119" ma:contentTypeDescription="" ma:contentTypeScope="" ma:versionID="aee7d6a57166e6c6d681343da58349a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Order - Prehearing Conference</DocumentSetType>
    <IsConfidential xmlns="dc463f71-b30c-4ab2-9473-d307f9d35888">false</IsConfidential>
    <AgendaOrder xmlns="dc463f71-b30c-4ab2-9473-d307f9d35888">false</AgendaOrder>
    <CaseType xmlns="dc463f71-b30c-4ab2-9473-d307f9d35888">Certificate</CaseType>
    <IndustryCode xmlns="dc463f71-b30c-4ab2-9473-d307f9d35888">227</IndustryCode>
    <CaseStatus xmlns="dc463f71-b30c-4ab2-9473-d307f9d35888">Closed</CaseStatus>
    <OpenedDate xmlns="dc463f71-b30c-4ab2-9473-d307f9d35888">2015-12-18T08:00:00+00:00</OpenedDate>
    <Date1 xmlns="dc463f71-b30c-4ab2-9473-d307f9d35888">2016-07-05T07:00:00+00:00</Date1>
    <IsDocumentOrder xmlns="dc463f71-b30c-4ab2-9473-d307f9d35888">true</IsDocumentOrder>
    <IsHighlyConfidential xmlns="dc463f71-b30c-4ab2-9473-d307f9d35888">false</IsHighlyConfidential>
    <CaseCompanyNames xmlns="dc463f71-b30c-4ab2-9473-d307f9d35888">EcoMed Services, LLC</CaseCompanyNames>
    <DocketNumber xmlns="dc463f71-b30c-4ab2-9473-d307f9d35888">152373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33E92B0B-369C-451A-A840-32E1D566FAB8}"/>
</file>

<file path=customXml/itemProps2.xml><?xml version="1.0" encoding="utf-8"?>
<ds:datastoreItem xmlns:ds="http://schemas.openxmlformats.org/officeDocument/2006/customXml" ds:itemID="{6C0389F9-EE6F-434F-876D-ED4711519E5E}"/>
</file>

<file path=customXml/itemProps3.xml><?xml version="1.0" encoding="utf-8"?>
<ds:datastoreItem xmlns:ds="http://schemas.openxmlformats.org/officeDocument/2006/customXml" ds:itemID="{2D329768-C396-4F28-AC6A-798BC817BFF7}"/>
</file>

<file path=customXml/itemProps4.xml><?xml version="1.0" encoding="utf-8"?>
<ds:datastoreItem xmlns:ds="http://schemas.openxmlformats.org/officeDocument/2006/customXml" ds:itemID="{825976EE-A88A-414F-942E-B98347180927}"/>
</file>

<file path=customXml/itemProps5.xml><?xml version="1.0" encoding="utf-8"?>
<ds:datastoreItem xmlns:ds="http://schemas.openxmlformats.org/officeDocument/2006/customXml" ds:itemID="{B0433F0F-EBD1-4C27-972E-D55D26358916}"/>
</file>

<file path=docProps/app.xml><?xml version="1.0" encoding="utf-8"?>
<Properties xmlns="http://schemas.openxmlformats.org/officeDocument/2006/extended-properties" xmlns:vt="http://schemas.openxmlformats.org/officeDocument/2006/docPropsVTypes">
  <Template>Normal</Template>
  <TotalTime>0</TotalTime>
  <Pages>4</Pages>
  <Words>1078</Words>
  <Characters>6146</Characters>
  <Application>Microsoft Office Word</Application>
  <DocSecurity>0</DocSecurity>
  <Lines>51</Lines>
  <Paragraphs>14</Paragraphs>
  <ScaleCrop>false</ScaleCrop>
  <Company/>
  <LinksUpToDate>false</LinksUpToDate>
  <CharactersWithSpaces>7210</CharactersWithSpaces>
  <SharedDoc>false</SharedDoc>
  <HLinks>
    <vt:vector size="12" baseType="variant">
      <vt:variant>
        <vt:i4>1704056</vt:i4>
      </vt:variant>
      <vt:variant>
        <vt:i4>3</vt:i4>
      </vt:variant>
      <vt:variant>
        <vt:i4>0</vt:i4>
      </vt:variant>
      <vt:variant>
        <vt:i4>5</vt:i4>
      </vt:variant>
      <vt:variant>
        <vt:lpwstr>mailto:jbeattie@utc.wa.gov</vt:lpwstr>
      </vt:variant>
      <vt:variant>
        <vt:lpwstr/>
      </vt:variant>
      <vt:variant>
        <vt:i4>5767274</vt:i4>
      </vt:variant>
      <vt:variant>
        <vt:i4>0</vt:i4>
      </vt:variant>
      <vt:variant>
        <vt:i4>0</vt:i4>
      </vt:variant>
      <vt:variant>
        <vt:i4>5</vt:i4>
      </vt:variant>
      <vt:variant>
        <vt:lpwstr>mailto:asqualli@ecomedservices.com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Prehearing Conference Order  Notice of Prehearing Conference</dc:title>
  <dc:subject/>
  <dc:creator/>
  <cp:keywords/>
  <dc:description/>
  <cp:lastModifiedBy/>
  <cp:revision>1</cp:revision>
  <dcterms:created xsi:type="dcterms:W3CDTF">2016-07-05T16:29:00Z</dcterms:created>
  <dcterms:modified xsi:type="dcterms:W3CDTF">2016-07-05T16:30:00Z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0x0101006E56B4D1795A2E4DB2F0B01679ED314A00816C40A51A87724D92800546C14FDD1D</vt:lpwstr>
  </property>
  <property fmtid="{D5CDD505-2E9C-101B-9397-08002B2CF9AE}" pid="3" name="_docset_NoMedatataSyncRequired">
    <vt:lpwstr>False</vt:lpwstr>
  </property>
</Properties>
</file>