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F9" w:rsidRDefault="0010407C" w:rsidP="00413905">
      <w:pPr>
        <w:spacing w:after="200" w:line="276" w:lineRule="auto"/>
        <w:ind w:left="-810"/>
      </w:pPr>
      <w:bookmarkStart w:id="0" w:name="_Toc234046346"/>
      <w:bookmarkStart w:id="1" w:name="_Toc165107947"/>
      <w:bookmarkStart w:id="2" w:name="_Ref165107126"/>
      <w:bookmarkStart w:id="3" w:name="_GoBack"/>
      <w:bookmarkEnd w:id="3"/>
      <w:r>
        <w:t xml:space="preserve"> </w:t>
      </w:r>
      <w:r w:rsidR="009F693C" w:rsidRPr="009F693C">
        <w:rPr>
          <w:noProof/>
          <w:lang w:eastAsia="en-US"/>
        </w:rPr>
        <w:t xml:space="preserve"> </w:t>
      </w:r>
      <w:r w:rsidR="009F693C">
        <w:rPr>
          <w:noProof/>
          <w:lang w:eastAsia="en-US"/>
        </w:rPr>
        <w:drawing>
          <wp:inline distT="0" distB="0" distL="0" distR="0" wp14:anchorId="040D23CA" wp14:editId="0722B688">
            <wp:extent cx="3753156" cy="659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53156" cy="659219"/>
                    </a:xfrm>
                    <a:prstGeom prst="rect">
                      <a:avLst/>
                    </a:prstGeom>
                  </pic:spPr>
                </pic:pic>
              </a:graphicData>
            </a:graphic>
          </wp:inline>
        </w:drawing>
      </w:r>
    </w:p>
    <w:p w:rsidR="00E061F9" w:rsidRPr="00413905" w:rsidRDefault="00E061F9">
      <w:pPr>
        <w:spacing w:after="200" w:line="276" w:lineRule="auto"/>
        <w:rPr>
          <w:sz w:val="40"/>
          <w:szCs w:val="40"/>
        </w:rPr>
      </w:pPr>
    </w:p>
    <w:p w:rsidR="007D5F05" w:rsidRPr="00413905" w:rsidRDefault="007D5F05" w:rsidP="00E061F9">
      <w:pPr>
        <w:spacing w:after="200"/>
        <w:contextualSpacing/>
        <w:jc w:val="center"/>
        <w:rPr>
          <w:sz w:val="40"/>
          <w:szCs w:val="40"/>
        </w:rPr>
      </w:pPr>
    </w:p>
    <w:p w:rsidR="00E061F9" w:rsidRPr="00413905" w:rsidRDefault="009F693C" w:rsidP="00E061F9">
      <w:pPr>
        <w:spacing w:after="200"/>
        <w:contextualSpacing/>
        <w:jc w:val="center"/>
        <w:rPr>
          <w:sz w:val="40"/>
          <w:szCs w:val="40"/>
        </w:rPr>
      </w:pPr>
      <w:r w:rsidRPr="00413905">
        <w:rPr>
          <w:sz w:val="40"/>
          <w:szCs w:val="40"/>
        </w:rPr>
        <w:t xml:space="preserve">Pacific Power &amp; Light Company </w:t>
      </w:r>
    </w:p>
    <w:p w:rsidR="00122AE8" w:rsidRPr="00413905" w:rsidRDefault="00122AE8"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413905" w:rsidRDefault="00413905" w:rsidP="00E061F9">
      <w:pPr>
        <w:spacing w:after="200"/>
        <w:contextualSpacing/>
        <w:jc w:val="center"/>
        <w:rPr>
          <w:sz w:val="40"/>
          <w:szCs w:val="40"/>
        </w:rPr>
      </w:pPr>
    </w:p>
    <w:p w:rsidR="00236384" w:rsidRPr="003D1210" w:rsidRDefault="00236384" w:rsidP="00E061F9">
      <w:pPr>
        <w:spacing w:after="200"/>
        <w:contextualSpacing/>
        <w:jc w:val="center"/>
        <w:rPr>
          <w:sz w:val="36"/>
          <w:szCs w:val="36"/>
        </w:rPr>
      </w:pPr>
      <w:r w:rsidRPr="003D1210">
        <w:rPr>
          <w:sz w:val="36"/>
          <w:szCs w:val="36"/>
        </w:rPr>
        <w:t>Washington</w:t>
      </w:r>
    </w:p>
    <w:p w:rsidR="00413905" w:rsidRPr="003D1210" w:rsidRDefault="00413905" w:rsidP="00E061F9">
      <w:pPr>
        <w:spacing w:after="200"/>
        <w:contextualSpacing/>
        <w:jc w:val="center"/>
        <w:rPr>
          <w:sz w:val="36"/>
          <w:szCs w:val="36"/>
        </w:rPr>
      </w:pPr>
    </w:p>
    <w:p w:rsidR="00E061F9" w:rsidRPr="003D1210" w:rsidRDefault="00413905" w:rsidP="00E061F9">
      <w:pPr>
        <w:spacing w:after="200"/>
        <w:contextualSpacing/>
        <w:jc w:val="center"/>
        <w:rPr>
          <w:sz w:val="36"/>
          <w:szCs w:val="36"/>
        </w:rPr>
      </w:pPr>
      <w:r w:rsidRPr="003D1210">
        <w:rPr>
          <w:sz w:val="36"/>
          <w:szCs w:val="36"/>
        </w:rPr>
        <w:t xml:space="preserve">Annual </w:t>
      </w:r>
      <w:r w:rsidR="00876621" w:rsidRPr="003D1210">
        <w:rPr>
          <w:sz w:val="36"/>
          <w:szCs w:val="36"/>
        </w:rPr>
        <w:t>Renewable</w:t>
      </w:r>
      <w:r w:rsidRPr="003D1210">
        <w:rPr>
          <w:sz w:val="36"/>
          <w:szCs w:val="36"/>
        </w:rPr>
        <w:t xml:space="preserve"> Portfolio Standard</w:t>
      </w:r>
      <w:r w:rsidR="00876621" w:rsidRPr="003D1210">
        <w:rPr>
          <w:sz w:val="36"/>
          <w:szCs w:val="36"/>
        </w:rPr>
        <w:t xml:space="preserve"> </w:t>
      </w:r>
      <w:r w:rsidR="00E061F9" w:rsidRPr="003D1210">
        <w:rPr>
          <w:sz w:val="36"/>
          <w:szCs w:val="36"/>
        </w:rPr>
        <w:t xml:space="preserve">Report </w:t>
      </w:r>
    </w:p>
    <w:p w:rsidR="00876621" w:rsidRPr="00413905" w:rsidRDefault="00876621" w:rsidP="00E061F9">
      <w:pPr>
        <w:spacing w:after="200"/>
        <w:contextualSpacing/>
        <w:jc w:val="center"/>
        <w:rPr>
          <w:sz w:val="40"/>
          <w:szCs w:val="40"/>
        </w:rPr>
      </w:pPr>
    </w:p>
    <w:p w:rsidR="00876621" w:rsidRPr="00413905" w:rsidRDefault="00935AA7" w:rsidP="00876621">
      <w:pPr>
        <w:jc w:val="center"/>
        <w:rPr>
          <w:b/>
          <w:sz w:val="40"/>
          <w:szCs w:val="40"/>
        </w:rPr>
      </w:pPr>
      <w:r>
        <w:rPr>
          <w:b/>
          <w:sz w:val="40"/>
          <w:szCs w:val="40"/>
        </w:rPr>
        <w:t>CONFIDENTIAL</w:t>
      </w:r>
      <w:r w:rsidR="00D87DBA">
        <w:rPr>
          <w:b/>
          <w:sz w:val="40"/>
          <w:szCs w:val="40"/>
        </w:rPr>
        <w:t xml:space="preserve"> per WAC 480-07-160</w:t>
      </w:r>
    </w:p>
    <w:p w:rsidR="00DD7611" w:rsidRPr="00EE2E79" w:rsidRDefault="00EE2E79" w:rsidP="00876621">
      <w:pPr>
        <w:jc w:val="center"/>
        <w:rPr>
          <w:b/>
          <w:sz w:val="40"/>
          <w:szCs w:val="40"/>
          <w:u w:val="single"/>
        </w:rPr>
      </w:pPr>
      <w:r w:rsidRPr="00EE2E79">
        <w:rPr>
          <w:b/>
          <w:sz w:val="40"/>
          <w:szCs w:val="40"/>
          <w:u w:val="single"/>
        </w:rPr>
        <w:t>REDACTED</w:t>
      </w:r>
    </w:p>
    <w:p w:rsidR="00DD7611" w:rsidRPr="00413905" w:rsidRDefault="00DD7611" w:rsidP="00876621">
      <w:pPr>
        <w:jc w:val="center"/>
        <w:rPr>
          <w:b/>
          <w:sz w:val="40"/>
          <w:szCs w:val="40"/>
        </w:rPr>
      </w:pPr>
    </w:p>
    <w:p w:rsidR="00DD7611" w:rsidRDefault="00A279EC" w:rsidP="00876621">
      <w:pPr>
        <w:jc w:val="center"/>
        <w:rPr>
          <w:b/>
          <w:sz w:val="32"/>
          <w:szCs w:val="32"/>
        </w:rPr>
      </w:pPr>
      <w:r w:rsidRPr="00413905">
        <w:rPr>
          <w:b/>
          <w:sz w:val="32"/>
          <w:szCs w:val="32"/>
        </w:rPr>
        <w:t>June 1</w:t>
      </w:r>
      <w:r w:rsidR="00FD30B1" w:rsidRPr="00413905">
        <w:rPr>
          <w:b/>
          <w:sz w:val="32"/>
          <w:szCs w:val="32"/>
        </w:rPr>
        <w:t xml:space="preserve">, </w:t>
      </w:r>
      <w:r w:rsidRPr="00413905">
        <w:rPr>
          <w:b/>
          <w:sz w:val="32"/>
          <w:szCs w:val="32"/>
        </w:rPr>
        <w:t>2015</w:t>
      </w:r>
    </w:p>
    <w:p w:rsidR="00A565AE" w:rsidRPr="00413905" w:rsidRDefault="0077753E" w:rsidP="00876621">
      <w:pPr>
        <w:jc w:val="center"/>
        <w:rPr>
          <w:b/>
          <w:sz w:val="32"/>
          <w:szCs w:val="32"/>
        </w:rPr>
      </w:pPr>
      <w:r>
        <w:rPr>
          <w:b/>
          <w:sz w:val="32"/>
          <w:szCs w:val="32"/>
        </w:rPr>
        <w:t xml:space="preserve">Refiled </w:t>
      </w:r>
      <w:r w:rsidR="00AA754B">
        <w:rPr>
          <w:b/>
          <w:sz w:val="32"/>
          <w:szCs w:val="32"/>
        </w:rPr>
        <w:t>August 1</w:t>
      </w:r>
      <w:r w:rsidR="00164177">
        <w:rPr>
          <w:b/>
          <w:sz w:val="32"/>
          <w:szCs w:val="32"/>
        </w:rPr>
        <w:t>4</w:t>
      </w:r>
      <w:r w:rsidR="00A565AE">
        <w:rPr>
          <w:b/>
          <w:sz w:val="32"/>
          <w:szCs w:val="32"/>
        </w:rPr>
        <w:t>, 2015</w:t>
      </w:r>
    </w:p>
    <w:p w:rsidR="00EA0F4C" w:rsidRDefault="00EA0F4C">
      <w:pPr>
        <w:spacing w:after="200" w:line="276" w:lineRule="auto"/>
        <w:sectPr w:rsidR="00EA0F4C" w:rsidSect="0077753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EndPr/>
      <w:sdtContent>
        <w:p w:rsidR="00A32AFB" w:rsidRPr="00413905" w:rsidRDefault="00413905" w:rsidP="00413905">
          <w:pPr>
            <w:pStyle w:val="TOCHeading"/>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77753E" w:rsidRDefault="00DA42AA">
          <w:pPr>
            <w:pStyle w:val="TOC1"/>
            <w:tabs>
              <w:tab w:val="right" w:leader="dot" w:pos="8630"/>
            </w:tabs>
            <w:rPr>
              <w:rFonts w:asciiTheme="minorHAnsi" w:eastAsiaTheme="minorEastAsia" w:hAnsiTheme="minorHAnsi" w:cstheme="minorBidi"/>
              <w:noProof/>
              <w:sz w:val="22"/>
              <w:szCs w:val="22"/>
              <w:lang w:eastAsia="en-US"/>
            </w:rPr>
          </w:pPr>
          <w:r w:rsidRPr="003A464F">
            <w:fldChar w:fldCharType="begin"/>
          </w:r>
          <w:r w:rsidR="00A32AFB" w:rsidRPr="00220FFD">
            <w:instrText xml:space="preserve"> TOC \o "1-3" \h \z \u </w:instrText>
          </w:r>
          <w:r w:rsidRPr="003A464F">
            <w:fldChar w:fldCharType="separate"/>
          </w:r>
          <w:hyperlink w:anchor="_Toc427070621" w:history="1">
            <w:r w:rsidR="0077753E" w:rsidRPr="002F0114">
              <w:rPr>
                <w:rStyle w:val="Hyperlink"/>
                <w:noProof/>
              </w:rPr>
              <w:t>Introduction</w:t>
            </w:r>
            <w:r w:rsidR="0077753E">
              <w:rPr>
                <w:noProof/>
                <w:webHidden/>
              </w:rPr>
              <w:tab/>
            </w:r>
            <w:r w:rsidR="0077753E">
              <w:rPr>
                <w:noProof/>
                <w:webHidden/>
              </w:rPr>
              <w:fldChar w:fldCharType="begin"/>
            </w:r>
            <w:r w:rsidR="0077753E">
              <w:rPr>
                <w:noProof/>
                <w:webHidden/>
              </w:rPr>
              <w:instrText xml:space="preserve"> PAGEREF _Toc427070621 \h </w:instrText>
            </w:r>
            <w:r w:rsidR="0077753E">
              <w:rPr>
                <w:noProof/>
                <w:webHidden/>
              </w:rPr>
            </w:r>
            <w:r w:rsidR="0077753E">
              <w:rPr>
                <w:noProof/>
                <w:webHidden/>
              </w:rPr>
              <w:fldChar w:fldCharType="separate"/>
            </w:r>
            <w:r w:rsidR="00D87DBA">
              <w:rPr>
                <w:noProof/>
                <w:webHidden/>
              </w:rPr>
              <w:t>2</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2" w:history="1">
            <w:r w:rsidR="0077753E" w:rsidRPr="002F0114">
              <w:rPr>
                <w:rStyle w:val="Hyperlink"/>
                <w:noProof/>
              </w:rPr>
              <w:t>Executive Summary</w:t>
            </w:r>
            <w:r w:rsidR="0077753E">
              <w:rPr>
                <w:noProof/>
                <w:webHidden/>
              </w:rPr>
              <w:tab/>
            </w:r>
            <w:r w:rsidR="0077753E">
              <w:rPr>
                <w:noProof/>
                <w:webHidden/>
              </w:rPr>
              <w:fldChar w:fldCharType="begin"/>
            </w:r>
            <w:r w:rsidR="0077753E">
              <w:rPr>
                <w:noProof/>
                <w:webHidden/>
              </w:rPr>
              <w:instrText xml:space="preserve"> PAGEREF _Toc427070622 \h </w:instrText>
            </w:r>
            <w:r w:rsidR="0077753E">
              <w:rPr>
                <w:noProof/>
                <w:webHidden/>
              </w:rPr>
            </w:r>
            <w:r w:rsidR="0077753E">
              <w:rPr>
                <w:noProof/>
                <w:webHidden/>
              </w:rPr>
              <w:fldChar w:fldCharType="separate"/>
            </w:r>
            <w:r w:rsidR="00D87DBA">
              <w:rPr>
                <w:noProof/>
                <w:webHidden/>
              </w:rPr>
              <w:t>3</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3" w:history="1">
            <w:r w:rsidR="0077753E" w:rsidRPr="002F0114">
              <w:rPr>
                <w:rStyle w:val="Hyperlink"/>
                <w:noProof/>
              </w:rPr>
              <w:t>Annual Load for Previous Two Years and Renewable Energy Target</w:t>
            </w:r>
            <w:r w:rsidR="0077753E">
              <w:rPr>
                <w:noProof/>
                <w:webHidden/>
              </w:rPr>
              <w:tab/>
            </w:r>
            <w:r w:rsidR="0077753E">
              <w:rPr>
                <w:noProof/>
                <w:webHidden/>
              </w:rPr>
              <w:fldChar w:fldCharType="begin"/>
            </w:r>
            <w:r w:rsidR="0077753E">
              <w:rPr>
                <w:noProof/>
                <w:webHidden/>
              </w:rPr>
              <w:instrText xml:space="preserve"> PAGEREF _Toc427070623 \h </w:instrText>
            </w:r>
            <w:r w:rsidR="0077753E">
              <w:rPr>
                <w:noProof/>
                <w:webHidden/>
              </w:rPr>
            </w:r>
            <w:r w:rsidR="0077753E">
              <w:rPr>
                <w:noProof/>
                <w:webHidden/>
              </w:rPr>
              <w:fldChar w:fldCharType="separate"/>
            </w:r>
            <w:r w:rsidR="00D87DBA">
              <w:rPr>
                <w:noProof/>
                <w:webHidden/>
              </w:rPr>
              <w:t>4</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4" w:history="1">
            <w:r w:rsidR="0077753E" w:rsidRPr="002F0114">
              <w:rPr>
                <w:rStyle w:val="Hyperlink"/>
                <w:noProof/>
              </w:rPr>
              <w:t>Renewable Energy Acquired to Meet Renewable Energy Target</w:t>
            </w:r>
            <w:r w:rsidR="0077753E">
              <w:rPr>
                <w:noProof/>
                <w:webHidden/>
              </w:rPr>
              <w:tab/>
            </w:r>
            <w:r w:rsidR="0077753E">
              <w:rPr>
                <w:noProof/>
                <w:webHidden/>
              </w:rPr>
              <w:fldChar w:fldCharType="begin"/>
            </w:r>
            <w:r w:rsidR="0077753E">
              <w:rPr>
                <w:noProof/>
                <w:webHidden/>
              </w:rPr>
              <w:instrText xml:space="preserve"> PAGEREF _Toc427070624 \h </w:instrText>
            </w:r>
            <w:r w:rsidR="0077753E">
              <w:rPr>
                <w:noProof/>
                <w:webHidden/>
              </w:rPr>
            </w:r>
            <w:r w:rsidR="0077753E">
              <w:rPr>
                <w:noProof/>
                <w:webHidden/>
              </w:rPr>
              <w:fldChar w:fldCharType="separate"/>
            </w:r>
            <w:r w:rsidR="00D87DBA">
              <w:rPr>
                <w:noProof/>
                <w:webHidden/>
              </w:rPr>
              <w:t>5</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5" w:history="1">
            <w:r w:rsidR="0077753E" w:rsidRPr="002F0114">
              <w:rPr>
                <w:rStyle w:val="Hyperlink"/>
                <w:noProof/>
                <w:lang w:eastAsia="en-US"/>
              </w:rPr>
              <w:t>Energy Independence Act (I-937) Commerce Renewable Report - 2015</w:t>
            </w:r>
            <w:r w:rsidR="0077753E">
              <w:rPr>
                <w:noProof/>
                <w:webHidden/>
              </w:rPr>
              <w:tab/>
            </w:r>
            <w:r w:rsidR="0077753E">
              <w:rPr>
                <w:noProof/>
                <w:webHidden/>
              </w:rPr>
              <w:fldChar w:fldCharType="begin"/>
            </w:r>
            <w:r w:rsidR="0077753E">
              <w:rPr>
                <w:noProof/>
                <w:webHidden/>
              </w:rPr>
              <w:instrText xml:space="preserve"> PAGEREF _Toc427070625 \h </w:instrText>
            </w:r>
            <w:r w:rsidR="0077753E">
              <w:rPr>
                <w:noProof/>
                <w:webHidden/>
              </w:rPr>
            </w:r>
            <w:r w:rsidR="0077753E">
              <w:rPr>
                <w:noProof/>
                <w:webHidden/>
              </w:rPr>
              <w:fldChar w:fldCharType="separate"/>
            </w:r>
            <w:r w:rsidR="00D87DBA">
              <w:rPr>
                <w:noProof/>
                <w:webHidden/>
              </w:rPr>
              <w:t>8</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6" w:history="1">
            <w:r w:rsidR="0077753E" w:rsidRPr="002F0114">
              <w:rPr>
                <w:rStyle w:val="Hyperlink"/>
                <w:noProof/>
              </w:rPr>
              <w:t>Alternative Compliance</w:t>
            </w:r>
            <w:r w:rsidR="0077753E">
              <w:rPr>
                <w:noProof/>
                <w:webHidden/>
              </w:rPr>
              <w:tab/>
            </w:r>
            <w:r w:rsidR="0077753E">
              <w:rPr>
                <w:noProof/>
                <w:webHidden/>
              </w:rPr>
              <w:fldChar w:fldCharType="begin"/>
            </w:r>
            <w:r w:rsidR="0077753E">
              <w:rPr>
                <w:noProof/>
                <w:webHidden/>
              </w:rPr>
              <w:instrText xml:space="preserve"> PAGEREF _Toc427070626 \h </w:instrText>
            </w:r>
            <w:r w:rsidR="0077753E">
              <w:rPr>
                <w:noProof/>
                <w:webHidden/>
              </w:rPr>
            </w:r>
            <w:r w:rsidR="0077753E">
              <w:rPr>
                <w:noProof/>
                <w:webHidden/>
              </w:rPr>
              <w:fldChar w:fldCharType="separate"/>
            </w:r>
            <w:r w:rsidR="00D87DBA">
              <w:rPr>
                <w:noProof/>
                <w:webHidden/>
              </w:rPr>
              <w:t>12</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7" w:history="1">
            <w:r w:rsidR="0077753E" w:rsidRPr="002F0114">
              <w:rPr>
                <w:rStyle w:val="Hyperlink"/>
                <w:noProof/>
              </w:rPr>
              <w:t>Resource Cost Compared to Annual Retail Revenue Requirement</w:t>
            </w:r>
            <w:r w:rsidR="0077753E">
              <w:rPr>
                <w:noProof/>
                <w:webHidden/>
              </w:rPr>
              <w:tab/>
            </w:r>
            <w:r w:rsidR="0077753E">
              <w:rPr>
                <w:noProof/>
                <w:webHidden/>
              </w:rPr>
              <w:fldChar w:fldCharType="begin"/>
            </w:r>
            <w:r w:rsidR="0077753E">
              <w:rPr>
                <w:noProof/>
                <w:webHidden/>
              </w:rPr>
              <w:instrText xml:space="preserve"> PAGEREF _Toc427070627 \h </w:instrText>
            </w:r>
            <w:r w:rsidR="0077753E">
              <w:rPr>
                <w:noProof/>
                <w:webHidden/>
              </w:rPr>
            </w:r>
            <w:r w:rsidR="0077753E">
              <w:rPr>
                <w:noProof/>
                <w:webHidden/>
              </w:rPr>
              <w:fldChar w:fldCharType="separate"/>
            </w:r>
            <w:r w:rsidR="00D87DBA">
              <w:rPr>
                <w:noProof/>
                <w:webHidden/>
              </w:rPr>
              <w:t>13</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8" w:history="1">
            <w:r w:rsidR="0077753E" w:rsidRPr="002F0114">
              <w:rPr>
                <w:rStyle w:val="Hyperlink"/>
                <w:noProof/>
              </w:rPr>
              <w:t>Multistate Allocations</w:t>
            </w:r>
            <w:r w:rsidR="0077753E">
              <w:rPr>
                <w:noProof/>
                <w:webHidden/>
              </w:rPr>
              <w:tab/>
            </w:r>
            <w:r w:rsidR="0077753E">
              <w:rPr>
                <w:noProof/>
                <w:webHidden/>
              </w:rPr>
              <w:fldChar w:fldCharType="begin"/>
            </w:r>
            <w:r w:rsidR="0077753E">
              <w:rPr>
                <w:noProof/>
                <w:webHidden/>
              </w:rPr>
              <w:instrText xml:space="preserve"> PAGEREF _Toc427070628 \h </w:instrText>
            </w:r>
            <w:r w:rsidR="0077753E">
              <w:rPr>
                <w:noProof/>
                <w:webHidden/>
              </w:rPr>
            </w:r>
            <w:r w:rsidR="0077753E">
              <w:rPr>
                <w:noProof/>
                <w:webHidden/>
              </w:rPr>
              <w:fldChar w:fldCharType="separate"/>
            </w:r>
            <w:r w:rsidR="00D87DBA">
              <w:rPr>
                <w:noProof/>
                <w:webHidden/>
              </w:rPr>
              <w:t>15</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29" w:history="1">
            <w:r w:rsidR="0077753E" w:rsidRPr="002F0114">
              <w:rPr>
                <w:rStyle w:val="Hyperlink"/>
                <w:noProof/>
              </w:rPr>
              <w:t>Prior Year Progress</w:t>
            </w:r>
            <w:r w:rsidR="0077753E">
              <w:rPr>
                <w:noProof/>
                <w:webHidden/>
              </w:rPr>
              <w:tab/>
            </w:r>
            <w:r w:rsidR="0077753E">
              <w:rPr>
                <w:noProof/>
                <w:webHidden/>
              </w:rPr>
              <w:fldChar w:fldCharType="begin"/>
            </w:r>
            <w:r w:rsidR="0077753E">
              <w:rPr>
                <w:noProof/>
                <w:webHidden/>
              </w:rPr>
              <w:instrText xml:space="preserve"> PAGEREF _Toc427070629 \h </w:instrText>
            </w:r>
            <w:r w:rsidR="0077753E">
              <w:rPr>
                <w:noProof/>
                <w:webHidden/>
              </w:rPr>
            </w:r>
            <w:r w:rsidR="0077753E">
              <w:rPr>
                <w:noProof/>
                <w:webHidden/>
              </w:rPr>
              <w:fldChar w:fldCharType="separate"/>
            </w:r>
            <w:r w:rsidR="00D87DBA">
              <w:rPr>
                <w:noProof/>
                <w:webHidden/>
              </w:rPr>
              <w:t>18</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30" w:history="1">
            <w:r w:rsidR="0077753E" w:rsidRPr="002F0114">
              <w:rPr>
                <w:rStyle w:val="Hyperlink"/>
                <w:noProof/>
              </w:rPr>
              <w:t>Current Year Progress</w:t>
            </w:r>
            <w:r w:rsidR="0077753E">
              <w:rPr>
                <w:noProof/>
                <w:webHidden/>
              </w:rPr>
              <w:tab/>
            </w:r>
            <w:r w:rsidR="0077753E">
              <w:rPr>
                <w:noProof/>
                <w:webHidden/>
              </w:rPr>
              <w:fldChar w:fldCharType="begin"/>
            </w:r>
            <w:r w:rsidR="0077753E">
              <w:rPr>
                <w:noProof/>
                <w:webHidden/>
              </w:rPr>
              <w:instrText xml:space="preserve"> PAGEREF _Toc427070630 \h </w:instrText>
            </w:r>
            <w:r w:rsidR="0077753E">
              <w:rPr>
                <w:noProof/>
                <w:webHidden/>
              </w:rPr>
            </w:r>
            <w:r w:rsidR="0077753E">
              <w:rPr>
                <w:noProof/>
                <w:webHidden/>
              </w:rPr>
              <w:fldChar w:fldCharType="separate"/>
            </w:r>
            <w:r w:rsidR="00D87DBA">
              <w:rPr>
                <w:noProof/>
                <w:webHidden/>
              </w:rPr>
              <w:t>19</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31" w:history="1">
            <w:r w:rsidR="0077753E" w:rsidRPr="002F0114">
              <w:rPr>
                <w:rStyle w:val="Hyperlink"/>
                <w:noProof/>
              </w:rPr>
              <w:t>Supporting Documents for Renewable Report</w:t>
            </w:r>
            <w:r w:rsidR="0077753E">
              <w:rPr>
                <w:noProof/>
                <w:webHidden/>
              </w:rPr>
              <w:tab/>
            </w:r>
            <w:r w:rsidR="0077753E">
              <w:rPr>
                <w:noProof/>
                <w:webHidden/>
              </w:rPr>
              <w:fldChar w:fldCharType="begin"/>
            </w:r>
            <w:r w:rsidR="0077753E">
              <w:rPr>
                <w:noProof/>
                <w:webHidden/>
              </w:rPr>
              <w:instrText xml:space="preserve"> PAGEREF _Toc427070631 \h </w:instrText>
            </w:r>
            <w:r w:rsidR="0077753E">
              <w:rPr>
                <w:noProof/>
                <w:webHidden/>
              </w:rPr>
            </w:r>
            <w:r w:rsidR="0077753E">
              <w:rPr>
                <w:noProof/>
                <w:webHidden/>
              </w:rPr>
              <w:fldChar w:fldCharType="separate"/>
            </w:r>
            <w:r w:rsidR="00D87DBA">
              <w:rPr>
                <w:noProof/>
                <w:webHidden/>
              </w:rPr>
              <w:t>20</w:t>
            </w:r>
            <w:r w:rsidR="0077753E">
              <w:rPr>
                <w:noProof/>
                <w:webHidden/>
              </w:rPr>
              <w:fldChar w:fldCharType="end"/>
            </w:r>
          </w:hyperlink>
        </w:p>
        <w:p w:rsidR="0077753E" w:rsidRDefault="0056364C">
          <w:pPr>
            <w:pStyle w:val="TOC1"/>
            <w:tabs>
              <w:tab w:val="right" w:leader="dot" w:pos="8630"/>
            </w:tabs>
            <w:rPr>
              <w:rFonts w:asciiTheme="minorHAnsi" w:eastAsiaTheme="minorEastAsia" w:hAnsiTheme="minorHAnsi" w:cstheme="minorBidi"/>
              <w:noProof/>
              <w:sz w:val="22"/>
              <w:szCs w:val="22"/>
              <w:lang w:eastAsia="en-US"/>
            </w:rPr>
          </w:pPr>
          <w:hyperlink w:anchor="_Toc427070632" w:history="1">
            <w:r w:rsidR="0077753E" w:rsidRPr="002F0114">
              <w:rPr>
                <w:rStyle w:val="Hyperlink"/>
                <w:noProof/>
              </w:rPr>
              <w:t>Listing of Attachments</w:t>
            </w:r>
            <w:r w:rsidR="0077753E">
              <w:rPr>
                <w:noProof/>
                <w:webHidden/>
              </w:rPr>
              <w:tab/>
            </w:r>
            <w:r w:rsidR="0077753E">
              <w:rPr>
                <w:noProof/>
                <w:webHidden/>
              </w:rPr>
              <w:fldChar w:fldCharType="begin"/>
            </w:r>
            <w:r w:rsidR="0077753E">
              <w:rPr>
                <w:noProof/>
                <w:webHidden/>
              </w:rPr>
              <w:instrText xml:space="preserve"> PAGEREF _Toc427070632 \h </w:instrText>
            </w:r>
            <w:r w:rsidR="0077753E">
              <w:rPr>
                <w:noProof/>
                <w:webHidden/>
              </w:rPr>
            </w:r>
            <w:r w:rsidR="0077753E">
              <w:rPr>
                <w:noProof/>
                <w:webHidden/>
              </w:rPr>
              <w:fldChar w:fldCharType="separate"/>
            </w:r>
            <w:r w:rsidR="00D87DBA">
              <w:rPr>
                <w:noProof/>
                <w:webHidden/>
              </w:rPr>
              <w:t>21</w:t>
            </w:r>
            <w:r w:rsidR="0077753E">
              <w:rPr>
                <w:noProof/>
                <w:webHidden/>
              </w:rPr>
              <w:fldChar w:fldCharType="end"/>
            </w:r>
          </w:hyperlink>
        </w:p>
        <w:p w:rsidR="0077753E" w:rsidRDefault="0056364C">
          <w:pPr>
            <w:pStyle w:val="TOC2"/>
            <w:tabs>
              <w:tab w:val="right" w:leader="dot" w:pos="8630"/>
            </w:tabs>
            <w:rPr>
              <w:rFonts w:asciiTheme="minorHAnsi" w:eastAsiaTheme="minorEastAsia" w:hAnsiTheme="minorHAnsi" w:cstheme="minorBidi"/>
              <w:noProof/>
            </w:rPr>
          </w:pPr>
          <w:hyperlink w:anchor="_Toc427070633" w:history="1">
            <w:r w:rsidR="0077753E" w:rsidRPr="002F0114">
              <w:rPr>
                <w:rStyle w:val="Hyperlink"/>
                <w:rFonts w:ascii="Times New Roman" w:hAnsi="Times New Roman" w:cs="Times New Roman"/>
                <w:noProof/>
              </w:rPr>
              <w:t>Attachment A (Confidential) – Washington Utilities and Transportation Commission RPS Report Tool</w:t>
            </w:r>
            <w:r w:rsidR="0077753E">
              <w:rPr>
                <w:noProof/>
                <w:webHidden/>
              </w:rPr>
              <w:tab/>
            </w:r>
            <w:r w:rsidR="0077753E" w:rsidRPr="00935AA7">
              <w:rPr>
                <w:rFonts w:ascii="Times New Roman" w:hAnsi="Times New Roman" w:cs="Times New Roman"/>
                <w:noProof/>
                <w:webHidden/>
              </w:rPr>
              <w:fldChar w:fldCharType="begin"/>
            </w:r>
            <w:r w:rsidR="0077753E" w:rsidRPr="00935AA7">
              <w:rPr>
                <w:rFonts w:ascii="Times New Roman" w:hAnsi="Times New Roman" w:cs="Times New Roman"/>
                <w:noProof/>
                <w:webHidden/>
              </w:rPr>
              <w:instrText xml:space="preserve"> PAGEREF _Toc427070633 \h </w:instrText>
            </w:r>
            <w:r w:rsidR="0077753E" w:rsidRPr="00935AA7">
              <w:rPr>
                <w:rFonts w:ascii="Times New Roman" w:hAnsi="Times New Roman" w:cs="Times New Roman"/>
                <w:noProof/>
                <w:webHidden/>
              </w:rPr>
            </w:r>
            <w:r w:rsidR="0077753E" w:rsidRPr="00935AA7">
              <w:rPr>
                <w:rFonts w:ascii="Times New Roman" w:hAnsi="Times New Roman" w:cs="Times New Roman"/>
                <w:noProof/>
                <w:webHidden/>
              </w:rPr>
              <w:fldChar w:fldCharType="separate"/>
            </w:r>
            <w:r w:rsidR="00D87DBA">
              <w:rPr>
                <w:rFonts w:ascii="Times New Roman" w:hAnsi="Times New Roman" w:cs="Times New Roman"/>
                <w:noProof/>
                <w:webHidden/>
              </w:rPr>
              <w:t>21</w:t>
            </w:r>
            <w:r w:rsidR="0077753E" w:rsidRPr="00935AA7">
              <w:rPr>
                <w:rFonts w:ascii="Times New Roman" w:hAnsi="Times New Roman" w:cs="Times New Roman"/>
                <w:noProof/>
                <w:webHidden/>
              </w:rPr>
              <w:fldChar w:fldCharType="end"/>
            </w:r>
          </w:hyperlink>
        </w:p>
        <w:p w:rsidR="0077753E" w:rsidRDefault="0056364C">
          <w:pPr>
            <w:pStyle w:val="TOC2"/>
            <w:tabs>
              <w:tab w:val="right" w:leader="dot" w:pos="8630"/>
            </w:tabs>
            <w:rPr>
              <w:rFonts w:asciiTheme="minorHAnsi" w:eastAsiaTheme="minorEastAsia" w:hAnsiTheme="minorHAnsi" w:cstheme="minorBidi"/>
              <w:noProof/>
            </w:rPr>
          </w:pPr>
          <w:hyperlink w:anchor="_Toc427070634" w:history="1">
            <w:r w:rsidR="0077753E" w:rsidRPr="002F0114">
              <w:rPr>
                <w:rStyle w:val="Hyperlink"/>
                <w:rFonts w:ascii="Times New Roman" w:hAnsi="Times New Roman" w:cs="Times New Roman"/>
                <w:noProof/>
              </w:rPr>
              <w:t>Attachment B – PacifiCorp Description of Incremental Hydro Methodology and Oregon Department of Energy Correspondence on Updated Certification for Efficiency Upgrades at Eleven Hydropower Generating Units</w:t>
            </w:r>
            <w:r w:rsidR="0077753E">
              <w:rPr>
                <w:noProof/>
                <w:webHidden/>
              </w:rPr>
              <w:tab/>
            </w:r>
            <w:r w:rsidR="0077753E" w:rsidRPr="00935AA7">
              <w:rPr>
                <w:rFonts w:ascii="Times New Roman" w:hAnsi="Times New Roman" w:cs="Times New Roman"/>
                <w:noProof/>
                <w:webHidden/>
              </w:rPr>
              <w:fldChar w:fldCharType="begin"/>
            </w:r>
            <w:r w:rsidR="0077753E" w:rsidRPr="00935AA7">
              <w:rPr>
                <w:rFonts w:ascii="Times New Roman" w:hAnsi="Times New Roman" w:cs="Times New Roman"/>
                <w:noProof/>
                <w:webHidden/>
              </w:rPr>
              <w:instrText xml:space="preserve"> PAGEREF _Toc427070634 \h </w:instrText>
            </w:r>
            <w:r w:rsidR="0077753E" w:rsidRPr="00935AA7">
              <w:rPr>
                <w:rFonts w:ascii="Times New Roman" w:hAnsi="Times New Roman" w:cs="Times New Roman"/>
                <w:noProof/>
                <w:webHidden/>
              </w:rPr>
            </w:r>
            <w:r w:rsidR="0077753E" w:rsidRPr="00935AA7">
              <w:rPr>
                <w:rFonts w:ascii="Times New Roman" w:hAnsi="Times New Roman" w:cs="Times New Roman"/>
                <w:noProof/>
                <w:webHidden/>
              </w:rPr>
              <w:fldChar w:fldCharType="separate"/>
            </w:r>
            <w:r w:rsidR="00D87DBA">
              <w:rPr>
                <w:rFonts w:ascii="Times New Roman" w:hAnsi="Times New Roman" w:cs="Times New Roman"/>
                <w:noProof/>
                <w:webHidden/>
              </w:rPr>
              <w:t>21</w:t>
            </w:r>
            <w:r w:rsidR="0077753E" w:rsidRPr="00935AA7">
              <w:rPr>
                <w:rFonts w:ascii="Times New Roman" w:hAnsi="Times New Roman" w:cs="Times New Roman"/>
                <w:noProof/>
                <w:webHidden/>
              </w:rPr>
              <w:fldChar w:fldCharType="end"/>
            </w:r>
          </w:hyperlink>
        </w:p>
        <w:p w:rsidR="00A32AFB" w:rsidRPr="00122AE8" w:rsidRDefault="00DA42AA">
          <w:r w:rsidRPr="003A464F">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ED66D2" w:rsidRDefault="00D74261" w:rsidP="00413905">
      <w:pPr>
        <w:pStyle w:val="Heading1"/>
        <w:rPr>
          <w:rFonts w:ascii="Times New Roman" w:hAnsi="Times New Roman" w:cs="Times New Roman"/>
          <w:sz w:val="28"/>
          <w:szCs w:val="28"/>
        </w:rPr>
      </w:pPr>
      <w:bookmarkStart w:id="4" w:name="_Toc427070621"/>
      <w:bookmarkEnd w:id="0"/>
      <w:bookmarkEnd w:id="1"/>
      <w:bookmarkEnd w:id="2"/>
      <w:r w:rsidRPr="00ED66D2">
        <w:rPr>
          <w:rFonts w:ascii="Times New Roman" w:hAnsi="Times New Roman" w:cs="Times New Roman"/>
          <w:sz w:val="28"/>
          <w:szCs w:val="28"/>
        </w:rPr>
        <w:lastRenderedPageBreak/>
        <w:t>Introduction</w:t>
      </w:r>
      <w:bookmarkEnd w:id="4"/>
    </w:p>
    <w:p w:rsidR="008C6BDB" w:rsidRPr="00B34E9C" w:rsidRDefault="008C6BDB" w:rsidP="00413905"/>
    <w:p w:rsidR="004B75D8" w:rsidRDefault="009F693C" w:rsidP="00413905">
      <w:r>
        <w:t>Pacific Power &amp; Light Company, a division of PacifiCorp</w:t>
      </w:r>
      <w:r w:rsidR="00CC6FA8">
        <w:t xml:space="preserve"> </w:t>
      </w:r>
      <w:r w:rsidR="00E0147F" w:rsidRPr="00304CFD">
        <w:t>(</w:t>
      </w:r>
      <w:r w:rsidR="00715914" w:rsidRPr="00304CFD">
        <w:t>Pacifi</w:t>
      </w:r>
      <w:r w:rsidR="006D6562">
        <w:t>Corp</w:t>
      </w:r>
      <w:r w:rsidR="00715914">
        <w:t xml:space="preserve"> </w:t>
      </w:r>
      <w:r w:rsidR="00594CCE" w:rsidRPr="00B34E9C">
        <w:t xml:space="preserve">or </w:t>
      </w:r>
      <w:r w:rsidR="00E0147F" w:rsidRPr="00B34E9C">
        <w:t xml:space="preserve">Company) </w:t>
      </w:r>
      <w:r>
        <w:t xml:space="preserve">submits this </w:t>
      </w:r>
      <w:r w:rsidR="00A279EC">
        <w:t xml:space="preserve">2015 </w:t>
      </w:r>
      <w:r w:rsidR="00413905">
        <w:t xml:space="preserve">Annual </w:t>
      </w:r>
      <w:r w:rsidR="00876621">
        <w:t xml:space="preserve">Renewable </w:t>
      </w:r>
      <w:r w:rsidR="00413905">
        <w:t xml:space="preserve">Portfolio Standard </w:t>
      </w:r>
      <w:r w:rsidR="00876621">
        <w:t>Report</w:t>
      </w:r>
      <w:r w:rsidR="00DD7611">
        <w:t xml:space="preserve"> (Renewable Report)</w:t>
      </w:r>
      <w:r w:rsidR="00876621">
        <w:t xml:space="preserve"> </w:t>
      </w:r>
      <w:r w:rsidR="002E6923">
        <w:t>to the Washington Department of Commerce (Commerce) and Washington Utilities and Transportation Commission (WUTC</w:t>
      </w:r>
      <w:r w:rsidR="00627CDF">
        <w:t xml:space="preserve"> or Commission</w:t>
      </w:r>
      <w:r w:rsidR="002E6923">
        <w:t xml:space="preserve">) </w:t>
      </w:r>
      <w:r w:rsidR="00D74261">
        <w:t xml:space="preserve">in </w:t>
      </w:r>
      <w:r w:rsidR="00460ACA">
        <w:t>accordance with</w:t>
      </w:r>
      <w:r w:rsidR="00D74261">
        <w:t xml:space="preserve"> </w:t>
      </w:r>
      <w:r w:rsidR="00BD0346">
        <w:t>reporting</w:t>
      </w:r>
      <w:r w:rsidR="002E6923">
        <w:t xml:space="preserve"> requirements</w:t>
      </w:r>
      <w:r w:rsidR="00BD0346">
        <w:t xml:space="preserve"> established as part</w:t>
      </w:r>
      <w:r w:rsidR="002E6923">
        <w:t xml:space="preserve"> of the Energy Independence Act</w:t>
      </w:r>
      <w:r w:rsidR="00EA10B2">
        <w:t xml:space="preserve"> (EIA)</w:t>
      </w:r>
      <w:r w:rsidR="002E6923">
        <w:t xml:space="preserve">.  The report </w:t>
      </w:r>
      <w:r w:rsidR="00BD0346">
        <w:t xml:space="preserve">is consistent with </w:t>
      </w:r>
      <w:r w:rsidR="003C3376">
        <w:t xml:space="preserve">RCW </w:t>
      </w:r>
      <w:r w:rsidR="00BD0346">
        <w:t>19.285</w:t>
      </w:r>
      <w:r w:rsidR="003C3376">
        <w:t>.070</w:t>
      </w:r>
      <w:r w:rsidR="004B75D8">
        <w:t xml:space="preserve"> which states</w:t>
      </w:r>
      <w:r w:rsidR="00C737C6">
        <w:t>, in relevant part</w:t>
      </w:r>
      <w:r w:rsidR="004B75D8">
        <w:t xml:space="preserve">: </w:t>
      </w:r>
    </w:p>
    <w:p w:rsidR="004B75D8" w:rsidRDefault="004B75D8" w:rsidP="00413905"/>
    <w:p w:rsidR="00876621" w:rsidRPr="00876621" w:rsidRDefault="004B75D8" w:rsidP="00413905">
      <w:pPr>
        <w:pStyle w:val="ListParagraph"/>
        <w:numPr>
          <w:ilvl w:val="0"/>
          <w:numId w:val="40"/>
        </w:numPr>
      </w:pPr>
      <w:r w:rsidRPr="002E6923">
        <w:rPr>
          <w:i/>
        </w:rPr>
        <w:t>O</w:t>
      </w:r>
      <w:r w:rsidR="00BD0346" w:rsidRPr="002E6923">
        <w:rPr>
          <w:i/>
        </w:rPr>
        <w:t xml:space="preserve">n or before </w:t>
      </w:r>
      <w:r w:rsidRPr="002E6923">
        <w:rPr>
          <w:i/>
        </w:rPr>
        <w:t xml:space="preserve">June 1, 2012, and annually thereafter, each qualifying utility shall report to the department on its progress in the preceding year in meeting the </w:t>
      </w:r>
      <w:r w:rsidRPr="001A0C21">
        <w:rPr>
          <w:i/>
        </w:rPr>
        <w:t xml:space="preserve">targets established in </w:t>
      </w:r>
      <w:r w:rsidR="008B6AF2" w:rsidRPr="001A0C21">
        <w:rPr>
          <w:i/>
        </w:rPr>
        <w:t>RC</w:t>
      </w:r>
      <w:r w:rsidR="009B012B" w:rsidRPr="001A0C21">
        <w:rPr>
          <w:i/>
        </w:rPr>
        <w:t>W</w:t>
      </w:r>
      <w:r w:rsidR="008B6AF2" w:rsidRPr="001A0C21">
        <w:rPr>
          <w:i/>
        </w:rPr>
        <w:t xml:space="preserve"> 19.285.</w:t>
      </w:r>
      <w:r w:rsidR="009B012B" w:rsidRPr="001A0C21">
        <w:rPr>
          <w:i/>
        </w:rPr>
        <w:t>0</w:t>
      </w:r>
      <w:r w:rsidR="008B6AF2" w:rsidRPr="001A0C21">
        <w:rPr>
          <w:i/>
        </w:rPr>
        <w:t>40</w:t>
      </w:r>
      <w:r w:rsidRPr="001A0C21">
        <w:rPr>
          <w:i/>
        </w:rPr>
        <w:t>, including expected electricity savings</w:t>
      </w:r>
      <w:r w:rsidRPr="002E6923">
        <w:rPr>
          <w:i/>
        </w:rPr>
        <w:t xml:space="preserve">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p>
    <w:p w:rsidR="004B75D8" w:rsidRPr="004B75D8" w:rsidRDefault="00876621" w:rsidP="00413905">
      <w:pPr>
        <w:pStyle w:val="ListParagraph"/>
        <w:numPr>
          <w:ilvl w:val="0"/>
          <w:numId w:val="40"/>
        </w:numPr>
      </w:pPr>
      <w:r w:rsidRPr="00876621">
        <w:rPr>
          <w:i/>
        </w:rPr>
        <w:t xml:space="preserve"> A qualifying utility that is an investor-owned utility shall also report all information required in subsection (1) of this section to the commission, and all other qualifying utilities shall also make all information required in subsection (1) of this section available to the</w:t>
      </w:r>
      <w:r>
        <w:rPr>
          <w:i/>
        </w:rPr>
        <w:t xml:space="preserve"> </w:t>
      </w:r>
      <w:r w:rsidRPr="00876621">
        <w:rPr>
          <w:i/>
        </w:rPr>
        <w:t>auditor.</w:t>
      </w:r>
      <w:r w:rsidR="004B75D8">
        <w:t xml:space="preserve">  </w:t>
      </w:r>
    </w:p>
    <w:p w:rsidR="004B75D8" w:rsidRDefault="004B75D8" w:rsidP="00413905"/>
    <w:p w:rsidR="006014D5" w:rsidRDefault="006014D5" w:rsidP="00413905"/>
    <w:p w:rsidR="00D74261" w:rsidRDefault="00CC6FA8" w:rsidP="00413905">
      <w:r w:rsidRPr="00430CA9">
        <w:t xml:space="preserve">This report is consistent with the </w:t>
      </w:r>
      <w:r w:rsidR="004D0624" w:rsidRPr="00430CA9">
        <w:t xml:space="preserve">collaborative workshop documents </w:t>
      </w:r>
      <w:r w:rsidR="002E6923" w:rsidRPr="00430CA9">
        <w:t>addressing annual reporting requirements</w:t>
      </w:r>
      <w:r w:rsidR="00B02DDE" w:rsidRPr="00430CA9">
        <w:t>, i</w:t>
      </w:r>
      <w:r w:rsidR="004D0624" w:rsidRPr="00430CA9">
        <w:t>n Docket UE-110523</w:t>
      </w:r>
      <w:r w:rsidR="00460ACA" w:rsidRPr="00430CA9">
        <w:t>, Order 01 in Docket UE-120813</w:t>
      </w:r>
      <w:r w:rsidR="00707F68">
        <w:t>, and Order 1 in Docket UE-140802</w:t>
      </w:r>
      <w:r w:rsidR="004D0624" w:rsidRPr="00430CA9">
        <w:t>.</w:t>
      </w:r>
    </w:p>
    <w:p w:rsidR="00024B54" w:rsidRDefault="00024B54" w:rsidP="00413905"/>
    <w:p w:rsidR="0065125E" w:rsidRDefault="005575A0" w:rsidP="00413905">
      <w:pPr>
        <w:rPr>
          <w:bCs/>
        </w:rPr>
      </w:pPr>
      <w:r>
        <w:rPr>
          <w:bCs/>
        </w:rPr>
        <w:t xml:space="preserve">This report </w:t>
      </w:r>
      <w:r w:rsidR="00264876">
        <w:rPr>
          <w:bCs/>
        </w:rPr>
        <w:t>demonstrates that PacifiCorp met</w:t>
      </w:r>
      <w:r w:rsidR="00460ACA">
        <w:rPr>
          <w:bCs/>
        </w:rPr>
        <w:t xml:space="preserve"> </w:t>
      </w:r>
      <w:r>
        <w:rPr>
          <w:bCs/>
        </w:rPr>
        <w:t xml:space="preserve">the </w:t>
      </w:r>
      <w:r w:rsidR="00A279EC">
        <w:rPr>
          <w:bCs/>
        </w:rPr>
        <w:t xml:space="preserve">2014 </w:t>
      </w:r>
      <w:r w:rsidR="00460ACA">
        <w:rPr>
          <w:bCs/>
        </w:rPr>
        <w:t xml:space="preserve">renewable energy </w:t>
      </w:r>
      <w:r w:rsidR="0037231E">
        <w:rPr>
          <w:bCs/>
        </w:rPr>
        <w:t xml:space="preserve">target </w:t>
      </w:r>
      <w:r w:rsidR="00264876">
        <w:rPr>
          <w:bCs/>
        </w:rPr>
        <w:t>of</w:t>
      </w:r>
      <w:r>
        <w:rPr>
          <w:bCs/>
        </w:rPr>
        <w:t xml:space="preserve"> </w:t>
      </w:r>
      <w:r w:rsidR="00264876">
        <w:rPr>
          <w:bCs/>
        </w:rPr>
        <w:t xml:space="preserve">acquiring </w:t>
      </w:r>
      <w:r w:rsidRPr="005575A0">
        <w:rPr>
          <w:bCs/>
        </w:rPr>
        <w:t xml:space="preserve">three percent of the Company’s Washington retail load </w:t>
      </w:r>
      <w:r>
        <w:rPr>
          <w:bCs/>
        </w:rPr>
        <w:t xml:space="preserve">with a combination of </w:t>
      </w:r>
      <w:r w:rsidR="00460ACA">
        <w:rPr>
          <w:bCs/>
        </w:rPr>
        <w:t xml:space="preserve">eligible </w:t>
      </w:r>
      <w:r>
        <w:rPr>
          <w:bCs/>
        </w:rPr>
        <w:t>renewable resources and renewable energy credits</w:t>
      </w:r>
      <w:r w:rsidR="003E6CA9">
        <w:rPr>
          <w:bCs/>
        </w:rPr>
        <w:t xml:space="preserve"> (RECs</w:t>
      </w:r>
      <w:r w:rsidR="00460ACA">
        <w:rPr>
          <w:bCs/>
        </w:rPr>
        <w:t xml:space="preserve">).  This report also </w:t>
      </w:r>
      <w:r>
        <w:rPr>
          <w:bCs/>
        </w:rPr>
        <w:t>demonstrate</w:t>
      </w:r>
      <w:r w:rsidR="00264876">
        <w:rPr>
          <w:bCs/>
        </w:rPr>
        <w:t>s</w:t>
      </w:r>
      <w:r w:rsidR="0037231E">
        <w:rPr>
          <w:bCs/>
        </w:rPr>
        <w:t xml:space="preserve"> that the Company is position</w:t>
      </w:r>
      <w:r w:rsidR="00707F68">
        <w:rPr>
          <w:bCs/>
        </w:rPr>
        <w:t>ed</w:t>
      </w:r>
      <w:r w:rsidR="0037231E">
        <w:rPr>
          <w:bCs/>
        </w:rPr>
        <w:t xml:space="preserve"> to meet the </w:t>
      </w:r>
      <w:r w:rsidR="00A279EC">
        <w:rPr>
          <w:bCs/>
        </w:rPr>
        <w:t xml:space="preserve">2015 </w:t>
      </w:r>
      <w:r w:rsidR="00460ACA">
        <w:rPr>
          <w:bCs/>
        </w:rPr>
        <w:t xml:space="preserve">renewable energy </w:t>
      </w:r>
      <w:r w:rsidR="0037231E">
        <w:rPr>
          <w:bCs/>
        </w:rPr>
        <w:t xml:space="preserve">target with a combination of eligible renewable resources and RECs to supply at least three percent of its average Washington </w:t>
      </w:r>
      <w:r w:rsidR="00EB1692">
        <w:rPr>
          <w:bCs/>
        </w:rPr>
        <w:t xml:space="preserve">retail </w:t>
      </w:r>
      <w:r w:rsidR="0037231E">
        <w:rPr>
          <w:bCs/>
        </w:rPr>
        <w:t xml:space="preserve">load. </w:t>
      </w:r>
    </w:p>
    <w:p w:rsidR="0037231E" w:rsidRDefault="0037231E" w:rsidP="00413905"/>
    <w:p w:rsidR="00D74261" w:rsidRDefault="00D74261" w:rsidP="00413905"/>
    <w:p w:rsidR="00A31667" w:rsidRDefault="00A31667" w:rsidP="00413905">
      <w:pPr>
        <w:rPr>
          <w:b/>
          <w:bCs/>
          <w:kern w:val="32"/>
          <w:sz w:val="32"/>
          <w:szCs w:val="32"/>
        </w:rPr>
      </w:pPr>
      <w:bookmarkStart w:id="5" w:name="_Toc234046347"/>
      <w:bookmarkStart w:id="6" w:name="_Toc288484123"/>
      <w:bookmarkStart w:id="7" w:name="_Toc289064242"/>
      <w:r>
        <w:br w:type="page"/>
      </w:r>
    </w:p>
    <w:p w:rsidR="00FC0DA2" w:rsidRPr="00B44B26" w:rsidRDefault="00FC0DA2" w:rsidP="00413905">
      <w:pPr>
        <w:pStyle w:val="Heading1"/>
        <w:rPr>
          <w:rFonts w:ascii="Times New Roman" w:hAnsi="Times New Roman" w:cs="Times New Roman"/>
          <w:sz w:val="28"/>
          <w:szCs w:val="28"/>
        </w:rPr>
      </w:pPr>
      <w:bookmarkStart w:id="8" w:name="_Toc427070622"/>
      <w:bookmarkEnd w:id="5"/>
      <w:bookmarkEnd w:id="6"/>
      <w:bookmarkEnd w:id="7"/>
      <w:r w:rsidRPr="00B44B26">
        <w:rPr>
          <w:rFonts w:ascii="Times New Roman" w:hAnsi="Times New Roman" w:cs="Times New Roman"/>
          <w:sz w:val="28"/>
          <w:szCs w:val="28"/>
        </w:rPr>
        <w:t>Executive Summary</w:t>
      </w:r>
      <w:bookmarkEnd w:id="8"/>
    </w:p>
    <w:p w:rsidR="006014D5" w:rsidRDefault="006014D5" w:rsidP="00413905"/>
    <w:p w:rsidR="00B03AB0" w:rsidRDefault="005A4FBF" w:rsidP="00413905">
      <w:pPr>
        <w:rPr>
          <w:bCs/>
        </w:rPr>
      </w:pPr>
      <w:r>
        <w:rPr>
          <w:bCs/>
        </w:rPr>
        <w:t>Under RCW 19.285.040(2)(a), each qualifying utility shall use eligible renewable resources</w:t>
      </w:r>
      <w:r w:rsidR="001C5C11">
        <w:rPr>
          <w:bCs/>
        </w:rPr>
        <w:t>,</w:t>
      </w:r>
      <w:r>
        <w:rPr>
          <w:bCs/>
        </w:rPr>
        <w:t xml:space="preserve"> acquire equivalent </w:t>
      </w:r>
      <w:r w:rsidR="00515230">
        <w:rPr>
          <w:bCs/>
        </w:rPr>
        <w:t>RECs</w:t>
      </w:r>
      <w:r>
        <w:rPr>
          <w:bCs/>
        </w:rPr>
        <w:t>, or a combination of both</w:t>
      </w:r>
      <w:r w:rsidR="00515230">
        <w:rPr>
          <w:bCs/>
        </w:rPr>
        <w:t xml:space="preserve">, to meet annual targets.  </w:t>
      </w:r>
      <w:r w:rsidR="008B6AF2" w:rsidRPr="001A0C21">
        <w:rPr>
          <w:bCs/>
        </w:rPr>
        <w:t xml:space="preserve">As demonstrated </w:t>
      </w:r>
      <w:r w:rsidR="00F17249">
        <w:rPr>
          <w:bCs/>
        </w:rPr>
        <w:t>in this report</w:t>
      </w:r>
      <w:r w:rsidR="008B6AF2" w:rsidRPr="001A0C21">
        <w:rPr>
          <w:bCs/>
        </w:rPr>
        <w:t xml:space="preserve">, the Company met </w:t>
      </w:r>
      <w:r w:rsidR="005575A0" w:rsidRPr="001A0C21">
        <w:rPr>
          <w:bCs/>
        </w:rPr>
        <w:t>the</w:t>
      </w:r>
      <w:r w:rsidR="008B6AF2" w:rsidRPr="001A0C21">
        <w:rPr>
          <w:bCs/>
        </w:rPr>
        <w:t xml:space="preserve"> target</w:t>
      </w:r>
      <w:r w:rsidR="005575A0" w:rsidRPr="001A0C21">
        <w:rPr>
          <w:bCs/>
        </w:rPr>
        <w:t>s</w:t>
      </w:r>
      <w:r w:rsidR="008B6AF2" w:rsidRPr="001A0C21">
        <w:rPr>
          <w:bCs/>
        </w:rPr>
        <w:t xml:space="preserve"> in accordance with WAC 480-109-</w:t>
      </w:r>
      <w:r w:rsidR="0050018E">
        <w:rPr>
          <w:bCs/>
        </w:rPr>
        <w:t>200</w:t>
      </w:r>
      <w:r w:rsidR="00F23D19">
        <w:rPr>
          <w:bCs/>
        </w:rPr>
        <w:t>(1)(a)</w:t>
      </w:r>
      <w:r w:rsidR="00264876" w:rsidRPr="001A0C21">
        <w:rPr>
          <w:bCs/>
        </w:rPr>
        <w:t xml:space="preserve">.  The Company met the </w:t>
      </w:r>
      <w:r w:rsidR="00A279EC">
        <w:rPr>
          <w:bCs/>
        </w:rPr>
        <w:t>2014</w:t>
      </w:r>
      <w:r w:rsidR="00A279EC" w:rsidRPr="001A0C21">
        <w:rPr>
          <w:bCs/>
        </w:rPr>
        <w:t xml:space="preserve"> </w:t>
      </w:r>
      <w:r w:rsidR="00264876" w:rsidRPr="001A0C21">
        <w:rPr>
          <w:bCs/>
        </w:rPr>
        <w:t xml:space="preserve">renewable energy target with a combination of eligible renewable resources and RECs and </w:t>
      </w:r>
      <w:r w:rsidR="005575A0" w:rsidRPr="001A0C21">
        <w:rPr>
          <w:bCs/>
        </w:rPr>
        <w:t xml:space="preserve">the Company </w:t>
      </w:r>
      <w:r w:rsidR="008B6AF2" w:rsidRPr="001A0C21">
        <w:rPr>
          <w:bCs/>
        </w:rPr>
        <w:t xml:space="preserve">is positioned to use eligible renewable resources and RECs to supply at least three percent of its Washington load </w:t>
      </w:r>
      <w:r w:rsidR="00460ACA" w:rsidRPr="001A0C21">
        <w:rPr>
          <w:bCs/>
        </w:rPr>
        <w:t xml:space="preserve">to satisfy the </w:t>
      </w:r>
      <w:r w:rsidR="0050018E">
        <w:rPr>
          <w:bCs/>
        </w:rPr>
        <w:t>2015</w:t>
      </w:r>
      <w:r w:rsidR="0050018E" w:rsidRPr="001A0C21">
        <w:rPr>
          <w:bCs/>
        </w:rPr>
        <w:t xml:space="preserve"> </w:t>
      </w:r>
      <w:r w:rsidR="00460ACA" w:rsidRPr="001A0C21">
        <w:rPr>
          <w:bCs/>
        </w:rPr>
        <w:t>renewable energy target</w:t>
      </w:r>
      <w:r w:rsidR="008B6AF2" w:rsidRPr="001A0C21">
        <w:rPr>
          <w:bCs/>
        </w:rPr>
        <w:t xml:space="preserve">.  The Company plans to </w:t>
      </w:r>
      <w:r w:rsidR="00F17249">
        <w:rPr>
          <w:bCs/>
        </w:rPr>
        <w:t xml:space="preserve">meet its 2015 renewable energy target </w:t>
      </w:r>
      <w:r w:rsidR="008B6AF2" w:rsidRPr="001A0C21">
        <w:rPr>
          <w:bCs/>
        </w:rPr>
        <w:t xml:space="preserve">with a combination of RECs from company-owned resources, REC purchases, and eligible renewable resources, </w:t>
      </w:r>
      <w:r w:rsidR="00EB0EBE">
        <w:rPr>
          <w:bCs/>
        </w:rPr>
        <w:t>including</w:t>
      </w:r>
      <w:r w:rsidR="00EB0EBE" w:rsidRPr="001A0C21">
        <w:rPr>
          <w:bCs/>
        </w:rPr>
        <w:t xml:space="preserve"> </w:t>
      </w:r>
      <w:r w:rsidR="008B6AF2" w:rsidRPr="001A0C21">
        <w:rPr>
          <w:bCs/>
        </w:rPr>
        <w:t>hydroelectric facilities that were upgraded after March 1999.</w:t>
      </w:r>
      <w:r w:rsidR="00AC4852">
        <w:rPr>
          <w:bCs/>
        </w:rPr>
        <w:t xml:space="preserve"> </w:t>
      </w:r>
    </w:p>
    <w:p w:rsidR="00AC4852" w:rsidRDefault="00AC4852" w:rsidP="00413905"/>
    <w:p w:rsidR="003C3376" w:rsidRDefault="00AC4852" w:rsidP="00413905">
      <w:r>
        <w:t xml:space="preserve">A summary of the </w:t>
      </w:r>
      <w:r w:rsidR="00C90DC0">
        <w:t>Company</w:t>
      </w:r>
      <w:r w:rsidR="00BD0908">
        <w:t xml:space="preserve">’s </w:t>
      </w:r>
      <w:r w:rsidR="00A279EC">
        <w:t xml:space="preserve">2014 </w:t>
      </w:r>
      <w:r w:rsidR="00D4454B">
        <w:t xml:space="preserve">and </w:t>
      </w:r>
      <w:r w:rsidR="00A279EC">
        <w:t xml:space="preserve">2015 </w:t>
      </w:r>
      <w:r>
        <w:t xml:space="preserve">renewable </w:t>
      </w:r>
      <w:r w:rsidR="00E755EB">
        <w:t xml:space="preserve">resource </w:t>
      </w:r>
      <w:r>
        <w:t>target</w:t>
      </w:r>
      <w:r w:rsidR="00EB1692">
        <w:t>s</w:t>
      </w:r>
      <w:r w:rsidR="004D0624">
        <w:t xml:space="preserve"> and </w:t>
      </w:r>
      <w:r w:rsidR="00DD7611">
        <w:t>eligible renewable</w:t>
      </w:r>
      <w:r w:rsidR="004D0624">
        <w:t xml:space="preserve"> resources and RECs</w:t>
      </w:r>
      <w:r>
        <w:t xml:space="preserve"> </w:t>
      </w:r>
      <w:r w:rsidR="004D0624">
        <w:t xml:space="preserve">are </w:t>
      </w:r>
      <w:r>
        <w:t>provided below:</w:t>
      </w:r>
    </w:p>
    <w:p w:rsidR="003C3376" w:rsidRDefault="003C3376">
      <w:pPr>
        <w:jc w:val="both"/>
      </w:pPr>
    </w:p>
    <w:p w:rsidR="00B6594D" w:rsidRDefault="003D0090" w:rsidP="00300CDA">
      <w:pPr>
        <w:spacing w:line="360" w:lineRule="auto"/>
        <w:jc w:val="center"/>
        <w:rPr>
          <w:b/>
        </w:rPr>
      </w:pPr>
      <w:r w:rsidRPr="003D0090">
        <w:rPr>
          <w:b/>
        </w:rPr>
        <w:t>Table 1</w:t>
      </w:r>
    </w:p>
    <w:tbl>
      <w:tblPr>
        <w:tblStyle w:val="TableGrid"/>
        <w:tblW w:w="0" w:type="auto"/>
        <w:jc w:val="center"/>
        <w:tblInd w:w="378" w:type="dxa"/>
        <w:tblLook w:val="04A0" w:firstRow="1" w:lastRow="0" w:firstColumn="1" w:lastColumn="0" w:noHBand="0" w:noVBand="1"/>
      </w:tblPr>
      <w:tblGrid>
        <w:gridCol w:w="3690"/>
        <w:gridCol w:w="2340"/>
        <w:gridCol w:w="2448"/>
      </w:tblGrid>
      <w:tr w:rsidR="00D4454B" w:rsidRPr="00BE12BF" w:rsidTr="00BE12BF">
        <w:trPr>
          <w:jc w:val="center"/>
        </w:trPr>
        <w:tc>
          <w:tcPr>
            <w:tcW w:w="8478" w:type="dxa"/>
            <w:gridSpan w:val="3"/>
            <w:shd w:val="solid" w:color="auto" w:fill="auto"/>
          </w:tcPr>
          <w:p w:rsidR="00C87E16" w:rsidRPr="00BE12BF" w:rsidRDefault="0062322C">
            <w:pPr>
              <w:jc w:val="center"/>
              <w:rPr>
                <w:color w:val="FFFFFF" w:themeColor="background1"/>
              </w:rPr>
            </w:pPr>
            <w:r w:rsidRPr="0062322C">
              <w:rPr>
                <w:rFonts w:eastAsia="Times New Roman"/>
                <w:b/>
                <w:color w:val="FFFFFF" w:themeColor="background1"/>
                <w:sz w:val="22"/>
                <w:szCs w:val="22"/>
                <w:lang w:eastAsia="en-US"/>
              </w:rPr>
              <w:t>PacifiCorp Renewable Target, Eligible Resource and RECs</w:t>
            </w:r>
          </w:p>
        </w:tc>
      </w:tr>
      <w:tr w:rsidR="00E60A96" w:rsidRPr="00BE12BF" w:rsidTr="00BE12BF">
        <w:trPr>
          <w:jc w:val="center"/>
        </w:trPr>
        <w:tc>
          <w:tcPr>
            <w:tcW w:w="3690" w:type="dxa"/>
            <w:shd w:val="solid" w:color="auto" w:fill="auto"/>
          </w:tcPr>
          <w:p w:rsidR="00303314" w:rsidRPr="00BE12BF" w:rsidRDefault="00303314">
            <w:pPr>
              <w:jc w:val="center"/>
              <w:rPr>
                <w:b/>
                <w:color w:val="FFFFFF" w:themeColor="background1"/>
              </w:rPr>
            </w:pPr>
          </w:p>
        </w:tc>
        <w:tc>
          <w:tcPr>
            <w:tcW w:w="2340" w:type="dxa"/>
            <w:shd w:val="solid" w:color="auto" w:fill="auto"/>
          </w:tcPr>
          <w:p w:rsidR="00303314" w:rsidRPr="00BE12BF" w:rsidRDefault="00A279EC" w:rsidP="00A279EC">
            <w:pPr>
              <w:jc w:val="center"/>
              <w:rPr>
                <w:b/>
                <w:color w:val="FFFFFF" w:themeColor="background1"/>
              </w:rPr>
            </w:pPr>
            <w:r>
              <w:rPr>
                <w:b/>
                <w:color w:val="FFFFFF" w:themeColor="background1"/>
              </w:rPr>
              <w:t>2014</w:t>
            </w:r>
          </w:p>
        </w:tc>
        <w:tc>
          <w:tcPr>
            <w:tcW w:w="2448" w:type="dxa"/>
            <w:shd w:val="solid" w:color="auto" w:fill="auto"/>
          </w:tcPr>
          <w:p w:rsidR="00303314" w:rsidRPr="00BE12BF" w:rsidRDefault="00A279EC" w:rsidP="00A279EC">
            <w:pPr>
              <w:jc w:val="center"/>
              <w:rPr>
                <w:b/>
                <w:color w:val="FFFFFF" w:themeColor="background1"/>
              </w:rPr>
            </w:pPr>
            <w:r>
              <w:rPr>
                <w:b/>
                <w:color w:val="FFFFFF" w:themeColor="background1"/>
              </w:rPr>
              <w:t>2015</w:t>
            </w:r>
          </w:p>
        </w:tc>
      </w:tr>
      <w:tr w:rsidR="00E60A96" w:rsidTr="00D4454B">
        <w:trPr>
          <w:jc w:val="center"/>
        </w:trPr>
        <w:tc>
          <w:tcPr>
            <w:tcW w:w="3690" w:type="dxa"/>
            <w:vAlign w:val="bottom"/>
          </w:tcPr>
          <w:p w:rsidR="00303314" w:rsidRPr="006A6C02" w:rsidRDefault="00E60A96">
            <w:r w:rsidRPr="006A6C02">
              <w:rPr>
                <w:rFonts w:eastAsia="Times New Roman"/>
                <w:color w:val="000000"/>
                <w:sz w:val="22"/>
                <w:szCs w:val="22"/>
                <w:lang w:eastAsia="en-US"/>
              </w:rPr>
              <w:t>Average Retail Sales (MWh)</w:t>
            </w:r>
          </w:p>
        </w:tc>
        <w:tc>
          <w:tcPr>
            <w:tcW w:w="2340" w:type="dxa"/>
            <w:vAlign w:val="bottom"/>
          </w:tcPr>
          <w:p w:rsidR="00303314" w:rsidRPr="006A6C02" w:rsidRDefault="006A6C02">
            <w:pPr>
              <w:jc w:val="center"/>
            </w:pPr>
            <w:r>
              <w:rPr>
                <w:rFonts w:eastAsia="Times New Roman"/>
                <w:color w:val="000000"/>
                <w:sz w:val="22"/>
                <w:szCs w:val="22"/>
                <w:lang w:eastAsia="en-US"/>
              </w:rPr>
              <w:t>4,117,646</w:t>
            </w:r>
          </w:p>
        </w:tc>
        <w:tc>
          <w:tcPr>
            <w:tcW w:w="2448" w:type="dxa"/>
            <w:vAlign w:val="bottom"/>
          </w:tcPr>
          <w:p w:rsidR="00303314" w:rsidRPr="006A6C02" w:rsidRDefault="006A6C02" w:rsidP="00810917">
            <w:pPr>
              <w:jc w:val="center"/>
            </w:pPr>
            <w:r>
              <w:rPr>
                <w:rFonts w:eastAsia="Times New Roman"/>
                <w:color w:val="000000"/>
                <w:sz w:val="22"/>
                <w:szCs w:val="22"/>
                <w:lang w:eastAsia="en-US"/>
              </w:rPr>
              <w:t>3,996,929</w:t>
            </w:r>
          </w:p>
        </w:tc>
      </w:tr>
      <w:tr w:rsidR="00E60A96" w:rsidTr="00D4454B">
        <w:trPr>
          <w:jc w:val="center"/>
        </w:trPr>
        <w:tc>
          <w:tcPr>
            <w:tcW w:w="3690" w:type="dxa"/>
            <w:vAlign w:val="bottom"/>
          </w:tcPr>
          <w:p w:rsidR="00303314" w:rsidRPr="006A6C02" w:rsidRDefault="00E60A96">
            <w:r w:rsidRPr="006A6C02">
              <w:rPr>
                <w:rFonts w:eastAsia="Times New Roman"/>
                <w:color w:val="000000"/>
                <w:sz w:val="22"/>
                <w:szCs w:val="22"/>
                <w:lang w:eastAsia="en-US"/>
              </w:rPr>
              <w:t>Percentage Target</w:t>
            </w:r>
          </w:p>
        </w:tc>
        <w:tc>
          <w:tcPr>
            <w:tcW w:w="2340" w:type="dxa"/>
            <w:vAlign w:val="bottom"/>
          </w:tcPr>
          <w:p w:rsidR="00303314" w:rsidRPr="006A6C02" w:rsidRDefault="00E60A96">
            <w:pPr>
              <w:jc w:val="center"/>
            </w:pPr>
            <w:r w:rsidRPr="006A6C02">
              <w:rPr>
                <w:rFonts w:eastAsia="Times New Roman"/>
                <w:color w:val="000000"/>
                <w:sz w:val="22"/>
                <w:szCs w:val="22"/>
                <w:lang w:eastAsia="en-US"/>
              </w:rPr>
              <w:t>3%</w:t>
            </w:r>
          </w:p>
        </w:tc>
        <w:tc>
          <w:tcPr>
            <w:tcW w:w="2448" w:type="dxa"/>
            <w:vAlign w:val="bottom"/>
          </w:tcPr>
          <w:p w:rsidR="00303314" w:rsidRPr="006A6C02" w:rsidRDefault="00E60A96">
            <w:pPr>
              <w:jc w:val="center"/>
            </w:pPr>
            <w:r w:rsidRPr="006A6C02">
              <w:rPr>
                <w:rFonts w:eastAsia="Times New Roman"/>
                <w:color w:val="000000"/>
                <w:sz w:val="22"/>
                <w:szCs w:val="22"/>
                <w:lang w:eastAsia="en-US"/>
              </w:rPr>
              <w:t>3%</w:t>
            </w:r>
          </w:p>
        </w:tc>
      </w:tr>
      <w:tr w:rsidR="00E60A96" w:rsidTr="00D4454B">
        <w:trPr>
          <w:jc w:val="center"/>
        </w:trPr>
        <w:tc>
          <w:tcPr>
            <w:tcW w:w="3690" w:type="dxa"/>
            <w:vAlign w:val="bottom"/>
          </w:tcPr>
          <w:p w:rsidR="00303314" w:rsidRPr="006A6C02" w:rsidRDefault="00E60A96">
            <w:r w:rsidRPr="006A6C02">
              <w:rPr>
                <w:rFonts w:eastAsia="Times New Roman"/>
                <w:b/>
                <w:color w:val="000000"/>
                <w:sz w:val="22"/>
                <w:szCs w:val="22"/>
                <w:lang w:eastAsia="en-US"/>
              </w:rPr>
              <w:t>Renewable Target</w:t>
            </w:r>
          </w:p>
        </w:tc>
        <w:tc>
          <w:tcPr>
            <w:tcW w:w="2340" w:type="dxa"/>
            <w:vAlign w:val="bottom"/>
          </w:tcPr>
          <w:p w:rsidR="00303314" w:rsidRPr="006A6C02" w:rsidRDefault="006A6C02">
            <w:pPr>
              <w:jc w:val="center"/>
            </w:pPr>
            <w:r>
              <w:rPr>
                <w:rFonts w:eastAsia="Times New Roman"/>
                <w:b/>
                <w:color w:val="000000"/>
                <w:sz w:val="22"/>
                <w:szCs w:val="22"/>
                <w:lang w:eastAsia="en-US"/>
              </w:rPr>
              <w:t>122,019</w:t>
            </w:r>
          </w:p>
        </w:tc>
        <w:tc>
          <w:tcPr>
            <w:tcW w:w="2448" w:type="dxa"/>
            <w:vAlign w:val="bottom"/>
          </w:tcPr>
          <w:p w:rsidR="00303314" w:rsidRPr="006A6C02" w:rsidRDefault="006A6C02">
            <w:pPr>
              <w:jc w:val="center"/>
            </w:pPr>
            <w:r>
              <w:rPr>
                <w:rFonts w:eastAsia="Times New Roman"/>
                <w:b/>
                <w:color w:val="000000"/>
                <w:sz w:val="22"/>
                <w:szCs w:val="22"/>
                <w:lang w:eastAsia="en-US"/>
              </w:rPr>
              <w:t>123,155</w:t>
            </w:r>
          </w:p>
        </w:tc>
      </w:tr>
      <w:tr w:rsidR="00E60A96" w:rsidTr="00D4454B">
        <w:trPr>
          <w:jc w:val="center"/>
        </w:trPr>
        <w:tc>
          <w:tcPr>
            <w:tcW w:w="3690" w:type="dxa"/>
            <w:vAlign w:val="bottom"/>
          </w:tcPr>
          <w:p w:rsidR="00303314" w:rsidRPr="00D13161" w:rsidRDefault="00E60A96">
            <w:r w:rsidRPr="00D13161">
              <w:rPr>
                <w:rFonts w:eastAsia="Times New Roman"/>
                <w:b/>
                <w:color w:val="000000"/>
                <w:sz w:val="22"/>
                <w:szCs w:val="22"/>
                <w:lang w:eastAsia="en-US"/>
              </w:rPr>
              <w:t>Qualifying Resources</w:t>
            </w:r>
            <w:r w:rsidR="00D4454B" w:rsidRPr="00D13161">
              <w:rPr>
                <w:rFonts w:eastAsia="Times New Roman"/>
                <w:b/>
                <w:color w:val="000000"/>
                <w:sz w:val="22"/>
                <w:szCs w:val="22"/>
                <w:lang w:eastAsia="en-US"/>
              </w:rPr>
              <w:t xml:space="preserve"> (MWh)</w:t>
            </w:r>
            <w:r w:rsidRPr="00D13161">
              <w:rPr>
                <w:rFonts w:eastAsia="Times New Roman"/>
                <w:b/>
                <w:color w:val="000000"/>
                <w:sz w:val="22"/>
                <w:szCs w:val="22"/>
                <w:lang w:eastAsia="en-US"/>
              </w:rPr>
              <w:t xml:space="preserve"> &amp; RECs</w:t>
            </w:r>
          </w:p>
        </w:tc>
        <w:tc>
          <w:tcPr>
            <w:tcW w:w="2340" w:type="dxa"/>
            <w:vAlign w:val="bottom"/>
          </w:tcPr>
          <w:p w:rsidR="00303314" w:rsidRPr="00D13161" w:rsidRDefault="00081053" w:rsidP="00160B07">
            <w:pPr>
              <w:jc w:val="center"/>
            </w:pPr>
            <w:r w:rsidRPr="00160B07">
              <w:rPr>
                <w:rFonts w:eastAsia="Times New Roman"/>
                <w:b/>
                <w:color w:val="000000"/>
                <w:sz w:val="22"/>
                <w:szCs w:val="22"/>
                <w:lang w:eastAsia="en-US"/>
              </w:rPr>
              <w:t>122,01</w:t>
            </w:r>
            <w:r w:rsidR="00160B07" w:rsidRPr="00160B07">
              <w:rPr>
                <w:rFonts w:eastAsia="Times New Roman"/>
                <w:b/>
                <w:color w:val="000000"/>
                <w:sz w:val="22"/>
                <w:szCs w:val="22"/>
                <w:lang w:eastAsia="en-US"/>
              </w:rPr>
              <w:t>9</w:t>
            </w:r>
          </w:p>
        </w:tc>
        <w:tc>
          <w:tcPr>
            <w:tcW w:w="2448" w:type="dxa"/>
            <w:vAlign w:val="bottom"/>
          </w:tcPr>
          <w:p w:rsidR="00303314" w:rsidRPr="006A6C02" w:rsidRDefault="00810917" w:rsidP="00BD08B4">
            <w:pPr>
              <w:jc w:val="center"/>
            </w:pPr>
            <w:r w:rsidRPr="00D13161">
              <w:rPr>
                <w:rFonts w:eastAsia="Times New Roman"/>
                <w:b/>
                <w:color w:val="000000"/>
                <w:sz w:val="22"/>
                <w:szCs w:val="22"/>
                <w:lang w:eastAsia="en-US"/>
              </w:rPr>
              <w:t>12</w:t>
            </w:r>
            <w:r w:rsidR="00081053">
              <w:rPr>
                <w:rFonts w:eastAsia="Times New Roman"/>
                <w:b/>
                <w:color w:val="000000"/>
                <w:sz w:val="22"/>
                <w:szCs w:val="22"/>
                <w:lang w:eastAsia="en-US"/>
              </w:rPr>
              <w:t>3,15</w:t>
            </w:r>
            <w:r w:rsidR="00BD08B4">
              <w:rPr>
                <w:rFonts w:eastAsia="Times New Roman"/>
                <w:b/>
                <w:color w:val="000000"/>
                <w:sz w:val="22"/>
                <w:szCs w:val="22"/>
                <w:lang w:eastAsia="en-US"/>
              </w:rPr>
              <w:t>5</w:t>
            </w:r>
          </w:p>
        </w:tc>
      </w:tr>
    </w:tbl>
    <w:p w:rsidR="00303314" w:rsidRDefault="00303314"/>
    <w:p w:rsidR="003C3376" w:rsidRDefault="00F17249" w:rsidP="00413905">
      <w:r>
        <w:t>T</w:t>
      </w:r>
      <w:r w:rsidR="00120BC2">
        <w:t xml:space="preserve">he Company </w:t>
      </w:r>
      <w:r>
        <w:t xml:space="preserve">does </w:t>
      </w:r>
      <w:r w:rsidR="00120BC2">
        <w:t xml:space="preserve">not </w:t>
      </w:r>
      <w:r>
        <w:t xml:space="preserve">intend to </w:t>
      </w:r>
      <w:r w:rsidR="00120BC2">
        <w:t>rely</w:t>
      </w:r>
      <w:r w:rsidR="00E16ADA">
        <w:t xml:space="preserve"> </w:t>
      </w:r>
      <w:r w:rsidR="00120BC2">
        <w:t>on any of the alternative compliance mecha</w:t>
      </w:r>
      <w:r w:rsidR="00EE189A">
        <w:t>nisms provided in WAC 480-109-</w:t>
      </w:r>
      <w:r w:rsidR="00F23D19">
        <w:t>22</w:t>
      </w:r>
      <w:r w:rsidR="00120BC2">
        <w:t>0</w:t>
      </w:r>
      <w:r w:rsidR="005247AD">
        <w:t xml:space="preserve"> for meeting either the </w:t>
      </w:r>
      <w:r w:rsidR="00A34C62">
        <w:t>201</w:t>
      </w:r>
      <w:r w:rsidR="00A279EC">
        <w:t>4</w:t>
      </w:r>
      <w:r w:rsidR="00A34C62">
        <w:t xml:space="preserve"> </w:t>
      </w:r>
      <w:r w:rsidR="005247AD">
        <w:t xml:space="preserve">or </w:t>
      </w:r>
      <w:r w:rsidR="00A279EC">
        <w:t xml:space="preserve">2015 </w:t>
      </w:r>
      <w:r w:rsidR="005247AD">
        <w:t>renewable energy targets</w:t>
      </w:r>
      <w:r w:rsidR="00120BC2">
        <w:t>.</w:t>
      </w:r>
    </w:p>
    <w:p w:rsidR="00D47A48" w:rsidRDefault="00D47A48">
      <w:pPr>
        <w:jc w:val="both"/>
      </w:pPr>
    </w:p>
    <w:p w:rsidR="00D47A48" w:rsidRDefault="00D47A48">
      <w:pPr>
        <w:jc w:val="both"/>
      </w:pPr>
    </w:p>
    <w:p w:rsidR="008E6BA6" w:rsidRDefault="008E6BA6">
      <w:pPr>
        <w:rPr>
          <w:lang w:eastAsia="en-US"/>
        </w:rPr>
      </w:pPr>
      <w:r>
        <w:rPr>
          <w:lang w:eastAsia="en-US"/>
        </w:rPr>
        <w:br w:type="page"/>
      </w:r>
    </w:p>
    <w:p w:rsidR="00B6594D" w:rsidRPr="00ED66D2" w:rsidRDefault="008E6BA6" w:rsidP="00ED66D2">
      <w:pPr>
        <w:pStyle w:val="Heading1"/>
        <w:rPr>
          <w:rFonts w:ascii="Times New Roman" w:hAnsi="Times New Roman" w:cs="Times New Roman"/>
          <w:sz w:val="28"/>
          <w:szCs w:val="28"/>
        </w:rPr>
      </w:pPr>
      <w:bookmarkStart w:id="9" w:name="_Toc427070623"/>
      <w:r w:rsidRPr="00ED66D2">
        <w:rPr>
          <w:rFonts w:ascii="Times New Roman" w:hAnsi="Times New Roman" w:cs="Times New Roman"/>
          <w:sz w:val="28"/>
          <w:szCs w:val="28"/>
        </w:rPr>
        <w:t>Annual Load for Previous Two Years and Renewable Energy Target</w:t>
      </w:r>
      <w:bookmarkEnd w:id="9"/>
    </w:p>
    <w:p w:rsidR="008E6BA6" w:rsidRPr="00300CDA" w:rsidRDefault="008E6BA6" w:rsidP="00300CDA">
      <w:pPr>
        <w:pStyle w:val="Heading1"/>
        <w:spacing w:before="0" w:after="0"/>
        <w:rPr>
          <w:sz w:val="28"/>
          <w:szCs w:val="28"/>
        </w:rPr>
      </w:pPr>
    </w:p>
    <w:p w:rsidR="008E6BA6" w:rsidRDefault="00BD0908" w:rsidP="00413905">
      <w:pPr>
        <w:contextualSpacing/>
      </w:pPr>
      <w:r w:rsidRPr="00085A62">
        <w:rPr>
          <w:bCs/>
        </w:rPr>
        <w:t xml:space="preserve">Under </w:t>
      </w:r>
      <w:r w:rsidR="008E6BA6" w:rsidRPr="00085A62">
        <w:rPr>
          <w:bCs/>
        </w:rPr>
        <w:t>RCW 19.285.040(2)(</w:t>
      </w:r>
      <w:r w:rsidRPr="00085A62">
        <w:rPr>
          <w:bCs/>
        </w:rPr>
        <w:t>c</w:t>
      </w:r>
      <w:r w:rsidR="008E6BA6" w:rsidRPr="00085A62">
        <w:rPr>
          <w:bCs/>
        </w:rPr>
        <w:t>) and WAC 480-109-</w:t>
      </w:r>
      <w:r w:rsidR="00EB0EBE">
        <w:rPr>
          <w:bCs/>
        </w:rPr>
        <w:t>2</w:t>
      </w:r>
      <w:r w:rsidR="00F23D19">
        <w:rPr>
          <w:bCs/>
        </w:rPr>
        <w:t>0</w:t>
      </w:r>
      <w:r w:rsidR="00EB0EBE">
        <w:rPr>
          <w:bCs/>
        </w:rPr>
        <w:t>0</w:t>
      </w:r>
      <w:r w:rsidR="00F23D19">
        <w:rPr>
          <w:bCs/>
        </w:rPr>
        <w:t>(1)(a)</w:t>
      </w:r>
      <w:r w:rsidR="008E6BA6" w:rsidRPr="00085A62">
        <w:rPr>
          <w:bCs/>
        </w:rPr>
        <w:t xml:space="preserve">, </w:t>
      </w:r>
      <w:r w:rsidRPr="00085A62">
        <w:rPr>
          <w:bCs/>
        </w:rPr>
        <w:t xml:space="preserve">a utility must calculate its annual </w:t>
      </w:r>
      <w:r w:rsidR="003A4C74" w:rsidRPr="00085A62">
        <w:rPr>
          <w:bCs/>
        </w:rPr>
        <w:t>target</w:t>
      </w:r>
      <w:r w:rsidRPr="00085A62">
        <w:rPr>
          <w:bCs/>
        </w:rPr>
        <w:t xml:space="preserve"> based on </w:t>
      </w:r>
      <w:r w:rsidR="003C3376" w:rsidRPr="00085A62">
        <w:rPr>
          <w:bCs/>
        </w:rPr>
        <w:t>its</w:t>
      </w:r>
      <w:r w:rsidRPr="00085A62">
        <w:rPr>
          <w:bCs/>
        </w:rPr>
        <w:t xml:space="preserve"> average load for the previous two years.  </w:t>
      </w:r>
      <w:r w:rsidRPr="00085A62">
        <w:t xml:space="preserve">Accordingly, </w:t>
      </w:r>
      <w:r w:rsidRPr="00085A62">
        <w:rPr>
          <w:bCs/>
        </w:rPr>
        <w:t>u</w:t>
      </w:r>
      <w:r w:rsidRPr="00085A62">
        <w:t xml:space="preserve">sing </w:t>
      </w:r>
      <w:r w:rsidR="008E6BA6" w:rsidRPr="00085A62">
        <w:t>the average of the Washington annual retail loads for the pr</w:t>
      </w:r>
      <w:r w:rsidR="00707F68">
        <w:t>evious</w:t>
      </w:r>
      <w:r w:rsidR="008E6BA6" w:rsidRPr="00085A62">
        <w:t xml:space="preserve"> two years, </w:t>
      </w:r>
      <w:r w:rsidR="00D4454B">
        <w:t xml:space="preserve">Table 2 </w:t>
      </w:r>
      <w:r w:rsidR="008E6BA6" w:rsidRPr="00085A62">
        <w:t xml:space="preserve">calculates </w:t>
      </w:r>
      <w:r w:rsidR="00EB1692">
        <w:t>the</w:t>
      </w:r>
      <w:r w:rsidR="00EB1692" w:rsidRPr="00085A62">
        <w:t xml:space="preserve"> </w:t>
      </w:r>
      <w:r w:rsidR="008E6BA6" w:rsidRPr="00085A62">
        <w:t>annual renewable target</w:t>
      </w:r>
      <w:r w:rsidR="00EB1692">
        <w:t>s</w:t>
      </w:r>
      <w:r w:rsidR="008E6BA6" w:rsidRPr="00085A62">
        <w:t xml:space="preserve"> for </w:t>
      </w:r>
      <w:r w:rsidR="00A279EC">
        <w:t xml:space="preserve">2014 </w:t>
      </w:r>
      <w:r w:rsidR="00D4454B">
        <w:t xml:space="preserve">and </w:t>
      </w:r>
      <w:r w:rsidR="00A279EC">
        <w:t>2015</w:t>
      </w:r>
      <w:r w:rsidR="00D4454B">
        <w:t>.</w:t>
      </w:r>
    </w:p>
    <w:p w:rsidR="008E6BA6" w:rsidRDefault="008E6BA6" w:rsidP="008E6BA6">
      <w:pPr>
        <w:contextualSpacing/>
        <w:jc w:val="both"/>
      </w:pPr>
    </w:p>
    <w:p w:rsidR="00E60A96" w:rsidRDefault="003D0090" w:rsidP="00300CDA">
      <w:pPr>
        <w:spacing w:line="360" w:lineRule="auto"/>
        <w:jc w:val="center"/>
      </w:pPr>
      <w:r w:rsidRPr="003D0090">
        <w:rPr>
          <w:b/>
        </w:rPr>
        <w:t xml:space="preserve">Table </w:t>
      </w:r>
      <w:r>
        <w:rPr>
          <w:b/>
        </w:rPr>
        <w:t>2</w:t>
      </w:r>
    </w:p>
    <w:tbl>
      <w:tblPr>
        <w:tblStyle w:val="TableGrid"/>
        <w:tblW w:w="0" w:type="auto"/>
        <w:jc w:val="center"/>
        <w:tblLook w:val="04A0" w:firstRow="1" w:lastRow="0" w:firstColumn="1" w:lastColumn="0" w:noHBand="0" w:noVBand="1"/>
      </w:tblPr>
      <w:tblGrid>
        <w:gridCol w:w="3192"/>
        <w:gridCol w:w="3192"/>
      </w:tblGrid>
      <w:tr w:rsidR="0029514B" w:rsidRPr="00720C01" w:rsidTr="00DB7A40">
        <w:trPr>
          <w:jc w:val="center"/>
        </w:trPr>
        <w:tc>
          <w:tcPr>
            <w:tcW w:w="6384" w:type="dxa"/>
            <w:gridSpan w:val="2"/>
            <w:shd w:val="solid" w:color="auto" w:fill="auto"/>
          </w:tcPr>
          <w:p w:rsidR="0029514B" w:rsidRPr="00720C01" w:rsidRDefault="001C5C11" w:rsidP="00A279EC">
            <w:pPr>
              <w:jc w:val="center"/>
              <w:rPr>
                <w:b/>
                <w:color w:val="FFFFFF" w:themeColor="background1"/>
              </w:rPr>
            </w:pPr>
            <w:r>
              <w:rPr>
                <w:b/>
                <w:color w:val="FFFFFF" w:themeColor="background1"/>
              </w:rPr>
              <w:t>Target</w:t>
            </w:r>
            <w:r w:rsidRPr="00720C01">
              <w:rPr>
                <w:b/>
                <w:color w:val="FFFFFF" w:themeColor="background1"/>
              </w:rPr>
              <w:t xml:space="preserve"> </w:t>
            </w:r>
            <w:r w:rsidR="0029514B" w:rsidRPr="00720C01">
              <w:rPr>
                <w:b/>
                <w:color w:val="FFFFFF" w:themeColor="background1"/>
              </w:rPr>
              <w:t xml:space="preserve">Year </w:t>
            </w:r>
            <w:r w:rsidR="00A279EC" w:rsidRPr="00720C01">
              <w:rPr>
                <w:b/>
                <w:color w:val="FFFFFF" w:themeColor="background1"/>
              </w:rPr>
              <w:t>201</w:t>
            </w:r>
            <w:r w:rsidR="00A279EC">
              <w:rPr>
                <w:b/>
                <w:color w:val="FFFFFF" w:themeColor="background1"/>
              </w:rPr>
              <w:t>4</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2012</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4,041,898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2013</w:t>
            </w:r>
            <w:r w:rsidRPr="00D13161">
              <w:t>)</w:t>
            </w:r>
          </w:p>
        </w:tc>
        <w:tc>
          <w:tcPr>
            <w:tcW w:w="3192" w:type="dxa"/>
          </w:tcPr>
          <w:p w:rsidR="0029514B" w:rsidRPr="00D13161" w:rsidRDefault="0029514B" w:rsidP="00D13161">
            <w:pPr>
              <w:jc w:val="center"/>
            </w:pPr>
            <w:r w:rsidRPr="00D13161">
              <w:rPr>
                <w:rFonts w:eastAsia="Times New Roman"/>
                <w:color w:val="000000"/>
                <w:sz w:val="22"/>
                <w:szCs w:val="22"/>
                <w:lang w:eastAsia="en-US"/>
              </w:rPr>
              <w:t>4,0</w:t>
            </w:r>
            <w:r w:rsidR="00D13161">
              <w:rPr>
                <w:rFonts w:eastAsia="Times New Roman"/>
                <w:color w:val="000000"/>
                <w:sz w:val="22"/>
                <w:szCs w:val="22"/>
                <w:lang w:eastAsia="en-US"/>
              </w:rPr>
              <w:t>92,688</w:t>
            </w:r>
            <w:r w:rsidR="00B6594D">
              <w:rPr>
                <w:rFonts w:eastAsia="Times New Roman"/>
                <w:color w:val="000000"/>
                <w:sz w:val="22"/>
                <w:szCs w:val="22"/>
                <w:lang w:eastAsia="en-US"/>
              </w:rPr>
              <w:t xml:space="preserve"> </w:t>
            </w:r>
            <w:r w:rsidRPr="00D13161">
              <w:rPr>
                <w:rFonts w:eastAsia="Times New Roman"/>
                <w:color w:val="000000"/>
                <w:sz w:val="22"/>
                <w:szCs w:val="22"/>
                <w:lang w:eastAsia="en-US"/>
              </w:rPr>
              <w:t>MWh</w:t>
            </w:r>
          </w:p>
        </w:tc>
      </w:tr>
      <w:tr w:rsidR="0029514B" w:rsidRPr="00720C01"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sidRPr="00D13161">
              <w:rPr>
                <w:rFonts w:eastAsia="Times New Roman"/>
                <w:color w:val="000000"/>
                <w:sz w:val="22"/>
                <w:szCs w:val="22"/>
                <w:lang w:eastAsia="en-US"/>
              </w:rPr>
              <w:t>0</w:t>
            </w:r>
            <w:r w:rsidR="00D13161">
              <w:rPr>
                <w:rFonts w:eastAsia="Times New Roman"/>
                <w:color w:val="000000"/>
                <w:sz w:val="22"/>
                <w:szCs w:val="22"/>
                <w:lang w:eastAsia="en-US"/>
              </w:rPr>
              <w:t>67,293</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122,019</w:t>
            </w:r>
            <w:r w:rsidR="0029514B" w:rsidRPr="00D13161">
              <w:rPr>
                <w:rFonts w:eastAsia="Times New Roman"/>
                <w:b/>
                <w:color w:val="000000"/>
                <w:sz w:val="22"/>
                <w:szCs w:val="22"/>
                <w:lang w:eastAsia="en-US"/>
              </w:rPr>
              <w:t xml:space="preserve"> MWh/RECs</w:t>
            </w:r>
          </w:p>
        </w:tc>
      </w:tr>
      <w:tr w:rsidR="0029514B" w:rsidTr="00DB7A40">
        <w:trPr>
          <w:jc w:val="center"/>
        </w:trPr>
        <w:tc>
          <w:tcPr>
            <w:tcW w:w="3192" w:type="dxa"/>
            <w:tcBorders>
              <w:bottom w:val="single" w:sz="4" w:space="0" w:color="auto"/>
            </w:tcBorders>
          </w:tcPr>
          <w:p w:rsidR="0029514B" w:rsidRPr="00D13161" w:rsidRDefault="0029514B" w:rsidP="00DB7A40"/>
        </w:tc>
        <w:tc>
          <w:tcPr>
            <w:tcW w:w="3192" w:type="dxa"/>
            <w:tcBorders>
              <w:bottom w:val="single" w:sz="4" w:space="0" w:color="auto"/>
            </w:tcBorders>
          </w:tcPr>
          <w:p w:rsidR="0029514B" w:rsidRPr="00D13161" w:rsidRDefault="0029514B" w:rsidP="00DB7A40">
            <w:pPr>
              <w:jc w:val="center"/>
              <w:rPr>
                <w:rFonts w:eastAsia="Times New Roman"/>
                <w:b/>
                <w:color w:val="000000"/>
              </w:rPr>
            </w:pPr>
          </w:p>
        </w:tc>
      </w:tr>
      <w:tr w:rsidR="0029514B" w:rsidRPr="00720C01" w:rsidTr="00DB7A40">
        <w:trPr>
          <w:jc w:val="center"/>
        </w:trPr>
        <w:tc>
          <w:tcPr>
            <w:tcW w:w="6384" w:type="dxa"/>
            <w:gridSpan w:val="2"/>
            <w:shd w:val="solid" w:color="auto" w:fill="auto"/>
          </w:tcPr>
          <w:p w:rsidR="0029514B" w:rsidRPr="00D13161" w:rsidRDefault="001C5C11" w:rsidP="00A279EC">
            <w:pPr>
              <w:jc w:val="center"/>
              <w:rPr>
                <w:b/>
                <w:color w:val="FFFFFF" w:themeColor="background1"/>
              </w:rPr>
            </w:pPr>
            <w:r>
              <w:rPr>
                <w:b/>
                <w:color w:val="FFFFFF" w:themeColor="background1"/>
              </w:rPr>
              <w:t>Target</w:t>
            </w:r>
            <w:r w:rsidRPr="00D13161">
              <w:rPr>
                <w:b/>
                <w:color w:val="FFFFFF" w:themeColor="background1"/>
              </w:rPr>
              <w:t xml:space="preserve"> </w:t>
            </w:r>
            <w:r w:rsidR="0029514B" w:rsidRPr="00D13161">
              <w:rPr>
                <w:b/>
                <w:color w:val="FFFFFF" w:themeColor="background1"/>
              </w:rPr>
              <w:t xml:space="preserve">Year </w:t>
            </w:r>
            <w:r w:rsidR="00A279EC" w:rsidRPr="00D13161">
              <w:rPr>
                <w:b/>
                <w:color w:val="FFFFFF" w:themeColor="background1"/>
              </w:rPr>
              <w:t>2015</w:t>
            </w:r>
          </w:p>
        </w:tc>
      </w:tr>
      <w:tr w:rsidR="0029514B" w:rsidTr="00DB7A40">
        <w:trPr>
          <w:jc w:val="center"/>
        </w:trPr>
        <w:tc>
          <w:tcPr>
            <w:tcW w:w="3192" w:type="dxa"/>
          </w:tcPr>
          <w:p w:rsidR="0029514B" w:rsidRPr="00D13161" w:rsidRDefault="0029514B" w:rsidP="00DB7A40">
            <w:r w:rsidRPr="00D13161">
              <w:t>Prior Year Retail Sales (201</w:t>
            </w:r>
            <w:r w:rsidR="00A279EC" w:rsidRPr="00D13161">
              <w:t>3</w:t>
            </w:r>
            <w:r w:rsidRPr="00D13161">
              <w:t>)</w:t>
            </w:r>
          </w:p>
        </w:tc>
        <w:tc>
          <w:tcPr>
            <w:tcW w:w="3192" w:type="dxa"/>
          </w:tcPr>
          <w:p w:rsidR="0029514B" w:rsidRPr="00D13161" w:rsidRDefault="00D13161" w:rsidP="00DB7A40">
            <w:pPr>
              <w:jc w:val="center"/>
              <w:rPr>
                <w:sz w:val="22"/>
                <w:szCs w:val="22"/>
              </w:rPr>
            </w:pPr>
            <w:r w:rsidRPr="00D13161">
              <w:rPr>
                <w:rFonts w:eastAsia="Times New Roman"/>
                <w:color w:val="000000"/>
                <w:sz w:val="22"/>
                <w:szCs w:val="22"/>
                <w:lang w:eastAsia="en-US"/>
              </w:rPr>
              <w:t xml:space="preserve">4,092,688 </w:t>
            </w:r>
            <w:r w:rsidR="0029514B" w:rsidRPr="00D13161">
              <w:rPr>
                <w:rFonts w:eastAsia="Times New Roman"/>
                <w:color w:val="000000"/>
                <w:sz w:val="22"/>
                <w:szCs w:val="22"/>
                <w:lang w:eastAsia="en-US"/>
              </w:rPr>
              <w:t>MWh</w:t>
            </w:r>
          </w:p>
        </w:tc>
      </w:tr>
      <w:tr w:rsidR="0029514B" w:rsidTr="00DB7A40">
        <w:trPr>
          <w:jc w:val="center"/>
        </w:trPr>
        <w:tc>
          <w:tcPr>
            <w:tcW w:w="3192" w:type="dxa"/>
          </w:tcPr>
          <w:p w:rsidR="0029514B" w:rsidRPr="00D13161" w:rsidRDefault="0029514B" w:rsidP="00A279EC">
            <w:r w:rsidRPr="00D13161">
              <w:t>Prior Year Retail Sales (</w:t>
            </w:r>
            <w:r w:rsidR="00A279EC" w:rsidRPr="00D13161">
              <w:t>2014</w:t>
            </w:r>
            <w:r w:rsidRPr="00D13161">
              <w:t>)</w:t>
            </w:r>
          </w:p>
        </w:tc>
        <w:tc>
          <w:tcPr>
            <w:tcW w:w="3192" w:type="dxa"/>
          </w:tcPr>
          <w:p w:rsidR="0029514B" w:rsidRPr="00D13161" w:rsidRDefault="00B6594D" w:rsidP="00DB7A40">
            <w:pPr>
              <w:jc w:val="center"/>
            </w:pPr>
            <w:r>
              <w:rPr>
                <w:rFonts w:eastAsia="Times New Roman"/>
                <w:color w:val="000000"/>
                <w:sz w:val="22"/>
                <w:szCs w:val="22"/>
                <w:lang w:eastAsia="en-US"/>
              </w:rPr>
              <w:t>4,11</w:t>
            </w:r>
            <w:r w:rsidR="00D13161">
              <w:rPr>
                <w:rFonts w:eastAsia="Times New Roman"/>
                <w:color w:val="000000"/>
                <w:sz w:val="22"/>
                <w:szCs w:val="22"/>
                <w:lang w:eastAsia="en-US"/>
              </w:rPr>
              <w:t>7,646</w:t>
            </w:r>
            <w:r w:rsidR="0029514B"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Average Retail Sales</w:t>
            </w:r>
          </w:p>
        </w:tc>
        <w:tc>
          <w:tcPr>
            <w:tcW w:w="3192" w:type="dxa"/>
          </w:tcPr>
          <w:p w:rsidR="0029514B" w:rsidRPr="00D13161" w:rsidRDefault="0029514B" w:rsidP="00D13161">
            <w:pPr>
              <w:jc w:val="center"/>
              <w:rPr>
                <w:rFonts w:eastAsia="Times New Roman"/>
                <w:color w:val="000000"/>
                <w:sz w:val="22"/>
                <w:szCs w:val="22"/>
              </w:rPr>
            </w:pPr>
            <w:r w:rsidRPr="00D13161">
              <w:rPr>
                <w:rFonts w:eastAsia="Times New Roman"/>
                <w:color w:val="000000"/>
                <w:sz w:val="22"/>
                <w:szCs w:val="22"/>
                <w:lang w:eastAsia="en-US"/>
              </w:rPr>
              <w:t>4,</w:t>
            </w:r>
            <w:r w:rsidR="00D13161">
              <w:rPr>
                <w:rFonts w:eastAsia="Times New Roman"/>
                <w:color w:val="000000"/>
                <w:sz w:val="22"/>
                <w:szCs w:val="22"/>
                <w:lang w:eastAsia="en-US"/>
              </w:rPr>
              <w:t>105,167</w:t>
            </w:r>
            <w:r w:rsidRPr="00D13161">
              <w:rPr>
                <w:rFonts w:eastAsia="Times New Roman"/>
                <w:color w:val="000000"/>
                <w:sz w:val="22"/>
                <w:szCs w:val="22"/>
                <w:lang w:eastAsia="en-US"/>
              </w:rPr>
              <w:t xml:space="preserve"> MWh</w:t>
            </w:r>
          </w:p>
        </w:tc>
      </w:tr>
      <w:tr w:rsidR="0029514B" w:rsidTr="00DB7A40">
        <w:trPr>
          <w:jc w:val="center"/>
        </w:trPr>
        <w:tc>
          <w:tcPr>
            <w:tcW w:w="3192" w:type="dxa"/>
          </w:tcPr>
          <w:p w:rsidR="0029514B" w:rsidRPr="00D13161" w:rsidRDefault="0029514B" w:rsidP="00DB7A40">
            <w:r w:rsidRPr="00D13161">
              <w:t>Percentage Target</w:t>
            </w:r>
          </w:p>
        </w:tc>
        <w:tc>
          <w:tcPr>
            <w:tcW w:w="3192" w:type="dxa"/>
          </w:tcPr>
          <w:p w:rsidR="0029514B" w:rsidRPr="00D13161" w:rsidRDefault="0029514B" w:rsidP="00DB7A40">
            <w:pPr>
              <w:jc w:val="center"/>
            </w:pPr>
            <w:r w:rsidRPr="00D13161">
              <w:rPr>
                <w:rFonts w:eastAsia="Times New Roman"/>
                <w:color w:val="000000"/>
                <w:sz w:val="22"/>
                <w:szCs w:val="22"/>
                <w:lang w:eastAsia="en-US"/>
              </w:rPr>
              <w:t>3%</w:t>
            </w:r>
          </w:p>
        </w:tc>
      </w:tr>
      <w:tr w:rsidR="0029514B" w:rsidTr="00DB7A40">
        <w:trPr>
          <w:jc w:val="center"/>
        </w:trPr>
        <w:tc>
          <w:tcPr>
            <w:tcW w:w="3192" w:type="dxa"/>
          </w:tcPr>
          <w:p w:rsidR="0029514B" w:rsidRPr="00D13161" w:rsidRDefault="0029514B" w:rsidP="00DB7A40">
            <w:r w:rsidRPr="00D13161">
              <w:t>Renewable Target</w:t>
            </w:r>
          </w:p>
        </w:tc>
        <w:tc>
          <w:tcPr>
            <w:tcW w:w="3192" w:type="dxa"/>
          </w:tcPr>
          <w:p w:rsidR="0029514B" w:rsidRPr="00D13161" w:rsidRDefault="00D13161" w:rsidP="00DB7A40">
            <w:pPr>
              <w:jc w:val="center"/>
            </w:pPr>
            <w:r>
              <w:rPr>
                <w:rFonts w:eastAsia="Times New Roman"/>
                <w:b/>
                <w:color w:val="000000"/>
                <w:sz w:val="22"/>
                <w:szCs w:val="22"/>
                <w:lang w:eastAsia="en-US"/>
              </w:rPr>
              <w:t>123,155</w:t>
            </w:r>
            <w:r w:rsidR="0029514B" w:rsidRPr="00D13161">
              <w:rPr>
                <w:rFonts w:eastAsia="Times New Roman"/>
                <w:b/>
                <w:color w:val="000000"/>
                <w:sz w:val="22"/>
                <w:szCs w:val="22"/>
                <w:lang w:eastAsia="en-US"/>
              </w:rPr>
              <w:t xml:space="preserve"> MWh/RECs</w:t>
            </w:r>
          </w:p>
        </w:tc>
      </w:tr>
    </w:tbl>
    <w:p w:rsidR="00E60A96" w:rsidRDefault="00E60A96" w:rsidP="008E6BA6">
      <w:pPr>
        <w:jc w:val="both"/>
      </w:pPr>
    </w:p>
    <w:p w:rsidR="008E6BA6" w:rsidRDefault="008E6BA6" w:rsidP="008E6BA6">
      <w:pPr>
        <w:jc w:val="both"/>
      </w:pPr>
    </w:p>
    <w:p w:rsidR="008E6BA6" w:rsidRDefault="008E6BA6">
      <w:pPr>
        <w:rPr>
          <w:lang w:eastAsia="en-US"/>
        </w:rPr>
      </w:pPr>
      <w:r>
        <w:rPr>
          <w:lang w:eastAsia="en-US"/>
        </w:rPr>
        <w:br w:type="page"/>
      </w:r>
    </w:p>
    <w:p w:rsidR="008E6BA6" w:rsidRPr="00ED66D2" w:rsidRDefault="008E6BA6" w:rsidP="00ED66D2">
      <w:pPr>
        <w:pStyle w:val="Heading1"/>
        <w:rPr>
          <w:rFonts w:ascii="Times New Roman" w:hAnsi="Times New Roman" w:cs="Times New Roman"/>
          <w:sz w:val="28"/>
          <w:szCs w:val="28"/>
        </w:rPr>
      </w:pPr>
      <w:bookmarkStart w:id="10" w:name="_Toc427070624"/>
      <w:r w:rsidRPr="00ED66D2">
        <w:rPr>
          <w:rFonts w:ascii="Times New Roman" w:hAnsi="Times New Roman" w:cs="Times New Roman"/>
          <w:sz w:val="28"/>
          <w:szCs w:val="28"/>
        </w:rPr>
        <w:t xml:space="preserve">Renewable Energy Acquired </w:t>
      </w:r>
      <w:r w:rsidR="00B6594D" w:rsidRPr="00ED66D2">
        <w:rPr>
          <w:rFonts w:ascii="Times New Roman" w:hAnsi="Times New Roman" w:cs="Times New Roman"/>
          <w:sz w:val="28"/>
          <w:szCs w:val="28"/>
        </w:rPr>
        <w:t>t</w:t>
      </w:r>
      <w:r w:rsidR="003A1120" w:rsidRPr="00ED66D2">
        <w:rPr>
          <w:rFonts w:ascii="Times New Roman" w:hAnsi="Times New Roman" w:cs="Times New Roman"/>
          <w:sz w:val="28"/>
          <w:szCs w:val="28"/>
        </w:rPr>
        <w:t>o Meet</w:t>
      </w:r>
      <w:r w:rsidRPr="00ED66D2">
        <w:rPr>
          <w:rFonts w:ascii="Times New Roman" w:hAnsi="Times New Roman" w:cs="Times New Roman"/>
          <w:sz w:val="28"/>
          <w:szCs w:val="28"/>
        </w:rPr>
        <w:t xml:space="preserve"> Renewable Energy Target</w:t>
      </w:r>
      <w:bookmarkEnd w:id="10"/>
    </w:p>
    <w:p w:rsidR="008E6BA6" w:rsidRDefault="008E6BA6" w:rsidP="008E6BA6"/>
    <w:p w:rsidR="00B03AB0" w:rsidRPr="0021618D" w:rsidRDefault="003A1120" w:rsidP="00413905">
      <w:pPr>
        <w:pStyle w:val="ListParagraph"/>
        <w:autoSpaceDE w:val="0"/>
        <w:autoSpaceDN w:val="0"/>
        <w:adjustRightInd w:val="0"/>
        <w:ind w:left="0"/>
        <w:rPr>
          <w:bCs/>
        </w:rPr>
      </w:pPr>
      <w:r w:rsidRPr="0021618D">
        <w:rPr>
          <w:szCs w:val="28"/>
        </w:rPr>
        <w:t xml:space="preserve">The Company </w:t>
      </w:r>
      <w:r w:rsidR="00E5799D">
        <w:rPr>
          <w:szCs w:val="28"/>
        </w:rPr>
        <w:t>met</w:t>
      </w:r>
      <w:r w:rsidRPr="0021618D">
        <w:rPr>
          <w:szCs w:val="28"/>
        </w:rPr>
        <w:t xml:space="preserve"> </w:t>
      </w:r>
      <w:r w:rsidR="00C90DC0" w:rsidRPr="0021618D">
        <w:rPr>
          <w:szCs w:val="28"/>
        </w:rPr>
        <w:t xml:space="preserve">its </w:t>
      </w:r>
      <w:r w:rsidR="006B2B66">
        <w:rPr>
          <w:szCs w:val="28"/>
        </w:rPr>
        <w:t xml:space="preserve">2014 </w:t>
      </w:r>
      <w:r w:rsidRPr="0021618D">
        <w:rPr>
          <w:szCs w:val="28"/>
        </w:rPr>
        <w:t xml:space="preserve">renewable </w:t>
      </w:r>
      <w:r w:rsidR="00E755EB" w:rsidRPr="0021618D">
        <w:rPr>
          <w:szCs w:val="28"/>
        </w:rPr>
        <w:t xml:space="preserve">resource </w:t>
      </w:r>
      <w:r w:rsidRPr="0021618D">
        <w:rPr>
          <w:szCs w:val="28"/>
        </w:rPr>
        <w:t xml:space="preserve">target </w:t>
      </w:r>
      <w:r w:rsidR="00E5799D">
        <w:rPr>
          <w:szCs w:val="28"/>
        </w:rPr>
        <w:t xml:space="preserve">and plans to meet its </w:t>
      </w:r>
      <w:r w:rsidR="006B2B66">
        <w:rPr>
          <w:szCs w:val="28"/>
        </w:rPr>
        <w:t xml:space="preserve">2015 </w:t>
      </w:r>
      <w:r w:rsidR="00E5799D">
        <w:rPr>
          <w:szCs w:val="28"/>
        </w:rPr>
        <w:t>renewable resource target</w:t>
      </w:r>
      <w:r w:rsidRPr="0021618D">
        <w:rPr>
          <w:szCs w:val="28"/>
        </w:rPr>
        <w:t xml:space="preserve"> with a combination of </w:t>
      </w:r>
      <w:r w:rsidR="00515230" w:rsidRPr="0021618D">
        <w:rPr>
          <w:szCs w:val="28"/>
        </w:rPr>
        <w:t>RECs</w:t>
      </w:r>
      <w:r w:rsidRPr="0021618D">
        <w:rPr>
          <w:szCs w:val="28"/>
        </w:rPr>
        <w:t xml:space="preserve"> from company-owned and third-party wind facilities </w:t>
      </w:r>
      <w:r w:rsidR="001C5C11">
        <w:rPr>
          <w:szCs w:val="28"/>
        </w:rPr>
        <w:t xml:space="preserve">(Power Purchase Agreements) </w:t>
      </w:r>
      <w:r w:rsidRPr="0021618D">
        <w:rPr>
          <w:bCs/>
        </w:rPr>
        <w:t xml:space="preserve">and </w:t>
      </w:r>
      <w:r w:rsidR="00C90DC0" w:rsidRPr="0021618D">
        <w:rPr>
          <w:bCs/>
        </w:rPr>
        <w:t xml:space="preserve">eligible renewable resources </w:t>
      </w:r>
      <w:r w:rsidR="00B6594D">
        <w:rPr>
          <w:bCs/>
        </w:rPr>
        <w:t>such as</w:t>
      </w:r>
      <w:r w:rsidRPr="0021618D">
        <w:rPr>
          <w:bCs/>
        </w:rPr>
        <w:t xml:space="preserve"> hydroelectric facilities </w:t>
      </w:r>
      <w:r w:rsidR="00C90DC0" w:rsidRPr="0021618D">
        <w:rPr>
          <w:bCs/>
        </w:rPr>
        <w:t>with</w:t>
      </w:r>
      <w:r w:rsidRPr="0021618D">
        <w:rPr>
          <w:bCs/>
        </w:rPr>
        <w:t xml:space="preserve"> upgrades completed after March 1999.</w:t>
      </w:r>
    </w:p>
    <w:p w:rsidR="00B03AB0" w:rsidRPr="0021618D" w:rsidRDefault="00B03AB0" w:rsidP="00413905">
      <w:pPr>
        <w:pStyle w:val="ListParagraph"/>
        <w:autoSpaceDE w:val="0"/>
        <w:autoSpaceDN w:val="0"/>
        <w:adjustRightInd w:val="0"/>
        <w:ind w:left="0"/>
        <w:rPr>
          <w:bCs/>
        </w:rPr>
      </w:pPr>
    </w:p>
    <w:p w:rsidR="00C87E16" w:rsidRDefault="00B03AB0" w:rsidP="00413905">
      <w:pPr>
        <w:pStyle w:val="ListParagraph"/>
        <w:autoSpaceDE w:val="0"/>
        <w:autoSpaceDN w:val="0"/>
        <w:adjustRightInd w:val="0"/>
        <w:ind w:left="0"/>
        <w:rPr>
          <w:szCs w:val="28"/>
        </w:rPr>
      </w:pPr>
      <w:r w:rsidRPr="0021618D">
        <w:rPr>
          <w:szCs w:val="28"/>
        </w:rPr>
        <w:t xml:space="preserve">The Company is submitting the Commission’s RPS Report Tool as Confidential Attachment A. </w:t>
      </w:r>
      <w:r w:rsidR="00F23D19">
        <w:rPr>
          <w:szCs w:val="28"/>
        </w:rPr>
        <w:t xml:space="preserve"> </w:t>
      </w:r>
      <w:r w:rsidRPr="0021618D">
        <w:rPr>
          <w:szCs w:val="28"/>
        </w:rPr>
        <w:t xml:space="preserve">The RPS Report Tool details the renewable resource target for </w:t>
      </w:r>
      <w:r w:rsidR="006B2B66">
        <w:rPr>
          <w:szCs w:val="28"/>
        </w:rPr>
        <w:t>2014</w:t>
      </w:r>
      <w:r w:rsidR="006B2B66" w:rsidRPr="0021618D">
        <w:rPr>
          <w:szCs w:val="28"/>
        </w:rPr>
        <w:t xml:space="preserve"> </w:t>
      </w:r>
      <w:r w:rsidR="00E5799D">
        <w:rPr>
          <w:szCs w:val="28"/>
        </w:rPr>
        <w:t xml:space="preserve">and </w:t>
      </w:r>
      <w:r w:rsidR="006B2B66">
        <w:rPr>
          <w:szCs w:val="28"/>
        </w:rPr>
        <w:t xml:space="preserve">2015 </w:t>
      </w:r>
      <w:r w:rsidRPr="0021618D">
        <w:rPr>
          <w:szCs w:val="28"/>
        </w:rPr>
        <w:t xml:space="preserve">and the RECs and renewable resources to meet the </w:t>
      </w:r>
      <w:r w:rsidR="006B2B66">
        <w:rPr>
          <w:szCs w:val="28"/>
        </w:rPr>
        <w:t>2014</w:t>
      </w:r>
      <w:r w:rsidR="006B2B66" w:rsidRPr="0021618D">
        <w:rPr>
          <w:szCs w:val="28"/>
        </w:rPr>
        <w:t xml:space="preserve"> </w:t>
      </w:r>
      <w:r w:rsidR="00E5799D">
        <w:rPr>
          <w:szCs w:val="28"/>
        </w:rPr>
        <w:t xml:space="preserve">and </w:t>
      </w:r>
      <w:r w:rsidR="006B2B66">
        <w:rPr>
          <w:szCs w:val="28"/>
        </w:rPr>
        <w:t xml:space="preserve">2015 </w:t>
      </w:r>
      <w:r w:rsidRPr="0021618D">
        <w:rPr>
          <w:szCs w:val="28"/>
        </w:rPr>
        <w:t>target</w:t>
      </w:r>
      <w:r w:rsidR="005247AD">
        <w:rPr>
          <w:szCs w:val="28"/>
        </w:rPr>
        <w:t>s</w:t>
      </w:r>
      <w:r w:rsidRPr="0021618D">
        <w:rPr>
          <w:szCs w:val="28"/>
        </w:rPr>
        <w:t xml:space="preserve">.  </w:t>
      </w:r>
    </w:p>
    <w:p w:rsidR="00B03AB0" w:rsidRDefault="00B03AB0" w:rsidP="00413905">
      <w:pPr>
        <w:pStyle w:val="ListParagraph"/>
        <w:autoSpaceDE w:val="0"/>
        <w:autoSpaceDN w:val="0"/>
        <w:adjustRightInd w:val="0"/>
        <w:ind w:left="0"/>
        <w:rPr>
          <w:bCs/>
        </w:rPr>
      </w:pPr>
    </w:p>
    <w:p w:rsidR="00B03AB0" w:rsidRPr="00EA10B2" w:rsidRDefault="00A151B8" w:rsidP="00413905">
      <w:pPr>
        <w:rPr>
          <w:bCs/>
        </w:rPr>
      </w:pPr>
      <w:r w:rsidRPr="00EA10B2">
        <w:rPr>
          <w:bCs/>
        </w:rPr>
        <w:t xml:space="preserve">The Company </w:t>
      </w:r>
      <w:r w:rsidR="006E70FD" w:rsidRPr="00EA10B2">
        <w:rPr>
          <w:bCs/>
        </w:rPr>
        <w:t>will</w:t>
      </w:r>
      <w:r w:rsidRPr="00EA10B2">
        <w:rPr>
          <w:bCs/>
        </w:rPr>
        <w:t xml:space="preserve"> use RECs from the following </w:t>
      </w:r>
      <w:r w:rsidR="009A6B7C" w:rsidRPr="00EA10B2">
        <w:rPr>
          <w:bCs/>
        </w:rPr>
        <w:t>C</w:t>
      </w:r>
      <w:r w:rsidRPr="00EA10B2">
        <w:rPr>
          <w:bCs/>
        </w:rPr>
        <w:t>ompany-owned facilities</w:t>
      </w:r>
      <w:r w:rsidR="00BD1747" w:rsidRPr="00430CA9">
        <w:rPr>
          <w:bCs/>
        </w:rPr>
        <w:t xml:space="preserve"> or power purchase agreements:</w:t>
      </w:r>
    </w:p>
    <w:p w:rsidR="00A151B8" w:rsidRPr="00EA10B2" w:rsidRDefault="00A151B8" w:rsidP="006631D7">
      <w:pPr>
        <w:jc w:val="both"/>
        <w:outlineLvl w:val="0"/>
      </w:pPr>
    </w:p>
    <w:p w:rsidR="006631D7" w:rsidRPr="00EA10B2" w:rsidRDefault="00A151B8" w:rsidP="00300CDA">
      <w:pPr>
        <w:spacing w:line="360" w:lineRule="auto"/>
        <w:jc w:val="center"/>
        <w:rPr>
          <w:b/>
        </w:rPr>
      </w:pPr>
      <w:r w:rsidRPr="00EA10B2">
        <w:rPr>
          <w:b/>
        </w:rPr>
        <w:t xml:space="preserve">Table </w:t>
      </w:r>
      <w:r w:rsidR="00085A62" w:rsidRPr="00EA10B2">
        <w:rPr>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86"/>
      </w:tblGrid>
      <w:tr w:rsidR="00A151B8" w:rsidRPr="00EA10B2" w:rsidTr="00D13161">
        <w:trPr>
          <w:jc w:val="center"/>
        </w:trPr>
        <w:tc>
          <w:tcPr>
            <w:tcW w:w="2178" w:type="dxa"/>
            <w:shd w:val="solid" w:color="auto" w:fill="auto"/>
          </w:tcPr>
          <w:p w:rsidR="003C3376" w:rsidRPr="00856900" w:rsidRDefault="00A151B8" w:rsidP="00DD7611">
            <w:pPr>
              <w:jc w:val="center"/>
              <w:rPr>
                <w:b/>
                <w:color w:val="FFFFFF"/>
                <w:sz w:val="22"/>
                <w:szCs w:val="22"/>
              </w:rPr>
            </w:pPr>
            <w:r w:rsidRPr="00EA10B2">
              <w:rPr>
                <w:b/>
                <w:color w:val="FFFFFF"/>
              </w:rPr>
              <w:t>Resource Name</w:t>
            </w:r>
          </w:p>
        </w:tc>
        <w:tc>
          <w:tcPr>
            <w:tcW w:w="3186" w:type="dxa"/>
            <w:shd w:val="solid" w:color="auto" w:fill="auto"/>
          </w:tcPr>
          <w:p w:rsidR="003C3376" w:rsidRPr="00EA10B2" w:rsidRDefault="00A151B8" w:rsidP="00DD7611">
            <w:pPr>
              <w:jc w:val="center"/>
              <w:rPr>
                <w:b/>
                <w:color w:val="FFFFFF"/>
              </w:rPr>
            </w:pPr>
            <w:r w:rsidRPr="00EA10B2">
              <w:rPr>
                <w:b/>
                <w:color w:val="FFFFFF"/>
              </w:rPr>
              <w:t>Fuel Source</w:t>
            </w:r>
          </w:p>
        </w:tc>
      </w:tr>
      <w:tr w:rsidR="00A151B8" w:rsidRPr="00EA10B2" w:rsidTr="00D13161">
        <w:trPr>
          <w:jc w:val="center"/>
        </w:trPr>
        <w:tc>
          <w:tcPr>
            <w:tcW w:w="2178" w:type="dxa"/>
          </w:tcPr>
          <w:p w:rsidR="003C3376" w:rsidRPr="00EA10B2" w:rsidRDefault="00A151B8" w:rsidP="00DD7611">
            <w:pPr>
              <w:jc w:val="center"/>
            </w:pPr>
            <w:r w:rsidRPr="00EA10B2">
              <w:t>Goodnoe Hills</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Leaning Juniper</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Marengo I</w:t>
            </w:r>
          </w:p>
        </w:tc>
        <w:tc>
          <w:tcPr>
            <w:tcW w:w="3186" w:type="dxa"/>
          </w:tcPr>
          <w:p w:rsidR="003C3376" w:rsidRPr="00EA10B2" w:rsidRDefault="00A151B8" w:rsidP="00DD7611">
            <w:pPr>
              <w:jc w:val="center"/>
            </w:pPr>
            <w:r w:rsidRPr="00EA10B2">
              <w:t>Wind</w:t>
            </w:r>
          </w:p>
        </w:tc>
      </w:tr>
      <w:tr w:rsidR="00A151B8" w:rsidRPr="00EA10B2" w:rsidTr="00D13161">
        <w:trPr>
          <w:jc w:val="center"/>
        </w:trPr>
        <w:tc>
          <w:tcPr>
            <w:tcW w:w="2178" w:type="dxa"/>
          </w:tcPr>
          <w:p w:rsidR="003C3376" w:rsidRPr="00EA10B2" w:rsidRDefault="00A151B8" w:rsidP="00DD7611">
            <w:pPr>
              <w:jc w:val="center"/>
            </w:pPr>
            <w:r w:rsidRPr="00EA10B2">
              <w:t>Marengo II</w:t>
            </w:r>
          </w:p>
        </w:tc>
        <w:tc>
          <w:tcPr>
            <w:tcW w:w="3186" w:type="dxa"/>
          </w:tcPr>
          <w:p w:rsidR="003C3376" w:rsidRPr="00EA10B2" w:rsidRDefault="00A151B8" w:rsidP="00DD7611">
            <w:pPr>
              <w:jc w:val="center"/>
            </w:pPr>
            <w:r w:rsidRPr="00EA10B2">
              <w:t>Wind</w:t>
            </w:r>
          </w:p>
        </w:tc>
      </w:tr>
      <w:tr w:rsidR="00651214" w:rsidRPr="00EA10B2" w:rsidTr="00D13161">
        <w:trPr>
          <w:jc w:val="center"/>
        </w:trPr>
        <w:tc>
          <w:tcPr>
            <w:tcW w:w="2178" w:type="dxa"/>
          </w:tcPr>
          <w:p w:rsidR="00651214" w:rsidRPr="00EA10B2" w:rsidRDefault="00D13161" w:rsidP="00DD7611">
            <w:pPr>
              <w:jc w:val="center"/>
            </w:pPr>
            <w:r>
              <w:t>Top of the World</w:t>
            </w:r>
          </w:p>
        </w:tc>
        <w:tc>
          <w:tcPr>
            <w:tcW w:w="3186" w:type="dxa"/>
          </w:tcPr>
          <w:p w:rsidR="00651214" w:rsidRPr="00EA10B2" w:rsidRDefault="00651214" w:rsidP="00DD7611">
            <w:pPr>
              <w:jc w:val="center"/>
            </w:pPr>
            <w:r w:rsidRPr="00EA10B2">
              <w:t>Wind</w:t>
            </w:r>
          </w:p>
        </w:tc>
      </w:tr>
    </w:tbl>
    <w:p w:rsidR="00B03AB0" w:rsidRPr="00EA10B2" w:rsidRDefault="00B03AB0">
      <w:pPr>
        <w:jc w:val="both"/>
      </w:pPr>
    </w:p>
    <w:p w:rsidR="00B03AB0" w:rsidRDefault="003C3376" w:rsidP="00413905">
      <w:r w:rsidRPr="00EA10B2">
        <w:t>T</w:t>
      </w:r>
      <w:r w:rsidR="00A151B8" w:rsidRPr="00EA10B2">
        <w:t xml:space="preserve">hese </w:t>
      </w:r>
      <w:r w:rsidR="00651214" w:rsidRPr="00EA10B2">
        <w:t xml:space="preserve">five </w:t>
      </w:r>
      <w:r w:rsidR="00A151B8" w:rsidRPr="00EA10B2">
        <w:t>wind facilities</w:t>
      </w:r>
      <w:r w:rsidR="00707F68">
        <w:t>,</w:t>
      </w:r>
      <w:r w:rsidR="00A151B8" w:rsidRPr="00EA10B2">
        <w:t xml:space="preserve"> </w:t>
      </w:r>
      <w:r w:rsidR="006631D7">
        <w:t>other than Top of the World</w:t>
      </w:r>
      <w:r w:rsidR="00707F68">
        <w:t>,</w:t>
      </w:r>
      <w:r w:rsidR="006631D7">
        <w:t xml:space="preserve"> </w:t>
      </w:r>
      <w:r w:rsidR="00A151B8" w:rsidRPr="00EA10B2">
        <w:t xml:space="preserve">are located in </w:t>
      </w:r>
      <w:r w:rsidR="00651214" w:rsidRPr="00EA10B2">
        <w:t>the Pacific Northwest</w:t>
      </w:r>
      <w:r w:rsidR="00A151B8" w:rsidRPr="00EA10B2">
        <w:t xml:space="preserve">. </w:t>
      </w:r>
      <w:r w:rsidR="00F23D19">
        <w:t xml:space="preserve"> </w:t>
      </w:r>
      <w:r w:rsidR="00300CDA">
        <w:t xml:space="preserve">Top of the World is </w:t>
      </w:r>
      <w:r w:rsidR="006631D7">
        <w:t xml:space="preserve">located in Wyoming. </w:t>
      </w:r>
      <w:r w:rsidR="00F23D19">
        <w:t xml:space="preserve"> </w:t>
      </w:r>
      <w:r w:rsidR="00A151B8" w:rsidRPr="00EA10B2">
        <w:t>Descriptions of the projects are referenced in the Supp</w:t>
      </w:r>
      <w:r w:rsidR="000E7A94" w:rsidRPr="00EA10B2">
        <w:t>orting Documents for Renewable Report s</w:t>
      </w:r>
      <w:r w:rsidR="00A151B8" w:rsidRPr="00EA10B2">
        <w:t>ection</w:t>
      </w:r>
      <w:r w:rsidR="001C5C11">
        <w:t xml:space="preserve"> of this report</w:t>
      </w:r>
      <w:r w:rsidR="00A151B8" w:rsidRPr="00EA10B2">
        <w:t>.</w:t>
      </w:r>
      <w:r w:rsidR="00A151B8">
        <w:t xml:space="preserve"> </w:t>
      </w:r>
    </w:p>
    <w:p w:rsidR="00810917" w:rsidRDefault="00810917" w:rsidP="00413905"/>
    <w:p w:rsidR="00B03AB0" w:rsidRDefault="00A151B8" w:rsidP="00413905">
      <w:r w:rsidRPr="0021618D">
        <w:t xml:space="preserve">Additionally, the Company identified upgrades to hydroelectric facilities located in the </w:t>
      </w:r>
      <w:r w:rsidR="00627CDF" w:rsidRPr="0021618D">
        <w:t xml:space="preserve">Pacific </w:t>
      </w:r>
      <w:r w:rsidRPr="0021618D">
        <w:t xml:space="preserve">Northwest that were completed after March 31, 1999, listed in Table </w:t>
      </w:r>
      <w:r w:rsidR="0056326E" w:rsidRPr="0021618D">
        <w:t xml:space="preserve">4 </w:t>
      </w:r>
      <w:r w:rsidRPr="0021618D">
        <w:t xml:space="preserve">below. </w:t>
      </w:r>
    </w:p>
    <w:p w:rsidR="006631D7" w:rsidRDefault="006631D7" w:rsidP="00413905">
      <w:pPr>
        <w:rPr>
          <w:b/>
        </w:rPr>
      </w:pPr>
    </w:p>
    <w:p w:rsidR="006631D7" w:rsidRDefault="00A151B8" w:rsidP="00300CDA">
      <w:pPr>
        <w:spacing w:line="360" w:lineRule="auto"/>
        <w:jc w:val="center"/>
        <w:rPr>
          <w:b/>
        </w:rPr>
      </w:pPr>
      <w:r>
        <w:rPr>
          <w:b/>
        </w:rPr>
        <w:t xml:space="preserve">Table </w:t>
      </w:r>
      <w:r w:rsidR="00085A62">
        <w:rPr>
          <w:b/>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86"/>
      </w:tblGrid>
      <w:tr w:rsidR="00A151B8" w:rsidRPr="00C5682E" w:rsidTr="00A151B8">
        <w:trPr>
          <w:jc w:val="center"/>
        </w:trPr>
        <w:tc>
          <w:tcPr>
            <w:tcW w:w="2178" w:type="dxa"/>
            <w:shd w:val="solid" w:color="auto" w:fill="auto"/>
          </w:tcPr>
          <w:p w:rsidR="003C3376" w:rsidRDefault="00A151B8" w:rsidP="00DD7611">
            <w:pPr>
              <w:jc w:val="center"/>
              <w:rPr>
                <w:b/>
                <w:color w:val="FFFFFF"/>
              </w:rPr>
            </w:pPr>
            <w:r>
              <w:rPr>
                <w:b/>
                <w:color w:val="FFFFFF"/>
              </w:rPr>
              <w:t>Resource Name</w:t>
            </w:r>
          </w:p>
        </w:tc>
        <w:tc>
          <w:tcPr>
            <w:tcW w:w="3186" w:type="dxa"/>
            <w:shd w:val="solid" w:color="auto" w:fill="auto"/>
          </w:tcPr>
          <w:p w:rsidR="003C3376" w:rsidRDefault="00A151B8" w:rsidP="00DD7611">
            <w:pPr>
              <w:jc w:val="center"/>
              <w:rPr>
                <w:b/>
                <w:color w:val="FFFFFF"/>
              </w:rPr>
            </w:pPr>
            <w:r>
              <w:rPr>
                <w:b/>
                <w:color w:val="FFFFFF"/>
              </w:rPr>
              <w:t>Fuel Source</w:t>
            </w:r>
          </w:p>
        </w:tc>
      </w:tr>
      <w:tr w:rsidR="00A151B8" w:rsidTr="00A151B8">
        <w:trPr>
          <w:jc w:val="center"/>
        </w:trPr>
        <w:tc>
          <w:tcPr>
            <w:tcW w:w="2178" w:type="dxa"/>
          </w:tcPr>
          <w:p w:rsidR="003C3376" w:rsidRDefault="00A151B8" w:rsidP="00DD7611">
            <w:pPr>
              <w:jc w:val="center"/>
            </w:pPr>
            <w:r>
              <w:t>Prospect 2</w:t>
            </w:r>
          </w:p>
        </w:tc>
        <w:tc>
          <w:tcPr>
            <w:tcW w:w="3186" w:type="dxa"/>
          </w:tcPr>
          <w:p w:rsidR="003C3376" w:rsidRDefault="00A151B8" w:rsidP="00DD7611">
            <w:pPr>
              <w:jc w:val="center"/>
            </w:pPr>
            <w:r>
              <w:t>Water – Hydro Upgrade 1999</w:t>
            </w:r>
          </w:p>
        </w:tc>
      </w:tr>
      <w:tr w:rsidR="00A151B8" w:rsidTr="00A151B8">
        <w:trPr>
          <w:jc w:val="center"/>
        </w:trPr>
        <w:tc>
          <w:tcPr>
            <w:tcW w:w="2178" w:type="dxa"/>
          </w:tcPr>
          <w:p w:rsidR="003C3376" w:rsidRDefault="00A151B8" w:rsidP="00DD7611">
            <w:pPr>
              <w:jc w:val="center"/>
            </w:pPr>
            <w:r>
              <w:t>Lemolo 1</w:t>
            </w:r>
          </w:p>
        </w:tc>
        <w:tc>
          <w:tcPr>
            <w:tcW w:w="3186" w:type="dxa"/>
          </w:tcPr>
          <w:p w:rsidR="003C3376" w:rsidRDefault="00A151B8" w:rsidP="00DD7611">
            <w:pPr>
              <w:jc w:val="center"/>
            </w:pPr>
            <w:r>
              <w:t>Water – Hydro Upgrade 2003</w:t>
            </w:r>
          </w:p>
        </w:tc>
      </w:tr>
      <w:tr w:rsidR="00A151B8" w:rsidTr="00A151B8">
        <w:trPr>
          <w:jc w:val="center"/>
        </w:trPr>
        <w:tc>
          <w:tcPr>
            <w:tcW w:w="2178" w:type="dxa"/>
          </w:tcPr>
          <w:p w:rsidR="003C3376" w:rsidRDefault="00A151B8" w:rsidP="00DD7611">
            <w:pPr>
              <w:jc w:val="center"/>
            </w:pPr>
            <w:r>
              <w:t>JC Boyle</w:t>
            </w:r>
          </w:p>
        </w:tc>
        <w:tc>
          <w:tcPr>
            <w:tcW w:w="3186" w:type="dxa"/>
          </w:tcPr>
          <w:p w:rsidR="003C3376" w:rsidRDefault="00A151B8" w:rsidP="00DD7611">
            <w:pPr>
              <w:jc w:val="center"/>
            </w:pPr>
            <w:r>
              <w:t>Water – Hydro Upgrade 2005</w:t>
            </w:r>
          </w:p>
        </w:tc>
      </w:tr>
      <w:tr w:rsidR="00A151B8" w:rsidTr="00A151B8">
        <w:trPr>
          <w:jc w:val="center"/>
        </w:trPr>
        <w:tc>
          <w:tcPr>
            <w:tcW w:w="2178" w:type="dxa"/>
          </w:tcPr>
          <w:p w:rsidR="003C3376" w:rsidRDefault="00A151B8" w:rsidP="00DD7611">
            <w:pPr>
              <w:jc w:val="center"/>
            </w:pPr>
            <w:r>
              <w:t>Lemolo 2</w:t>
            </w:r>
          </w:p>
        </w:tc>
        <w:tc>
          <w:tcPr>
            <w:tcW w:w="3186" w:type="dxa"/>
          </w:tcPr>
          <w:p w:rsidR="003C3376" w:rsidRDefault="00A151B8" w:rsidP="00DD7611">
            <w:pPr>
              <w:jc w:val="center"/>
            </w:pPr>
            <w:r>
              <w:t>Water – Hydro Upgrade 2009</w:t>
            </w:r>
          </w:p>
        </w:tc>
      </w:tr>
    </w:tbl>
    <w:p w:rsidR="00B03AB0" w:rsidRDefault="00B03AB0">
      <w:pPr>
        <w:jc w:val="both"/>
      </w:pPr>
    </w:p>
    <w:p w:rsidR="003A464F" w:rsidRDefault="003A464F" w:rsidP="00413905">
      <w:r w:rsidRPr="0021618D">
        <w:t>The Company performed analyses to determine the incremental energy associated with upgrades to hydroelectric facilities</w:t>
      </w:r>
      <w:r w:rsidR="00836B12">
        <w:t>, consistent with Method two, as identified in WAC 480-109-200</w:t>
      </w:r>
      <w:r w:rsidR="00F23D19">
        <w:t>(7)(c)</w:t>
      </w:r>
      <w:r w:rsidRPr="0021618D">
        <w:t xml:space="preserve">. </w:t>
      </w:r>
      <w:r w:rsidR="00F23D19">
        <w:t xml:space="preserve"> </w:t>
      </w:r>
      <w:r w:rsidRPr="0021618D">
        <w:t xml:space="preserve">The methodology is described in </w:t>
      </w:r>
      <w:r w:rsidR="00836B12">
        <w:t xml:space="preserve">more detail in </w:t>
      </w:r>
      <w:r w:rsidRPr="0021618D">
        <w:t>Attachment B.</w:t>
      </w:r>
      <w:r>
        <w:t xml:space="preserve">  </w:t>
      </w:r>
      <w:r w:rsidRPr="0021618D">
        <w:t xml:space="preserve">This methodology is consistent with the methodology the Company submitted to the Oregon Department of Energy to certify these facilities and </w:t>
      </w:r>
      <w:r>
        <w:t xml:space="preserve">calculate the percentage of </w:t>
      </w:r>
      <w:r w:rsidRPr="0021618D">
        <w:t xml:space="preserve">the incremental energy for the Oregon RPS program. </w:t>
      </w:r>
      <w:r w:rsidR="00F23D19">
        <w:t xml:space="preserve"> </w:t>
      </w:r>
      <w:r>
        <w:t xml:space="preserve">The Company performed an analysis of the incremental energy for upgrades </w:t>
      </w:r>
      <w:r w:rsidR="00516771">
        <w:t xml:space="preserve">to </w:t>
      </w:r>
      <w:r>
        <w:t xml:space="preserve">hydroelectric facilities </w:t>
      </w:r>
      <w:r w:rsidR="00516771">
        <w:t xml:space="preserve">that </w:t>
      </w:r>
      <w:r>
        <w:t>include</w:t>
      </w:r>
      <w:r w:rsidR="00516771">
        <w:t>s</w:t>
      </w:r>
      <w:r>
        <w:t xml:space="preserve"> actual generation data from 2007 through 2012.  The Company re-submitted the analysis to the Oregon Department of Energy in December 2013 and the Oregon Department of Energy approved the updated incremental hydropower efficiency percentages</w:t>
      </w:r>
      <w:r w:rsidR="00300CDA">
        <w:t>, effective January 2014</w:t>
      </w:r>
      <w:r>
        <w:t xml:space="preserve">.  </w:t>
      </w:r>
      <w:r w:rsidRPr="0021618D">
        <w:t>The Company is providing the analyse</w:t>
      </w:r>
      <w:r w:rsidR="00F23D19">
        <w:t xml:space="preserve">s in Confidential Work Papers—PacifiCorp </w:t>
      </w:r>
      <w:r w:rsidRPr="0021618D">
        <w:t>Hourly Incremental Hydro Analyses.</w:t>
      </w:r>
      <w:r>
        <w:t xml:space="preserve"> </w:t>
      </w:r>
    </w:p>
    <w:p w:rsidR="003A464F" w:rsidRDefault="003A464F" w:rsidP="00413905"/>
    <w:p w:rsidR="00B03AB0" w:rsidRDefault="00A151B8" w:rsidP="00413905">
      <w:r>
        <w:t xml:space="preserve">PacifiCorp </w:t>
      </w:r>
      <w:r w:rsidR="0055274A">
        <w:t>has</w:t>
      </w:r>
      <w:r>
        <w:t xml:space="preserve"> two contracts for REC</w:t>
      </w:r>
      <w:r w:rsidR="00D72AA3">
        <w:t>-</w:t>
      </w:r>
      <w:r>
        <w:t xml:space="preserve">only transactions </w:t>
      </w:r>
      <w:r w:rsidR="00DD7611">
        <w:t xml:space="preserve">executed </w:t>
      </w:r>
      <w:r w:rsidR="00F23D19">
        <w:t>before</w:t>
      </w:r>
      <w:r w:rsidR="00DD7611">
        <w:t xml:space="preserve"> January 1, 2012</w:t>
      </w:r>
      <w:r w:rsidR="00F23D19">
        <w:t>.</w:t>
      </w:r>
      <w:r w:rsidR="0067793A">
        <w:rPr>
          <w:rStyle w:val="FootnoteReference"/>
        </w:rPr>
        <w:footnoteReference w:id="1"/>
      </w:r>
      <w:r>
        <w:t xml:space="preserve">  The counterparties </w:t>
      </w:r>
      <w:r w:rsidR="008D709F">
        <w:t xml:space="preserve">have </w:t>
      </w:r>
      <w:r>
        <w:t>provide</w:t>
      </w:r>
      <w:r w:rsidR="008D709F">
        <w:t>d</w:t>
      </w:r>
      <w:r>
        <w:t xml:space="preserve"> RECs from Washington RPS</w:t>
      </w:r>
      <w:r w:rsidR="00F17249">
        <w:t>-</w:t>
      </w:r>
      <w:r>
        <w:t xml:space="preserve">eligible resources.  </w:t>
      </w:r>
    </w:p>
    <w:p w:rsidR="00B03AB0" w:rsidRDefault="00B03AB0" w:rsidP="00413905"/>
    <w:p w:rsidR="00544729" w:rsidRDefault="003C3376" w:rsidP="00413905">
      <w:r w:rsidRPr="0021618D">
        <w:t>The C</w:t>
      </w:r>
      <w:r w:rsidR="00DD7611" w:rsidRPr="0021618D">
        <w:t xml:space="preserve">ompany also </w:t>
      </w:r>
      <w:r w:rsidR="00C05C01" w:rsidRPr="0021618D">
        <w:t xml:space="preserve">has </w:t>
      </w:r>
      <w:r w:rsidR="00DD7611" w:rsidRPr="0021618D">
        <w:t>executed power purchase contract</w:t>
      </w:r>
      <w:r w:rsidR="0027131D">
        <w:t>s</w:t>
      </w:r>
      <w:r w:rsidR="00DD7611" w:rsidRPr="0021618D">
        <w:t xml:space="preserve"> for the output from </w:t>
      </w:r>
      <w:r w:rsidR="0027131D">
        <w:t>facilities</w:t>
      </w:r>
      <w:r w:rsidR="00DD7611" w:rsidRPr="0021618D">
        <w:t xml:space="preserve"> owned by Grant</w:t>
      </w:r>
      <w:r w:rsidR="00A5423D">
        <w:t xml:space="preserve"> County</w:t>
      </w:r>
      <w:r w:rsidR="00DD7611" w:rsidRPr="0021618D">
        <w:t xml:space="preserve"> Public Utilit</w:t>
      </w:r>
      <w:r w:rsidR="00A5423D">
        <w:t>y</w:t>
      </w:r>
      <w:r w:rsidR="00DD7611" w:rsidRPr="0021618D">
        <w:t xml:space="preserve"> District (PUD)</w:t>
      </w:r>
      <w:r w:rsidR="00F17249">
        <w:t xml:space="preserve">.  </w:t>
      </w:r>
      <w:r w:rsidR="00DD7611" w:rsidRPr="0021618D">
        <w:t xml:space="preserve">Grant PUD has determined the </w:t>
      </w:r>
      <w:r w:rsidR="00BE12BF">
        <w:t xml:space="preserve">average </w:t>
      </w:r>
      <w:r w:rsidR="00DD7611" w:rsidRPr="0021618D">
        <w:t>amount of incremental hydro</w:t>
      </w:r>
      <w:r w:rsidR="005E1493">
        <w:t>electric</w:t>
      </w:r>
      <w:r w:rsidR="00DD7611" w:rsidRPr="0021618D">
        <w:t xml:space="preserve"> </w:t>
      </w:r>
      <w:r w:rsidR="00BE12BF">
        <w:t xml:space="preserve">generation </w:t>
      </w:r>
      <w:r w:rsidR="00DD7611" w:rsidRPr="0021618D">
        <w:t xml:space="preserve">associated with the Wanapum </w:t>
      </w:r>
      <w:r w:rsidR="00F17249">
        <w:t xml:space="preserve">Dam </w:t>
      </w:r>
      <w:r w:rsidR="00DD7611" w:rsidRPr="0021618D">
        <w:t>Future Unit Fish Bypass</w:t>
      </w:r>
      <w:r w:rsidR="0027131D">
        <w:t xml:space="preserve"> and </w:t>
      </w:r>
      <w:r w:rsidR="00156F4D">
        <w:t xml:space="preserve">the </w:t>
      </w:r>
      <w:r w:rsidR="00F17249">
        <w:t xml:space="preserve">Priest Rapids Dam </w:t>
      </w:r>
      <w:r w:rsidR="002809EA" w:rsidRPr="002809EA">
        <w:t>Top Spill for Fish Passage</w:t>
      </w:r>
      <w:r w:rsidR="00F17249">
        <w:t>.</w:t>
      </w:r>
    </w:p>
    <w:p w:rsidR="00544729" w:rsidRDefault="00544729" w:rsidP="00413905"/>
    <w:p w:rsidR="008D709F" w:rsidRDefault="00544729" w:rsidP="00413905">
      <w:r>
        <w:t xml:space="preserve">WAC 480-109-200(3) requires WREGIS registration of all eligible hydropower generation and all </w:t>
      </w:r>
      <w:r w:rsidR="00156F4D">
        <w:t>RECs</w:t>
      </w:r>
      <w:r>
        <w:t xml:space="preserve"> used for utility compliance with the renewable resource target.</w:t>
      </w:r>
      <w:r w:rsidR="00707F68">
        <w:t xml:space="preserve"> </w:t>
      </w:r>
      <w:r>
        <w:t>As of the time of this report, Wanapum Dam and Priest Rapids Dam have not been registered in WREGIS.  To the extent these resources are not registered in WREGIS</w:t>
      </w:r>
      <w:r w:rsidR="00156F4D">
        <w:t xml:space="preserve"> and</w:t>
      </w:r>
      <w:r>
        <w:t xml:space="preserve"> consistent with the Commission’s newly-adopted rule, the Company </w:t>
      </w:r>
      <w:r w:rsidR="00A81819">
        <w:t xml:space="preserve">will not </w:t>
      </w:r>
      <w:r>
        <w:t>use generation from these resources for compliance with its renewable resource target</w:t>
      </w:r>
      <w:r w:rsidR="00156F4D">
        <w:t xml:space="preserve"> until these resources are registered in WREGIS</w:t>
      </w:r>
      <w:r>
        <w:t xml:space="preserve">.  </w:t>
      </w:r>
      <w:r w:rsidR="00ED5EF8">
        <w:t>The Company is working with Grant PUD</w:t>
      </w:r>
      <w:r w:rsidR="00156F4D">
        <w:t xml:space="preserve"> </w:t>
      </w:r>
      <w:r w:rsidR="00ED5EF8">
        <w:t xml:space="preserve">to encourage WREGIS registration of the aforementioned facilities. </w:t>
      </w:r>
      <w:r w:rsidR="008D709F">
        <w:t xml:space="preserve"> </w:t>
      </w:r>
    </w:p>
    <w:p w:rsidR="00E5799D" w:rsidRDefault="00E5799D" w:rsidP="00413905"/>
    <w:p w:rsidR="007F14AF" w:rsidRDefault="004F1DF6" w:rsidP="00413905">
      <w:r>
        <w:t>Washington Senate Bill 5400 was passed in April 2013</w:t>
      </w:r>
      <w:r w:rsidR="00ED5EF8">
        <w:t>, allowing</w:t>
      </w:r>
      <w:r w:rsidRPr="00664B3D">
        <w:t xml:space="preserve"> renewable resources located in states served by PacifiCorp to qualify as eligible to meet Washington’s </w:t>
      </w:r>
      <w:r w:rsidR="00156F4D">
        <w:t>EIA</w:t>
      </w:r>
      <w:r>
        <w:t xml:space="preserve">. </w:t>
      </w:r>
      <w:r w:rsidR="009846A7">
        <w:t xml:space="preserve">The Company is disclosing the </w:t>
      </w:r>
      <w:r w:rsidR="004E32C8">
        <w:t xml:space="preserve">renewable resources </w:t>
      </w:r>
      <w:r w:rsidR="003A464F">
        <w:t xml:space="preserve">located in states </w:t>
      </w:r>
      <w:r w:rsidR="004E32C8">
        <w:t xml:space="preserve">served by PacifiCorp </w:t>
      </w:r>
      <w:r w:rsidR="003A464F">
        <w:t>and situated</w:t>
      </w:r>
      <w:r w:rsidR="004E32C8">
        <w:t xml:space="preserve"> outside the Northwest</w:t>
      </w:r>
      <w:r w:rsidR="00ED5EF8">
        <w:t xml:space="preserve">. </w:t>
      </w:r>
      <w:r w:rsidR="009311DB">
        <w:t xml:space="preserve"> </w:t>
      </w:r>
      <w:r w:rsidR="004E32C8">
        <w:t>PacifiCorp owns or has contracts with counterparties that own the renewable resources</w:t>
      </w:r>
      <w:r w:rsidR="00CE4D50">
        <w:t xml:space="preserve"> listed in Table 5. </w:t>
      </w:r>
      <w:r w:rsidR="009311DB">
        <w:t xml:space="preserve"> </w:t>
      </w:r>
      <w:r w:rsidR="00CE4D50">
        <w:t xml:space="preserve">In the event of any shortfall in renewable energy generation in 2014 or future years, PacifiCorp may </w:t>
      </w:r>
      <w:r w:rsidR="009311DB">
        <w:t>use</w:t>
      </w:r>
      <w:r w:rsidR="00CE4D50">
        <w:t xml:space="preserve"> RECs or renewable generation from </w:t>
      </w:r>
      <w:r w:rsidR="007F14AF">
        <w:t xml:space="preserve">these </w:t>
      </w:r>
      <w:r w:rsidR="00CE4D50">
        <w:t xml:space="preserve">resources. </w:t>
      </w:r>
    </w:p>
    <w:p w:rsidR="007F14AF" w:rsidRDefault="007F14AF" w:rsidP="00413905"/>
    <w:p w:rsidR="00CE4D50" w:rsidRDefault="00CE4D50" w:rsidP="00413905"/>
    <w:p w:rsidR="004F1DF6" w:rsidRDefault="001F1523" w:rsidP="00413905">
      <w:r>
        <w:br w:type="page"/>
      </w:r>
    </w:p>
    <w:p w:rsidR="004F1DF6" w:rsidRDefault="004F1DF6" w:rsidP="00CE4D50">
      <w:pPr>
        <w:spacing w:line="360" w:lineRule="auto"/>
        <w:jc w:val="center"/>
        <w:rPr>
          <w:b/>
        </w:rPr>
      </w:pPr>
      <w:r>
        <w:rPr>
          <w:b/>
        </w:rPr>
        <w:t xml:space="preserve">Table </w:t>
      </w:r>
      <w:r w:rsidR="00ED5EF8">
        <w:rPr>
          <w:b/>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693"/>
        <w:gridCol w:w="2141"/>
        <w:gridCol w:w="2017"/>
      </w:tblGrid>
      <w:tr w:rsidR="004F1DF6" w:rsidRPr="00C5682E" w:rsidTr="00856900">
        <w:trPr>
          <w:tblHeader/>
          <w:jc w:val="center"/>
        </w:trPr>
        <w:tc>
          <w:tcPr>
            <w:tcW w:w="3005" w:type="dxa"/>
            <w:shd w:val="solid" w:color="auto" w:fill="auto"/>
          </w:tcPr>
          <w:p w:rsidR="004F1DF6" w:rsidRDefault="004F1DF6" w:rsidP="009846A7">
            <w:pPr>
              <w:jc w:val="center"/>
              <w:rPr>
                <w:b/>
                <w:color w:val="FFFFFF"/>
              </w:rPr>
            </w:pPr>
            <w:r>
              <w:rPr>
                <w:b/>
                <w:color w:val="FFFFFF"/>
              </w:rPr>
              <w:t>Resource Name</w:t>
            </w:r>
          </w:p>
        </w:tc>
        <w:tc>
          <w:tcPr>
            <w:tcW w:w="1693" w:type="dxa"/>
            <w:shd w:val="solid" w:color="auto" w:fill="auto"/>
          </w:tcPr>
          <w:p w:rsidR="004F1DF6" w:rsidRDefault="004F1DF6" w:rsidP="009846A7">
            <w:pPr>
              <w:jc w:val="center"/>
              <w:rPr>
                <w:b/>
                <w:color w:val="FFFFFF"/>
              </w:rPr>
            </w:pPr>
            <w:r>
              <w:rPr>
                <w:b/>
                <w:color w:val="FFFFFF"/>
              </w:rPr>
              <w:t>Location</w:t>
            </w:r>
          </w:p>
        </w:tc>
        <w:tc>
          <w:tcPr>
            <w:tcW w:w="2141" w:type="dxa"/>
            <w:shd w:val="solid" w:color="auto" w:fill="auto"/>
          </w:tcPr>
          <w:p w:rsidR="004F1DF6" w:rsidRDefault="004F1DF6" w:rsidP="009846A7">
            <w:pPr>
              <w:jc w:val="center"/>
              <w:rPr>
                <w:b/>
                <w:color w:val="FFFFFF"/>
              </w:rPr>
            </w:pPr>
            <w:r>
              <w:rPr>
                <w:b/>
                <w:color w:val="FFFFFF"/>
              </w:rPr>
              <w:t>Type</w:t>
            </w:r>
          </w:p>
        </w:tc>
        <w:tc>
          <w:tcPr>
            <w:tcW w:w="2017" w:type="dxa"/>
            <w:shd w:val="solid" w:color="auto" w:fill="auto"/>
          </w:tcPr>
          <w:p w:rsidR="004F1DF6" w:rsidRDefault="004F1DF6" w:rsidP="009846A7">
            <w:pPr>
              <w:jc w:val="center"/>
              <w:rPr>
                <w:b/>
                <w:color w:val="FFFFFF"/>
              </w:rPr>
            </w:pPr>
            <w:r>
              <w:rPr>
                <w:b/>
                <w:color w:val="FFFFFF"/>
              </w:rPr>
              <w:t>Fuel Source</w:t>
            </w:r>
          </w:p>
        </w:tc>
      </w:tr>
      <w:tr w:rsidR="004F1DF6" w:rsidTr="00856900">
        <w:trPr>
          <w:jc w:val="center"/>
        </w:trPr>
        <w:tc>
          <w:tcPr>
            <w:tcW w:w="3005" w:type="dxa"/>
          </w:tcPr>
          <w:p w:rsidR="004F1DF6" w:rsidRDefault="004F1DF6" w:rsidP="009846A7">
            <w:pPr>
              <w:jc w:val="center"/>
            </w:pPr>
            <w:r>
              <w:t>Campbell Hill-Three Buttes</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Chevron Casper Wind Farm</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Dunlap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Foote Creek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Glenrock Wind</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Glenrock Wind III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High Plains</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McFadden Ridge</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Mountain Wind Power</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Mountain Wind Power II</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Rock River I</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Rolling Hills Wind</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Seven Mile Hill Wind 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Seven Mile Hill Wind II</w:t>
            </w:r>
          </w:p>
        </w:tc>
        <w:tc>
          <w:tcPr>
            <w:tcW w:w="1693" w:type="dxa"/>
          </w:tcPr>
          <w:p w:rsidR="004F1DF6" w:rsidRDefault="004F1DF6" w:rsidP="009846A7">
            <w:pPr>
              <w:jc w:val="center"/>
            </w:pPr>
            <w:r>
              <w:t>Wyoming</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Top of the World</w:t>
            </w:r>
          </w:p>
        </w:tc>
        <w:tc>
          <w:tcPr>
            <w:tcW w:w="1693" w:type="dxa"/>
          </w:tcPr>
          <w:p w:rsidR="004F1DF6" w:rsidRDefault="004F1DF6" w:rsidP="009846A7">
            <w:pPr>
              <w:jc w:val="center"/>
            </w:pPr>
            <w:r>
              <w:t>Wyoming</w:t>
            </w:r>
          </w:p>
        </w:tc>
        <w:tc>
          <w:tcPr>
            <w:tcW w:w="2141" w:type="dxa"/>
          </w:tcPr>
          <w:p w:rsidR="004F1DF6" w:rsidRDefault="004F1DF6" w:rsidP="009846A7">
            <w:pPr>
              <w:jc w:val="center"/>
            </w:pPr>
            <w:r>
              <w:t>PPA</w:t>
            </w:r>
          </w:p>
        </w:tc>
        <w:tc>
          <w:tcPr>
            <w:tcW w:w="2017" w:type="dxa"/>
          </w:tcPr>
          <w:p w:rsidR="004F1DF6" w:rsidRDefault="004F1DF6" w:rsidP="009846A7">
            <w:pPr>
              <w:jc w:val="center"/>
            </w:pPr>
            <w:r>
              <w:t>Wind</w:t>
            </w:r>
          </w:p>
        </w:tc>
      </w:tr>
      <w:tr w:rsidR="004F1DF6" w:rsidTr="00856900">
        <w:trPr>
          <w:jc w:val="center"/>
        </w:trPr>
        <w:tc>
          <w:tcPr>
            <w:tcW w:w="3005" w:type="dxa"/>
          </w:tcPr>
          <w:p w:rsidR="004F1DF6" w:rsidRDefault="004F1DF6" w:rsidP="009846A7">
            <w:pPr>
              <w:jc w:val="center"/>
            </w:pPr>
            <w:r>
              <w:t>Pioneer</w:t>
            </w:r>
          </w:p>
        </w:tc>
        <w:tc>
          <w:tcPr>
            <w:tcW w:w="1693" w:type="dxa"/>
          </w:tcPr>
          <w:p w:rsidR="004F1DF6" w:rsidRDefault="00AF558E" w:rsidP="009846A7">
            <w:pPr>
              <w:jc w:val="center"/>
            </w:pPr>
            <w:r>
              <w:t>Utah</w:t>
            </w:r>
          </w:p>
        </w:tc>
        <w:tc>
          <w:tcPr>
            <w:tcW w:w="2141" w:type="dxa"/>
          </w:tcPr>
          <w:p w:rsidR="004F1DF6" w:rsidRDefault="004F1DF6" w:rsidP="009846A7">
            <w:pPr>
              <w:jc w:val="center"/>
            </w:pPr>
            <w:r>
              <w:t>Utility Owned</w:t>
            </w:r>
          </w:p>
        </w:tc>
        <w:tc>
          <w:tcPr>
            <w:tcW w:w="2017" w:type="dxa"/>
          </w:tcPr>
          <w:p w:rsidR="004F1DF6" w:rsidRDefault="004F1DF6" w:rsidP="009846A7">
            <w:pPr>
              <w:jc w:val="center"/>
            </w:pPr>
            <w:r>
              <w:t>Water – Hydro Upgrade 1999</w:t>
            </w:r>
          </w:p>
        </w:tc>
      </w:tr>
      <w:tr w:rsidR="004F1DF6" w:rsidTr="00856900">
        <w:trPr>
          <w:jc w:val="center"/>
        </w:trPr>
        <w:tc>
          <w:tcPr>
            <w:tcW w:w="3005" w:type="dxa"/>
          </w:tcPr>
          <w:p w:rsidR="004F1DF6" w:rsidRDefault="004F1DF6" w:rsidP="009846A7">
            <w:pPr>
              <w:jc w:val="center"/>
            </w:pPr>
            <w:r>
              <w:t>Big Fork</w:t>
            </w:r>
          </w:p>
        </w:tc>
        <w:tc>
          <w:tcPr>
            <w:tcW w:w="1693" w:type="dxa"/>
          </w:tcPr>
          <w:p w:rsidR="004F1DF6" w:rsidRDefault="004F1DF6" w:rsidP="009846A7">
            <w:pPr>
              <w:jc w:val="center"/>
            </w:pPr>
            <w:r>
              <w:t>Montana</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2001</w:t>
            </w:r>
          </w:p>
        </w:tc>
      </w:tr>
      <w:tr w:rsidR="004F1DF6" w:rsidTr="00856900">
        <w:trPr>
          <w:jc w:val="center"/>
        </w:trPr>
        <w:tc>
          <w:tcPr>
            <w:tcW w:w="3005" w:type="dxa"/>
          </w:tcPr>
          <w:p w:rsidR="004F1DF6" w:rsidRDefault="004F1DF6" w:rsidP="009846A7">
            <w:pPr>
              <w:jc w:val="center"/>
            </w:pPr>
            <w:r>
              <w:t>Oneida</w:t>
            </w:r>
          </w:p>
        </w:tc>
        <w:tc>
          <w:tcPr>
            <w:tcW w:w="1693" w:type="dxa"/>
          </w:tcPr>
          <w:p w:rsidR="004F1DF6" w:rsidRDefault="00AF558E" w:rsidP="009846A7">
            <w:pPr>
              <w:jc w:val="center"/>
            </w:pPr>
            <w:r>
              <w:t>Idaho</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2004</w:t>
            </w:r>
          </w:p>
        </w:tc>
      </w:tr>
      <w:tr w:rsidR="004F1DF6" w:rsidTr="00856900">
        <w:trPr>
          <w:jc w:val="center"/>
        </w:trPr>
        <w:tc>
          <w:tcPr>
            <w:tcW w:w="3005" w:type="dxa"/>
          </w:tcPr>
          <w:p w:rsidR="004F1DF6" w:rsidRDefault="004F1DF6" w:rsidP="009846A7">
            <w:pPr>
              <w:jc w:val="center"/>
            </w:pPr>
            <w:r>
              <w:t>Cutler</w:t>
            </w:r>
          </w:p>
        </w:tc>
        <w:tc>
          <w:tcPr>
            <w:tcW w:w="1693" w:type="dxa"/>
          </w:tcPr>
          <w:p w:rsidR="004F1DF6" w:rsidRDefault="00AF558E" w:rsidP="009846A7">
            <w:pPr>
              <w:jc w:val="center"/>
            </w:pPr>
            <w:r>
              <w:t>Utah</w:t>
            </w:r>
          </w:p>
        </w:tc>
        <w:tc>
          <w:tcPr>
            <w:tcW w:w="2141" w:type="dxa"/>
          </w:tcPr>
          <w:p w:rsidR="004F1DF6" w:rsidRPr="00061AC6" w:rsidRDefault="004F1DF6" w:rsidP="009846A7">
            <w:pPr>
              <w:jc w:val="center"/>
            </w:pPr>
            <w:r>
              <w:t>Utility Owned</w:t>
            </w:r>
          </w:p>
        </w:tc>
        <w:tc>
          <w:tcPr>
            <w:tcW w:w="2017" w:type="dxa"/>
          </w:tcPr>
          <w:p w:rsidR="004F1DF6" w:rsidRDefault="004F1DF6" w:rsidP="009846A7">
            <w:pPr>
              <w:jc w:val="center"/>
            </w:pPr>
            <w:r w:rsidRPr="00061AC6">
              <w:t xml:space="preserve">Water – Hydro Upgrade </w:t>
            </w:r>
            <w:r>
              <w:t>2007</w:t>
            </w:r>
          </w:p>
        </w:tc>
      </w:tr>
    </w:tbl>
    <w:p w:rsidR="00B03AB0" w:rsidRPr="0021618D" w:rsidRDefault="00B03AB0">
      <w:pPr>
        <w:pStyle w:val="ListParagraph"/>
        <w:autoSpaceDE w:val="0"/>
        <w:autoSpaceDN w:val="0"/>
        <w:adjustRightInd w:val="0"/>
        <w:ind w:left="0"/>
        <w:jc w:val="both"/>
        <w:rPr>
          <w:bCs/>
        </w:rPr>
      </w:pPr>
    </w:p>
    <w:p w:rsidR="00B03AB0" w:rsidRDefault="00EB1692">
      <w:pPr>
        <w:pStyle w:val="ListParagraph"/>
        <w:autoSpaceDE w:val="0"/>
        <w:autoSpaceDN w:val="0"/>
        <w:adjustRightInd w:val="0"/>
        <w:ind w:left="0"/>
        <w:jc w:val="both"/>
        <w:rPr>
          <w:bCs/>
        </w:rPr>
      </w:pPr>
      <w:r>
        <w:rPr>
          <w:szCs w:val="28"/>
        </w:rPr>
        <w:t>I</w:t>
      </w:r>
      <w:r w:rsidRPr="0021618D">
        <w:rPr>
          <w:szCs w:val="28"/>
        </w:rPr>
        <w:t>n the following pages</w:t>
      </w:r>
      <w:r w:rsidR="00156F4D">
        <w:rPr>
          <w:szCs w:val="28"/>
        </w:rPr>
        <w:t xml:space="preserve"> is</w:t>
      </w:r>
      <w:r w:rsidRPr="0021618D">
        <w:rPr>
          <w:szCs w:val="28"/>
        </w:rPr>
        <w:t xml:space="preserve"> </w:t>
      </w:r>
      <w:r>
        <w:rPr>
          <w:szCs w:val="28"/>
        </w:rPr>
        <w:t>t</w:t>
      </w:r>
      <w:r w:rsidR="00761AB5" w:rsidRPr="0021618D">
        <w:rPr>
          <w:szCs w:val="28"/>
        </w:rPr>
        <w:t>he Company</w:t>
      </w:r>
      <w:r w:rsidR="00156F4D">
        <w:rPr>
          <w:szCs w:val="28"/>
        </w:rPr>
        <w:t>’s</w:t>
      </w:r>
      <w:r w:rsidR="00761AB5" w:rsidRPr="0021618D">
        <w:rPr>
          <w:szCs w:val="28"/>
        </w:rPr>
        <w:t xml:space="preserve"> </w:t>
      </w:r>
      <w:r w:rsidR="003D0090" w:rsidRPr="0021618D">
        <w:rPr>
          <w:bCs/>
        </w:rPr>
        <w:t xml:space="preserve">report submitted </w:t>
      </w:r>
      <w:r w:rsidR="003D0090" w:rsidRPr="0021618D">
        <w:rPr>
          <w:szCs w:val="28"/>
        </w:rPr>
        <w:t>to</w:t>
      </w:r>
      <w:r w:rsidR="003D0090">
        <w:rPr>
          <w:szCs w:val="28"/>
        </w:rPr>
        <w:t xml:space="preserve"> Commerce </w:t>
      </w:r>
      <w:r w:rsidR="003B58EE">
        <w:rPr>
          <w:szCs w:val="28"/>
        </w:rPr>
        <w:t>on June 1, 2015</w:t>
      </w:r>
      <w:r w:rsidR="009311DB">
        <w:rPr>
          <w:szCs w:val="28"/>
        </w:rPr>
        <w:t>,</w:t>
      </w:r>
      <w:r w:rsidR="003B58EE">
        <w:rPr>
          <w:szCs w:val="28"/>
        </w:rPr>
        <w:t xml:space="preserve"> </w:t>
      </w:r>
      <w:r w:rsidR="003D0090">
        <w:rPr>
          <w:szCs w:val="28"/>
        </w:rPr>
        <w:t xml:space="preserve">that provides </w:t>
      </w:r>
      <w:r w:rsidR="007F14AF">
        <w:rPr>
          <w:szCs w:val="28"/>
        </w:rPr>
        <w:t xml:space="preserve">a </w:t>
      </w:r>
      <w:r w:rsidR="003D0090">
        <w:rPr>
          <w:szCs w:val="28"/>
        </w:rPr>
        <w:t xml:space="preserve">summary of </w:t>
      </w:r>
      <w:r w:rsidR="00DA3EEB">
        <w:rPr>
          <w:szCs w:val="28"/>
        </w:rPr>
        <w:t xml:space="preserve">the forecasted number of megawatt-hours and </w:t>
      </w:r>
      <w:r w:rsidR="00156F4D">
        <w:rPr>
          <w:szCs w:val="28"/>
        </w:rPr>
        <w:t>RECs</w:t>
      </w:r>
      <w:r w:rsidR="00DA3EEB">
        <w:rPr>
          <w:szCs w:val="28"/>
        </w:rPr>
        <w:t xml:space="preserve"> to meet the </w:t>
      </w:r>
      <w:r w:rsidR="00ED5EF8">
        <w:rPr>
          <w:szCs w:val="28"/>
        </w:rPr>
        <w:t xml:space="preserve">2015 </w:t>
      </w:r>
      <w:r w:rsidR="00BE12BF">
        <w:rPr>
          <w:szCs w:val="28"/>
        </w:rPr>
        <w:t xml:space="preserve">compliance </w:t>
      </w:r>
      <w:r w:rsidR="00DA3EEB">
        <w:rPr>
          <w:szCs w:val="28"/>
        </w:rPr>
        <w:t>target</w:t>
      </w:r>
      <w:r w:rsidR="00761AB5">
        <w:rPr>
          <w:szCs w:val="28"/>
        </w:rPr>
        <w:t>.</w:t>
      </w:r>
    </w:p>
    <w:p w:rsidR="00DA3EEB" w:rsidRDefault="00DA3EEB" w:rsidP="003D0090">
      <w:pPr>
        <w:pStyle w:val="ListParagraph"/>
        <w:autoSpaceDE w:val="0"/>
        <w:autoSpaceDN w:val="0"/>
        <w:adjustRightInd w:val="0"/>
        <w:ind w:left="0"/>
        <w:rPr>
          <w:szCs w:val="28"/>
        </w:rPr>
      </w:pPr>
    </w:p>
    <w:p w:rsidR="00120BC2" w:rsidRDefault="00120BC2" w:rsidP="001F3BDA">
      <w:pPr>
        <w:rPr>
          <w:lang w:eastAsia="en-US"/>
        </w:rPr>
      </w:pPr>
    </w:p>
    <w:p w:rsidR="00120BC2" w:rsidRDefault="00120BC2" w:rsidP="001F3BDA">
      <w:pPr>
        <w:rPr>
          <w:lang w:eastAsia="en-US"/>
        </w:rPr>
        <w:sectPr w:rsidR="00120BC2" w:rsidSect="0077753E">
          <w:footerReference w:type="default" r:id="rId15"/>
          <w:pgSz w:w="12240" w:h="15840"/>
          <w:pgMar w:top="1440" w:right="1800" w:bottom="1440" w:left="1800" w:header="720" w:footer="720" w:gutter="0"/>
          <w:pgNumType w:start="1"/>
          <w:cols w:space="720"/>
          <w:docGrid w:linePitch="360"/>
        </w:sectPr>
      </w:pPr>
    </w:p>
    <w:p w:rsidR="007E2539" w:rsidRDefault="007E2539" w:rsidP="00ED66D2">
      <w:pPr>
        <w:pStyle w:val="Heading1"/>
        <w:spacing w:line="276" w:lineRule="auto"/>
        <w:rPr>
          <w:rFonts w:ascii="Times New Roman" w:hAnsi="Times New Roman" w:cs="Times New Roman"/>
          <w:sz w:val="28"/>
          <w:szCs w:val="28"/>
          <w:lang w:eastAsia="en-US"/>
        </w:rPr>
      </w:pPr>
      <w:bookmarkStart w:id="11" w:name="_Toc427070625"/>
      <w:r w:rsidRPr="007E2539">
        <w:rPr>
          <w:rFonts w:ascii="Times New Roman" w:hAnsi="Times New Roman" w:cs="Times New Roman"/>
          <w:sz w:val="28"/>
          <w:szCs w:val="28"/>
          <w:lang w:eastAsia="en-US"/>
        </w:rPr>
        <w:t xml:space="preserve">Energy Independence Act (I-937) Commerce </w:t>
      </w:r>
      <w:r w:rsidR="00120BC2">
        <w:rPr>
          <w:rFonts w:ascii="Times New Roman" w:hAnsi="Times New Roman" w:cs="Times New Roman"/>
          <w:sz w:val="28"/>
          <w:szCs w:val="28"/>
          <w:lang w:eastAsia="en-US"/>
        </w:rPr>
        <w:t>Renewable</w:t>
      </w:r>
      <w:r w:rsidRPr="007E2539">
        <w:rPr>
          <w:rFonts w:ascii="Times New Roman" w:hAnsi="Times New Roman" w:cs="Times New Roman"/>
          <w:sz w:val="28"/>
          <w:szCs w:val="28"/>
          <w:lang w:eastAsia="en-US"/>
        </w:rPr>
        <w:t xml:space="preserve"> Report </w:t>
      </w:r>
      <w:r w:rsidR="00872213">
        <w:rPr>
          <w:rFonts w:ascii="Times New Roman" w:hAnsi="Times New Roman" w:cs="Times New Roman"/>
          <w:sz w:val="28"/>
          <w:szCs w:val="28"/>
          <w:lang w:eastAsia="en-US"/>
        </w:rPr>
        <w:t>- 2015</w:t>
      </w:r>
      <w:bookmarkEnd w:id="11"/>
    </w:p>
    <w:p w:rsidR="006E37F8" w:rsidRDefault="00ED66D2" w:rsidP="0073196F">
      <w:pPr>
        <w:jc w:val="both"/>
        <w:rPr>
          <w:b/>
        </w:rPr>
      </w:pPr>
      <w:r w:rsidRPr="00ED66D2">
        <w:rPr>
          <w:noProof/>
          <w:lang w:eastAsia="en-US"/>
        </w:rPr>
        <w:drawing>
          <wp:inline distT="0" distB="0" distL="0" distR="0" wp14:anchorId="59C13115" wp14:editId="6384DCE0">
            <wp:extent cx="8958197" cy="5334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60782" cy="5335539"/>
                    </a:xfrm>
                    <a:prstGeom prst="rect">
                      <a:avLst/>
                    </a:prstGeom>
                    <a:noFill/>
                    <a:ln>
                      <a:noFill/>
                    </a:ln>
                  </pic:spPr>
                </pic:pic>
              </a:graphicData>
            </a:graphic>
          </wp:inline>
        </w:drawing>
      </w:r>
    </w:p>
    <w:p w:rsidR="007F14AF" w:rsidRDefault="007F14AF" w:rsidP="002810D1">
      <w:pPr>
        <w:jc w:val="both"/>
        <w:rPr>
          <w:b/>
        </w:rPr>
      </w:pPr>
    </w:p>
    <w:p w:rsidR="00E53D41" w:rsidRDefault="00E53D41" w:rsidP="002810D1">
      <w:pPr>
        <w:jc w:val="both"/>
        <w:rPr>
          <w:b/>
        </w:rPr>
      </w:pPr>
      <w:r w:rsidRPr="00E53D41">
        <w:rPr>
          <w:b/>
        </w:rPr>
        <w:t>Energy Independence Act (I-937) Commerce Renewable Report</w:t>
      </w:r>
      <w:r>
        <w:rPr>
          <w:b/>
        </w:rPr>
        <w:t xml:space="preserve"> – Continued</w:t>
      </w:r>
    </w:p>
    <w:p w:rsidR="00E53D41" w:rsidRDefault="00E53D41">
      <w:pPr>
        <w:rPr>
          <w:b/>
        </w:rPr>
      </w:pPr>
    </w:p>
    <w:p w:rsidR="00CC3087" w:rsidRDefault="003D5E7C" w:rsidP="002810D1">
      <w:pPr>
        <w:jc w:val="both"/>
        <w:rPr>
          <w:b/>
        </w:rPr>
      </w:pPr>
      <w:r>
        <w:rPr>
          <w:noProof/>
          <w:lang w:eastAsia="en-US"/>
        </w:rPr>
        <w:drawing>
          <wp:inline distT="0" distB="0" distL="0" distR="0" wp14:anchorId="07661C84" wp14:editId="7360A88D">
            <wp:extent cx="8829675" cy="4954428"/>
            <wp:effectExtent l="19050" t="19050" r="952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833421" cy="4956530"/>
                    </a:xfrm>
                    <a:prstGeom prst="rect">
                      <a:avLst/>
                    </a:prstGeom>
                    <a:ln>
                      <a:solidFill>
                        <a:schemeClr val="tx1"/>
                      </a:solidFill>
                    </a:ln>
                  </pic:spPr>
                </pic:pic>
              </a:graphicData>
            </a:graphic>
          </wp:inline>
        </w:drawing>
      </w:r>
    </w:p>
    <w:p w:rsidR="00CC3087" w:rsidRDefault="00CC3087" w:rsidP="00E53D41">
      <w:pPr>
        <w:jc w:val="both"/>
        <w:rPr>
          <w:b/>
        </w:rPr>
      </w:pPr>
    </w:p>
    <w:p w:rsidR="007F14AF" w:rsidRDefault="007F14AF" w:rsidP="00E53D41">
      <w:pPr>
        <w:jc w:val="both"/>
        <w:rPr>
          <w:b/>
        </w:rPr>
      </w:pPr>
    </w:p>
    <w:p w:rsidR="00E53D41" w:rsidRDefault="00E53D41" w:rsidP="00E53D41">
      <w:pPr>
        <w:jc w:val="both"/>
        <w:rPr>
          <w:b/>
        </w:rPr>
      </w:pPr>
      <w:r w:rsidRPr="00E53D41">
        <w:rPr>
          <w:b/>
        </w:rPr>
        <w:t>Energy Independence Act (I-937) Commerce Renewable Report</w:t>
      </w:r>
      <w:r>
        <w:rPr>
          <w:b/>
        </w:rPr>
        <w:t xml:space="preserve"> – Continued</w:t>
      </w:r>
    </w:p>
    <w:p w:rsidR="00CC3087" w:rsidRDefault="00CC3087" w:rsidP="00E53D41">
      <w:pPr>
        <w:jc w:val="both"/>
        <w:rPr>
          <w:b/>
        </w:rPr>
      </w:pPr>
    </w:p>
    <w:p w:rsidR="00E53D41" w:rsidRDefault="003D5E7C" w:rsidP="002810D1">
      <w:pPr>
        <w:jc w:val="both"/>
        <w:rPr>
          <w:b/>
        </w:rPr>
      </w:pPr>
      <w:r>
        <w:rPr>
          <w:noProof/>
          <w:lang w:eastAsia="en-US"/>
        </w:rPr>
        <w:drawing>
          <wp:inline distT="0" distB="0" distL="0" distR="0" wp14:anchorId="2CEB981F" wp14:editId="6537A38B">
            <wp:extent cx="8848725" cy="4776041"/>
            <wp:effectExtent l="19050" t="19050" r="9525"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858556" cy="4781347"/>
                    </a:xfrm>
                    <a:prstGeom prst="rect">
                      <a:avLst/>
                    </a:prstGeom>
                    <a:ln>
                      <a:solidFill>
                        <a:schemeClr val="tx1"/>
                      </a:solidFill>
                    </a:ln>
                  </pic:spPr>
                </pic:pic>
              </a:graphicData>
            </a:graphic>
          </wp:inline>
        </w:drawing>
      </w:r>
    </w:p>
    <w:p w:rsidR="00E53D41" w:rsidRDefault="00E53D41" w:rsidP="00E53D41">
      <w:pPr>
        <w:jc w:val="both"/>
        <w:rPr>
          <w:b/>
        </w:rPr>
      </w:pPr>
      <w:r>
        <w:rPr>
          <w:b/>
        </w:rPr>
        <w:br w:type="page"/>
      </w:r>
      <w:r w:rsidRPr="00763F3D">
        <w:rPr>
          <w:b/>
        </w:rPr>
        <w:t>Energy Independence Act (I-937) Commerce Renewable Report – Continued</w:t>
      </w:r>
    </w:p>
    <w:p w:rsidR="00E53D41" w:rsidRDefault="00E53D41" w:rsidP="002810D1">
      <w:pPr>
        <w:jc w:val="both"/>
        <w:rPr>
          <w:b/>
        </w:rPr>
      </w:pPr>
    </w:p>
    <w:p w:rsidR="007E2539" w:rsidRDefault="007E2539">
      <w:pPr>
        <w:rPr>
          <w:sz w:val="28"/>
          <w:szCs w:val="28"/>
        </w:rPr>
      </w:pPr>
    </w:p>
    <w:p w:rsidR="00120BC2" w:rsidRDefault="00872213">
      <w:pPr>
        <w:rPr>
          <w:sz w:val="28"/>
          <w:szCs w:val="28"/>
        </w:rPr>
        <w:sectPr w:rsidR="00120BC2" w:rsidSect="0077753E">
          <w:pgSz w:w="15840" w:h="12240" w:orient="landscape"/>
          <w:pgMar w:top="1584" w:right="1440" w:bottom="1584" w:left="1008" w:header="720" w:footer="720" w:gutter="0"/>
          <w:cols w:space="720"/>
          <w:docGrid w:linePitch="360"/>
        </w:sectPr>
      </w:pPr>
      <w:r w:rsidRPr="00872213">
        <w:rPr>
          <w:noProof/>
          <w:lang w:eastAsia="en-US"/>
        </w:rPr>
        <w:drawing>
          <wp:inline distT="0" distB="0" distL="0" distR="0" wp14:anchorId="6DDF8C5A" wp14:editId="34184425">
            <wp:extent cx="8801100" cy="4994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5485" cy="4997314"/>
                    </a:xfrm>
                    <a:prstGeom prst="rect">
                      <a:avLst/>
                    </a:prstGeom>
                    <a:noFill/>
                    <a:ln>
                      <a:noFill/>
                    </a:ln>
                  </pic:spPr>
                </pic:pic>
              </a:graphicData>
            </a:graphic>
          </wp:inline>
        </w:drawing>
      </w:r>
    </w:p>
    <w:p w:rsidR="002D70F8" w:rsidRPr="002D70F8" w:rsidRDefault="00120BC2" w:rsidP="002D70F8">
      <w:pPr>
        <w:pStyle w:val="Heading1"/>
      </w:pPr>
      <w:bookmarkStart w:id="12" w:name="_Toc427070626"/>
      <w:r w:rsidRPr="00120BC2">
        <w:rPr>
          <w:rFonts w:ascii="Times New Roman" w:hAnsi="Times New Roman" w:cs="Times New Roman"/>
          <w:sz w:val="28"/>
          <w:szCs w:val="28"/>
        </w:rPr>
        <w:t>Alternative Compliance</w:t>
      </w:r>
      <w:bookmarkEnd w:id="12"/>
    </w:p>
    <w:p w:rsidR="007E2539" w:rsidRDefault="007E2539">
      <w:pPr>
        <w:rPr>
          <w:sz w:val="28"/>
          <w:szCs w:val="28"/>
        </w:rPr>
      </w:pPr>
    </w:p>
    <w:p w:rsidR="00B03AB0" w:rsidRDefault="00C90DC0" w:rsidP="00413905">
      <w:r>
        <w:t>Under WAC 480-109-</w:t>
      </w:r>
      <w:r w:rsidR="007478A3">
        <w:t>210</w:t>
      </w:r>
      <w:r w:rsidR="009311DB">
        <w:t>(2)</w:t>
      </w:r>
      <w:r>
        <w:t>(</w:t>
      </w:r>
      <w:r w:rsidR="007478A3">
        <w:t>b</w:t>
      </w:r>
      <w:r>
        <w:t xml:space="preserve">), the utility must state in its report if it is relying upon one of the alternative compliance mechanisms provided in </w:t>
      </w:r>
      <w:r w:rsidR="00120BC2">
        <w:t xml:space="preserve">WAC </w:t>
      </w:r>
      <w:r w:rsidR="0062322C" w:rsidRPr="0062322C">
        <w:t>480-109-</w:t>
      </w:r>
      <w:r w:rsidR="007478A3">
        <w:t xml:space="preserve">220 </w:t>
      </w:r>
      <w:r>
        <w:t xml:space="preserve">instead of meeting its renewable resource target.  </w:t>
      </w:r>
      <w:r w:rsidR="00E755EB">
        <w:t>The Company does not anticipate invest</w:t>
      </w:r>
      <w:r w:rsidR="003005F2">
        <w:t>ing</w:t>
      </w:r>
      <w:r w:rsidR="00E755EB">
        <w:t xml:space="preserve"> at least four percent of its total annual retail revenue requirement on the incremental costs of eligible renewable resources, </w:t>
      </w:r>
      <w:r w:rsidR="00156F4D">
        <w:t>RECs</w:t>
      </w:r>
      <w:r w:rsidR="00E755EB">
        <w:t>, or a combination of both.</w:t>
      </w:r>
    </w:p>
    <w:p w:rsidR="00B03AB0" w:rsidRDefault="00B03AB0" w:rsidP="00413905"/>
    <w:p w:rsidR="00B03AB0" w:rsidRDefault="00E755EB" w:rsidP="00413905">
      <w:r>
        <w:t>Further, t</w:t>
      </w:r>
      <w:r w:rsidRPr="00120BC2">
        <w:t xml:space="preserve">he </w:t>
      </w:r>
      <w:r>
        <w:t>C</w:t>
      </w:r>
      <w:r w:rsidRPr="00120BC2">
        <w:t xml:space="preserve">ompany </w:t>
      </w:r>
      <w:r>
        <w:t>does</w:t>
      </w:r>
      <w:r w:rsidRPr="00120BC2">
        <w:t xml:space="preserve"> </w:t>
      </w:r>
      <w:r w:rsidR="00120BC2" w:rsidRPr="00120BC2">
        <w:t xml:space="preserve">not </w:t>
      </w:r>
      <w:r>
        <w:t>plan to</w:t>
      </w:r>
      <w:r w:rsidRPr="00120BC2">
        <w:t xml:space="preserve"> </w:t>
      </w:r>
      <w:r w:rsidR="00120BC2" w:rsidRPr="00120BC2">
        <w:t xml:space="preserve">rely on </w:t>
      </w:r>
      <w:r>
        <w:t xml:space="preserve">any other </w:t>
      </w:r>
      <w:r w:rsidR="00120BC2" w:rsidRPr="00120BC2">
        <w:t>alternative compliance mechanism</w:t>
      </w:r>
      <w:r>
        <w:t>s</w:t>
      </w:r>
      <w:r w:rsidR="00120BC2">
        <w:t xml:space="preserve"> </w:t>
      </w:r>
      <w:r>
        <w:t>to meet its renewable resource target</w:t>
      </w:r>
      <w:r w:rsidR="00AA4DD9">
        <w:t>s</w:t>
      </w:r>
      <w:r>
        <w:t xml:space="preserve"> for </w:t>
      </w:r>
      <w:r w:rsidR="007478A3">
        <w:t xml:space="preserve">2014 </w:t>
      </w:r>
      <w:r w:rsidR="000B7AFC">
        <w:t xml:space="preserve">or </w:t>
      </w:r>
      <w:r w:rsidR="007478A3">
        <w:t>2015</w:t>
      </w:r>
      <w:r>
        <w:t xml:space="preserve">.  </w:t>
      </w:r>
    </w:p>
    <w:p w:rsidR="001A2AB9" w:rsidRDefault="001A2AB9" w:rsidP="00413905"/>
    <w:p w:rsidR="002F738C" w:rsidRDefault="002F738C" w:rsidP="00413905">
      <w:pPr>
        <w:rPr>
          <w:sz w:val="28"/>
          <w:szCs w:val="28"/>
        </w:rPr>
      </w:pPr>
    </w:p>
    <w:p w:rsidR="002F738C" w:rsidRDefault="002F738C" w:rsidP="00413905">
      <w:pPr>
        <w:rPr>
          <w:sz w:val="28"/>
          <w:szCs w:val="28"/>
        </w:rPr>
      </w:pPr>
    </w:p>
    <w:p w:rsidR="002F738C" w:rsidRDefault="002F738C" w:rsidP="00413905">
      <w:pPr>
        <w:rPr>
          <w:sz w:val="28"/>
          <w:szCs w:val="28"/>
        </w:rPr>
      </w:pPr>
      <w:r>
        <w:rPr>
          <w:sz w:val="28"/>
          <w:szCs w:val="28"/>
        </w:rPr>
        <w:br w:type="page"/>
      </w:r>
    </w:p>
    <w:p w:rsidR="00DC2045" w:rsidRPr="00B44B26" w:rsidRDefault="00E2219E" w:rsidP="007A002D">
      <w:pPr>
        <w:pStyle w:val="Heading1"/>
        <w:spacing w:line="360" w:lineRule="auto"/>
        <w:rPr>
          <w:rFonts w:ascii="Times New Roman" w:hAnsi="Times New Roman" w:cs="Times New Roman"/>
          <w:sz w:val="28"/>
          <w:szCs w:val="28"/>
        </w:rPr>
      </w:pPr>
      <w:bookmarkStart w:id="13" w:name="_Toc427070627"/>
      <w:r>
        <w:rPr>
          <w:rFonts w:ascii="Times New Roman" w:hAnsi="Times New Roman" w:cs="Times New Roman"/>
          <w:sz w:val="28"/>
          <w:szCs w:val="28"/>
        </w:rPr>
        <w:t>Resource</w:t>
      </w:r>
      <w:r w:rsidR="00982A06" w:rsidRPr="00982A06">
        <w:rPr>
          <w:rFonts w:ascii="Times New Roman" w:hAnsi="Times New Roman" w:cs="Times New Roman"/>
          <w:sz w:val="28"/>
          <w:szCs w:val="28"/>
        </w:rPr>
        <w:t xml:space="preserve"> Cost Compared </w:t>
      </w:r>
      <w:r w:rsidR="00ED66D2">
        <w:rPr>
          <w:rFonts w:ascii="Times New Roman" w:hAnsi="Times New Roman" w:cs="Times New Roman"/>
          <w:sz w:val="28"/>
          <w:szCs w:val="28"/>
        </w:rPr>
        <w:t>t</w:t>
      </w:r>
      <w:r w:rsidR="00982A06" w:rsidRPr="00982A06">
        <w:rPr>
          <w:rFonts w:ascii="Times New Roman" w:hAnsi="Times New Roman" w:cs="Times New Roman"/>
          <w:sz w:val="28"/>
          <w:szCs w:val="28"/>
        </w:rPr>
        <w:t>o Annual Retail Revenue Requirement</w:t>
      </w:r>
      <w:bookmarkEnd w:id="13"/>
    </w:p>
    <w:p w:rsidR="00ED66D2" w:rsidRDefault="00E755EB" w:rsidP="00413905">
      <w:pPr>
        <w:contextualSpacing/>
      </w:pPr>
      <w:r>
        <w:t xml:space="preserve">Under RCW 19.285.070(1), a utility must report the percent of its total annual retail revenue requirement invested in the incremental cost of eligible renewable resources and the cost of </w:t>
      </w:r>
      <w:r w:rsidR="003005F2">
        <w:t>RECs</w:t>
      </w:r>
      <w:r>
        <w:t>.  Similarly, under WAC 480-109-</w:t>
      </w:r>
      <w:r w:rsidR="00F509FF">
        <w:t>210</w:t>
      </w:r>
      <w:r w:rsidR="009311DB">
        <w:t>,</w:t>
      </w:r>
      <w:r>
        <w:t xml:space="preserve"> a utility must report the incremental cost of eligible renewable resources and </w:t>
      </w:r>
      <w:r w:rsidR="003005F2">
        <w:t>RECs</w:t>
      </w:r>
      <w:r>
        <w:t xml:space="preserve">, and the ratio of this investment relative to the utility’s total annual retail revenue requirement.  </w:t>
      </w:r>
      <w:r w:rsidRPr="00CE64AC">
        <w:t xml:space="preserve">The incremental cost </w:t>
      </w:r>
      <w:r w:rsidR="007E7F09" w:rsidRPr="00CE64AC">
        <w:t xml:space="preserve">of an eligible renewable resource is defined in </w:t>
      </w:r>
      <w:r w:rsidRPr="00CE64AC">
        <w:t>RCW 19.285</w:t>
      </w:r>
      <w:r w:rsidR="007E7F09" w:rsidRPr="00CE64AC">
        <w:t>.050(1)(b)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rsidR="007E7F09">
        <w:t xml:space="preserve">  </w:t>
      </w:r>
    </w:p>
    <w:p w:rsidR="00763F3D" w:rsidRDefault="00763F3D" w:rsidP="00413905">
      <w:pPr>
        <w:contextualSpacing/>
      </w:pPr>
    </w:p>
    <w:p w:rsidR="00A34C62" w:rsidRDefault="00763F3D" w:rsidP="00413905">
      <w:pPr>
        <w:contextualSpacing/>
      </w:pPr>
      <w:r>
        <w:t>With the adoption</w:t>
      </w:r>
      <w:r w:rsidR="00B12EEB">
        <w:t xml:space="preserve"> of General Order R-578 in </w:t>
      </w:r>
      <w:r>
        <w:t xml:space="preserve">Docket UE-131723, the Commission revised rules implementing RCW 19.285, the EIA, including the application of a new methodology for calculating incremental cost. </w:t>
      </w:r>
      <w:r w:rsidR="009311DB">
        <w:t xml:space="preserve"> </w:t>
      </w:r>
      <w:r>
        <w:t>The Company performed the incremental cost calculations as defined in WAC 480-109-210.</w:t>
      </w:r>
    </w:p>
    <w:p w:rsidR="00E2219E" w:rsidRDefault="00E2219E" w:rsidP="00413905"/>
    <w:p w:rsidR="00B03AB0" w:rsidRPr="00CE64AC" w:rsidRDefault="00751373" w:rsidP="00413905">
      <w:pPr>
        <w:rPr>
          <w:u w:val="single"/>
        </w:rPr>
      </w:pPr>
      <w:r w:rsidRPr="00CE64AC">
        <w:rPr>
          <w:u w:val="single"/>
        </w:rPr>
        <w:t>REC Costs for Wind Resources</w:t>
      </w:r>
    </w:p>
    <w:p w:rsidR="00B03AB0" w:rsidRPr="00CE64AC" w:rsidRDefault="00B03AB0" w:rsidP="00413905"/>
    <w:p w:rsidR="00570C49" w:rsidRDefault="00C63138" w:rsidP="00413905">
      <w:r w:rsidRPr="00CE64AC">
        <w:t xml:space="preserve">The </w:t>
      </w:r>
      <w:r w:rsidR="008E1290">
        <w:t xml:space="preserve">estimated </w:t>
      </w:r>
      <w:r w:rsidRPr="00CE64AC">
        <w:t>cost of the REC</w:t>
      </w:r>
      <w:r w:rsidR="00BE12BF" w:rsidRPr="00CE64AC">
        <w:t>s from renewable wind resources</w:t>
      </w:r>
      <w:r w:rsidRPr="00CE64AC">
        <w:t xml:space="preserve"> is the </w:t>
      </w:r>
      <w:r w:rsidR="008E1290">
        <w:t xml:space="preserve">calculated </w:t>
      </w:r>
      <w:r w:rsidR="008A55B9" w:rsidRPr="00CE64AC">
        <w:t xml:space="preserve">levelized cost of </w:t>
      </w:r>
      <w:r w:rsidR="00843CA3">
        <w:t>each</w:t>
      </w:r>
      <w:r w:rsidR="00843CA3" w:rsidRPr="00CE64AC">
        <w:t xml:space="preserve"> </w:t>
      </w:r>
      <w:r w:rsidR="00570C49">
        <w:t xml:space="preserve">eligible </w:t>
      </w:r>
      <w:r w:rsidR="008A55B9" w:rsidRPr="00CE64AC">
        <w:t>renewable resource</w:t>
      </w:r>
      <w:r w:rsidR="00570C49">
        <w:t xml:space="preserve"> at the time of acquisition</w:t>
      </w:r>
      <w:r w:rsidR="008E1290">
        <w:t>,</w:t>
      </w:r>
      <w:r w:rsidR="008A55B9" w:rsidRPr="00CE64AC">
        <w:t xml:space="preserve"> compared to an equivalent </w:t>
      </w:r>
      <w:r w:rsidR="00085680" w:rsidRPr="00CE64AC">
        <w:t xml:space="preserve">amount of </w:t>
      </w:r>
      <w:r w:rsidR="00570C49">
        <w:t>the lowest-reasonable-cost resource available to the utility at the time of the eligible resource’s acquisition.</w:t>
      </w:r>
      <w:r w:rsidR="00843CA3">
        <w:rPr>
          <w:rStyle w:val="FootnoteReference"/>
        </w:rPr>
        <w:footnoteReference w:id="2"/>
      </w:r>
    </w:p>
    <w:p w:rsidR="00B03AB0" w:rsidRDefault="00570C49" w:rsidP="00413905">
      <w:r>
        <w:t xml:space="preserve"> </w:t>
      </w:r>
      <w:r w:rsidR="008A55B9" w:rsidRPr="00CE64AC">
        <w:t xml:space="preserve"> </w:t>
      </w:r>
    </w:p>
    <w:p w:rsidR="00B03AB0" w:rsidRDefault="00C63138" w:rsidP="00413905">
      <w:pPr>
        <w:rPr>
          <w:u w:val="single"/>
        </w:rPr>
      </w:pPr>
      <w:r w:rsidRPr="00751373">
        <w:rPr>
          <w:u w:val="single"/>
        </w:rPr>
        <w:t xml:space="preserve">REC Costs </w:t>
      </w:r>
      <w:r w:rsidR="00BE12BF">
        <w:rPr>
          <w:u w:val="single"/>
        </w:rPr>
        <w:t xml:space="preserve">for </w:t>
      </w:r>
      <w:r w:rsidR="00A00C6A">
        <w:rPr>
          <w:u w:val="single"/>
        </w:rPr>
        <w:t>REC</w:t>
      </w:r>
      <w:r w:rsidR="00843CA3">
        <w:rPr>
          <w:u w:val="single"/>
        </w:rPr>
        <w:t>-o</w:t>
      </w:r>
      <w:r w:rsidR="00A00C6A">
        <w:rPr>
          <w:u w:val="single"/>
        </w:rPr>
        <w:t>nly Purchases</w:t>
      </w:r>
    </w:p>
    <w:p w:rsidR="00B03AB0" w:rsidRDefault="00B03AB0" w:rsidP="00413905"/>
    <w:p w:rsidR="00B03AB0" w:rsidRDefault="00C63138" w:rsidP="00413905">
      <w:r>
        <w:t xml:space="preserve">The cost of RECs from </w:t>
      </w:r>
      <w:r w:rsidR="00DB7A40">
        <w:t xml:space="preserve">the </w:t>
      </w:r>
      <w:r w:rsidR="00A00C6A">
        <w:t>REC</w:t>
      </w:r>
      <w:r w:rsidR="00B12EEB">
        <w:t>-</w:t>
      </w:r>
      <w:r w:rsidR="00A00C6A">
        <w:t>only purchase</w:t>
      </w:r>
      <w:r>
        <w:t xml:space="preserve"> </w:t>
      </w:r>
      <w:r w:rsidR="003005F2">
        <w:t xml:space="preserve">is </w:t>
      </w:r>
      <w:r>
        <w:t xml:space="preserve">based on the contractual price set-forth in the </w:t>
      </w:r>
      <w:r w:rsidR="007E7F09">
        <w:t xml:space="preserve">applicable </w:t>
      </w:r>
      <w:r>
        <w:t>bilateral agreement between the Company and the counterparty.</w:t>
      </w:r>
    </w:p>
    <w:p w:rsidR="00B03AB0" w:rsidRDefault="00B03AB0" w:rsidP="00413905"/>
    <w:p w:rsidR="00B03AB0" w:rsidRDefault="00751373" w:rsidP="00413905">
      <w:pPr>
        <w:rPr>
          <w:u w:val="single"/>
        </w:rPr>
      </w:pPr>
      <w:r w:rsidRPr="00751373">
        <w:rPr>
          <w:u w:val="single"/>
        </w:rPr>
        <w:t>Incremental Costs for Renewable Energy from Incremental Hydro Upgrades</w:t>
      </w:r>
    </w:p>
    <w:p w:rsidR="00B03AB0" w:rsidRDefault="00B03AB0" w:rsidP="00413905"/>
    <w:p w:rsidR="00B03AB0" w:rsidRDefault="00783C97" w:rsidP="00413905">
      <w:r>
        <w:t>T</w:t>
      </w:r>
      <w:r w:rsidR="00751373">
        <w:t>he incremental cost of the eligible incremental renewable energy from owned hydro and purchase power agreement</w:t>
      </w:r>
      <w:r w:rsidR="00993A73">
        <w:t>s</w:t>
      </w:r>
      <w:r w:rsidR="00751373">
        <w:t xml:space="preserve"> </w:t>
      </w:r>
      <w:r w:rsidR="008E1290">
        <w:t xml:space="preserve">is </w:t>
      </w:r>
      <w:r w:rsidR="00751373">
        <w:t>deemed to be zero.</w:t>
      </w:r>
    </w:p>
    <w:p w:rsidR="00B03AB0" w:rsidRDefault="00B03AB0" w:rsidP="00413905"/>
    <w:p w:rsidR="00B03AB0" w:rsidRPr="00825A76" w:rsidRDefault="00783C97" w:rsidP="00413905">
      <w:r w:rsidRPr="00825A76">
        <w:t xml:space="preserve">The majority of the equipment replacements associated with the </w:t>
      </w:r>
      <w:r w:rsidR="000851B8">
        <w:t>C</w:t>
      </w:r>
      <w:r w:rsidRPr="00825A76">
        <w:t xml:space="preserve">ompany-owned hydroelectric facilities </w:t>
      </w:r>
      <w:r w:rsidR="00447A66" w:rsidRPr="00825A76">
        <w:t>w</w:t>
      </w:r>
      <w:r w:rsidR="00B12EEB">
        <w:t>ere</w:t>
      </w:r>
      <w:r w:rsidR="009F27A0" w:rsidRPr="00825A76">
        <w:t xml:space="preserve"> made in conjunction with </w:t>
      </w:r>
      <w:r w:rsidR="003C3376" w:rsidRPr="00825A76">
        <w:t xml:space="preserve">facility </w:t>
      </w:r>
      <w:r w:rsidR="009F27A0" w:rsidRPr="00825A76">
        <w:t>overhauls</w:t>
      </w:r>
      <w:r w:rsidR="00447A66" w:rsidRPr="00825A76">
        <w:t>;</w:t>
      </w:r>
      <w:r w:rsidR="009F27A0" w:rsidRPr="00825A76">
        <w:t xml:space="preserve"> the incremental cost associated with the </w:t>
      </w:r>
      <w:r w:rsidRPr="00825A76">
        <w:t>equipment replacements</w:t>
      </w:r>
      <w:r w:rsidR="009F27A0" w:rsidRPr="00825A76">
        <w:t xml:space="preserve"> is zero on the </w:t>
      </w:r>
      <w:r w:rsidR="003C3376" w:rsidRPr="00825A76">
        <w:t xml:space="preserve">economic </w:t>
      </w:r>
      <w:r w:rsidR="009F27A0" w:rsidRPr="00825A76">
        <w:t xml:space="preserve">basis </w:t>
      </w:r>
      <w:r w:rsidR="0063095E" w:rsidRPr="00825A76">
        <w:t xml:space="preserve">that </w:t>
      </w:r>
      <w:r w:rsidR="009F27A0" w:rsidRPr="00825A76">
        <w:t xml:space="preserve">the marginal cost of gaining output was less than the cost of an equivalent alternative.  The upgrades </w:t>
      </w:r>
      <w:r w:rsidRPr="00825A76">
        <w:t xml:space="preserve">to the hydroelectric facilities </w:t>
      </w:r>
      <w:r w:rsidR="009F27A0" w:rsidRPr="00825A76">
        <w:t>were economic decisions</w:t>
      </w:r>
      <w:r w:rsidR="001A3BA8" w:rsidRPr="00825A76">
        <w:t>, as</w:t>
      </w:r>
      <w:r w:rsidR="009F27A0" w:rsidRPr="00825A76">
        <w:t xml:space="preserve"> the upgrades were made to increase efficiency </w:t>
      </w:r>
      <w:r w:rsidR="003C3376" w:rsidRPr="00825A76">
        <w:t>and</w:t>
      </w:r>
      <w:r w:rsidR="009F27A0" w:rsidRPr="00825A76">
        <w:t xml:space="preserve"> to prevent forced outages from old and </w:t>
      </w:r>
      <w:r w:rsidR="00AF6ABD">
        <w:t xml:space="preserve">less </w:t>
      </w:r>
      <w:r w:rsidR="009F27A0" w:rsidRPr="00825A76">
        <w:t>reliable equipment</w:t>
      </w:r>
      <w:r w:rsidR="0056326E">
        <w:t>.  A</w:t>
      </w:r>
      <w:r w:rsidR="001A3BA8" w:rsidRPr="00825A76">
        <w:t>s such</w:t>
      </w:r>
      <w:r w:rsidR="0056326E">
        <w:t>,</w:t>
      </w:r>
      <w:r w:rsidR="001A3BA8" w:rsidRPr="00825A76">
        <w:t xml:space="preserve"> </w:t>
      </w:r>
      <w:r w:rsidR="009F27A0" w:rsidRPr="00825A76">
        <w:t xml:space="preserve">the Company </w:t>
      </w:r>
      <w:r w:rsidR="003C3376" w:rsidRPr="00825A76">
        <w:t xml:space="preserve">would have </w:t>
      </w:r>
      <w:r w:rsidR="009F27A0" w:rsidRPr="00825A76">
        <w:t>made the upgrade</w:t>
      </w:r>
      <w:r w:rsidR="0056326E">
        <w:t>s</w:t>
      </w:r>
      <w:r w:rsidR="009F27A0" w:rsidRPr="00825A76">
        <w:t xml:space="preserve"> rega</w:t>
      </w:r>
      <w:r w:rsidR="0063095E" w:rsidRPr="00825A76">
        <w:t xml:space="preserve">rdless of the RPS requirement. </w:t>
      </w:r>
    </w:p>
    <w:p w:rsidR="00B03AB0" w:rsidRDefault="00B03AB0" w:rsidP="00413905"/>
    <w:p w:rsidR="00B03AB0" w:rsidRDefault="009478EF" w:rsidP="00413905">
      <w:r w:rsidRPr="0021618D">
        <w:t xml:space="preserve">Confidential </w:t>
      </w:r>
      <w:r w:rsidR="008847B8" w:rsidRPr="0021618D">
        <w:t>Work Papers</w:t>
      </w:r>
      <w:r w:rsidR="009311DB">
        <w:t xml:space="preserve">—PacifiCorp </w:t>
      </w:r>
      <w:r w:rsidR="00561F57">
        <w:t>Resource</w:t>
      </w:r>
      <w:r w:rsidR="000123F9">
        <w:t xml:space="preserve"> Cost Analysi</w:t>
      </w:r>
      <w:r w:rsidR="008847B8" w:rsidRPr="0021618D">
        <w:t>s</w:t>
      </w:r>
      <w:r w:rsidRPr="0021618D">
        <w:t xml:space="preserve"> provides the key assumptions </w:t>
      </w:r>
      <w:r w:rsidR="000123F9">
        <w:t>and analysi</w:t>
      </w:r>
      <w:r w:rsidR="00284B2B" w:rsidRPr="0021618D">
        <w:t xml:space="preserve">s </w:t>
      </w:r>
      <w:r w:rsidRPr="0021618D">
        <w:t xml:space="preserve">that the Company </w:t>
      </w:r>
      <w:r w:rsidR="00284B2B" w:rsidRPr="0021618D">
        <w:t xml:space="preserve">used </w:t>
      </w:r>
      <w:r w:rsidRPr="0021618D">
        <w:t xml:space="preserve">to forecast the </w:t>
      </w:r>
      <w:r w:rsidR="00284B2B" w:rsidRPr="0021618D">
        <w:t xml:space="preserve">estimated resource costs associated with the </w:t>
      </w:r>
      <w:r w:rsidR="00FD30B1" w:rsidRPr="0021618D">
        <w:t>renewable resources and RECs</w:t>
      </w:r>
      <w:r w:rsidRPr="0021618D">
        <w:t xml:space="preserve"> for the target year</w:t>
      </w:r>
      <w:r w:rsidR="00EB1692">
        <w:t>s</w:t>
      </w:r>
      <w:r w:rsidRPr="0021618D">
        <w:t xml:space="preserve"> </w:t>
      </w:r>
      <w:r w:rsidR="00DB7A40" w:rsidRPr="0021618D">
        <w:t>201</w:t>
      </w:r>
      <w:r w:rsidR="00DB7A40">
        <w:t xml:space="preserve">4 </w:t>
      </w:r>
      <w:r w:rsidR="00EB1692">
        <w:t xml:space="preserve">and </w:t>
      </w:r>
      <w:r w:rsidR="00DB7A40">
        <w:t>2015</w:t>
      </w:r>
      <w:r w:rsidRPr="0021618D">
        <w:t>.</w:t>
      </w:r>
    </w:p>
    <w:p w:rsidR="00B03AB0" w:rsidRDefault="00B03AB0" w:rsidP="00413905"/>
    <w:p w:rsidR="00B03AB0" w:rsidRDefault="00751373" w:rsidP="00413905">
      <w:pPr>
        <w:rPr>
          <w:u w:val="single"/>
        </w:rPr>
      </w:pPr>
      <w:r>
        <w:rPr>
          <w:u w:val="single"/>
        </w:rPr>
        <w:t>Revenue Requirement</w:t>
      </w:r>
    </w:p>
    <w:p w:rsidR="00B03AB0" w:rsidRDefault="00B03AB0" w:rsidP="00413905"/>
    <w:p w:rsidR="00451A33" w:rsidRDefault="00451A33" w:rsidP="00413905">
      <w:pPr>
        <w:rPr>
          <w:highlight w:val="yellow"/>
        </w:rPr>
      </w:pPr>
      <w:r w:rsidRPr="00451A33">
        <w:t xml:space="preserve">The revenue requirement amounts are from recent general rate cases.  The </w:t>
      </w:r>
      <w:r w:rsidR="00DB7A40" w:rsidRPr="00451A33">
        <w:t>201</w:t>
      </w:r>
      <w:r w:rsidR="00DB7A40">
        <w:t>4</w:t>
      </w:r>
      <w:r w:rsidR="00DB7A40" w:rsidRPr="00451A33">
        <w:t xml:space="preserve"> </w:t>
      </w:r>
      <w:r w:rsidRPr="00451A33">
        <w:t>revenue requirement is $</w:t>
      </w:r>
      <w:r w:rsidR="00DB7A40">
        <w:t>321,059,953</w:t>
      </w:r>
      <w:r w:rsidRPr="00451A33">
        <w:t xml:space="preserve"> from Docket UE-</w:t>
      </w:r>
      <w:r w:rsidR="00DB7A40" w:rsidRPr="00451A33">
        <w:t>1</w:t>
      </w:r>
      <w:r w:rsidR="00DB7A40">
        <w:t>30043</w:t>
      </w:r>
      <w:r w:rsidR="009311DB">
        <w:t>,</w:t>
      </w:r>
      <w:r w:rsidR="00DB7A40" w:rsidRPr="00451A33">
        <w:t xml:space="preserve"> </w:t>
      </w:r>
      <w:r w:rsidRPr="00451A33">
        <w:t>and t</w:t>
      </w:r>
      <w:r>
        <w:t>he 201</w:t>
      </w:r>
      <w:r w:rsidR="00DB7A40">
        <w:t>5</w:t>
      </w:r>
      <w:r>
        <w:t xml:space="preserve"> revenue requirement is $</w:t>
      </w:r>
      <w:r w:rsidR="00DB7A40">
        <w:t>328,641,634</w:t>
      </w:r>
      <w:r w:rsidR="009311DB">
        <w:t>,</w:t>
      </w:r>
      <w:r w:rsidR="00DB7A40">
        <w:rPr>
          <w:rStyle w:val="FootnoteReference"/>
        </w:rPr>
        <w:footnoteReference w:id="3"/>
      </w:r>
      <w:r w:rsidR="00DB7A40">
        <w:t xml:space="preserve"> prorated</w:t>
      </w:r>
      <w:r>
        <w:t xml:space="preserve"> from </w:t>
      </w:r>
      <w:r w:rsidRPr="00451A33">
        <w:t>Docket</w:t>
      </w:r>
      <w:r w:rsidR="00DB7A40">
        <w:t>s</w:t>
      </w:r>
      <w:r w:rsidRPr="00451A33">
        <w:t xml:space="preserve"> UE</w:t>
      </w:r>
      <w:r>
        <w:t>-</w:t>
      </w:r>
      <w:r w:rsidRPr="00451A33">
        <w:t>130043</w:t>
      </w:r>
      <w:r w:rsidR="00DB7A40">
        <w:t xml:space="preserve"> and UE-140762</w:t>
      </w:r>
      <w:r>
        <w:t xml:space="preserve">.  </w:t>
      </w:r>
    </w:p>
    <w:p w:rsidR="00451A33" w:rsidRDefault="00451A33" w:rsidP="00413905">
      <w:pPr>
        <w:rPr>
          <w:highlight w:val="yellow"/>
        </w:rPr>
      </w:pPr>
    </w:p>
    <w:p w:rsidR="00B03AB0" w:rsidRDefault="00751373" w:rsidP="00413905">
      <w:pPr>
        <w:rPr>
          <w:u w:val="single"/>
        </w:rPr>
      </w:pPr>
      <w:r>
        <w:rPr>
          <w:u w:val="single"/>
        </w:rPr>
        <w:t>Resource Costs Compared to Revenue Requirement</w:t>
      </w:r>
    </w:p>
    <w:p w:rsidR="00B03AB0" w:rsidRDefault="00B03AB0" w:rsidP="00413905">
      <w:pPr>
        <w:rPr>
          <w:highlight w:val="yellow"/>
        </w:rPr>
      </w:pPr>
    </w:p>
    <w:p w:rsidR="00B03AB0" w:rsidRDefault="00982A06" w:rsidP="00413905">
      <w:r w:rsidRPr="00085A62">
        <w:t xml:space="preserve">Table </w:t>
      </w:r>
      <w:r w:rsidR="008E1290">
        <w:t>6</w:t>
      </w:r>
      <w:r w:rsidRPr="00085A62">
        <w:t xml:space="preserve"> shows the expected </w:t>
      </w:r>
      <w:r w:rsidR="00B206A6" w:rsidRPr="00085A62">
        <w:t>Washington</w:t>
      </w:r>
      <w:r w:rsidR="003005F2">
        <w:t>-</w:t>
      </w:r>
      <w:r w:rsidR="00B206A6" w:rsidRPr="00085A62">
        <w:t>allocated resource costs (</w:t>
      </w:r>
      <w:r w:rsidRPr="00085A62">
        <w:t xml:space="preserve">incremental cost of eligible renewable resources and the cost of </w:t>
      </w:r>
      <w:r w:rsidR="003005F2">
        <w:t>RECs</w:t>
      </w:r>
      <w:r w:rsidR="00B206A6" w:rsidRPr="00085A62">
        <w:t>)</w:t>
      </w:r>
      <w:r w:rsidRPr="00085A62">
        <w:t xml:space="preserve"> compared to the annual revenue requirement for </w:t>
      </w:r>
      <w:r w:rsidR="008E1290" w:rsidRPr="00085A62">
        <w:t>201</w:t>
      </w:r>
      <w:r w:rsidR="008E1290">
        <w:t xml:space="preserve">4 </w:t>
      </w:r>
      <w:r w:rsidR="002761A6">
        <w:t xml:space="preserve">and </w:t>
      </w:r>
      <w:r w:rsidR="008E1290">
        <w:t>2015</w:t>
      </w:r>
      <w:r w:rsidRPr="00085A62">
        <w:t>.</w:t>
      </w:r>
      <w:r w:rsidR="00615BB1" w:rsidRPr="00085A62">
        <w:t xml:space="preserve"> </w:t>
      </w:r>
    </w:p>
    <w:p w:rsidR="00BE12BF" w:rsidRPr="00085A62" w:rsidRDefault="00BE12BF">
      <w:pPr>
        <w:jc w:val="both"/>
        <w:rPr>
          <w:color w:val="1F497D"/>
        </w:rPr>
      </w:pPr>
    </w:p>
    <w:p w:rsidR="003C3376" w:rsidRDefault="00982A06" w:rsidP="008E1290">
      <w:pPr>
        <w:spacing w:line="360" w:lineRule="auto"/>
        <w:jc w:val="center"/>
        <w:rPr>
          <w:b/>
        </w:rPr>
      </w:pPr>
      <w:r w:rsidRPr="00085A62">
        <w:rPr>
          <w:b/>
        </w:rPr>
        <w:t xml:space="preserve">Table </w:t>
      </w:r>
      <w:r w:rsidR="008E1290">
        <w:rPr>
          <w:b/>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520"/>
        <w:gridCol w:w="2340"/>
        <w:gridCol w:w="2448"/>
      </w:tblGrid>
      <w:tr w:rsidR="00982A06" w:rsidRPr="00C5682E" w:rsidTr="00E60644">
        <w:trPr>
          <w:jc w:val="center"/>
        </w:trPr>
        <w:tc>
          <w:tcPr>
            <w:tcW w:w="1548" w:type="dxa"/>
            <w:shd w:val="solid" w:color="auto" w:fill="auto"/>
            <w:vAlign w:val="center"/>
          </w:tcPr>
          <w:p w:rsidR="003C3376" w:rsidRDefault="00982A06" w:rsidP="00DD7611">
            <w:pPr>
              <w:jc w:val="center"/>
              <w:rPr>
                <w:b/>
                <w:color w:val="FFFFFF"/>
              </w:rPr>
            </w:pPr>
            <w:r w:rsidRPr="00C5682E">
              <w:rPr>
                <w:b/>
                <w:color w:val="FFFFFF"/>
              </w:rPr>
              <w:t>Calendar Year</w:t>
            </w:r>
          </w:p>
        </w:tc>
        <w:tc>
          <w:tcPr>
            <w:tcW w:w="2520" w:type="dxa"/>
            <w:shd w:val="solid" w:color="auto" w:fill="auto"/>
            <w:vAlign w:val="center"/>
          </w:tcPr>
          <w:p w:rsidR="003C3376" w:rsidRDefault="00E60644" w:rsidP="00B206A6">
            <w:pPr>
              <w:jc w:val="center"/>
              <w:rPr>
                <w:b/>
                <w:color w:val="FFFFFF"/>
              </w:rPr>
            </w:pPr>
            <w:r>
              <w:rPr>
                <w:b/>
                <w:color w:val="FFFFFF"/>
              </w:rPr>
              <w:t xml:space="preserve">Total </w:t>
            </w:r>
            <w:r w:rsidR="00982A06" w:rsidRPr="00C5682E">
              <w:rPr>
                <w:b/>
                <w:color w:val="FFFFFF"/>
              </w:rPr>
              <w:t xml:space="preserve">Washington Allocated </w:t>
            </w:r>
            <w:r w:rsidR="00B206A6">
              <w:rPr>
                <w:b/>
                <w:color w:val="FFFFFF"/>
              </w:rPr>
              <w:t>Resource</w:t>
            </w:r>
            <w:r w:rsidR="00982A06" w:rsidRPr="00C5682E">
              <w:rPr>
                <w:b/>
                <w:color w:val="FFFFFF"/>
              </w:rPr>
              <w:t xml:space="preserve"> Cost</w:t>
            </w:r>
            <w:r w:rsidR="00B206A6">
              <w:rPr>
                <w:b/>
                <w:color w:val="FFFFFF"/>
              </w:rPr>
              <w:t>s</w:t>
            </w:r>
          </w:p>
        </w:tc>
        <w:tc>
          <w:tcPr>
            <w:tcW w:w="2340" w:type="dxa"/>
            <w:shd w:val="solid" w:color="auto" w:fill="auto"/>
            <w:vAlign w:val="center"/>
          </w:tcPr>
          <w:p w:rsidR="003C3376" w:rsidRDefault="00982A06" w:rsidP="00DD7611">
            <w:pPr>
              <w:jc w:val="center"/>
              <w:rPr>
                <w:b/>
                <w:color w:val="FFFFFF"/>
              </w:rPr>
            </w:pPr>
            <w:r w:rsidRPr="00C5682E">
              <w:rPr>
                <w:b/>
                <w:color w:val="FFFFFF"/>
              </w:rPr>
              <w:t>Washington Annual Revenue Requirement</w:t>
            </w:r>
          </w:p>
        </w:tc>
        <w:tc>
          <w:tcPr>
            <w:tcW w:w="2448" w:type="dxa"/>
            <w:shd w:val="solid" w:color="auto" w:fill="auto"/>
            <w:vAlign w:val="center"/>
          </w:tcPr>
          <w:p w:rsidR="003279D0" w:rsidRDefault="00982A06" w:rsidP="00B206A6">
            <w:pPr>
              <w:jc w:val="center"/>
              <w:rPr>
                <w:b/>
                <w:color w:val="FFFFFF"/>
              </w:rPr>
            </w:pPr>
            <w:r w:rsidRPr="00C5682E">
              <w:rPr>
                <w:b/>
                <w:color w:val="FFFFFF"/>
              </w:rPr>
              <w:t xml:space="preserve">% of Washington Expected Allocated </w:t>
            </w:r>
            <w:r w:rsidR="00B206A6">
              <w:rPr>
                <w:b/>
                <w:color w:val="FFFFFF"/>
              </w:rPr>
              <w:t>Resource</w:t>
            </w:r>
            <w:r w:rsidRPr="00C5682E">
              <w:rPr>
                <w:b/>
                <w:color w:val="FFFFFF"/>
              </w:rPr>
              <w:t xml:space="preserve"> Costs to Annual Revenue Requirement</w:t>
            </w:r>
          </w:p>
        </w:tc>
      </w:tr>
      <w:tr w:rsidR="002761A6" w:rsidTr="00E60644">
        <w:trPr>
          <w:jc w:val="center"/>
        </w:trPr>
        <w:tc>
          <w:tcPr>
            <w:tcW w:w="1548" w:type="dxa"/>
          </w:tcPr>
          <w:p w:rsidR="002761A6" w:rsidRDefault="00DB7A40" w:rsidP="00DB7A40">
            <w:pPr>
              <w:jc w:val="center"/>
            </w:pPr>
            <w:r>
              <w:t>2014</w:t>
            </w:r>
          </w:p>
        </w:tc>
        <w:tc>
          <w:tcPr>
            <w:tcW w:w="2520" w:type="dxa"/>
          </w:tcPr>
          <w:p w:rsidR="002761A6" w:rsidRPr="00B677AC" w:rsidRDefault="000A7890" w:rsidP="00A93626">
            <w:pPr>
              <w:jc w:val="center"/>
              <w:rPr>
                <w:highlight w:val="yellow"/>
              </w:rPr>
            </w:pPr>
            <w:r w:rsidRPr="000A7890">
              <w:t xml:space="preserve">$ </w:t>
            </w:r>
            <w:r w:rsidR="00A93626">
              <w:t>2,108,074</w:t>
            </w:r>
          </w:p>
        </w:tc>
        <w:tc>
          <w:tcPr>
            <w:tcW w:w="2340" w:type="dxa"/>
          </w:tcPr>
          <w:p w:rsidR="002761A6" w:rsidRDefault="002761A6" w:rsidP="00DB7A40">
            <w:pPr>
              <w:jc w:val="center"/>
            </w:pPr>
            <w:r w:rsidRPr="00905314">
              <w:t>$</w:t>
            </w:r>
            <w:r w:rsidR="00DB7A40">
              <w:t>321,059,953</w:t>
            </w:r>
          </w:p>
        </w:tc>
        <w:tc>
          <w:tcPr>
            <w:tcW w:w="2448" w:type="dxa"/>
          </w:tcPr>
          <w:p w:rsidR="002761A6" w:rsidRPr="00B677AC" w:rsidRDefault="000A7890" w:rsidP="00A93626">
            <w:pPr>
              <w:jc w:val="center"/>
              <w:rPr>
                <w:highlight w:val="yellow"/>
              </w:rPr>
            </w:pPr>
            <w:r w:rsidRPr="000A7890">
              <w:t>0.</w:t>
            </w:r>
            <w:r w:rsidR="00A93626">
              <w:t>66</w:t>
            </w:r>
            <w:r>
              <w:t>%</w:t>
            </w:r>
          </w:p>
        </w:tc>
      </w:tr>
      <w:tr w:rsidR="00451A33" w:rsidTr="00E60644">
        <w:trPr>
          <w:jc w:val="center"/>
        </w:trPr>
        <w:tc>
          <w:tcPr>
            <w:tcW w:w="1548" w:type="dxa"/>
          </w:tcPr>
          <w:p w:rsidR="00451A33" w:rsidRDefault="00DB7A40" w:rsidP="00DB7A40">
            <w:pPr>
              <w:jc w:val="center"/>
            </w:pPr>
            <w:r>
              <w:t>2015</w:t>
            </w:r>
          </w:p>
        </w:tc>
        <w:tc>
          <w:tcPr>
            <w:tcW w:w="2520" w:type="dxa"/>
          </w:tcPr>
          <w:p w:rsidR="00451A33" w:rsidRPr="001D1F18" w:rsidRDefault="0089650A" w:rsidP="00E60644">
            <w:pPr>
              <w:jc w:val="center"/>
            </w:pPr>
            <w:r w:rsidRPr="0089650A">
              <w:t xml:space="preserve">$ </w:t>
            </w:r>
            <w:r w:rsidR="00DB7A40">
              <w:t>1,038,</w:t>
            </w:r>
            <w:r w:rsidR="00E60644">
              <w:t>885</w:t>
            </w:r>
          </w:p>
        </w:tc>
        <w:tc>
          <w:tcPr>
            <w:tcW w:w="2340" w:type="dxa"/>
          </w:tcPr>
          <w:p w:rsidR="00451A33" w:rsidRPr="00905314" w:rsidRDefault="00451A33" w:rsidP="00DB7A40">
            <w:pPr>
              <w:jc w:val="center"/>
            </w:pPr>
            <w:r>
              <w:t>$</w:t>
            </w:r>
            <w:r w:rsidR="00DB7A40">
              <w:t>328,641,634</w:t>
            </w:r>
          </w:p>
        </w:tc>
        <w:tc>
          <w:tcPr>
            <w:tcW w:w="2448" w:type="dxa"/>
          </w:tcPr>
          <w:p w:rsidR="00451A33" w:rsidRPr="00F50B20" w:rsidRDefault="000A7890" w:rsidP="00A93626">
            <w:pPr>
              <w:jc w:val="center"/>
            </w:pPr>
            <w:r w:rsidRPr="000A7890">
              <w:t>0.</w:t>
            </w:r>
            <w:r w:rsidR="00A93626">
              <w:t>32</w:t>
            </w:r>
            <w:r>
              <w:t>%</w:t>
            </w:r>
          </w:p>
        </w:tc>
      </w:tr>
    </w:tbl>
    <w:p w:rsidR="006D6562" w:rsidRDefault="006D6562" w:rsidP="00F82CBE">
      <w:pPr>
        <w:jc w:val="both"/>
      </w:pPr>
    </w:p>
    <w:p w:rsidR="00B03AB0" w:rsidRDefault="009478EF" w:rsidP="00413905">
      <w:r w:rsidRPr="00825A76">
        <w:t xml:space="preserve">Based on this analysis, the </w:t>
      </w:r>
      <w:r w:rsidR="007E7F09" w:rsidRPr="00825A76">
        <w:t xml:space="preserve">Company </w:t>
      </w:r>
      <w:r w:rsidRPr="00825A76">
        <w:t xml:space="preserve">will </w:t>
      </w:r>
      <w:r w:rsidR="004D212B">
        <w:t xml:space="preserve">not </w:t>
      </w:r>
      <w:r w:rsidRPr="00825A76">
        <w:t xml:space="preserve">exceed the </w:t>
      </w:r>
      <w:r w:rsidR="003C3376" w:rsidRPr="00825A76">
        <w:t>four percent</w:t>
      </w:r>
      <w:r w:rsidRPr="00825A76">
        <w:t xml:space="preserve"> threshold.</w:t>
      </w:r>
    </w:p>
    <w:p w:rsidR="009478EF" w:rsidRDefault="009478EF" w:rsidP="00413905"/>
    <w:p w:rsidR="00982A06" w:rsidRDefault="00982A06" w:rsidP="00413905">
      <w:r>
        <w:br w:type="page"/>
      </w:r>
    </w:p>
    <w:p w:rsidR="005B700D" w:rsidRDefault="005B700D" w:rsidP="00413905">
      <w:pPr>
        <w:pStyle w:val="Heading1"/>
        <w:spacing w:before="0" w:after="0" w:line="360" w:lineRule="auto"/>
        <w:rPr>
          <w:rFonts w:ascii="Times New Roman" w:hAnsi="Times New Roman" w:cs="Times New Roman"/>
          <w:sz w:val="28"/>
          <w:szCs w:val="28"/>
        </w:rPr>
      </w:pPr>
      <w:bookmarkStart w:id="14" w:name="_Toc427070628"/>
      <w:r>
        <w:rPr>
          <w:rFonts w:ascii="Times New Roman" w:hAnsi="Times New Roman" w:cs="Times New Roman"/>
          <w:sz w:val="28"/>
          <w:szCs w:val="28"/>
        </w:rPr>
        <w:t>Multistate Allocations</w:t>
      </w:r>
      <w:bookmarkEnd w:id="14"/>
    </w:p>
    <w:p w:rsidR="0077753E" w:rsidRDefault="0077753E" w:rsidP="0077753E">
      <w:r>
        <w:t xml:space="preserve">Under WAC 480-109-210(e)(i), a utility serving retail customers in more than one state must allocate certificates consistent with the utility’s most recent commission-approved interstate cost allocation methodology.  This section explains how the Company applied the allocation methodology to arrive at the number of RECs (renewable energy certificates) allocated to Washington ratepayers. </w:t>
      </w:r>
    </w:p>
    <w:p w:rsidR="0077753E" w:rsidRDefault="0077753E" w:rsidP="0077753E"/>
    <w:p w:rsidR="0077753E" w:rsidRDefault="0077753E" w:rsidP="0077753E">
      <w:r>
        <w:t xml:space="preserve">PacifiCorp is a multijurisdictional utility providing electric retail service to approximately 1.8 million customers in California, Idaho, Oregon, Utah, Washington, and Wyoming. Of those customers, the Company serves approximately 133,000 customers located in the state of Washington. </w:t>
      </w:r>
    </w:p>
    <w:p w:rsidR="0077753E" w:rsidRDefault="0077753E" w:rsidP="0077753E"/>
    <w:p w:rsidR="0077753E" w:rsidRDefault="0077753E" w:rsidP="0077753E">
      <w:r>
        <w:t xml:space="preserve">PacifiCorp allocates RECs to its states consistent with the inter-jurisdictional allocation methodologies approved in each state.  All of PacifiCorp’s jurisdictions, except Washington, use the 2010 Protocol inter-jurisdictional allocation methodology, which allocates all generation-related costs, revenues, rate base balances and RECs to each state using the system generation (SG) allocation factor.  The SG factor is calculated based on each state’s contribution to PacifiCorp’s energy and capacity requirements for its entire six-state system. Using this methodology, Washington’s SG factor is approximately 8 percent (i.e. Washington comprises approximately 8 percent of PacifiCorp’s six-state system). </w:t>
      </w:r>
    </w:p>
    <w:p w:rsidR="0077753E" w:rsidRDefault="0077753E" w:rsidP="0077753E"/>
    <w:p w:rsidR="0077753E" w:rsidRDefault="0077753E" w:rsidP="0077753E">
      <w:r>
        <w:t xml:space="preserve">In Washington, however, PacifiCorp uses the West Control Area (WCA) inter-jurisdictional allocation methodology.  This methodology allocates west control area generation resources, primarily located in California, Oregon, and Washington, using the control area generation west (CAGW) allocation factor.  The CAGW factor is calculated based on each state’s contribution to PacifiCorp’s energy and capacity requirements for the west control area (California, Oregon, and Washington).  Washington’s CAGW factor is approximately 23 percent (i.e. Washington comprises approximately 23 percent of the west control area). </w:t>
      </w:r>
    </w:p>
    <w:p w:rsidR="0077753E" w:rsidRDefault="0077753E" w:rsidP="0077753E"/>
    <w:p w:rsidR="0077753E" w:rsidRDefault="0077753E" w:rsidP="0077753E">
      <w:r>
        <w:t xml:space="preserve">As a result of Washington’s use of the WCA methodology, PacifiCorp’s Washington rates reflect a CAGW share, approximately 23 percent, of west control area generation resources. Accordingly, Washington customers are entitled to approximately 23 percent of RECs from these facilities.  Using different inter-jurisdictional allocation methodologies for different states, however, creates challenges because the sum of each state’s allocated share may not equal 100 percent.  To address this issue, PacifiCorp first allocates each state its share of RECs using the SG factor.  Using this process, Washington receives approximately 8 percent of RECs from west control area resources.  </w:t>
      </w:r>
    </w:p>
    <w:p w:rsidR="0077753E" w:rsidRDefault="0077753E" w:rsidP="0077753E"/>
    <w:p w:rsidR="0077753E" w:rsidRDefault="0077753E" w:rsidP="0077753E">
      <w:r>
        <w:t>The WCA contains the following eligible resources:</w:t>
      </w:r>
    </w:p>
    <w:p w:rsidR="0077753E" w:rsidRDefault="0077753E" w:rsidP="0077753E"/>
    <w:p w:rsidR="0077753E" w:rsidRDefault="0077753E" w:rsidP="0077753E">
      <w:pPr>
        <w:pStyle w:val="ListParagraph"/>
        <w:numPr>
          <w:ilvl w:val="0"/>
          <w:numId w:val="46"/>
        </w:numPr>
      </w:pPr>
      <w:r>
        <w:t>Goodnoe Hills (wind)</w:t>
      </w:r>
    </w:p>
    <w:p w:rsidR="0077753E" w:rsidRDefault="0077753E" w:rsidP="0077753E">
      <w:pPr>
        <w:pStyle w:val="ListParagraph"/>
        <w:numPr>
          <w:ilvl w:val="0"/>
          <w:numId w:val="46"/>
        </w:numPr>
      </w:pPr>
      <w:r>
        <w:t>Leaning Juniper (wind)</w:t>
      </w:r>
    </w:p>
    <w:p w:rsidR="0077753E" w:rsidRDefault="0077753E" w:rsidP="0077753E">
      <w:pPr>
        <w:pStyle w:val="ListParagraph"/>
        <w:numPr>
          <w:ilvl w:val="0"/>
          <w:numId w:val="46"/>
        </w:numPr>
      </w:pPr>
      <w:r>
        <w:t>Marengo I (wind)</w:t>
      </w:r>
    </w:p>
    <w:p w:rsidR="0077753E" w:rsidRDefault="0077753E" w:rsidP="0077753E">
      <w:pPr>
        <w:pStyle w:val="ListParagraph"/>
        <w:numPr>
          <w:ilvl w:val="0"/>
          <w:numId w:val="46"/>
        </w:numPr>
      </w:pPr>
      <w:r>
        <w:t>Marengo II (wind)</w:t>
      </w:r>
    </w:p>
    <w:p w:rsidR="0077753E" w:rsidRDefault="00D87DBA" w:rsidP="0077753E">
      <w:pPr>
        <w:pStyle w:val="ListParagraph"/>
        <w:numPr>
          <w:ilvl w:val="0"/>
          <w:numId w:val="46"/>
        </w:num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-723900</wp:posOffset>
                </wp:positionV>
                <wp:extent cx="77724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7724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DBA" w:rsidRDefault="00D87DBA" w:rsidP="00D87DBA">
                            <w:pPr>
                              <w:jc w:val="center"/>
                              <w:rPr>
                                <w:b/>
                              </w:rPr>
                            </w:pPr>
                            <w:r w:rsidRPr="00D87DBA">
                              <w:rPr>
                                <w:b/>
                              </w:rPr>
                              <w:t>CONFIDENTIAL per WAC 480-07-160</w:t>
                            </w:r>
                            <w:r w:rsidR="00EE2E79">
                              <w:rPr>
                                <w:b/>
                              </w:rPr>
                              <w:t xml:space="preserve"> </w:t>
                            </w:r>
                          </w:p>
                          <w:p w:rsidR="00EE2E79" w:rsidRPr="00EE2E79" w:rsidRDefault="00EE2E79" w:rsidP="00D87DBA">
                            <w:pPr>
                              <w:jc w:val="center"/>
                              <w:rPr>
                                <w:b/>
                                <w:u w:val="single"/>
                              </w:rPr>
                            </w:pPr>
                            <w:r w:rsidRPr="00EE2E79">
                              <w:rPr>
                                <w:b/>
                                <w:u w:val="single"/>
                              </w:rPr>
                              <w:t>REDACTED</w:t>
                            </w:r>
                          </w:p>
                          <w:p w:rsidR="00D87DBA" w:rsidRPr="00D87DBA" w:rsidRDefault="00D87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pt;margin-top:-57pt;width:61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" fillcolor="white [3201]" stroked="f" strokeweight=".5pt">
                <v:textbox>
                  <w:txbxContent>
                    <w:p w:rsidR="00D87DBA" w:rsidRDefault="00D87DBA" w:rsidP="00D87DBA">
                      <w:pPr>
                        <w:jc w:val="center"/>
                        <w:rPr>
                          <w:b/>
                        </w:rPr>
                      </w:pPr>
                      <w:r w:rsidRPr="00D87DBA">
                        <w:rPr>
                          <w:b/>
                        </w:rPr>
                        <w:t>CONFIDENTIAL per WAC 480-07-160</w:t>
                      </w:r>
                      <w:r w:rsidR="00EE2E79">
                        <w:rPr>
                          <w:b/>
                        </w:rPr>
                        <w:t xml:space="preserve"> </w:t>
                      </w:r>
                    </w:p>
                    <w:p w:rsidR="00EE2E79" w:rsidRPr="00EE2E79" w:rsidRDefault="00EE2E79" w:rsidP="00D87DBA">
                      <w:pPr>
                        <w:jc w:val="center"/>
                        <w:rPr>
                          <w:b/>
                          <w:u w:val="single"/>
                        </w:rPr>
                      </w:pPr>
                      <w:r w:rsidRPr="00EE2E79">
                        <w:rPr>
                          <w:b/>
                          <w:u w:val="single"/>
                        </w:rPr>
                        <w:t>REDACTED</w:t>
                      </w:r>
                    </w:p>
                    <w:p w:rsidR="00D87DBA" w:rsidRPr="00D87DBA" w:rsidRDefault="00D87DBA"/>
                  </w:txbxContent>
                </v:textbox>
              </v:shape>
            </w:pict>
          </mc:Fallback>
        </mc:AlternateContent>
      </w:r>
      <w:r w:rsidR="0077753E">
        <w:t>Prospect 2 (incremental hydro)</w:t>
      </w:r>
    </w:p>
    <w:p w:rsidR="0077753E" w:rsidRDefault="0077753E" w:rsidP="0077753E">
      <w:pPr>
        <w:pStyle w:val="ListParagraph"/>
        <w:numPr>
          <w:ilvl w:val="0"/>
          <w:numId w:val="46"/>
        </w:numPr>
      </w:pPr>
      <w:r>
        <w:t>Lemolo 1 (incremental hydro)</w:t>
      </w:r>
    </w:p>
    <w:p w:rsidR="0077753E" w:rsidRDefault="0077753E" w:rsidP="0077753E">
      <w:pPr>
        <w:pStyle w:val="ListParagraph"/>
        <w:numPr>
          <w:ilvl w:val="0"/>
          <w:numId w:val="46"/>
        </w:numPr>
      </w:pPr>
      <w:r>
        <w:t>Lemolo 2 (incremental hydro)</w:t>
      </w:r>
    </w:p>
    <w:p w:rsidR="0077753E" w:rsidRDefault="0077753E" w:rsidP="0077753E">
      <w:pPr>
        <w:pStyle w:val="ListParagraph"/>
        <w:numPr>
          <w:ilvl w:val="0"/>
          <w:numId w:val="46"/>
        </w:numPr>
      </w:pPr>
      <w:r>
        <w:t>JC Boyle (incremental hydro)</w:t>
      </w:r>
    </w:p>
    <w:p w:rsidR="0077753E" w:rsidRDefault="0077753E" w:rsidP="0077753E"/>
    <w:p w:rsidR="0077753E" w:rsidRDefault="0077753E" w:rsidP="0077753E">
      <w:r>
        <w:t>PacifiCorp addresses the variance between Washington’s SG share of west control area resources (approximately 8 percent) and Washington’s CAGW share (approximately 23 percent) by providing Washington RECs from other eligible resources.  In the past, PacifiCorp’s shareholders have purchased unbundled RECs to make up the difference</w:t>
      </w:r>
      <w:r w:rsidR="00D87DBA">
        <w:t>.</w:t>
      </w:r>
      <w:r>
        <w:rPr>
          <w:rStyle w:val="FootnoteReference"/>
        </w:rPr>
        <w:footnoteReference w:id="4"/>
      </w:r>
      <w:r>
        <w:t xml:space="preserve">  Recent changes in the EIA allow PacifiCorp to use RECs from PacifiCorp facilities in other states where PacifiCorp makes retail sales.</w:t>
      </w:r>
      <w:r>
        <w:rPr>
          <w:rStyle w:val="FootnoteReference"/>
        </w:rPr>
        <w:footnoteReference w:id="5"/>
      </w:r>
      <w:r>
        <w:t xml:space="preserve">  This means that the actual RECs used to fulfill Washington’s CAGW share may include RECs from resources located in any of PacifiCorp’s jurisdictions or include unbundled REC purchases, but the total will equal Washington’s CAGW share of west control area resources.  </w:t>
      </w:r>
    </w:p>
    <w:p w:rsidR="0077753E" w:rsidRDefault="0077753E" w:rsidP="0077753E"/>
    <w:p w:rsidR="0077753E" w:rsidRDefault="0077753E" w:rsidP="0077753E">
      <w:r>
        <w:t>In 2015, PacifiCorp plans to use generation from the following resources to provide Washington with its full CAGW allocation:</w:t>
      </w:r>
    </w:p>
    <w:p w:rsidR="0077753E" w:rsidRDefault="0077753E" w:rsidP="0077753E"/>
    <w:p w:rsidR="0077753E" w:rsidRDefault="0077753E" w:rsidP="0077753E">
      <w:pPr>
        <w:pStyle w:val="ListParagraph"/>
        <w:numPr>
          <w:ilvl w:val="0"/>
          <w:numId w:val="46"/>
        </w:numPr>
      </w:pPr>
      <w:r>
        <w:t>Wolverine Creek (wind – Idaho)</w:t>
      </w:r>
    </w:p>
    <w:p w:rsidR="0077753E" w:rsidRDefault="0077753E" w:rsidP="0077753E">
      <w:pPr>
        <w:pStyle w:val="ListParagraph"/>
        <w:numPr>
          <w:ilvl w:val="0"/>
          <w:numId w:val="46"/>
        </w:numPr>
      </w:pPr>
      <w:r>
        <w:t>Top of the World (wind – Wyoming)</w:t>
      </w:r>
    </w:p>
    <w:p w:rsidR="0077753E" w:rsidRDefault="0077753E" w:rsidP="0077753E">
      <w:pPr>
        <w:pStyle w:val="ListParagraph"/>
        <w:numPr>
          <w:ilvl w:val="0"/>
          <w:numId w:val="46"/>
        </w:numPr>
      </w:pPr>
      <w:r>
        <w:t>Dunlap I (wind – Wyoming)</w:t>
      </w:r>
    </w:p>
    <w:p w:rsidR="0077753E" w:rsidRDefault="0077753E" w:rsidP="0077753E">
      <w:pPr>
        <w:pStyle w:val="ListParagraph"/>
        <w:numPr>
          <w:ilvl w:val="0"/>
          <w:numId w:val="46"/>
        </w:numPr>
      </w:pPr>
      <w:r>
        <w:t>Campbell Hill/Three Buttes (wind – Wyoming)</w:t>
      </w:r>
    </w:p>
    <w:p w:rsidR="0077753E" w:rsidRDefault="0077753E" w:rsidP="0077753E">
      <w:pPr>
        <w:pStyle w:val="ListParagraph"/>
        <w:numPr>
          <w:ilvl w:val="0"/>
          <w:numId w:val="46"/>
        </w:numPr>
      </w:pPr>
      <w:r>
        <w:t>Glenrock I (wind – Wyoming)</w:t>
      </w:r>
    </w:p>
    <w:p w:rsidR="0077753E" w:rsidRDefault="0077753E" w:rsidP="0077753E">
      <w:pPr>
        <w:pStyle w:val="ListParagraph"/>
        <w:numPr>
          <w:ilvl w:val="0"/>
          <w:numId w:val="46"/>
        </w:numPr>
      </w:pPr>
      <w:r>
        <w:t>Rolling Hills (wind – Wyoming)</w:t>
      </w:r>
    </w:p>
    <w:p w:rsidR="0077753E" w:rsidRDefault="0077753E" w:rsidP="0077753E">
      <w:pPr>
        <w:pStyle w:val="ListParagraph"/>
        <w:numPr>
          <w:ilvl w:val="0"/>
          <w:numId w:val="46"/>
        </w:numPr>
      </w:pPr>
      <w:r>
        <w:t xml:space="preserve">Seven Mile Hill (wind – Wyoming) </w:t>
      </w:r>
    </w:p>
    <w:p w:rsidR="0077753E" w:rsidRDefault="0077753E" w:rsidP="0077753E"/>
    <w:p w:rsidR="0077753E" w:rsidRDefault="0077753E" w:rsidP="0077753E">
      <w:r>
        <w:t xml:space="preserve">PacifiCorp does not plan to </w:t>
      </w:r>
      <w:r w:rsidR="00010021">
        <w:t>use</w:t>
      </w:r>
      <w:r>
        <w:t xml:space="preserve"> any unbundled REC</w:t>
      </w:r>
      <w:r w:rsidR="00010021">
        <w:t xml:space="preserve"> purchase</w:t>
      </w:r>
      <w:r>
        <w:t>s to supply Washington’s CAGW allocation in 2015. Table 7 summarizes how PacifiCorp plans to supply Washington with its CAGW share of renewable generation in 2015.</w:t>
      </w:r>
    </w:p>
    <w:p w:rsidR="00D87DBA" w:rsidRDefault="00D87DBA" w:rsidP="0077753E"/>
    <w:p w:rsidR="0077753E" w:rsidRDefault="0077753E" w:rsidP="0077753E">
      <w:pPr>
        <w:rPr>
          <w:b/>
        </w:rPr>
      </w:pPr>
      <w:r>
        <w:rPr>
          <w:b/>
        </w:rPr>
        <w:t>Table 7: Allocation of PacifiCorp’s 2015 Eligible Generation to Washington</w:t>
      </w:r>
    </w:p>
    <w:p w:rsidR="00D87DBA" w:rsidRDefault="00D87DBA" w:rsidP="0077753E">
      <w:pPr>
        <w:rPr>
          <w:b/>
        </w:rPr>
      </w:pPr>
      <w:r>
        <w:rPr>
          <w:b/>
        </w:rPr>
        <w:t>[</w:t>
      </w:r>
      <w:r w:rsidR="00EE2E79">
        <w:rPr>
          <w:b/>
        </w:rPr>
        <w:t>REDACTED</w:t>
      </w:r>
      <w:r>
        <w:rPr>
          <w:b/>
        </w:rPr>
        <w:t>]</w:t>
      </w:r>
    </w:p>
    <w:p w:rsidR="0077753E" w:rsidRDefault="0077753E" w:rsidP="0077753E"/>
    <w:tbl>
      <w:tblPr>
        <w:tblStyle w:val="TableGrid"/>
        <w:tblW w:w="10425" w:type="dxa"/>
        <w:jc w:val="center"/>
        <w:tblLook w:val="04A0" w:firstRow="1" w:lastRow="0" w:firstColumn="1" w:lastColumn="0" w:noHBand="0" w:noVBand="1"/>
      </w:tblPr>
      <w:tblGrid>
        <w:gridCol w:w="1432"/>
        <w:gridCol w:w="1568"/>
        <w:gridCol w:w="1457"/>
        <w:gridCol w:w="1382"/>
        <w:gridCol w:w="1788"/>
        <w:gridCol w:w="1523"/>
        <w:gridCol w:w="1275"/>
      </w:tblGrid>
      <w:tr w:rsidR="0077753E" w:rsidTr="0077753E">
        <w:trPr>
          <w:trHeight w:val="1218"/>
          <w:jc w:val="center"/>
        </w:trPr>
        <w:tc>
          <w:tcPr>
            <w:tcW w:w="144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rsidP="0077753E">
            <w:pPr>
              <w:jc w:val="center"/>
              <w:rPr>
                <w:b/>
              </w:rPr>
            </w:pPr>
            <w:r w:rsidRPr="00935AA7">
              <w:rPr>
                <w:b/>
              </w:rPr>
              <w:t>Total WCA Eligible Generation (Projected)</w:t>
            </w:r>
          </w:p>
        </w:tc>
        <w:tc>
          <w:tcPr>
            <w:tcW w:w="159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pPr>
              <w:jc w:val="center"/>
              <w:rPr>
                <w:b/>
              </w:rPr>
            </w:pPr>
            <w:r w:rsidRPr="00935AA7">
              <w:rPr>
                <w:b/>
              </w:rPr>
              <w:t>Washington CAGW Allocation Factor</w:t>
            </w:r>
          </w:p>
        </w:tc>
        <w:tc>
          <w:tcPr>
            <w:tcW w:w="145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pPr>
              <w:jc w:val="center"/>
              <w:rPr>
                <w:b/>
              </w:rPr>
            </w:pPr>
            <w:r w:rsidRPr="00935AA7">
              <w:rPr>
                <w:b/>
              </w:rPr>
              <w:t>Washington WCA Allocation</w:t>
            </w:r>
          </w:p>
        </w:tc>
        <w:tc>
          <w:tcPr>
            <w:tcW w:w="138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rsidP="0077753E">
            <w:pPr>
              <w:jc w:val="center"/>
              <w:rPr>
                <w:b/>
              </w:rPr>
            </w:pPr>
            <w:r w:rsidRPr="00935AA7">
              <w:rPr>
                <w:b/>
              </w:rPr>
              <w:t>SG Allocation of WCA Generation</w:t>
            </w:r>
          </w:p>
        </w:tc>
        <w:tc>
          <w:tcPr>
            <w:tcW w:w="185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pPr>
              <w:jc w:val="center"/>
              <w:rPr>
                <w:b/>
              </w:rPr>
            </w:pPr>
            <w:r w:rsidRPr="00935AA7">
              <w:rPr>
                <w:b/>
              </w:rPr>
              <w:t>Adjustments from Other Eligible (Company) Resources</w:t>
            </w:r>
          </w:p>
        </w:tc>
        <w:tc>
          <w:tcPr>
            <w:tcW w:w="141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pPr>
              <w:jc w:val="center"/>
              <w:rPr>
                <w:b/>
              </w:rPr>
            </w:pPr>
            <w:r w:rsidRPr="00935AA7">
              <w:rPr>
                <w:b/>
              </w:rPr>
              <w:t>Adjustments from Purchased RECs</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7753E" w:rsidRPr="00935AA7" w:rsidRDefault="0077753E">
            <w:pPr>
              <w:jc w:val="center"/>
              <w:rPr>
                <w:b/>
              </w:rPr>
            </w:pPr>
            <w:r w:rsidRPr="00935AA7">
              <w:rPr>
                <w:b/>
              </w:rPr>
              <w:t>Final Allocation</w:t>
            </w:r>
          </w:p>
        </w:tc>
      </w:tr>
      <w:tr w:rsidR="0077753E" w:rsidTr="00935AA7">
        <w:trPr>
          <w:trHeight w:val="485"/>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EE2E79" w:rsidP="0077753E">
            <w:pPr>
              <w:jc w:val="center"/>
              <w:rPr>
                <w:highlight w:val="lightGray"/>
              </w:rPr>
            </w:pPr>
            <w:r w:rsidRPr="00EE2E79">
              <w:rPr>
                <w:highlight w:val="black"/>
              </w:rPr>
              <w:t>XXXXX</w:t>
            </w:r>
          </w:p>
        </w:tc>
        <w:tc>
          <w:tcPr>
            <w:tcW w:w="1595"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887324">
            <w:pPr>
              <w:jc w:val="center"/>
              <w:rPr>
                <w:highlight w:val="lightGray"/>
              </w:rPr>
            </w:pPr>
            <w:r w:rsidRPr="00BE0E3B">
              <w:t>23.0849%</w:t>
            </w:r>
          </w:p>
        </w:tc>
        <w:tc>
          <w:tcPr>
            <w:tcW w:w="1457"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EE2E79">
            <w:pPr>
              <w:jc w:val="center"/>
              <w:rPr>
                <w:highlight w:val="lightGray"/>
              </w:rPr>
            </w:pPr>
            <w:r w:rsidRPr="00EE2E79">
              <w:rPr>
                <w:highlight w:val="black"/>
              </w:rPr>
              <w:t>XXXXX</w:t>
            </w:r>
          </w:p>
        </w:tc>
        <w:tc>
          <w:tcPr>
            <w:tcW w:w="1383"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EE2E79">
            <w:pPr>
              <w:jc w:val="center"/>
              <w:rPr>
                <w:highlight w:val="lightGray"/>
              </w:rPr>
            </w:pPr>
            <w:r w:rsidRPr="00EE2E79">
              <w:rPr>
                <w:highlight w:val="black"/>
              </w:rPr>
              <w:t>XXXXX</w:t>
            </w:r>
          </w:p>
        </w:tc>
        <w:tc>
          <w:tcPr>
            <w:tcW w:w="1852"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EE2E79">
            <w:pPr>
              <w:jc w:val="center"/>
              <w:rPr>
                <w:highlight w:val="lightGray"/>
              </w:rPr>
            </w:pPr>
            <w:r w:rsidRPr="00EE2E79">
              <w:rPr>
                <w:highlight w:val="black"/>
              </w:rPr>
              <w:t>XXXXX</w:t>
            </w:r>
          </w:p>
        </w:tc>
        <w:tc>
          <w:tcPr>
            <w:tcW w:w="1416"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EE2E79">
            <w:pPr>
              <w:jc w:val="center"/>
              <w:rPr>
                <w:highlight w:val="lightGray"/>
              </w:rPr>
            </w:pPr>
            <w:r w:rsidRPr="00EE2E79">
              <w:rPr>
                <w:highlight w:val="black"/>
              </w:rPr>
              <w:t>XXXXX</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753E" w:rsidRPr="00D87DBA" w:rsidRDefault="00EE2E79">
            <w:pPr>
              <w:jc w:val="center"/>
              <w:rPr>
                <w:highlight w:val="lightGray"/>
              </w:rPr>
            </w:pPr>
            <w:r w:rsidRPr="00EE2E79">
              <w:rPr>
                <w:highlight w:val="black"/>
              </w:rPr>
              <w:t>XXXXX</w:t>
            </w:r>
          </w:p>
        </w:tc>
      </w:tr>
    </w:tbl>
    <w:p w:rsidR="0077753E" w:rsidRDefault="0077753E" w:rsidP="0077753E"/>
    <w:p w:rsidR="0077753E" w:rsidRDefault="0077753E" w:rsidP="0077753E"/>
    <w:p w:rsidR="0077753E" w:rsidRDefault="0077753E" w:rsidP="0077753E">
      <w:r>
        <w:t xml:space="preserve">Any unbundled REC purchases necessary for RPS compliance in excess of Washington’s CAGW share of west control area resources will be reflected in Washington customers’ rates.   This treatment ensures that Washington customers receive an allocation of costs and benefits of RECs proportionate to its share of renewable resource costs reflected in rates. </w:t>
      </w:r>
    </w:p>
    <w:p w:rsidR="0077753E" w:rsidRDefault="0077753E" w:rsidP="0077753E"/>
    <w:p w:rsidR="0077753E" w:rsidRDefault="0077753E" w:rsidP="0077753E">
      <w:r>
        <w:t xml:space="preserve">PacifiCorp follows the Western Renewable Energy Generation Information System (WREGIS) and state renewable portfolio standards (RPS) requirements to ensure that under no circumstances are any RECs double-counted. </w:t>
      </w:r>
    </w:p>
    <w:p w:rsidR="0077753E" w:rsidRDefault="0077753E" w:rsidP="0077753E"/>
    <w:p w:rsidR="00385865" w:rsidRDefault="00385865" w:rsidP="00385865"/>
    <w:p w:rsidR="00484E93" w:rsidRDefault="00484E93" w:rsidP="005B700D"/>
    <w:p w:rsidR="00E040A6" w:rsidRDefault="00E040A6" w:rsidP="005B700D"/>
    <w:p w:rsidR="00E040A6" w:rsidRDefault="00E040A6" w:rsidP="005B700D"/>
    <w:p w:rsidR="00BC0F1F" w:rsidRDefault="00BC0F1F" w:rsidP="005B700D"/>
    <w:p w:rsidR="00BC0F1F" w:rsidRDefault="00BC0F1F" w:rsidP="005B700D"/>
    <w:p w:rsidR="00BC0F1F" w:rsidRDefault="00BC0F1F" w:rsidP="005B700D"/>
    <w:p w:rsidR="00FD7596" w:rsidRDefault="00FD7596">
      <w:pPr>
        <w:rPr>
          <w:b/>
          <w:bCs/>
          <w:kern w:val="32"/>
          <w:sz w:val="28"/>
          <w:szCs w:val="28"/>
        </w:rPr>
      </w:pPr>
      <w:r>
        <w:rPr>
          <w:sz w:val="28"/>
          <w:szCs w:val="28"/>
        </w:rPr>
        <w:br w:type="page"/>
      </w:r>
    </w:p>
    <w:p w:rsidR="00E60644" w:rsidRDefault="007D3ECB" w:rsidP="00413905">
      <w:pPr>
        <w:pStyle w:val="Heading1"/>
        <w:spacing w:before="0" w:after="0" w:line="360" w:lineRule="auto"/>
      </w:pPr>
      <w:bookmarkStart w:id="15" w:name="_Toc427070629"/>
      <w:r>
        <w:rPr>
          <w:rFonts w:ascii="Times New Roman" w:hAnsi="Times New Roman" w:cs="Times New Roman"/>
          <w:sz w:val="28"/>
          <w:szCs w:val="28"/>
        </w:rPr>
        <w:t>Prior Year Progress</w:t>
      </w:r>
      <w:bookmarkEnd w:id="15"/>
    </w:p>
    <w:p w:rsidR="007D3ECB" w:rsidRDefault="007D3ECB" w:rsidP="00413905">
      <w:pPr>
        <w:rPr>
          <w:bCs/>
        </w:rPr>
      </w:pPr>
      <w:r w:rsidRPr="0021618D">
        <w:rPr>
          <w:bCs/>
        </w:rPr>
        <w:t>As evidenced in this report, the Company</w:t>
      </w:r>
      <w:r>
        <w:rPr>
          <w:bCs/>
        </w:rPr>
        <w:t xml:space="preserve"> met its Washington </w:t>
      </w:r>
      <w:r w:rsidR="00DB7A40">
        <w:rPr>
          <w:bCs/>
        </w:rPr>
        <w:t xml:space="preserve">2014 </w:t>
      </w:r>
      <w:r>
        <w:rPr>
          <w:bCs/>
        </w:rPr>
        <w:t xml:space="preserve">renewable compliance target </w:t>
      </w:r>
      <w:r w:rsidRPr="0021618D">
        <w:rPr>
          <w:bCs/>
        </w:rPr>
        <w:t xml:space="preserve">with a combination of RECs from </w:t>
      </w:r>
      <w:r w:rsidR="00E60644">
        <w:rPr>
          <w:bCs/>
        </w:rPr>
        <w:t>eligible</w:t>
      </w:r>
      <w:r w:rsidR="00E60644" w:rsidRPr="0021618D">
        <w:rPr>
          <w:bCs/>
        </w:rPr>
        <w:t xml:space="preserve"> </w:t>
      </w:r>
      <w:r w:rsidR="00E60644">
        <w:rPr>
          <w:bCs/>
        </w:rPr>
        <w:t xml:space="preserve">renewable </w:t>
      </w:r>
      <w:r w:rsidRPr="0021618D">
        <w:rPr>
          <w:bCs/>
        </w:rPr>
        <w:t xml:space="preserve">resources, unbundled REC purchases and renewable energy from hydroelectric facilities with upgrades completed after March 1999. </w:t>
      </w:r>
      <w:r w:rsidR="009311DB">
        <w:rPr>
          <w:bCs/>
        </w:rPr>
        <w:t xml:space="preserve"> </w:t>
      </w:r>
      <w:r w:rsidRPr="0021618D">
        <w:t xml:space="preserve">The Company </w:t>
      </w:r>
      <w:r w:rsidR="001C5C11">
        <w:t xml:space="preserve">has </w:t>
      </w:r>
      <w:r w:rsidRPr="0021618D">
        <w:t>set</w:t>
      </w:r>
      <w:r w:rsidR="00C57390">
        <w:t xml:space="preserve"> </w:t>
      </w:r>
      <w:r w:rsidRPr="0021618D">
        <w:t>aside the WREGIS certificates</w:t>
      </w:r>
      <w:r>
        <w:t xml:space="preserve"> for the </w:t>
      </w:r>
      <w:r w:rsidR="00DB7A40">
        <w:t xml:space="preserve">2014 </w:t>
      </w:r>
      <w:r>
        <w:t>compliance target and</w:t>
      </w:r>
      <w:r w:rsidR="00ED5F05">
        <w:t xml:space="preserve"> upon Commission approval, the C</w:t>
      </w:r>
      <w:r>
        <w:t xml:space="preserve">ompany will retire these WREGIS certificates.  </w:t>
      </w:r>
      <w:r w:rsidRPr="0021618D">
        <w:t>The Company is providing a listing of the WREGIS certificate</w:t>
      </w:r>
      <w:r w:rsidR="009311DB">
        <w:t xml:space="preserve">s in Confidential Work Papers—WREGIS </w:t>
      </w:r>
      <w:r w:rsidRPr="0021618D">
        <w:t>Certificates for Washington Compliance</w:t>
      </w:r>
      <w:r>
        <w:t xml:space="preserve"> for </w:t>
      </w:r>
      <w:r w:rsidR="00DB7A40">
        <w:t>2014</w:t>
      </w:r>
      <w:r w:rsidRPr="0021618D">
        <w:t>.</w:t>
      </w:r>
    </w:p>
    <w:p w:rsidR="007D3ECB" w:rsidRDefault="007D3ECB" w:rsidP="00413905">
      <w:pPr>
        <w:outlineLvl w:val="0"/>
      </w:pPr>
    </w:p>
    <w:p w:rsidR="007D3ECB" w:rsidRDefault="007D3ECB" w:rsidP="00413905">
      <w:r>
        <w:t xml:space="preserve">The Company will invest less than four percent of its total annual retail Washington revenue requirement on the incremental costs of eligible renewable resources, </w:t>
      </w:r>
      <w:r w:rsidR="003005F2">
        <w:t>RECs</w:t>
      </w:r>
      <w:r>
        <w:t xml:space="preserve">, or a combination of both for </w:t>
      </w:r>
      <w:r w:rsidR="00DB7A40">
        <w:t>2014</w:t>
      </w:r>
      <w:r>
        <w:t>.</w:t>
      </w:r>
    </w:p>
    <w:p w:rsidR="007D3ECB" w:rsidRDefault="007D3ECB" w:rsidP="00413905"/>
    <w:p w:rsidR="007D3ECB" w:rsidRDefault="007D3ECB"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 xml:space="preserve">s to meet its renewable resource targets for </w:t>
      </w:r>
      <w:r w:rsidR="00DB7A40">
        <w:t>2014</w:t>
      </w:r>
      <w:r>
        <w:t xml:space="preserve">.  </w:t>
      </w:r>
    </w:p>
    <w:p w:rsidR="007D3ECB" w:rsidRDefault="007D3ECB" w:rsidP="00413905"/>
    <w:p w:rsidR="007D3ECB" w:rsidRPr="00DC2045" w:rsidRDefault="007D3ECB" w:rsidP="00413905"/>
    <w:p w:rsidR="007D3ECB" w:rsidRDefault="007D3ECB" w:rsidP="00413905">
      <w:pPr>
        <w:rPr>
          <w:b/>
          <w:bCs/>
          <w:kern w:val="32"/>
          <w:sz w:val="28"/>
          <w:szCs w:val="28"/>
        </w:rPr>
      </w:pPr>
      <w:r>
        <w:rPr>
          <w:sz w:val="28"/>
          <w:szCs w:val="28"/>
        </w:rPr>
        <w:br w:type="page"/>
      </w:r>
    </w:p>
    <w:p w:rsidR="00982A06" w:rsidRDefault="00982A06" w:rsidP="00413905">
      <w:pPr>
        <w:pStyle w:val="Heading1"/>
        <w:spacing w:before="0" w:after="0" w:line="360" w:lineRule="auto"/>
      </w:pPr>
      <w:bookmarkStart w:id="16" w:name="_Toc427070630"/>
      <w:r>
        <w:rPr>
          <w:rFonts w:ascii="Times New Roman" w:hAnsi="Times New Roman" w:cs="Times New Roman"/>
          <w:sz w:val="28"/>
          <w:szCs w:val="28"/>
        </w:rPr>
        <w:t>Current Year Progress</w:t>
      </w:r>
      <w:bookmarkEnd w:id="16"/>
    </w:p>
    <w:p w:rsidR="00B03AB0" w:rsidRDefault="00CB2363" w:rsidP="00413905">
      <w:pPr>
        <w:rPr>
          <w:bCs/>
        </w:rPr>
      </w:pPr>
      <w:r>
        <w:rPr>
          <w:bCs/>
        </w:rPr>
        <w:t>T</w:t>
      </w:r>
      <w:r w:rsidR="00982A06" w:rsidRPr="0021618D">
        <w:rPr>
          <w:bCs/>
        </w:rPr>
        <w:t>he Company</w:t>
      </w:r>
      <w:r w:rsidR="00DA3EEB">
        <w:rPr>
          <w:bCs/>
        </w:rPr>
        <w:t xml:space="preserve"> </w:t>
      </w:r>
      <w:r w:rsidR="00982A06" w:rsidRPr="0021618D">
        <w:rPr>
          <w:bCs/>
        </w:rPr>
        <w:t xml:space="preserve">is positioned to meet </w:t>
      </w:r>
      <w:r w:rsidR="001A3BA8" w:rsidRPr="0021618D">
        <w:rPr>
          <w:bCs/>
        </w:rPr>
        <w:t xml:space="preserve">its </w:t>
      </w:r>
      <w:r w:rsidR="00982A06" w:rsidRPr="0021618D">
        <w:rPr>
          <w:bCs/>
        </w:rPr>
        <w:t xml:space="preserve">Washington </w:t>
      </w:r>
      <w:r w:rsidR="00DC02B6">
        <w:rPr>
          <w:bCs/>
        </w:rPr>
        <w:t xml:space="preserve">2015 </w:t>
      </w:r>
      <w:r w:rsidR="00615BB1" w:rsidRPr="0021618D">
        <w:rPr>
          <w:bCs/>
        </w:rPr>
        <w:t xml:space="preserve">renewable </w:t>
      </w:r>
      <w:r w:rsidR="00982A06" w:rsidRPr="0021618D">
        <w:rPr>
          <w:bCs/>
        </w:rPr>
        <w:t xml:space="preserve">compliance </w:t>
      </w:r>
      <w:r w:rsidR="00615BB1" w:rsidRPr="0021618D">
        <w:rPr>
          <w:bCs/>
        </w:rPr>
        <w:t>target</w:t>
      </w:r>
      <w:r w:rsidR="00982A06" w:rsidRPr="0021618D">
        <w:rPr>
          <w:bCs/>
        </w:rPr>
        <w:t xml:space="preserve"> with a combination of RECs from </w:t>
      </w:r>
      <w:r w:rsidR="00E60644">
        <w:rPr>
          <w:bCs/>
        </w:rPr>
        <w:t>eligible renewable</w:t>
      </w:r>
      <w:r w:rsidR="00E60644" w:rsidRPr="0021618D">
        <w:rPr>
          <w:bCs/>
        </w:rPr>
        <w:t xml:space="preserve"> </w:t>
      </w:r>
      <w:r w:rsidR="00982A06" w:rsidRPr="0021618D">
        <w:rPr>
          <w:bCs/>
        </w:rPr>
        <w:t>resources</w:t>
      </w:r>
      <w:r w:rsidR="003C3376" w:rsidRPr="0021618D">
        <w:rPr>
          <w:bCs/>
        </w:rPr>
        <w:t xml:space="preserve">, </w:t>
      </w:r>
      <w:r w:rsidR="00982A06" w:rsidRPr="0021618D">
        <w:rPr>
          <w:bCs/>
        </w:rPr>
        <w:t xml:space="preserve">and renewable energy from hydroelectric facilities </w:t>
      </w:r>
      <w:r w:rsidR="003C3376" w:rsidRPr="0021618D">
        <w:rPr>
          <w:bCs/>
        </w:rPr>
        <w:t>with</w:t>
      </w:r>
      <w:r w:rsidR="00982A06" w:rsidRPr="0021618D">
        <w:rPr>
          <w:bCs/>
        </w:rPr>
        <w:t xml:space="preserve"> upgrades </w:t>
      </w:r>
      <w:r w:rsidR="00E85D44" w:rsidRPr="0021618D">
        <w:rPr>
          <w:bCs/>
        </w:rPr>
        <w:t>completed</w:t>
      </w:r>
      <w:r w:rsidR="00982A06" w:rsidRPr="0021618D">
        <w:rPr>
          <w:bCs/>
        </w:rPr>
        <w:t xml:space="preserve"> after March 1999. </w:t>
      </w:r>
      <w:r w:rsidR="00E33E12">
        <w:rPr>
          <w:bCs/>
        </w:rPr>
        <w:t xml:space="preserve"> </w:t>
      </w:r>
      <w:r w:rsidR="00365A81">
        <w:t xml:space="preserve">The Company has also identified, to date, the WREGIS certificates that it intends to use toward the </w:t>
      </w:r>
      <w:r w:rsidR="00DC02B6">
        <w:t xml:space="preserve">2015 </w:t>
      </w:r>
      <w:r w:rsidR="00365A81">
        <w:t>compliance target.</w:t>
      </w:r>
      <w:r w:rsidR="008B77AE" w:rsidRPr="0021618D">
        <w:t xml:space="preserve"> </w:t>
      </w:r>
      <w:r w:rsidR="00E33E12">
        <w:t xml:space="preserve"> </w:t>
      </w:r>
      <w:r w:rsidR="008B77AE" w:rsidRPr="0021618D">
        <w:t xml:space="preserve">The Company is providing a listing of the WREGIS certificates in Confidential </w:t>
      </w:r>
      <w:r w:rsidR="00E33E12">
        <w:t xml:space="preserve">Work Papers—WREGIS </w:t>
      </w:r>
      <w:r w:rsidR="008450A1" w:rsidRPr="0021618D">
        <w:t>Certificates for Washington Compliance</w:t>
      </w:r>
      <w:r w:rsidR="007D3ECB">
        <w:t xml:space="preserve"> for </w:t>
      </w:r>
      <w:r w:rsidR="00DC02B6">
        <w:t>2015</w:t>
      </w:r>
      <w:r w:rsidR="008B77AE" w:rsidRPr="0021618D">
        <w:t>.</w:t>
      </w:r>
    </w:p>
    <w:p w:rsidR="00982A06" w:rsidRDefault="00982A06" w:rsidP="00413905">
      <w:pPr>
        <w:outlineLvl w:val="0"/>
      </w:pPr>
    </w:p>
    <w:p w:rsidR="00B03AB0" w:rsidRDefault="001A3BA8" w:rsidP="00413905">
      <w:r>
        <w:t xml:space="preserve">The Company will invest less than four percent of its total annual retail </w:t>
      </w:r>
      <w:r w:rsidR="00627CDF">
        <w:t xml:space="preserve">Washington </w:t>
      </w:r>
      <w:r>
        <w:t xml:space="preserve">revenue requirement on the incremental costs of eligible renewable resources, </w:t>
      </w:r>
      <w:r w:rsidR="003005F2">
        <w:t>RECs</w:t>
      </w:r>
      <w:r>
        <w:t>, or a combination of both</w:t>
      </w:r>
      <w:r w:rsidR="00365A81">
        <w:t xml:space="preserve"> for </w:t>
      </w:r>
      <w:r w:rsidR="00DC02B6">
        <w:t>2015</w:t>
      </w:r>
      <w:r w:rsidR="00365A81">
        <w:t>.</w:t>
      </w:r>
    </w:p>
    <w:p w:rsidR="00B03AB0" w:rsidRDefault="00B03AB0" w:rsidP="00413905"/>
    <w:p w:rsidR="002761A6" w:rsidRDefault="001A3BA8" w:rsidP="00413905">
      <w:r>
        <w:t>Further, t</w:t>
      </w:r>
      <w:r w:rsidRPr="00120BC2">
        <w:t xml:space="preserve">he </w:t>
      </w:r>
      <w:r>
        <w:t>C</w:t>
      </w:r>
      <w:r w:rsidRPr="00120BC2">
        <w:t xml:space="preserve">ompany </w:t>
      </w:r>
      <w:r>
        <w:t>does</w:t>
      </w:r>
      <w:r w:rsidRPr="00120BC2">
        <w:t xml:space="preserve"> not rely on </w:t>
      </w:r>
      <w:r>
        <w:t xml:space="preserve">any other </w:t>
      </w:r>
      <w:r w:rsidRPr="00120BC2">
        <w:t>alternative compliance mechanism</w:t>
      </w:r>
      <w:r>
        <w:t>s to meet its renewable resource target</w:t>
      </w:r>
      <w:r w:rsidR="000348DE">
        <w:t>s</w:t>
      </w:r>
      <w:r>
        <w:t xml:space="preserve"> for </w:t>
      </w:r>
      <w:r w:rsidR="00DC02B6">
        <w:t>2015</w:t>
      </w:r>
      <w:r>
        <w:t xml:space="preserve">.  </w:t>
      </w:r>
    </w:p>
    <w:p w:rsidR="00D47A48" w:rsidRDefault="00D47A48" w:rsidP="00413905"/>
    <w:p w:rsidR="00FC0DA2" w:rsidRPr="00DC2045" w:rsidRDefault="00FC0DA2" w:rsidP="00413905"/>
    <w:p w:rsidR="002F738C" w:rsidRDefault="002F738C" w:rsidP="00413905">
      <w:pPr>
        <w:rPr>
          <w:b/>
          <w:bCs/>
          <w:kern w:val="32"/>
          <w:sz w:val="28"/>
          <w:szCs w:val="28"/>
        </w:rPr>
      </w:pPr>
      <w:r>
        <w:rPr>
          <w:sz w:val="28"/>
          <w:szCs w:val="28"/>
        </w:rPr>
        <w:br w:type="page"/>
      </w:r>
    </w:p>
    <w:p w:rsidR="006014D5" w:rsidRPr="00B44B26" w:rsidRDefault="006E37F8" w:rsidP="00413905">
      <w:pPr>
        <w:pStyle w:val="Heading1"/>
        <w:spacing w:line="360" w:lineRule="auto"/>
        <w:contextualSpacing/>
        <w:rPr>
          <w:rFonts w:ascii="Times New Roman" w:hAnsi="Times New Roman" w:cs="Times New Roman"/>
          <w:sz w:val="28"/>
          <w:szCs w:val="28"/>
        </w:rPr>
      </w:pPr>
      <w:bookmarkStart w:id="17" w:name="_Toc427070631"/>
      <w:r>
        <w:rPr>
          <w:rFonts w:ascii="Times New Roman" w:hAnsi="Times New Roman" w:cs="Times New Roman"/>
          <w:sz w:val="28"/>
          <w:szCs w:val="28"/>
        </w:rPr>
        <w:t xml:space="preserve">Supporting Documents for </w:t>
      </w:r>
      <w:r w:rsidR="00982A06">
        <w:rPr>
          <w:rFonts w:ascii="Times New Roman" w:hAnsi="Times New Roman" w:cs="Times New Roman"/>
          <w:sz w:val="28"/>
          <w:szCs w:val="28"/>
        </w:rPr>
        <w:t>Renewable</w:t>
      </w:r>
      <w:r w:rsidR="00263D90">
        <w:rPr>
          <w:rFonts w:ascii="Times New Roman" w:hAnsi="Times New Roman" w:cs="Times New Roman"/>
          <w:sz w:val="28"/>
          <w:szCs w:val="28"/>
        </w:rPr>
        <w:t xml:space="preserve"> Report</w:t>
      </w:r>
      <w:bookmarkEnd w:id="17"/>
    </w:p>
    <w:p w:rsidR="00FC0DA2" w:rsidRDefault="006E37F8" w:rsidP="00413905">
      <w:r>
        <w:t xml:space="preserve">Provided below are links to supporting documents in support of the Company’s </w:t>
      </w:r>
      <w:r w:rsidR="00615BB1">
        <w:t>Renewable Report</w:t>
      </w:r>
      <w:r>
        <w:t>.</w:t>
      </w:r>
    </w:p>
    <w:p w:rsidR="006E37F8" w:rsidRPr="006E37F8" w:rsidRDefault="006E37F8" w:rsidP="00413905"/>
    <w:p w:rsidR="006E37F8" w:rsidRDefault="00615BB1" w:rsidP="00413905">
      <w:pPr>
        <w:pStyle w:val="ListParagraph"/>
        <w:numPr>
          <w:ilvl w:val="0"/>
          <w:numId w:val="41"/>
        </w:numPr>
        <w:contextualSpacing w:val="0"/>
      </w:pPr>
      <w:r>
        <w:t>Wind Project Fact Sheets</w:t>
      </w:r>
      <w:r w:rsidR="009873A5">
        <w:t>/Information</w:t>
      </w:r>
    </w:p>
    <w:p w:rsidR="00615BB1" w:rsidRDefault="00615BB1" w:rsidP="00413905">
      <w:pPr>
        <w:pStyle w:val="ListParagraph"/>
        <w:contextualSpacing w:val="0"/>
      </w:pPr>
    </w:p>
    <w:p w:rsidR="00615BB1" w:rsidRDefault="00615BB1" w:rsidP="00413905">
      <w:pPr>
        <w:pStyle w:val="ListParagraph"/>
        <w:contextualSpacing w:val="0"/>
      </w:pPr>
      <w:r>
        <w:t>Goodnoe Hills</w:t>
      </w:r>
    </w:p>
    <w:p w:rsidR="00615BB1" w:rsidRDefault="0056364C" w:rsidP="00413905">
      <w:pPr>
        <w:ind w:left="720"/>
      </w:pPr>
      <w:hyperlink r:id="rId20" w:history="1">
        <w:r w:rsidR="00615BB1" w:rsidRPr="00503055">
          <w:rPr>
            <w:rStyle w:val="Hyperlink"/>
          </w:rPr>
          <w:t>http://www.pacificorp.com/content/dam/pacificorp/doc/Energy_Sources/EnergyGeneration_FactSheets/PP_GFS_Goodnoe_Hills.pdf</w:t>
        </w:r>
      </w:hyperlink>
    </w:p>
    <w:p w:rsidR="00615BB1" w:rsidRDefault="00615BB1" w:rsidP="00413905">
      <w:pPr>
        <w:pStyle w:val="ListParagraph"/>
        <w:contextualSpacing w:val="0"/>
      </w:pPr>
    </w:p>
    <w:p w:rsidR="00460506" w:rsidRDefault="00460506" w:rsidP="00413905">
      <w:pPr>
        <w:pStyle w:val="ListParagraph"/>
        <w:contextualSpacing w:val="0"/>
      </w:pPr>
      <w:r>
        <w:t>Leaning Juniper</w:t>
      </w:r>
    </w:p>
    <w:p w:rsidR="00460506" w:rsidRDefault="0056364C" w:rsidP="00413905">
      <w:pPr>
        <w:pStyle w:val="ListParagraph"/>
        <w:contextualSpacing w:val="0"/>
      </w:pPr>
      <w:hyperlink r:id="rId21" w:history="1">
        <w:r w:rsidR="00460506" w:rsidRPr="00503055">
          <w:rPr>
            <w:rStyle w:val="Hyperlink"/>
          </w:rPr>
          <w:t>http://www.pacificorp.com/content/dam/pacificorp/doc/Energy_Sources/EnergyGeneration_FactSheets/PP_GFS_Leaning_Juniper.pdf</w:t>
        </w:r>
      </w:hyperlink>
    </w:p>
    <w:p w:rsidR="00460506" w:rsidRDefault="00460506" w:rsidP="00413905">
      <w:pPr>
        <w:pStyle w:val="ListParagraph"/>
        <w:contextualSpacing w:val="0"/>
      </w:pPr>
    </w:p>
    <w:p w:rsidR="00460506" w:rsidRDefault="00460506" w:rsidP="00413905">
      <w:pPr>
        <w:pStyle w:val="ListParagraph"/>
        <w:contextualSpacing w:val="0"/>
      </w:pPr>
      <w:r>
        <w:t>Marengo</w:t>
      </w:r>
    </w:p>
    <w:p w:rsidR="00460506" w:rsidRDefault="0056364C" w:rsidP="00413905">
      <w:pPr>
        <w:pStyle w:val="ListParagraph"/>
        <w:contextualSpacing w:val="0"/>
      </w:pPr>
      <w:hyperlink r:id="rId22" w:history="1">
        <w:r w:rsidR="00460506" w:rsidRPr="00503055">
          <w:rPr>
            <w:rStyle w:val="Hyperlink"/>
          </w:rPr>
          <w:t>http://www.pacificorp.com/content/dam/pacificorp/doc/Energy_Sources/EnergyGeneration_FactSheets/PP_GFS_Marengo.pdf</w:t>
        </w:r>
      </w:hyperlink>
    </w:p>
    <w:p w:rsidR="00460506" w:rsidRDefault="00460506" w:rsidP="00413905">
      <w:pPr>
        <w:pStyle w:val="ListParagraph"/>
        <w:contextualSpacing w:val="0"/>
      </w:pPr>
    </w:p>
    <w:p w:rsidR="00460506" w:rsidRDefault="00460506" w:rsidP="00413905">
      <w:pPr>
        <w:pStyle w:val="ListParagraph"/>
        <w:contextualSpacing w:val="0"/>
      </w:pPr>
      <w:r>
        <w:t>Marengo II</w:t>
      </w:r>
    </w:p>
    <w:p w:rsidR="00460506" w:rsidRDefault="0056364C" w:rsidP="00413905">
      <w:pPr>
        <w:pStyle w:val="ListParagraph"/>
        <w:contextualSpacing w:val="0"/>
      </w:pPr>
      <w:hyperlink r:id="rId23" w:history="1">
        <w:r w:rsidR="00460506" w:rsidRPr="00503055">
          <w:rPr>
            <w:rStyle w:val="Hyperlink"/>
          </w:rPr>
          <w:t>http://www.pacificorp.com/content/dam/pacificorp/doc/Energy_Sources/EnergyGeneration_FactSheets/PP_GFS_Marengo_II.pdf</w:t>
        </w:r>
      </w:hyperlink>
    </w:p>
    <w:p w:rsidR="00460506" w:rsidRDefault="00460506" w:rsidP="00413905">
      <w:pPr>
        <w:pStyle w:val="ListParagraph"/>
        <w:contextualSpacing w:val="0"/>
      </w:pPr>
    </w:p>
    <w:p w:rsidR="00651214" w:rsidRDefault="009873A5" w:rsidP="00413905">
      <w:pPr>
        <w:pStyle w:val="ListParagraph"/>
        <w:contextualSpacing w:val="0"/>
      </w:pPr>
      <w:r>
        <w:t>Top of the World</w:t>
      </w:r>
    </w:p>
    <w:p w:rsidR="00651214" w:rsidRDefault="0056364C" w:rsidP="00413905">
      <w:pPr>
        <w:pStyle w:val="ListParagraph"/>
        <w:contextualSpacing w:val="0"/>
      </w:pPr>
      <w:hyperlink r:id="rId24" w:history="1">
        <w:r w:rsidR="001714E4" w:rsidRPr="000F4461">
          <w:rPr>
            <w:rStyle w:val="Hyperlink"/>
          </w:rPr>
          <w:t>http://www.pacificorp.com/es/re/totw.html</w:t>
        </w:r>
      </w:hyperlink>
      <w:r w:rsidR="001714E4">
        <w:t xml:space="preserve"> </w:t>
      </w:r>
    </w:p>
    <w:p w:rsidR="00BE12BF" w:rsidRDefault="00BE12BF" w:rsidP="00413905">
      <w:pPr>
        <w:pStyle w:val="ListParagraph"/>
        <w:contextualSpacing w:val="0"/>
      </w:pPr>
    </w:p>
    <w:p w:rsidR="006E37F8" w:rsidRPr="006E37F8" w:rsidRDefault="006E37F8" w:rsidP="00413905"/>
    <w:p w:rsidR="00F54ED3" w:rsidRPr="00825A76" w:rsidRDefault="006E37F8" w:rsidP="00413905">
      <w:pPr>
        <w:pStyle w:val="ListParagraph"/>
        <w:numPr>
          <w:ilvl w:val="0"/>
          <w:numId w:val="41"/>
        </w:numPr>
        <w:contextualSpacing w:val="0"/>
      </w:pPr>
      <w:r w:rsidRPr="006E37F8">
        <w:t xml:space="preserve">Collaborative group documents </w:t>
      </w:r>
      <w:r w:rsidR="00263D90">
        <w:t>from workshops conducted at the Commission and through a number of multiple issues-specific teleconference meetings</w:t>
      </w:r>
      <w:r w:rsidRPr="006E37F8">
        <w:t xml:space="preserve">, filed in </w:t>
      </w:r>
      <w:r w:rsidR="00F54ED3" w:rsidRPr="00825A76">
        <w:t>Docket UE-11</w:t>
      </w:r>
      <w:r w:rsidR="00263D90" w:rsidRPr="00825A76">
        <w:t>0523</w:t>
      </w:r>
      <w:r w:rsidRPr="00825A76">
        <w:t>.</w:t>
      </w:r>
    </w:p>
    <w:p w:rsidR="006E37F8" w:rsidRDefault="0056364C" w:rsidP="00413905">
      <w:pPr>
        <w:pStyle w:val="ListParagraph"/>
        <w:contextualSpacing w:val="0"/>
      </w:pPr>
      <w:hyperlink r:id="rId25" w:history="1">
        <w:r w:rsidR="00263D90" w:rsidRPr="00503055">
          <w:rPr>
            <w:rStyle w:val="Hyperlink"/>
          </w:rPr>
          <w:t>http://www.utc.wa.gov/docs/Pages/DocketLookup.aspx?FilingID=110523</w:t>
        </w:r>
      </w:hyperlink>
    </w:p>
    <w:p w:rsidR="00263D90" w:rsidRPr="006E37F8" w:rsidRDefault="00263D90" w:rsidP="00413905"/>
    <w:p w:rsidR="00263D90" w:rsidRDefault="00263D90" w:rsidP="00413905"/>
    <w:p w:rsidR="007E2539" w:rsidRDefault="007E2539" w:rsidP="00413905">
      <w:r>
        <w:br w:type="page"/>
      </w:r>
    </w:p>
    <w:p w:rsidR="00263D90" w:rsidRDefault="00263D90" w:rsidP="00413905"/>
    <w:p w:rsidR="00263D90" w:rsidRDefault="00263D90" w:rsidP="00413905"/>
    <w:p w:rsidR="003402DC" w:rsidRPr="00B34E9C" w:rsidRDefault="003402DC" w:rsidP="00413905">
      <w:r w:rsidRPr="00B34E9C">
        <w:t>________________________________________________________________</w:t>
      </w:r>
    </w:p>
    <w:p w:rsidR="0004620C" w:rsidRPr="00E40049" w:rsidRDefault="00EA0F4C" w:rsidP="00413905">
      <w:pPr>
        <w:pStyle w:val="Heading1"/>
        <w:rPr>
          <w:rFonts w:ascii="Times New Roman" w:hAnsi="Times New Roman" w:cs="Times New Roman"/>
        </w:rPr>
      </w:pPr>
      <w:bookmarkStart w:id="18" w:name="_Toc427070632"/>
      <w:r>
        <w:rPr>
          <w:rFonts w:ascii="Times New Roman" w:hAnsi="Times New Roman" w:cs="Times New Roman"/>
        </w:rPr>
        <w:t xml:space="preserve">Listing of </w:t>
      </w:r>
      <w:r w:rsidR="00263D90">
        <w:rPr>
          <w:rFonts w:ascii="Times New Roman" w:hAnsi="Times New Roman" w:cs="Times New Roman"/>
        </w:rPr>
        <w:t>Attachments</w:t>
      </w:r>
      <w:bookmarkEnd w:id="18"/>
    </w:p>
    <w:p w:rsidR="0004620C" w:rsidRPr="00B34E9C" w:rsidRDefault="0004620C" w:rsidP="00413905">
      <w:pPr>
        <w:ind w:left="720"/>
      </w:pPr>
    </w:p>
    <w:p w:rsidR="00B03AB0" w:rsidRPr="0021618D" w:rsidRDefault="0018738D" w:rsidP="00413905">
      <w:pPr>
        <w:pStyle w:val="Heading2"/>
        <w:ind w:left="720"/>
        <w:rPr>
          <w:rFonts w:ascii="Times New Roman" w:hAnsi="Times New Roman" w:cs="Times New Roman"/>
          <w:b w:val="0"/>
          <w:color w:val="auto"/>
          <w:sz w:val="24"/>
          <w:szCs w:val="24"/>
        </w:rPr>
      </w:pPr>
      <w:bookmarkStart w:id="19" w:name="_Toc427070633"/>
      <w:r w:rsidRPr="0021618D">
        <w:rPr>
          <w:rFonts w:ascii="Times New Roman" w:hAnsi="Times New Roman" w:cs="Times New Roman"/>
          <w:b w:val="0"/>
          <w:color w:val="auto"/>
          <w:sz w:val="24"/>
          <w:szCs w:val="24"/>
        </w:rPr>
        <w:t>Attachment A (Confidential)</w:t>
      </w:r>
      <w:r w:rsidR="0004620C" w:rsidRPr="0021618D">
        <w:rPr>
          <w:rFonts w:ascii="Times New Roman" w:hAnsi="Times New Roman" w:cs="Times New Roman"/>
          <w:b w:val="0"/>
          <w:color w:val="auto"/>
          <w:sz w:val="24"/>
          <w:szCs w:val="24"/>
        </w:rPr>
        <w:t xml:space="preserve"> – </w:t>
      </w:r>
      <w:r w:rsidRPr="0021618D">
        <w:rPr>
          <w:rFonts w:ascii="Times New Roman" w:hAnsi="Times New Roman" w:cs="Times New Roman"/>
          <w:b w:val="0"/>
          <w:color w:val="auto"/>
          <w:sz w:val="24"/>
          <w:szCs w:val="24"/>
        </w:rPr>
        <w:t xml:space="preserve">Washington Utilities and Transportation Commission </w:t>
      </w:r>
      <w:r w:rsidR="00C72050">
        <w:rPr>
          <w:rFonts w:ascii="Times New Roman" w:hAnsi="Times New Roman" w:cs="Times New Roman"/>
          <w:b w:val="0"/>
          <w:color w:val="auto"/>
          <w:sz w:val="24"/>
          <w:szCs w:val="24"/>
        </w:rPr>
        <w:t>RPS Report Tool</w:t>
      </w:r>
      <w:bookmarkEnd w:id="19"/>
    </w:p>
    <w:p w:rsidR="008B77AE" w:rsidRDefault="008B77AE" w:rsidP="00413905">
      <w:pPr>
        <w:pStyle w:val="Heading2"/>
        <w:ind w:left="720"/>
        <w:rPr>
          <w:rFonts w:ascii="Times New Roman" w:hAnsi="Times New Roman" w:cs="Times New Roman"/>
          <w:b w:val="0"/>
          <w:color w:val="auto"/>
          <w:sz w:val="24"/>
          <w:szCs w:val="24"/>
        </w:rPr>
      </w:pPr>
      <w:bookmarkStart w:id="20" w:name="_Toc427070634"/>
      <w:r w:rsidRPr="0021618D">
        <w:rPr>
          <w:rFonts w:ascii="Times New Roman" w:hAnsi="Times New Roman" w:cs="Times New Roman"/>
          <w:b w:val="0"/>
          <w:color w:val="auto"/>
          <w:sz w:val="24"/>
          <w:szCs w:val="24"/>
        </w:rPr>
        <w:t>Attachment B – PacifiCorp Description of Incremental Hydro Methodolog</w:t>
      </w:r>
      <w:r w:rsidR="00447A66" w:rsidRPr="0021618D">
        <w:rPr>
          <w:rFonts w:ascii="Times New Roman" w:hAnsi="Times New Roman" w:cs="Times New Roman"/>
          <w:b w:val="0"/>
          <w:color w:val="auto"/>
          <w:sz w:val="24"/>
          <w:szCs w:val="24"/>
        </w:rPr>
        <w:t>y</w:t>
      </w:r>
      <w:r w:rsidR="00A25FA1">
        <w:rPr>
          <w:rFonts w:ascii="Times New Roman" w:hAnsi="Times New Roman" w:cs="Times New Roman"/>
          <w:b w:val="0"/>
          <w:color w:val="auto"/>
          <w:sz w:val="24"/>
          <w:szCs w:val="24"/>
        </w:rPr>
        <w:t xml:space="preserve"> and Oregon Department of Energy Correspondence on Updated Certification for Efficiency Upgrades at Eleven Hydropower Generating Units</w:t>
      </w:r>
      <w:bookmarkEnd w:id="20"/>
    </w:p>
    <w:p w:rsidR="0004620C" w:rsidRPr="00B34E9C" w:rsidRDefault="0004620C" w:rsidP="00413905">
      <w:pPr>
        <w:pStyle w:val="memoaddress"/>
        <w:rPr>
          <w:rFonts w:ascii="Times New Roman" w:hAnsi="Times New Roman"/>
        </w:rPr>
      </w:pPr>
    </w:p>
    <w:p w:rsidR="0004620C" w:rsidRPr="00B34E9C" w:rsidRDefault="0004620C" w:rsidP="00413905">
      <w:pPr>
        <w:pStyle w:val="memoaddress"/>
        <w:rPr>
          <w:rFonts w:ascii="Times New Roman" w:hAnsi="Times New Roman"/>
        </w:rPr>
      </w:pPr>
    </w:p>
    <w:p w:rsidR="0004620C" w:rsidRPr="00B34E9C" w:rsidRDefault="0004620C" w:rsidP="0018738D">
      <w:pPr>
        <w:pStyle w:val="memoaddress"/>
        <w:rPr>
          <w:rFonts w:ascii="Times New Roman" w:hAnsi="Times New Roman"/>
        </w:rPr>
      </w:pPr>
    </w:p>
    <w:sectPr w:rsidR="0004620C" w:rsidRPr="00B34E9C" w:rsidSect="003D5E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BA" w:rsidRDefault="00D87DBA" w:rsidP="00972D86">
      <w:r>
        <w:separator/>
      </w:r>
    </w:p>
  </w:endnote>
  <w:endnote w:type="continuationSeparator" w:id="0">
    <w:p w:rsidR="00D87DBA" w:rsidRDefault="00D87DBA" w:rsidP="009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4C" w:rsidRDefault="0056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05389"/>
      <w:docPartObj>
        <w:docPartGallery w:val="Page Numbers (Bottom of Page)"/>
        <w:docPartUnique/>
      </w:docPartObj>
    </w:sdtPr>
    <w:sdtEndPr/>
    <w:sdtContent>
      <w:p w:rsidR="00D87DBA" w:rsidRDefault="0056364C">
        <w:pPr>
          <w:pStyle w:val="Footer"/>
          <w:jc w:val="center"/>
        </w:pPr>
      </w:p>
    </w:sdtContent>
  </w:sdt>
  <w:p w:rsidR="00D87DBA" w:rsidRDefault="00D87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4C" w:rsidRDefault="005636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883874"/>
      <w:docPartObj>
        <w:docPartGallery w:val="Page Numbers (Bottom of Page)"/>
        <w:docPartUnique/>
      </w:docPartObj>
    </w:sdtPr>
    <w:sdtEndPr/>
    <w:sdtContent>
      <w:p w:rsidR="00D87DBA" w:rsidRPr="00EA0F4C" w:rsidRDefault="00D87DBA">
        <w:pPr>
          <w:pStyle w:val="Footer"/>
          <w:jc w:val="center"/>
        </w:pPr>
        <w:r w:rsidRPr="00EA0F4C">
          <w:t xml:space="preserve">Page </w:t>
        </w:r>
        <w:r>
          <w:fldChar w:fldCharType="begin"/>
        </w:r>
        <w:r>
          <w:instrText xml:space="preserve"> PAGE   \* MERGEFORMAT </w:instrText>
        </w:r>
        <w:r>
          <w:fldChar w:fldCharType="separate"/>
        </w:r>
        <w:r w:rsidR="0056364C">
          <w:rPr>
            <w:noProof/>
          </w:rPr>
          <w:t>1</w:t>
        </w:r>
        <w:r>
          <w:rPr>
            <w:noProof/>
          </w:rPr>
          <w:fldChar w:fldCharType="end"/>
        </w:r>
      </w:p>
    </w:sdtContent>
  </w:sdt>
  <w:p w:rsidR="00D87DBA" w:rsidRDefault="00D8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BA" w:rsidRDefault="00D87DBA" w:rsidP="00972D86">
      <w:r>
        <w:separator/>
      </w:r>
    </w:p>
  </w:footnote>
  <w:footnote w:type="continuationSeparator" w:id="0">
    <w:p w:rsidR="00D87DBA" w:rsidRDefault="00D87DBA" w:rsidP="00972D86">
      <w:r>
        <w:continuationSeparator/>
      </w:r>
    </w:p>
  </w:footnote>
  <w:footnote w:id="1">
    <w:p w:rsidR="00D87DBA" w:rsidRDefault="00D87DBA">
      <w:pPr>
        <w:pStyle w:val="FootnoteText"/>
      </w:pPr>
      <w:r>
        <w:rPr>
          <w:rStyle w:val="FootnoteReference"/>
        </w:rPr>
        <w:footnoteRef/>
      </w:r>
      <w:r>
        <w:t xml:space="preserve"> One of the two contracts was executed for RECs used toward compliance years 2012 and 2013. The other provided RECs for compliance year 2014. </w:t>
      </w:r>
    </w:p>
  </w:footnote>
  <w:footnote w:id="2">
    <w:p w:rsidR="00D87DBA" w:rsidRDefault="00D87DBA">
      <w:pPr>
        <w:pStyle w:val="FootnoteText"/>
      </w:pPr>
      <w:r>
        <w:rPr>
          <w:rStyle w:val="FootnoteReference"/>
        </w:rPr>
        <w:footnoteRef/>
      </w:r>
      <w:r>
        <w:t xml:space="preserve"> The cost of RECs from PacifiCorp’s resource(s) located outside of the West Control Area are not included in Washington customers’ rates. For illustrative purposes and to determine the ratio of incremental cost to revenue requirement, resource costs </w:t>
      </w:r>
      <w:r w:rsidRPr="0067793A">
        <w:rPr>
          <w:i/>
        </w:rPr>
        <w:t>outside</w:t>
      </w:r>
      <w:r>
        <w:t xml:space="preserve"> the West Control Area are calculated using the weighted average cost of the resources </w:t>
      </w:r>
      <w:r w:rsidRPr="0067793A">
        <w:rPr>
          <w:i/>
        </w:rPr>
        <w:t>within</w:t>
      </w:r>
      <w:r>
        <w:t xml:space="preserve"> the West Control Area (Goodnoe Hills, Leaning Juniper, Marengo I and Marengo II). </w:t>
      </w:r>
    </w:p>
  </w:footnote>
  <w:footnote w:id="3">
    <w:p w:rsidR="00D87DBA" w:rsidRDefault="00D87DBA" w:rsidP="00DB7A40">
      <w:pPr>
        <w:pStyle w:val="FootnoteText"/>
      </w:pPr>
      <w:r>
        <w:rPr>
          <w:rStyle w:val="FootnoteReference"/>
        </w:rPr>
        <w:footnoteRef/>
      </w:r>
      <w:r>
        <w:t xml:space="preserve"> Rates approved in Docket No. UE-130043 in effect through March 30, 2015:  $321,059,953 *3/12 = $80,264,988 </w:t>
      </w:r>
      <w:r w:rsidRPr="00E60644">
        <w:rPr>
          <w:u w:val="single"/>
        </w:rPr>
        <w:t>plus</w:t>
      </w:r>
      <w:r>
        <w:t xml:space="preserve"> the rates approved in Docket No. UE-140762 in effect from March 31, 2015, forward:  $331,168,861 *9/12 = $248,376,646.</w:t>
      </w:r>
    </w:p>
    <w:p w:rsidR="00D87DBA" w:rsidRDefault="00D87DBA" w:rsidP="00DB7A40">
      <w:pPr>
        <w:pStyle w:val="FootnoteText"/>
      </w:pPr>
    </w:p>
  </w:footnote>
  <w:footnote w:id="4">
    <w:p w:rsidR="00D87DBA" w:rsidRDefault="00D87DBA" w:rsidP="0077753E">
      <w:pPr>
        <w:pStyle w:val="FootnoteText"/>
      </w:pPr>
      <w:r>
        <w:rPr>
          <w:rStyle w:val="FootnoteReference"/>
        </w:rPr>
        <w:footnoteRef/>
      </w:r>
      <w:r>
        <w:t xml:space="preserve"> Washington customers receive the full value of their CAGW share of renewable generation through shareholder-purchased unbundled RECs and revenues from REC sales through the REC revenue tracking mechanism.</w:t>
      </w:r>
    </w:p>
  </w:footnote>
  <w:footnote w:id="5">
    <w:p w:rsidR="00D87DBA" w:rsidRDefault="00D87DBA" w:rsidP="0077753E">
      <w:pPr>
        <w:pStyle w:val="FootnoteText"/>
      </w:pPr>
      <w:r>
        <w:rPr>
          <w:rStyle w:val="FootnoteReference"/>
        </w:rPr>
        <w:footnoteRef/>
      </w:r>
      <w:r>
        <w:t xml:space="preserve"> RCW 19.285.030(12)(e)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4C" w:rsidRDefault="0056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4C" w:rsidRDefault="00563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4C" w:rsidRDefault="00563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0615AC4"/>
    <w:multiLevelType w:val="hybridMultilevel"/>
    <w:tmpl w:val="09BA8016"/>
    <w:lvl w:ilvl="0" w:tplc="9F18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84305A"/>
    <w:multiLevelType w:val="hybridMultilevel"/>
    <w:tmpl w:val="0C7A0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56D1A8D"/>
    <w:multiLevelType w:val="hybridMultilevel"/>
    <w:tmpl w:val="D89EA55A"/>
    <w:lvl w:ilvl="0" w:tplc="EB4EA5D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2"/>
  </w:num>
  <w:num w:numId="2">
    <w:abstractNumId w:val="27"/>
  </w:num>
  <w:num w:numId="3">
    <w:abstractNumId w:val="37"/>
  </w:num>
  <w:num w:numId="4">
    <w:abstractNumId w:val="1"/>
  </w:num>
  <w:num w:numId="5">
    <w:abstractNumId w:val="8"/>
  </w:num>
  <w:num w:numId="6">
    <w:abstractNumId w:val="41"/>
  </w:num>
  <w:num w:numId="7">
    <w:abstractNumId w:val="2"/>
  </w:num>
  <w:num w:numId="8">
    <w:abstractNumId w:val="3"/>
  </w:num>
  <w:num w:numId="9">
    <w:abstractNumId w:val="23"/>
  </w:num>
  <w:num w:numId="10">
    <w:abstractNumId w:val="19"/>
  </w:num>
  <w:num w:numId="11">
    <w:abstractNumId w:val="7"/>
  </w:num>
  <w:num w:numId="12">
    <w:abstractNumId w:val="33"/>
  </w:num>
  <w:num w:numId="13">
    <w:abstractNumId w:val="40"/>
  </w:num>
  <w:num w:numId="14">
    <w:abstractNumId w:val="28"/>
  </w:num>
  <w:num w:numId="15">
    <w:abstractNumId w:val="4"/>
  </w:num>
  <w:num w:numId="16">
    <w:abstractNumId w:val="39"/>
  </w:num>
  <w:num w:numId="17">
    <w:abstractNumId w:val="17"/>
  </w:num>
  <w:num w:numId="18">
    <w:abstractNumId w:val="16"/>
  </w:num>
  <w:num w:numId="19">
    <w:abstractNumId w:val="6"/>
  </w:num>
  <w:num w:numId="20">
    <w:abstractNumId w:val="21"/>
  </w:num>
  <w:num w:numId="21">
    <w:abstractNumId w:val="38"/>
  </w:num>
  <w:num w:numId="22">
    <w:abstractNumId w:val="34"/>
  </w:num>
  <w:num w:numId="23">
    <w:abstractNumId w:val="36"/>
  </w:num>
  <w:num w:numId="24">
    <w:abstractNumId w:val="43"/>
  </w:num>
  <w:num w:numId="25">
    <w:abstractNumId w:val="42"/>
  </w:num>
  <w:num w:numId="26">
    <w:abstractNumId w:val="5"/>
  </w:num>
  <w:num w:numId="27">
    <w:abstractNumId w:val="32"/>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5"/>
  </w:num>
  <w:num w:numId="33">
    <w:abstractNumId w:val="44"/>
  </w:num>
  <w:num w:numId="34">
    <w:abstractNumId w:val="9"/>
  </w:num>
  <w:num w:numId="35">
    <w:abstractNumId w:val="30"/>
  </w:num>
  <w:num w:numId="36">
    <w:abstractNumId w:val="12"/>
  </w:num>
  <w:num w:numId="37">
    <w:abstractNumId w:val="20"/>
  </w:num>
  <w:num w:numId="38">
    <w:abstractNumId w:val="0"/>
  </w:num>
  <w:num w:numId="39">
    <w:abstractNumId w:val="29"/>
  </w:num>
  <w:num w:numId="40">
    <w:abstractNumId w:val="1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6"/>
    <w:rsid w:val="00000765"/>
    <w:rsid w:val="000013D2"/>
    <w:rsid w:val="00003D96"/>
    <w:rsid w:val="00003FE3"/>
    <w:rsid w:val="00004B3F"/>
    <w:rsid w:val="000051BB"/>
    <w:rsid w:val="000065BB"/>
    <w:rsid w:val="00007047"/>
    <w:rsid w:val="00010021"/>
    <w:rsid w:val="00011AFB"/>
    <w:rsid w:val="000123F9"/>
    <w:rsid w:val="00013706"/>
    <w:rsid w:val="0001500C"/>
    <w:rsid w:val="0001560D"/>
    <w:rsid w:val="00015D20"/>
    <w:rsid w:val="000177BC"/>
    <w:rsid w:val="00020FFF"/>
    <w:rsid w:val="00021E03"/>
    <w:rsid w:val="000222D8"/>
    <w:rsid w:val="00023F63"/>
    <w:rsid w:val="000244A9"/>
    <w:rsid w:val="000247CE"/>
    <w:rsid w:val="00024B54"/>
    <w:rsid w:val="00027800"/>
    <w:rsid w:val="00031E0D"/>
    <w:rsid w:val="00032623"/>
    <w:rsid w:val="000335B6"/>
    <w:rsid w:val="0003426C"/>
    <w:rsid w:val="000348DE"/>
    <w:rsid w:val="00035420"/>
    <w:rsid w:val="00043A16"/>
    <w:rsid w:val="0004620C"/>
    <w:rsid w:val="000467FE"/>
    <w:rsid w:val="00052592"/>
    <w:rsid w:val="000546B4"/>
    <w:rsid w:val="00054F60"/>
    <w:rsid w:val="000554E0"/>
    <w:rsid w:val="000562E0"/>
    <w:rsid w:val="00061543"/>
    <w:rsid w:val="00061D82"/>
    <w:rsid w:val="00064106"/>
    <w:rsid w:val="00065C99"/>
    <w:rsid w:val="00071762"/>
    <w:rsid w:val="00073DB2"/>
    <w:rsid w:val="000754D2"/>
    <w:rsid w:val="00076AB2"/>
    <w:rsid w:val="00077366"/>
    <w:rsid w:val="0008090F"/>
    <w:rsid w:val="00081053"/>
    <w:rsid w:val="000825A1"/>
    <w:rsid w:val="00083A77"/>
    <w:rsid w:val="00084249"/>
    <w:rsid w:val="000851B8"/>
    <w:rsid w:val="00085680"/>
    <w:rsid w:val="00085A44"/>
    <w:rsid w:val="00085A62"/>
    <w:rsid w:val="000877A3"/>
    <w:rsid w:val="000877CE"/>
    <w:rsid w:val="00091278"/>
    <w:rsid w:val="000A204B"/>
    <w:rsid w:val="000A37A1"/>
    <w:rsid w:val="000A7890"/>
    <w:rsid w:val="000B4E14"/>
    <w:rsid w:val="000B5EEA"/>
    <w:rsid w:val="000B7126"/>
    <w:rsid w:val="000B7AFC"/>
    <w:rsid w:val="000C306D"/>
    <w:rsid w:val="000C317B"/>
    <w:rsid w:val="000C3D6F"/>
    <w:rsid w:val="000C4259"/>
    <w:rsid w:val="000D290A"/>
    <w:rsid w:val="000D3034"/>
    <w:rsid w:val="000D3281"/>
    <w:rsid w:val="000D3857"/>
    <w:rsid w:val="000D51E3"/>
    <w:rsid w:val="000E05BE"/>
    <w:rsid w:val="000E3A57"/>
    <w:rsid w:val="000E41A9"/>
    <w:rsid w:val="000E5172"/>
    <w:rsid w:val="000E7A94"/>
    <w:rsid w:val="000F0807"/>
    <w:rsid w:val="000F136B"/>
    <w:rsid w:val="000F2E88"/>
    <w:rsid w:val="000F316C"/>
    <w:rsid w:val="000F50EE"/>
    <w:rsid w:val="000F542D"/>
    <w:rsid w:val="00101F00"/>
    <w:rsid w:val="00102531"/>
    <w:rsid w:val="0010407C"/>
    <w:rsid w:val="00104615"/>
    <w:rsid w:val="00104BF2"/>
    <w:rsid w:val="0011091F"/>
    <w:rsid w:val="00111899"/>
    <w:rsid w:val="001137CE"/>
    <w:rsid w:val="00113953"/>
    <w:rsid w:val="00114A65"/>
    <w:rsid w:val="00116424"/>
    <w:rsid w:val="0011671F"/>
    <w:rsid w:val="00120BC2"/>
    <w:rsid w:val="00122AE8"/>
    <w:rsid w:val="00122C85"/>
    <w:rsid w:val="00123418"/>
    <w:rsid w:val="001247E0"/>
    <w:rsid w:val="001255FC"/>
    <w:rsid w:val="00125B28"/>
    <w:rsid w:val="001262DF"/>
    <w:rsid w:val="00134374"/>
    <w:rsid w:val="001356E3"/>
    <w:rsid w:val="001357FB"/>
    <w:rsid w:val="001368CB"/>
    <w:rsid w:val="00137599"/>
    <w:rsid w:val="00140D48"/>
    <w:rsid w:val="001453DC"/>
    <w:rsid w:val="00145A9F"/>
    <w:rsid w:val="00146AE9"/>
    <w:rsid w:val="00146CBA"/>
    <w:rsid w:val="00151F84"/>
    <w:rsid w:val="00152DB7"/>
    <w:rsid w:val="00153C08"/>
    <w:rsid w:val="001540B6"/>
    <w:rsid w:val="00156F4D"/>
    <w:rsid w:val="00160B07"/>
    <w:rsid w:val="00160CE2"/>
    <w:rsid w:val="00160CEE"/>
    <w:rsid w:val="00160E77"/>
    <w:rsid w:val="00163050"/>
    <w:rsid w:val="00163304"/>
    <w:rsid w:val="00163F80"/>
    <w:rsid w:val="00164177"/>
    <w:rsid w:val="00164C72"/>
    <w:rsid w:val="00164E1E"/>
    <w:rsid w:val="001663D7"/>
    <w:rsid w:val="00167F79"/>
    <w:rsid w:val="00170CF5"/>
    <w:rsid w:val="001714E4"/>
    <w:rsid w:val="0017244A"/>
    <w:rsid w:val="00176128"/>
    <w:rsid w:val="0017792F"/>
    <w:rsid w:val="00181E5D"/>
    <w:rsid w:val="001820AB"/>
    <w:rsid w:val="00182223"/>
    <w:rsid w:val="00182D74"/>
    <w:rsid w:val="0018738D"/>
    <w:rsid w:val="00192761"/>
    <w:rsid w:val="00193A2D"/>
    <w:rsid w:val="001948CA"/>
    <w:rsid w:val="0019716C"/>
    <w:rsid w:val="001976A6"/>
    <w:rsid w:val="00197E7A"/>
    <w:rsid w:val="001A0C21"/>
    <w:rsid w:val="001A0D41"/>
    <w:rsid w:val="001A2AB9"/>
    <w:rsid w:val="001A3026"/>
    <w:rsid w:val="001A3BA8"/>
    <w:rsid w:val="001A3E10"/>
    <w:rsid w:val="001A62AA"/>
    <w:rsid w:val="001A6804"/>
    <w:rsid w:val="001A7162"/>
    <w:rsid w:val="001A7ABE"/>
    <w:rsid w:val="001B2C79"/>
    <w:rsid w:val="001B692B"/>
    <w:rsid w:val="001B6B2F"/>
    <w:rsid w:val="001C1FFD"/>
    <w:rsid w:val="001C27F5"/>
    <w:rsid w:val="001C5298"/>
    <w:rsid w:val="001C5C11"/>
    <w:rsid w:val="001D0ADA"/>
    <w:rsid w:val="001D1A43"/>
    <w:rsid w:val="001D1F18"/>
    <w:rsid w:val="001D421E"/>
    <w:rsid w:val="001D4C2F"/>
    <w:rsid w:val="001D53D8"/>
    <w:rsid w:val="001D55D5"/>
    <w:rsid w:val="001D6671"/>
    <w:rsid w:val="001D7359"/>
    <w:rsid w:val="001D78A2"/>
    <w:rsid w:val="001E05FF"/>
    <w:rsid w:val="001E1072"/>
    <w:rsid w:val="001E5693"/>
    <w:rsid w:val="001E57C7"/>
    <w:rsid w:val="001F0042"/>
    <w:rsid w:val="001F054D"/>
    <w:rsid w:val="001F1523"/>
    <w:rsid w:val="001F215E"/>
    <w:rsid w:val="001F32F5"/>
    <w:rsid w:val="001F3BDA"/>
    <w:rsid w:val="001F5FCC"/>
    <w:rsid w:val="002020A8"/>
    <w:rsid w:val="00202DD4"/>
    <w:rsid w:val="0020381A"/>
    <w:rsid w:val="00207313"/>
    <w:rsid w:val="00210CAA"/>
    <w:rsid w:val="00210CF1"/>
    <w:rsid w:val="0021128B"/>
    <w:rsid w:val="00212768"/>
    <w:rsid w:val="00215976"/>
    <w:rsid w:val="0021618D"/>
    <w:rsid w:val="002170E0"/>
    <w:rsid w:val="00217934"/>
    <w:rsid w:val="00220FFD"/>
    <w:rsid w:val="00221893"/>
    <w:rsid w:val="002236DB"/>
    <w:rsid w:val="00224225"/>
    <w:rsid w:val="0022553A"/>
    <w:rsid w:val="00226ED4"/>
    <w:rsid w:val="00230A66"/>
    <w:rsid w:val="00230B50"/>
    <w:rsid w:val="0023306D"/>
    <w:rsid w:val="00234EE4"/>
    <w:rsid w:val="00236384"/>
    <w:rsid w:val="00240150"/>
    <w:rsid w:val="00242158"/>
    <w:rsid w:val="0024317F"/>
    <w:rsid w:val="0024323A"/>
    <w:rsid w:val="00245255"/>
    <w:rsid w:val="0025011F"/>
    <w:rsid w:val="002507DB"/>
    <w:rsid w:val="00250FFB"/>
    <w:rsid w:val="0026155B"/>
    <w:rsid w:val="002624C1"/>
    <w:rsid w:val="00263D90"/>
    <w:rsid w:val="00264876"/>
    <w:rsid w:val="00264E3A"/>
    <w:rsid w:val="0027131D"/>
    <w:rsid w:val="00274012"/>
    <w:rsid w:val="00275474"/>
    <w:rsid w:val="00275B43"/>
    <w:rsid w:val="002761A6"/>
    <w:rsid w:val="00276AA7"/>
    <w:rsid w:val="00277E13"/>
    <w:rsid w:val="00280203"/>
    <w:rsid w:val="002809EA"/>
    <w:rsid w:val="002810D1"/>
    <w:rsid w:val="00282D61"/>
    <w:rsid w:val="00284B2B"/>
    <w:rsid w:val="00285815"/>
    <w:rsid w:val="0028681B"/>
    <w:rsid w:val="002925E5"/>
    <w:rsid w:val="00292CD8"/>
    <w:rsid w:val="002940D7"/>
    <w:rsid w:val="0029514B"/>
    <w:rsid w:val="002976AE"/>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D7814"/>
    <w:rsid w:val="002E208B"/>
    <w:rsid w:val="002E38C1"/>
    <w:rsid w:val="002E6923"/>
    <w:rsid w:val="002F06E4"/>
    <w:rsid w:val="002F37D2"/>
    <w:rsid w:val="002F738C"/>
    <w:rsid w:val="003005F2"/>
    <w:rsid w:val="00300CDA"/>
    <w:rsid w:val="0030172C"/>
    <w:rsid w:val="00301EB7"/>
    <w:rsid w:val="00302C12"/>
    <w:rsid w:val="00303314"/>
    <w:rsid w:val="0030355D"/>
    <w:rsid w:val="003040BB"/>
    <w:rsid w:val="00304CFD"/>
    <w:rsid w:val="00314AB0"/>
    <w:rsid w:val="003175E0"/>
    <w:rsid w:val="0032034C"/>
    <w:rsid w:val="00320BF6"/>
    <w:rsid w:val="00321CA5"/>
    <w:rsid w:val="0032293E"/>
    <w:rsid w:val="0032348D"/>
    <w:rsid w:val="003253C4"/>
    <w:rsid w:val="00327081"/>
    <w:rsid w:val="003279D0"/>
    <w:rsid w:val="00332652"/>
    <w:rsid w:val="00332CC0"/>
    <w:rsid w:val="0033371C"/>
    <w:rsid w:val="00335772"/>
    <w:rsid w:val="003368C0"/>
    <w:rsid w:val="003402DC"/>
    <w:rsid w:val="00340DC8"/>
    <w:rsid w:val="00344CD3"/>
    <w:rsid w:val="003453B7"/>
    <w:rsid w:val="00346990"/>
    <w:rsid w:val="00346D89"/>
    <w:rsid w:val="00347579"/>
    <w:rsid w:val="00351E3D"/>
    <w:rsid w:val="00352DEC"/>
    <w:rsid w:val="0035306A"/>
    <w:rsid w:val="003543A7"/>
    <w:rsid w:val="00354B2F"/>
    <w:rsid w:val="0035642A"/>
    <w:rsid w:val="00357902"/>
    <w:rsid w:val="00357DF8"/>
    <w:rsid w:val="00362854"/>
    <w:rsid w:val="00365A81"/>
    <w:rsid w:val="00366B62"/>
    <w:rsid w:val="00367BFA"/>
    <w:rsid w:val="00367ECF"/>
    <w:rsid w:val="003720D8"/>
    <w:rsid w:val="0037231E"/>
    <w:rsid w:val="00373D0B"/>
    <w:rsid w:val="0037468D"/>
    <w:rsid w:val="003800DC"/>
    <w:rsid w:val="003831A4"/>
    <w:rsid w:val="00385865"/>
    <w:rsid w:val="00385E43"/>
    <w:rsid w:val="00394E76"/>
    <w:rsid w:val="00397E2F"/>
    <w:rsid w:val="003A022B"/>
    <w:rsid w:val="003A03B2"/>
    <w:rsid w:val="003A1120"/>
    <w:rsid w:val="003A348C"/>
    <w:rsid w:val="003A464F"/>
    <w:rsid w:val="003A4C74"/>
    <w:rsid w:val="003B1F7F"/>
    <w:rsid w:val="003B2721"/>
    <w:rsid w:val="003B3C49"/>
    <w:rsid w:val="003B58EE"/>
    <w:rsid w:val="003C073E"/>
    <w:rsid w:val="003C3376"/>
    <w:rsid w:val="003C6802"/>
    <w:rsid w:val="003C7CBF"/>
    <w:rsid w:val="003D0090"/>
    <w:rsid w:val="003D087A"/>
    <w:rsid w:val="003D1210"/>
    <w:rsid w:val="003D5E7C"/>
    <w:rsid w:val="003D60AE"/>
    <w:rsid w:val="003D62EE"/>
    <w:rsid w:val="003E1EBE"/>
    <w:rsid w:val="003E421C"/>
    <w:rsid w:val="003E5590"/>
    <w:rsid w:val="003E6CA9"/>
    <w:rsid w:val="003E7946"/>
    <w:rsid w:val="003F180D"/>
    <w:rsid w:val="003F2D35"/>
    <w:rsid w:val="004003DF"/>
    <w:rsid w:val="004015D6"/>
    <w:rsid w:val="0040561A"/>
    <w:rsid w:val="004107C3"/>
    <w:rsid w:val="00413179"/>
    <w:rsid w:val="00413905"/>
    <w:rsid w:val="004159DA"/>
    <w:rsid w:val="00415E86"/>
    <w:rsid w:val="00416AE7"/>
    <w:rsid w:val="00421179"/>
    <w:rsid w:val="0042134B"/>
    <w:rsid w:val="00423307"/>
    <w:rsid w:val="00423DB6"/>
    <w:rsid w:val="0042432E"/>
    <w:rsid w:val="00430CA9"/>
    <w:rsid w:val="00431422"/>
    <w:rsid w:val="0043243D"/>
    <w:rsid w:val="00433192"/>
    <w:rsid w:val="0043447D"/>
    <w:rsid w:val="00436BC7"/>
    <w:rsid w:val="004403B9"/>
    <w:rsid w:val="00446110"/>
    <w:rsid w:val="00447A66"/>
    <w:rsid w:val="0045036B"/>
    <w:rsid w:val="0045100F"/>
    <w:rsid w:val="00451A33"/>
    <w:rsid w:val="0045370C"/>
    <w:rsid w:val="004542DD"/>
    <w:rsid w:val="004575FF"/>
    <w:rsid w:val="00460506"/>
    <w:rsid w:val="00460ACA"/>
    <w:rsid w:val="00460DCE"/>
    <w:rsid w:val="00461965"/>
    <w:rsid w:val="004619EB"/>
    <w:rsid w:val="00461EDB"/>
    <w:rsid w:val="00463EE3"/>
    <w:rsid w:val="00464416"/>
    <w:rsid w:val="00464B8B"/>
    <w:rsid w:val="0046528F"/>
    <w:rsid w:val="00470A58"/>
    <w:rsid w:val="00470B16"/>
    <w:rsid w:val="004713FF"/>
    <w:rsid w:val="004717D7"/>
    <w:rsid w:val="00472F55"/>
    <w:rsid w:val="00473159"/>
    <w:rsid w:val="00481C50"/>
    <w:rsid w:val="00481D24"/>
    <w:rsid w:val="00484352"/>
    <w:rsid w:val="00484E93"/>
    <w:rsid w:val="00490082"/>
    <w:rsid w:val="00490CF4"/>
    <w:rsid w:val="00491BF1"/>
    <w:rsid w:val="00493079"/>
    <w:rsid w:val="00495ABF"/>
    <w:rsid w:val="00497729"/>
    <w:rsid w:val="004A3E97"/>
    <w:rsid w:val="004A4BA9"/>
    <w:rsid w:val="004A6085"/>
    <w:rsid w:val="004A6A35"/>
    <w:rsid w:val="004B0235"/>
    <w:rsid w:val="004B28C7"/>
    <w:rsid w:val="004B4C95"/>
    <w:rsid w:val="004B75D8"/>
    <w:rsid w:val="004B7C60"/>
    <w:rsid w:val="004C018C"/>
    <w:rsid w:val="004C3518"/>
    <w:rsid w:val="004C5071"/>
    <w:rsid w:val="004C5A53"/>
    <w:rsid w:val="004C5D4E"/>
    <w:rsid w:val="004D0624"/>
    <w:rsid w:val="004D1AAB"/>
    <w:rsid w:val="004D212B"/>
    <w:rsid w:val="004D3084"/>
    <w:rsid w:val="004D4F2F"/>
    <w:rsid w:val="004D5E43"/>
    <w:rsid w:val="004D6826"/>
    <w:rsid w:val="004D781B"/>
    <w:rsid w:val="004E024B"/>
    <w:rsid w:val="004E32C8"/>
    <w:rsid w:val="004E5D04"/>
    <w:rsid w:val="004E6D63"/>
    <w:rsid w:val="004E7695"/>
    <w:rsid w:val="004E7CA3"/>
    <w:rsid w:val="004F0137"/>
    <w:rsid w:val="004F0984"/>
    <w:rsid w:val="004F0990"/>
    <w:rsid w:val="004F1DF6"/>
    <w:rsid w:val="004F23CC"/>
    <w:rsid w:val="004F4B69"/>
    <w:rsid w:val="004F6900"/>
    <w:rsid w:val="004F693A"/>
    <w:rsid w:val="0050018E"/>
    <w:rsid w:val="005003A0"/>
    <w:rsid w:val="005009D4"/>
    <w:rsid w:val="0050223F"/>
    <w:rsid w:val="00505492"/>
    <w:rsid w:val="0050564F"/>
    <w:rsid w:val="00507236"/>
    <w:rsid w:val="005112B4"/>
    <w:rsid w:val="00511EF2"/>
    <w:rsid w:val="00515230"/>
    <w:rsid w:val="00515802"/>
    <w:rsid w:val="00516771"/>
    <w:rsid w:val="00521757"/>
    <w:rsid w:val="0052269E"/>
    <w:rsid w:val="0052475C"/>
    <w:rsid w:val="005247AD"/>
    <w:rsid w:val="005266C2"/>
    <w:rsid w:val="00526AF5"/>
    <w:rsid w:val="00530130"/>
    <w:rsid w:val="0053164B"/>
    <w:rsid w:val="005435F3"/>
    <w:rsid w:val="00544729"/>
    <w:rsid w:val="00544CDF"/>
    <w:rsid w:val="0055274A"/>
    <w:rsid w:val="00552DE2"/>
    <w:rsid w:val="00553AE0"/>
    <w:rsid w:val="00554674"/>
    <w:rsid w:val="00554B86"/>
    <w:rsid w:val="00555241"/>
    <w:rsid w:val="00556E90"/>
    <w:rsid w:val="005575A0"/>
    <w:rsid w:val="005608EF"/>
    <w:rsid w:val="00561F57"/>
    <w:rsid w:val="00561FFB"/>
    <w:rsid w:val="0056326E"/>
    <w:rsid w:val="0056364C"/>
    <w:rsid w:val="00563EC2"/>
    <w:rsid w:val="0056648C"/>
    <w:rsid w:val="00566A0D"/>
    <w:rsid w:val="005670BA"/>
    <w:rsid w:val="005675FF"/>
    <w:rsid w:val="005677EF"/>
    <w:rsid w:val="00567933"/>
    <w:rsid w:val="005705B7"/>
    <w:rsid w:val="005707E3"/>
    <w:rsid w:val="00570C49"/>
    <w:rsid w:val="005818A9"/>
    <w:rsid w:val="005837C8"/>
    <w:rsid w:val="005850AE"/>
    <w:rsid w:val="0058767C"/>
    <w:rsid w:val="00587C0A"/>
    <w:rsid w:val="00591A05"/>
    <w:rsid w:val="005925D5"/>
    <w:rsid w:val="0059332B"/>
    <w:rsid w:val="00594CCE"/>
    <w:rsid w:val="00594EE9"/>
    <w:rsid w:val="00595016"/>
    <w:rsid w:val="005A1110"/>
    <w:rsid w:val="005A4FBF"/>
    <w:rsid w:val="005A6CF9"/>
    <w:rsid w:val="005A730D"/>
    <w:rsid w:val="005B62D5"/>
    <w:rsid w:val="005B62E5"/>
    <w:rsid w:val="005B64C9"/>
    <w:rsid w:val="005B65BA"/>
    <w:rsid w:val="005B700D"/>
    <w:rsid w:val="005B7123"/>
    <w:rsid w:val="005C1308"/>
    <w:rsid w:val="005C185A"/>
    <w:rsid w:val="005C43FC"/>
    <w:rsid w:val="005C5105"/>
    <w:rsid w:val="005C575E"/>
    <w:rsid w:val="005C5BE2"/>
    <w:rsid w:val="005C5FD7"/>
    <w:rsid w:val="005D0562"/>
    <w:rsid w:val="005D3D8A"/>
    <w:rsid w:val="005D6FF9"/>
    <w:rsid w:val="005D7594"/>
    <w:rsid w:val="005E0A13"/>
    <w:rsid w:val="005E1493"/>
    <w:rsid w:val="005E20A4"/>
    <w:rsid w:val="005E2476"/>
    <w:rsid w:val="005E4629"/>
    <w:rsid w:val="005E683C"/>
    <w:rsid w:val="005F418C"/>
    <w:rsid w:val="005F525B"/>
    <w:rsid w:val="005F6583"/>
    <w:rsid w:val="005F72D3"/>
    <w:rsid w:val="006014D5"/>
    <w:rsid w:val="00603192"/>
    <w:rsid w:val="006032C0"/>
    <w:rsid w:val="00606B5C"/>
    <w:rsid w:val="00612D14"/>
    <w:rsid w:val="00615ABA"/>
    <w:rsid w:val="00615BB1"/>
    <w:rsid w:val="0062028D"/>
    <w:rsid w:val="0062137B"/>
    <w:rsid w:val="00621682"/>
    <w:rsid w:val="00623172"/>
    <w:rsid w:val="0062322C"/>
    <w:rsid w:val="00623BA0"/>
    <w:rsid w:val="00627563"/>
    <w:rsid w:val="00627CDF"/>
    <w:rsid w:val="0063095E"/>
    <w:rsid w:val="006312DD"/>
    <w:rsid w:val="0063196E"/>
    <w:rsid w:val="00633AF4"/>
    <w:rsid w:val="00641762"/>
    <w:rsid w:val="00641C59"/>
    <w:rsid w:val="00641E04"/>
    <w:rsid w:val="006426EC"/>
    <w:rsid w:val="00643AB1"/>
    <w:rsid w:val="00643C50"/>
    <w:rsid w:val="00646725"/>
    <w:rsid w:val="0064683B"/>
    <w:rsid w:val="00647C85"/>
    <w:rsid w:val="00651214"/>
    <w:rsid w:val="0065125E"/>
    <w:rsid w:val="00653A8A"/>
    <w:rsid w:val="00654E1C"/>
    <w:rsid w:val="00655D1A"/>
    <w:rsid w:val="0065692B"/>
    <w:rsid w:val="00660C45"/>
    <w:rsid w:val="006631D7"/>
    <w:rsid w:val="00664519"/>
    <w:rsid w:val="006645C5"/>
    <w:rsid w:val="00664B3D"/>
    <w:rsid w:val="0066765E"/>
    <w:rsid w:val="006703BE"/>
    <w:rsid w:val="00670568"/>
    <w:rsid w:val="0067080E"/>
    <w:rsid w:val="00672D72"/>
    <w:rsid w:val="00674601"/>
    <w:rsid w:val="006775A9"/>
    <w:rsid w:val="0067793A"/>
    <w:rsid w:val="00682923"/>
    <w:rsid w:val="00684B39"/>
    <w:rsid w:val="00685B34"/>
    <w:rsid w:val="00690641"/>
    <w:rsid w:val="00691528"/>
    <w:rsid w:val="00692167"/>
    <w:rsid w:val="00692C79"/>
    <w:rsid w:val="006960B6"/>
    <w:rsid w:val="00696901"/>
    <w:rsid w:val="006A1B37"/>
    <w:rsid w:val="006A3786"/>
    <w:rsid w:val="006A4B44"/>
    <w:rsid w:val="006A5BB4"/>
    <w:rsid w:val="006A6C02"/>
    <w:rsid w:val="006A6C39"/>
    <w:rsid w:val="006B1048"/>
    <w:rsid w:val="006B147E"/>
    <w:rsid w:val="006B2B66"/>
    <w:rsid w:val="006B4284"/>
    <w:rsid w:val="006B451D"/>
    <w:rsid w:val="006B5D7B"/>
    <w:rsid w:val="006C3847"/>
    <w:rsid w:val="006C5A9C"/>
    <w:rsid w:val="006D1AD2"/>
    <w:rsid w:val="006D3DEC"/>
    <w:rsid w:val="006D54B5"/>
    <w:rsid w:val="006D604D"/>
    <w:rsid w:val="006D6562"/>
    <w:rsid w:val="006E0554"/>
    <w:rsid w:val="006E37F8"/>
    <w:rsid w:val="006E584E"/>
    <w:rsid w:val="006E70FD"/>
    <w:rsid w:val="006F6D50"/>
    <w:rsid w:val="006F74A5"/>
    <w:rsid w:val="00700962"/>
    <w:rsid w:val="007013AC"/>
    <w:rsid w:val="00702253"/>
    <w:rsid w:val="00707F68"/>
    <w:rsid w:val="00715914"/>
    <w:rsid w:val="00716268"/>
    <w:rsid w:val="00724576"/>
    <w:rsid w:val="0072661D"/>
    <w:rsid w:val="00726DFB"/>
    <w:rsid w:val="0073196F"/>
    <w:rsid w:val="00732FDB"/>
    <w:rsid w:val="00733065"/>
    <w:rsid w:val="00734E52"/>
    <w:rsid w:val="00741CA8"/>
    <w:rsid w:val="007430D9"/>
    <w:rsid w:val="00743E0C"/>
    <w:rsid w:val="007468A3"/>
    <w:rsid w:val="00746F9D"/>
    <w:rsid w:val="007478A3"/>
    <w:rsid w:val="00747998"/>
    <w:rsid w:val="00751373"/>
    <w:rsid w:val="00754D00"/>
    <w:rsid w:val="007569FB"/>
    <w:rsid w:val="00756E25"/>
    <w:rsid w:val="00757C1B"/>
    <w:rsid w:val="0076088A"/>
    <w:rsid w:val="00761AB5"/>
    <w:rsid w:val="00763F3D"/>
    <w:rsid w:val="00764BC6"/>
    <w:rsid w:val="0076500F"/>
    <w:rsid w:val="00766D70"/>
    <w:rsid w:val="007707C4"/>
    <w:rsid w:val="00773830"/>
    <w:rsid w:val="00773F2F"/>
    <w:rsid w:val="00775676"/>
    <w:rsid w:val="007765CC"/>
    <w:rsid w:val="00776EBC"/>
    <w:rsid w:val="0077753E"/>
    <w:rsid w:val="0078204A"/>
    <w:rsid w:val="0078254A"/>
    <w:rsid w:val="00782745"/>
    <w:rsid w:val="00783C97"/>
    <w:rsid w:val="0079560E"/>
    <w:rsid w:val="0079639C"/>
    <w:rsid w:val="007A002D"/>
    <w:rsid w:val="007A33CC"/>
    <w:rsid w:val="007A5B33"/>
    <w:rsid w:val="007A5C8F"/>
    <w:rsid w:val="007A5E21"/>
    <w:rsid w:val="007A612D"/>
    <w:rsid w:val="007A65CF"/>
    <w:rsid w:val="007A7004"/>
    <w:rsid w:val="007A758B"/>
    <w:rsid w:val="007A7BC7"/>
    <w:rsid w:val="007B1485"/>
    <w:rsid w:val="007B14DF"/>
    <w:rsid w:val="007B2CCE"/>
    <w:rsid w:val="007B35F2"/>
    <w:rsid w:val="007B4B6E"/>
    <w:rsid w:val="007B5472"/>
    <w:rsid w:val="007B656B"/>
    <w:rsid w:val="007B6579"/>
    <w:rsid w:val="007B727A"/>
    <w:rsid w:val="007B76B3"/>
    <w:rsid w:val="007C2A34"/>
    <w:rsid w:val="007C43B6"/>
    <w:rsid w:val="007C4933"/>
    <w:rsid w:val="007C4A84"/>
    <w:rsid w:val="007C4F6A"/>
    <w:rsid w:val="007C7B2E"/>
    <w:rsid w:val="007D25E3"/>
    <w:rsid w:val="007D2F14"/>
    <w:rsid w:val="007D3D44"/>
    <w:rsid w:val="007D3ECB"/>
    <w:rsid w:val="007D4061"/>
    <w:rsid w:val="007D5F05"/>
    <w:rsid w:val="007E0C8A"/>
    <w:rsid w:val="007E0FB1"/>
    <w:rsid w:val="007E170E"/>
    <w:rsid w:val="007E2539"/>
    <w:rsid w:val="007E2FBC"/>
    <w:rsid w:val="007E5D02"/>
    <w:rsid w:val="007E604E"/>
    <w:rsid w:val="007E669D"/>
    <w:rsid w:val="007E7F09"/>
    <w:rsid w:val="007F14AF"/>
    <w:rsid w:val="007F1E3D"/>
    <w:rsid w:val="007F26DB"/>
    <w:rsid w:val="008001B7"/>
    <w:rsid w:val="00800811"/>
    <w:rsid w:val="00800FE3"/>
    <w:rsid w:val="00804A45"/>
    <w:rsid w:val="0080658E"/>
    <w:rsid w:val="00810917"/>
    <w:rsid w:val="00810E06"/>
    <w:rsid w:val="0081268D"/>
    <w:rsid w:val="00812F0A"/>
    <w:rsid w:val="0081391C"/>
    <w:rsid w:val="008148B1"/>
    <w:rsid w:val="00817570"/>
    <w:rsid w:val="00821049"/>
    <w:rsid w:val="0082189A"/>
    <w:rsid w:val="00824375"/>
    <w:rsid w:val="00825A76"/>
    <w:rsid w:val="00825EB0"/>
    <w:rsid w:val="00832760"/>
    <w:rsid w:val="00833A95"/>
    <w:rsid w:val="00833DBD"/>
    <w:rsid w:val="008343A1"/>
    <w:rsid w:val="00834B4C"/>
    <w:rsid w:val="00836B12"/>
    <w:rsid w:val="00842013"/>
    <w:rsid w:val="008422F3"/>
    <w:rsid w:val="00843CA3"/>
    <w:rsid w:val="008450A1"/>
    <w:rsid w:val="0084541D"/>
    <w:rsid w:val="0084690B"/>
    <w:rsid w:val="00847514"/>
    <w:rsid w:val="008509CA"/>
    <w:rsid w:val="0085165E"/>
    <w:rsid w:val="00851FD7"/>
    <w:rsid w:val="008525E5"/>
    <w:rsid w:val="00852CDB"/>
    <w:rsid w:val="00853A7A"/>
    <w:rsid w:val="00853AE9"/>
    <w:rsid w:val="00854F5D"/>
    <w:rsid w:val="0085608E"/>
    <w:rsid w:val="00856616"/>
    <w:rsid w:val="00856900"/>
    <w:rsid w:val="008569A0"/>
    <w:rsid w:val="00862460"/>
    <w:rsid w:val="0086342D"/>
    <w:rsid w:val="00863E03"/>
    <w:rsid w:val="00864DCF"/>
    <w:rsid w:val="0086634F"/>
    <w:rsid w:val="00866511"/>
    <w:rsid w:val="00866635"/>
    <w:rsid w:val="0087015C"/>
    <w:rsid w:val="00872213"/>
    <w:rsid w:val="008736E1"/>
    <w:rsid w:val="00876621"/>
    <w:rsid w:val="0087737C"/>
    <w:rsid w:val="00882026"/>
    <w:rsid w:val="00882294"/>
    <w:rsid w:val="008847B8"/>
    <w:rsid w:val="00884960"/>
    <w:rsid w:val="00885C95"/>
    <w:rsid w:val="0088610D"/>
    <w:rsid w:val="00887324"/>
    <w:rsid w:val="00892C55"/>
    <w:rsid w:val="008936C6"/>
    <w:rsid w:val="0089558A"/>
    <w:rsid w:val="00895935"/>
    <w:rsid w:val="0089650A"/>
    <w:rsid w:val="00896E16"/>
    <w:rsid w:val="008A03EF"/>
    <w:rsid w:val="008A0956"/>
    <w:rsid w:val="008A55B9"/>
    <w:rsid w:val="008A6C42"/>
    <w:rsid w:val="008B2249"/>
    <w:rsid w:val="008B3498"/>
    <w:rsid w:val="008B43EF"/>
    <w:rsid w:val="008B487D"/>
    <w:rsid w:val="008B6AF2"/>
    <w:rsid w:val="008B7400"/>
    <w:rsid w:val="008B77AE"/>
    <w:rsid w:val="008C0C56"/>
    <w:rsid w:val="008C3C5D"/>
    <w:rsid w:val="008C6BDB"/>
    <w:rsid w:val="008C74EC"/>
    <w:rsid w:val="008D0C9B"/>
    <w:rsid w:val="008D2217"/>
    <w:rsid w:val="008D5EBD"/>
    <w:rsid w:val="008D5F74"/>
    <w:rsid w:val="008D709F"/>
    <w:rsid w:val="008E010F"/>
    <w:rsid w:val="008E0B0E"/>
    <w:rsid w:val="008E1238"/>
    <w:rsid w:val="008E1290"/>
    <w:rsid w:val="008E1453"/>
    <w:rsid w:val="008E1597"/>
    <w:rsid w:val="008E2F78"/>
    <w:rsid w:val="008E6531"/>
    <w:rsid w:val="008E6BA6"/>
    <w:rsid w:val="008F2726"/>
    <w:rsid w:val="008F302F"/>
    <w:rsid w:val="008F4677"/>
    <w:rsid w:val="008F72BD"/>
    <w:rsid w:val="00900399"/>
    <w:rsid w:val="00900692"/>
    <w:rsid w:val="00900B67"/>
    <w:rsid w:val="00902CA7"/>
    <w:rsid w:val="00903DF7"/>
    <w:rsid w:val="0090469A"/>
    <w:rsid w:val="00905314"/>
    <w:rsid w:val="00905F3C"/>
    <w:rsid w:val="009108C5"/>
    <w:rsid w:val="00912468"/>
    <w:rsid w:val="009129FF"/>
    <w:rsid w:val="00912A16"/>
    <w:rsid w:val="00915479"/>
    <w:rsid w:val="00922932"/>
    <w:rsid w:val="00924003"/>
    <w:rsid w:val="009248A0"/>
    <w:rsid w:val="00930C5A"/>
    <w:rsid w:val="009311DB"/>
    <w:rsid w:val="0093517A"/>
    <w:rsid w:val="00935803"/>
    <w:rsid w:val="00935AA7"/>
    <w:rsid w:val="00943F5E"/>
    <w:rsid w:val="009442E5"/>
    <w:rsid w:val="00945517"/>
    <w:rsid w:val="009478EF"/>
    <w:rsid w:val="00952A6B"/>
    <w:rsid w:val="00954E03"/>
    <w:rsid w:val="009567B0"/>
    <w:rsid w:val="00960712"/>
    <w:rsid w:val="009632A9"/>
    <w:rsid w:val="00970A4B"/>
    <w:rsid w:val="00970B99"/>
    <w:rsid w:val="00972D86"/>
    <w:rsid w:val="009739AF"/>
    <w:rsid w:val="009764E7"/>
    <w:rsid w:val="00976ECA"/>
    <w:rsid w:val="00982521"/>
    <w:rsid w:val="00982846"/>
    <w:rsid w:val="00982A06"/>
    <w:rsid w:val="009846A7"/>
    <w:rsid w:val="00986C19"/>
    <w:rsid w:val="009873A5"/>
    <w:rsid w:val="00987A20"/>
    <w:rsid w:val="00990D6C"/>
    <w:rsid w:val="00993A73"/>
    <w:rsid w:val="009946EF"/>
    <w:rsid w:val="00994969"/>
    <w:rsid w:val="0099695C"/>
    <w:rsid w:val="00997125"/>
    <w:rsid w:val="009A125E"/>
    <w:rsid w:val="009A18D4"/>
    <w:rsid w:val="009A5332"/>
    <w:rsid w:val="009A63CD"/>
    <w:rsid w:val="009A6B7C"/>
    <w:rsid w:val="009B012B"/>
    <w:rsid w:val="009B138E"/>
    <w:rsid w:val="009B3182"/>
    <w:rsid w:val="009B37A3"/>
    <w:rsid w:val="009B456B"/>
    <w:rsid w:val="009B5150"/>
    <w:rsid w:val="009B6E2F"/>
    <w:rsid w:val="009B7AC9"/>
    <w:rsid w:val="009C086C"/>
    <w:rsid w:val="009C271A"/>
    <w:rsid w:val="009C3896"/>
    <w:rsid w:val="009C3FB6"/>
    <w:rsid w:val="009C4369"/>
    <w:rsid w:val="009C4A21"/>
    <w:rsid w:val="009C6781"/>
    <w:rsid w:val="009D20B7"/>
    <w:rsid w:val="009D216F"/>
    <w:rsid w:val="009D3919"/>
    <w:rsid w:val="009D3CB8"/>
    <w:rsid w:val="009D445B"/>
    <w:rsid w:val="009D7516"/>
    <w:rsid w:val="009D7A06"/>
    <w:rsid w:val="009E4B63"/>
    <w:rsid w:val="009E6A45"/>
    <w:rsid w:val="009F0E86"/>
    <w:rsid w:val="009F27A0"/>
    <w:rsid w:val="009F3B5E"/>
    <w:rsid w:val="009F693C"/>
    <w:rsid w:val="009F79A2"/>
    <w:rsid w:val="009F7ACC"/>
    <w:rsid w:val="009F7E13"/>
    <w:rsid w:val="009F7E14"/>
    <w:rsid w:val="00A00B9B"/>
    <w:rsid w:val="00A00C6A"/>
    <w:rsid w:val="00A02D50"/>
    <w:rsid w:val="00A0422D"/>
    <w:rsid w:val="00A045B6"/>
    <w:rsid w:val="00A05026"/>
    <w:rsid w:val="00A056C6"/>
    <w:rsid w:val="00A05DFB"/>
    <w:rsid w:val="00A063A9"/>
    <w:rsid w:val="00A07A1B"/>
    <w:rsid w:val="00A12548"/>
    <w:rsid w:val="00A151B8"/>
    <w:rsid w:val="00A2546B"/>
    <w:rsid w:val="00A25FA1"/>
    <w:rsid w:val="00A27114"/>
    <w:rsid w:val="00A279EC"/>
    <w:rsid w:val="00A31667"/>
    <w:rsid w:val="00A31F91"/>
    <w:rsid w:val="00A3223C"/>
    <w:rsid w:val="00A32AFB"/>
    <w:rsid w:val="00A33573"/>
    <w:rsid w:val="00A34C36"/>
    <w:rsid w:val="00A34C62"/>
    <w:rsid w:val="00A40B31"/>
    <w:rsid w:val="00A434A2"/>
    <w:rsid w:val="00A44632"/>
    <w:rsid w:val="00A45C4A"/>
    <w:rsid w:val="00A473F5"/>
    <w:rsid w:val="00A47E7E"/>
    <w:rsid w:val="00A52294"/>
    <w:rsid w:val="00A534A9"/>
    <w:rsid w:val="00A54217"/>
    <w:rsid w:val="00A5423D"/>
    <w:rsid w:val="00A54468"/>
    <w:rsid w:val="00A559BF"/>
    <w:rsid w:val="00A565AE"/>
    <w:rsid w:val="00A57B52"/>
    <w:rsid w:val="00A63615"/>
    <w:rsid w:val="00A6368B"/>
    <w:rsid w:val="00A6483F"/>
    <w:rsid w:val="00A661B7"/>
    <w:rsid w:val="00A66D9A"/>
    <w:rsid w:val="00A72455"/>
    <w:rsid w:val="00A81819"/>
    <w:rsid w:val="00A819BB"/>
    <w:rsid w:val="00A86F10"/>
    <w:rsid w:val="00A91B57"/>
    <w:rsid w:val="00A92942"/>
    <w:rsid w:val="00A93626"/>
    <w:rsid w:val="00A97154"/>
    <w:rsid w:val="00A97C64"/>
    <w:rsid w:val="00AA1F0F"/>
    <w:rsid w:val="00AA3573"/>
    <w:rsid w:val="00AA4DD9"/>
    <w:rsid w:val="00AA6AC1"/>
    <w:rsid w:val="00AA7192"/>
    <w:rsid w:val="00AA754B"/>
    <w:rsid w:val="00AA77D5"/>
    <w:rsid w:val="00AB04B0"/>
    <w:rsid w:val="00AB154C"/>
    <w:rsid w:val="00AB162B"/>
    <w:rsid w:val="00AB2236"/>
    <w:rsid w:val="00AB5965"/>
    <w:rsid w:val="00AB75EF"/>
    <w:rsid w:val="00AC1AC2"/>
    <w:rsid w:val="00AC4852"/>
    <w:rsid w:val="00AD1DD7"/>
    <w:rsid w:val="00AD5971"/>
    <w:rsid w:val="00AE06AF"/>
    <w:rsid w:val="00AE1AA7"/>
    <w:rsid w:val="00AE1D65"/>
    <w:rsid w:val="00AE1DCA"/>
    <w:rsid w:val="00AE1E14"/>
    <w:rsid w:val="00AE2010"/>
    <w:rsid w:val="00AE4412"/>
    <w:rsid w:val="00AE652C"/>
    <w:rsid w:val="00AF4078"/>
    <w:rsid w:val="00AF4536"/>
    <w:rsid w:val="00AF5014"/>
    <w:rsid w:val="00AF52E4"/>
    <w:rsid w:val="00AF558E"/>
    <w:rsid w:val="00AF6ABD"/>
    <w:rsid w:val="00B0040E"/>
    <w:rsid w:val="00B006F4"/>
    <w:rsid w:val="00B02DDE"/>
    <w:rsid w:val="00B03AB0"/>
    <w:rsid w:val="00B06329"/>
    <w:rsid w:val="00B06D35"/>
    <w:rsid w:val="00B1088A"/>
    <w:rsid w:val="00B10B62"/>
    <w:rsid w:val="00B12EEB"/>
    <w:rsid w:val="00B15B2E"/>
    <w:rsid w:val="00B162FA"/>
    <w:rsid w:val="00B17D4D"/>
    <w:rsid w:val="00B17F48"/>
    <w:rsid w:val="00B20127"/>
    <w:rsid w:val="00B2067E"/>
    <w:rsid w:val="00B206A6"/>
    <w:rsid w:val="00B23FD1"/>
    <w:rsid w:val="00B24748"/>
    <w:rsid w:val="00B251D0"/>
    <w:rsid w:val="00B345F4"/>
    <w:rsid w:val="00B3465A"/>
    <w:rsid w:val="00B34E9C"/>
    <w:rsid w:val="00B35FD0"/>
    <w:rsid w:val="00B36E01"/>
    <w:rsid w:val="00B40784"/>
    <w:rsid w:val="00B41C9A"/>
    <w:rsid w:val="00B432A1"/>
    <w:rsid w:val="00B43B5B"/>
    <w:rsid w:val="00B44B26"/>
    <w:rsid w:val="00B4732E"/>
    <w:rsid w:val="00B47496"/>
    <w:rsid w:val="00B509F7"/>
    <w:rsid w:val="00B563D2"/>
    <w:rsid w:val="00B6594D"/>
    <w:rsid w:val="00B65D53"/>
    <w:rsid w:val="00B677AC"/>
    <w:rsid w:val="00B70ACD"/>
    <w:rsid w:val="00B70E5A"/>
    <w:rsid w:val="00B761CF"/>
    <w:rsid w:val="00B77427"/>
    <w:rsid w:val="00B81F6D"/>
    <w:rsid w:val="00B8407B"/>
    <w:rsid w:val="00B84188"/>
    <w:rsid w:val="00B865F5"/>
    <w:rsid w:val="00B8666B"/>
    <w:rsid w:val="00B91174"/>
    <w:rsid w:val="00B946C0"/>
    <w:rsid w:val="00B9578B"/>
    <w:rsid w:val="00B9754B"/>
    <w:rsid w:val="00B97FC7"/>
    <w:rsid w:val="00BA0722"/>
    <w:rsid w:val="00BA2D26"/>
    <w:rsid w:val="00BA35C8"/>
    <w:rsid w:val="00BA3FA2"/>
    <w:rsid w:val="00BA6008"/>
    <w:rsid w:val="00BA76F8"/>
    <w:rsid w:val="00BA7AAC"/>
    <w:rsid w:val="00BB06DB"/>
    <w:rsid w:val="00BB5973"/>
    <w:rsid w:val="00BC0F1F"/>
    <w:rsid w:val="00BC4C30"/>
    <w:rsid w:val="00BC5A54"/>
    <w:rsid w:val="00BD00ED"/>
    <w:rsid w:val="00BD0346"/>
    <w:rsid w:val="00BD08B4"/>
    <w:rsid w:val="00BD0908"/>
    <w:rsid w:val="00BD1747"/>
    <w:rsid w:val="00BD218C"/>
    <w:rsid w:val="00BD3FD7"/>
    <w:rsid w:val="00BD6E2B"/>
    <w:rsid w:val="00BE0A84"/>
    <w:rsid w:val="00BE12BF"/>
    <w:rsid w:val="00BE2FBD"/>
    <w:rsid w:val="00BE3047"/>
    <w:rsid w:val="00BE4427"/>
    <w:rsid w:val="00BE5441"/>
    <w:rsid w:val="00BF6872"/>
    <w:rsid w:val="00C01A51"/>
    <w:rsid w:val="00C03A82"/>
    <w:rsid w:val="00C05C01"/>
    <w:rsid w:val="00C06FAB"/>
    <w:rsid w:val="00C119DF"/>
    <w:rsid w:val="00C11B05"/>
    <w:rsid w:val="00C12DAB"/>
    <w:rsid w:val="00C1321D"/>
    <w:rsid w:val="00C13E86"/>
    <w:rsid w:val="00C14C45"/>
    <w:rsid w:val="00C16511"/>
    <w:rsid w:val="00C246A9"/>
    <w:rsid w:val="00C24C11"/>
    <w:rsid w:val="00C25D6D"/>
    <w:rsid w:val="00C27914"/>
    <w:rsid w:val="00C3009B"/>
    <w:rsid w:val="00C32C33"/>
    <w:rsid w:val="00C34E22"/>
    <w:rsid w:val="00C36E63"/>
    <w:rsid w:val="00C409BE"/>
    <w:rsid w:val="00C42C62"/>
    <w:rsid w:val="00C43C88"/>
    <w:rsid w:val="00C43FD6"/>
    <w:rsid w:val="00C46EC1"/>
    <w:rsid w:val="00C47834"/>
    <w:rsid w:val="00C47E0D"/>
    <w:rsid w:val="00C5087B"/>
    <w:rsid w:val="00C516E9"/>
    <w:rsid w:val="00C5447A"/>
    <w:rsid w:val="00C553E3"/>
    <w:rsid w:val="00C57390"/>
    <w:rsid w:val="00C6122E"/>
    <w:rsid w:val="00C619D5"/>
    <w:rsid w:val="00C6239C"/>
    <w:rsid w:val="00C62774"/>
    <w:rsid w:val="00C62E2C"/>
    <w:rsid w:val="00C63138"/>
    <w:rsid w:val="00C65627"/>
    <w:rsid w:val="00C666E2"/>
    <w:rsid w:val="00C72050"/>
    <w:rsid w:val="00C737C6"/>
    <w:rsid w:val="00C74860"/>
    <w:rsid w:val="00C77F83"/>
    <w:rsid w:val="00C81A94"/>
    <w:rsid w:val="00C81E4D"/>
    <w:rsid w:val="00C83C30"/>
    <w:rsid w:val="00C849EF"/>
    <w:rsid w:val="00C84C1C"/>
    <w:rsid w:val="00C87E16"/>
    <w:rsid w:val="00C90DC0"/>
    <w:rsid w:val="00C916C9"/>
    <w:rsid w:val="00C92F44"/>
    <w:rsid w:val="00C94516"/>
    <w:rsid w:val="00C95843"/>
    <w:rsid w:val="00C97BDB"/>
    <w:rsid w:val="00CA52F0"/>
    <w:rsid w:val="00CA52FF"/>
    <w:rsid w:val="00CA5814"/>
    <w:rsid w:val="00CA7B76"/>
    <w:rsid w:val="00CB2363"/>
    <w:rsid w:val="00CB28B8"/>
    <w:rsid w:val="00CB2C6D"/>
    <w:rsid w:val="00CB3116"/>
    <w:rsid w:val="00CB3356"/>
    <w:rsid w:val="00CB4CD1"/>
    <w:rsid w:val="00CC3087"/>
    <w:rsid w:val="00CC3180"/>
    <w:rsid w:val="00CC3FE4"/>
    <w:rsid w:val="00CC6FA8"/>
    <w:rsid w:val="00CC7138"/>
    <w:rsid w:val="00CD1A4B"/>
    <w:rsid w:val="00CD3103"/>
    <w:rsid w:val="00CD612B"/>
    <w:rsid w:val="00CD7823"/>
    <w:rsid w:val="00CE2B16"/>
    <w:rsid w:val="00CE3F03"/>
    <w:rsid w:val="00CE42BC"/>
    <w:rsid w:val="00CE4D50"/>
    <w:rsid w:val="00CE64AC"/>
    <w:rsid w:val="00CE76C1"/>
    <w:rsid w:val="00CF05F7"/>
    <w:rsid w:val="00CF174D"/>
    <w:rsid w:val="00CF26C3"/>
    <w:rsid w:val="00CF2F29"/>
    <w:rsid w:val="00CF3E98"/>
    <w:rsid w:val="00CF574F"/>
    <w:rsid w:val="00CF5C11"/>
    <w:rsid w:val="00D02848"/>
    <w:rsid w:val="00D030A4"/>
    <w:rsid w:val="00D0336A"/>
    <w:rsid w:val="00D0508C"/>
    <w:rsid w:val="00D07D2B"/>
    <w:rsid w:val="00D10F79"/>
    <w:rsid w:val="00D111DD"/>
    <w:rsid w:val="00D13161"/>
    <w:rsid w:val="00D2145C"/>
    <w:rsid w:val="00D26BC7"/>
    <w:rsid w:val="00D27154"/>
    <w:rsid w:val="00D302C8"/>
    <w:rsid w:val="00D3372D"/>
    <w:rsid w:val="00D34088"/>
    <w:rsid w:val="00D34AF2"/>
    <w:rsid w:val="00D352B9"/>
    <w:rsid w:val="00D35A5F"/>
    <w:rsid w:val="00D36DBC"/>
    <w:rsid w:val="00D4454B"/>
    <w:rsid w:val="00D45ACF"/>
    <w:rsid w:val="00D464BB"/>
    <w:rsid w:val="00D46A1F"/>
    <w:rsid w:val="00D47764"/>
    <w:rsid w:val="00D47A48"/>
    <w:rsid w:val="00D47CDE"/>
    <w:rsid w:val="00D506E0"/>
    <w:rsid w:val="00D52B1B"/>
    <w:rsid w:val="00D534EE"/>
    <w:rsid w:val="00D535DD"/>
    <w:rsid w:val="00D57476"/>
    <w:rsid w:val="00D61F34"/>
    <w:rsid w:val="00D641B6"/>
    <w:rsid w:val="00D644BF"/>
    <w:rsid w:val="00D649F1"/>
    <w:rsid w:val="00D664AC"/>
    <w:rsid w:val="00D70312"/>
    <w:rsid w:val="00D70A6F"/>
    <w:rsid w:val="00D714A9"/>
    <w:rsid w:val="00D72AA3"/>
    <w:rsid w:val="00D737F5"/>
    <w:rsid w:val="00D74261"/>
    <w:rsid w:val="00D750F4"/>
    <w:rsid w:val="00D75E67"/>
    <w:rsid w:val="00D774F4"/>
    <w:rsid w:val="00D7772A"/>
    <w:rsid w:val="00D836AA"/>
    <w:rsid w:val="00D836F0"/>
    <w:rsid w:val="00D86357"/>
    <w:rsid w:val="00D87DBA"/>
    <w:rsid w:val="00D90CDF"/>
    <w:rsid w:val="00D9196A"/>
    <w:rsid w:val="00D931E2"/>
    <w:rsid w:val="00D95CF7"/>
    <w:rsid w:val="00DA052D"/>
    <w:rsid w:val="00DA079E"/>
    <w:rsid w:val="00DA168A"/>
    <w:rsid w:val="00DA34F5"/>
    <w:rsid w:val="00DA3EEB"/>
    <w:rsid w:val="00DA42AA"/>
    <w:rsid w:val="00DA4465"/>
    <w:rsid w:val="00DA56B2"/>
    <w:rsid w:val="00DA605D"/>
    <w:rsid w:val="00DA63F4"/>
    <w:rsid w:val="00DA6986"/>
    <w:rsid w:val="00DA7016"/>
    <w:rsid w:val="00DB0459"/>
    <w:rsid w:val="00DB211C"/>
    <w:rsid w:val="00DB37A3"/>
    <w:rsid w:val="00DB4080"/>
    <w:rsid w:val="00DB597D"/>
    <w:rsid w:val="00DB5F5D"/>
    <w:rsid w:val="00DB6F35"/>
    <w:rsid w:val="00DB7A40"/>
    <w:rsid w:val="00DC02B6"/>
    <w:rsid w:val="00DC08B0"/>
    <w:rsid w:val="00DC0D0A"/>
    <w:rsid w:val="00DC2045"/>
    <w:rsid w:val="00DC3EE6"/>
    <w:rsid w:val="00DC4781"/>
    <w:rsid w:val="00DD126D"/>
    <w:rsid w:val="00DD3E71"/>
    <w:rsid w:val="00DD6058"/>
    <w:rsid w:val="00DD6AF1"/>
    <w:rsid w:val="00DD6BFB"/>
    <w:rsid w:val="00DD7048"/>
    <w:rsid w:val="00DD7611"/>
    <w:rsid w:val="00DD7B3B"/>
    <w:rsid w:val="00DE1B81"/>
    <w:rsid w:val="00DE49EF"/>
    <w:rsid w:val="00DE5C48"/>
    <w:rsid w:val="00DF07DD"/>
    <w:rsid w:val="00DF456D"/>
    <w:rsid w:val="00E0147F"/>
    <w:rsid w:val="00E02DC0"/>
    <w:rsid w:val="00E040A6"/>
    <w:rsid w:val="00E0444F"/>
    <w:rsid w:val="00E061F9"/>
    <w:rsid w:val="00E07D79"/>
    <w:rsid w:val="00E07DDB"/>
    <w:rsid w:val="00E11F8A"/>
    <w:rsid w:val="00E12F71"/>
    <w:rsid w:val="00E14DFB"/>
    <w:rsid w:val="00E14EB9"/>
    <w:rsid w:val="00E1505A"/>
    <w:rsid w:val="00E16122"/>
    <w:rsid w:val="00E16ADA"/>
    <w:rsid w:val="00E21D30"/>
    <w:rsid w:val="00E21DEA"/>
    <w:rsid w:val="00E2219E"/>
    <w:rsid w:val="00E24391"/>
    <w:rsid w:val="00E33E12"/>
    <w:rsid w:val="00E33E69"/>
    <w:rsid w:val="00E33F13"/>
    <w:rsid w:val="00E3458D"/>
    <w:rsid w:val="00E3599A"/>
    <w:rsid w:val="00E359A7"/>
    <w:rsid w:val="00E35F88"/>
    <w:rsid w:val="00E3600C"/>
    <w:rsid w:val="00E3641B"/>
    <w:rsid w:val="00E40049"/>
    <w:rsid w:val="00E407FF"/>
    <w:rsid w:val="00E44119"/>
    <w:rsid w:val="00E448F5"/>
    <w:rsid w:val="00E44A52"/>
    <w:rsid w:val="00E46729"/>
    <w:rsid w:val="00E46D67"/>
    <w:rsid w:val="00E46F3D"/>
    <w:rsid w:val="00E5240C"/>
    <w:rsid w:val="00E527C6"/>
    <w:rsid w:val="00E53D41"/>
    <w:rsid w:val="00E5439B"/>
    <w:rsid w:val="00E551D0"/>
    <w:rsid w:val="00E55773"/>
    <w:rsid w:val="00E5799D"/>
    <w:rsid w:val="00E60644"/>
    <w:rsid w:val="00E60A96"/>
    <w:rsid w:val="00E611B4"/>
    <w:rsid w:val="00E643C7"/>
    <w:rsid w:val="00E65306"/>
    <w:rsid w:val="00E71FCC"/>
    <w:rsid w:val="00E755EB"/>
    <w:rsid w:val="00E768B3"/>
    <w:rsid w:val="00E81BB2"/>
    <w:rsid w:val="00E825B7"/>
    <w:rsid w:val="00E832E1"/>
    <w:rsid w:val="00E8462C"/>
    <w:rsid w:val="00E84ADF"/>
    <w:rsid w:val="00E85D44"/>
    <w:rsid w:val="00E86160"/>
    <w:rsid w:val="00E86ACE"/>
    <w:rsid w:val="00E87BD1"/>
    <w:rsid w:val="00E95B74"/>
    <w:rsid w:val="00E96884"/>
    <w:rsid w:val="00E978BE"/>
    <w:rsid w:val="00E97EF8"/>
    <w:rsid w:val="00EA0F4C"/>
    <w:rsid w:val="00EA10B2"/>
    <w:rsid w:val="00EA4068"/>
    <w:rsid w:val="00EA4261"/>
    <w:rsid w:val="00EA4B09"/>
    <w:rsid w:val="00EA5215"/>
    <w:rsid w:val="00EA6CB8"/>
    <w:rsid w:val="00EB0EBE"/>
    <w:rsid w:val="00EB1692"/>
    <w:rsid w:val="00EB1DC9"/>
    <w:rsid w:val="00EB29D0"/>
    <w:rsid w:val="00EB4322"/>
    <w:rsid w:val="00EB4399"/>
    <w:rsid w:val="00EC1594"/>
    <w:rsid w:val="00EC3546"/>
    <w:rsid w:val="00EC3625"/>
    <w:rsid w:val="00ED060D"/>
    <w:rsid w:val="00ED22E0"/>
    <w:rsid w:val="00ED2B67"/>
    <w:rsid w:val="00ED4024"/>
    <w:rsid w:val="00ED5EF8"/>
    <w:rsid w:val="00ED5F05"/>
    <w:rsid w:val="00ED66D2"/>
    <w:rsid w:val="00EE1205"/>
    <w:rsid w:val="00EE189A"/>
    <w:rsid w:val="00EE2E79"/>
    <w:rsid w:val="00EE459B"/>
    <w:rsid w:val="00EE53F9"/>
    <w:rsid w:val="00EE7787"/>
    <w:rsid w:val="00EF1EA5"/>
    <w:rsid w:val="00EF5CAF"/>
    <w:rsid w:val="00F021F5"/>
    <w:rsid w:val="00F02C3E"/>
    <w:rsid w:val="00F04415"/>
    <w:rsid w:val="00F10B5E"/>
    <w:rsid w:val="00F1423E"/>
    <w:rsid w:val="00F142EE"/>
    <w:rsid w:val="00F16792"/>
    <w:rsid w:val="00F17249"/>
    <w:rsid w:val="00F23D19"/>
    <w:rsid w:val="00F23D27"/>
    <w:rsid w:val="00F2709C"/>
    <w:rsid w:val="00F34CCC"/>
    <w:rsid w:val="00F37DB5"/>
    <w:rsid w:val="00F37E37"/>
    <w:rsid w:val="00F427B5"/>
    <w:rsid w:val="00F46735"/>
    <w:rsid w:val="00F46F8E"/>
    <w:rsid w:val="00F509FF"/>
    <w:rsid w:val="00F50B20"/>
    <w:rsid w:val="00F50C69"/>
    <w:rsid w:val="00F521F1"/>
    <w:rsid w:val="00F54ED3"/>
    <w:rsid w:val="00F5565E"/>
    <w:rsid w:val="00F569C3"/>
    <w:rsid w:val="00F56A05"/>
    <w:rsid w:val="00F6065C"/>
    <w:rsid w:val="00F60719"/>
    <w:rsid w:val="00F6447B"/>
    <w:rsid w:val="00F64A1F"/>
    <w:rsid w:val="00F66627"/>
    <w:rsid w:val="00F71B19"/>
    <w:rsid w:val="00F74519"/>
    <w:rsid w:val="00F74639"/>
    <w:rsid w:val="00F763A5"/>
    <w:rsid w:val="00F766E4"/>
    <w:rsid w:val="00F76D8F"/>
    <w:rsid w:val="00F7701E"/>
    <w:rsid w:val="00F82CB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025"/>
    <w:rsid w:val="00FD121C"/>
    <w:rsid w:val="00FD1BBA"/>
    <w:rsid w:val="00FD259A"/>
    <w:rsid w:val="00FD30B1"/>
    <w:rsid w:val="00FD3AC1"/>
    <w:rsid w:val="00FD49FC"/>
    <w:rsid w:val="00FD500B"/>
    <w:rsid w:val="00FD7596"/>
    <w:rsid w:val="00FE0FF7"/>
    <w:rsid w:val="00FE46B6"/>
    <w:rsid w:val="00FF08BC"/>
    <w:rsid w:val="00FF0B7A"/>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header" w:unhideWhenUsed="0"/>
    <w:lsdException w:name="footer" w:unhideWhenUsed="0"/>
    <w:lsdException w:name="caption" w:uiPriority="0"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4A9"/>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aliases w:val="Footnote Text1 Char,Footnote Text Char Ch,Car"/>
    <w:basedOn w:val="Normal"/>
    <w:link w:val="FootnoteTextChar"/>
    <w:uiPriority w:val="99"/>
    <w:rsid w:val="00972D86"/>
    <w:rPr>
      <w:sz w:val="20"/>
      <w:szCs w:val="20"/>
    </w:rPr>
  </w:style>
  <w:style w:type="character" w:customStyle="1" w:styleId="FootnoteTextChar">
    <w:name w:val="Footnote Text Char"/>
    <w:aliases w:val="Footnote Text1 Char Char,Footnote Text Char Ch Char,Car Char"/>
    <w:basedOn w:val="DefaultParagraphFont"/>
    <w:link w:val="FootnoteText"/>
    <w:uiPriority w:val="99"/>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rsid w:val="00972D86"/>
    <w:rPr>
      <w:vertAlign w:val="superscript"/>
    </w:rPr>
  </w:style>
  <w:style w:type="table" w:styleId="TableGrid">
    <w:name w:val="Table Grid"/>
    <w:basedOn w:val="TableNormal"/>
    <w:uiPriority w:val="59"/>
    <w:rsid w:val="00972D86"/>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rFonts w:ascii="Times New Roman" w:eastAsia="MS Mincho" w:hAnsi="Times New Roman" w:cs="Times New Roman"/>
      <w:b/>
      <w:bCs/>
      <w:sz w:val="20"/>
      <w:szCs w:val="20"/>
      <w:lang w:eastAsia="ja-JP"/>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 w:type="paragraph" w:styleId="NormalWeb">
    <w:name w:val="Normal (Web)"/>
    <w:basedOn w:val="Normal"/>
    <w:uiPriority w:val="99"/>
    <w:semiHidden/>
    <w:unhideWhenUsed/>
    <w:rsid w:val="00AB154C"/>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44">
      <w:bodyDiv w:val="1"/>
      <w:marLeft w:val="0"/>
      <w:marRight w:val="0"/>
      <w:marTop w:val="0"/>
      <w:marBottom w:val="0"/>
      <w:divBdr>
        <w:top w:val="none" w:sz="0" w:space="0" w:color="auto"/>
        <w:left w:val="none" w:sz="0" w:space="0" w:color="auto"/>
        <w:bottom w:val="none" w:sz="0" w:space="0" w:color="auto"/>
        <w:right w:val="none" w:sz="0" w:space="0" w:color="auto"/>
      </w:divBdr>
    </w:div>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206643005">
      <w:bodyDiv w:val="1"/>
      <w:marLeft w:val="0"/>
      <w:marRight w:val="0"/>
      <w:marTop w:val="0"/>
      <w:marBottom w:val="0"/>
      <w:divBdr>
        <w:top w:val="none" w:sz="0" w:space="0" w:color="auto"/>
        <w:left w:val="none" w:sz="0" w:space="0" w:color="auto"/>
        <w:bottom w:val="none" w:sz="0" w:space="0" w:color="auto"/>
        <w:right w:val="none" w:sz="0" w:space="0" w:color="auto"/>
      </w:divBdr>
    </w:div>
    <w:div w:id="212354489">
      <w:bodyDiv w:val="1"/>
      <w:marLeft w:val="0"/>
      <w:marRight w:val="0"/>
      <w:marTop w:val="0"/>
      <w:marBottom w:val="0"/>
      <w:divBdr>
        <w:top w:val="none" w:sz="0" w:space="0" w:color="auto"/>
        <w:left w:val="none" w:sz="0" w:space="0" w:color="auto"/>
        <w:bottom w:val="none" w:sz="0" w:space="0" w:color="auto"/>
        <w:right w:val="none" w:sz="0" w:space="0" w:color="auto"/>
      </w:divBdr>
    </w:div>
    <w:div w:id="256788879">
      <w:bodyDiv w:val="1"/>
      <w:marLeft w:val="0"/>
      <w:marRight w:val="0"/>
      <w:marTop w:val="0"/>
      <w:marBottom w:val="0"/>
      <w:divBdr>
        <w:top w:val="none" w:sz="0" w:space="0" w:color="auto"/>
        <w:left w:val="none" w:sz="0" w:space="0" w:color="auto"/>
        <w:bottom w:val="none" w:sz="0" w:space="0" w:color="auto"/>
        <w:right w:val="none" w:sz="0" w:space="0" w:color="auto"/>
      </w:divBdr>
    </w:div>
    <w:div w:id="310868304">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486359755">
      <w:bodyDiv w:val="1"/>
      <w:marLeft w:val="0"/>
      <w:marRight w:val="0"/>
      <w:marTop w:val="0"/>
      <w:marBottom w:val="0"/>
      <w:divBdr>
        <w:top w:val="none" w:sz="0" w:space="0" w:color="auto"/>
        <w:left w:val="none" w:sz="0" w:space="0" w:color="auto"/>
        <w:bottom w:val="none" w:sz="0" w:space="0" w:color="auto"/>
        <w:right w:val="none" w:sz="0" w:space="0" w:color="auto"/>
      </w:divBdr>
    </w:div>
    <w:div w:id="498158163">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590235990">
      <w:bodyDiv w:val="1"/>
      <w:marLeft w:val="0"/>
      <w:marRight w:val="0"/>
      <w:marTop w:val="0"/>
      <w:marBottom w:val="0"/>
      <w:divBdr>
        <w:top w:val="none" w:sz="0" w:space="0" w:color="auto"/>
        <w:left w:val="none" w:sz="0" w:space="0" w:color="auto"/>
        <w:bottom w:val="none" w:sz="0" w:space="0" w:color="auto"/>
        <w:right w:val="none" w:sz="0" w:space="0" w:color="auto"/>
      </w:divBdr>
    </w:div>
    <w:div w:id="616178705">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663703336">
      <w:bodyDiv w:val="1"/>
      <w:marLeft w:val="0"/>
      <w:marRight w:val="0"/>
      <w:marTop w:val="0"/>
      <w:marBottom w:val="0"/>
      <w:divBdr>
        <w:top w:val="none" w:sz="0" w:space="0" w:color="auto"/>
        <w:left w:val="none" w:sz="0" w:space="0" w:color="auto"/>
        <w:bottom w:val="none" w:sz="0" w:space="0" w:color="auto"/>
        <w:right w:val="none" w:sz="0" w:space="0" w:color="auto"/>
      </w:divBdr>
    </w:div>
    <w:div w:id="752312332">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881402840">
      <w:bodyDiv w:val="1"/>
      <w:marLeft w:val="0"/>
      <w:marRight w:val="0"/>
      <w:marTop w:val="0"/>
      <w:marBottom w:val="0"/>
      <w:divBdr>
        <w:top w:val="none" w:sz="0" w:space="0" w:color="auto"/>
        <w:left w:val="none" w:sz="0" w:space="0" w:color="auto"/>
        <w:bottom w:val="none" w:sz="0" w:space="0" w:color="auto"/>
        <w:right w:val="none" w:sz="0" w:space="0" w:color="auto"/>
      </w:divBdr>
    </w:div>
    <w:div w:id="883129472">
      <w:bodyDiv w:val="1"/>
      <w:marLeft w:val="0"/>
      <w:marRight w:val="0"/>
      <w:marTop w:val="0"/>
      <w:marBottom w:val="0"/>
      <w:divBdr>
        <w:top w:val="none" w:sz="0" w:space="0" w:color="auto"/>
        <w:left w:val="none" w:sz="0" w:space="0" w:color="auto"/>
        <w:bottom w:val="none" w:sz="0" w:space="0" w:color="auto"/>
        <w:right w:val="none" w:sz="0" w:space="0" w:color="auto"/>
      </w:divBdr>
    </w:div>
    <w:div w:id="895552656">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170559682">
      <w:bodyDiv w:val="1"/>
      <w:marLeft w:val="0"/>
      <w:marRight w:val="0"/>
      <w:marTop w:val="0"/>
      <w:marBottom w:val="0"/>
      <w:divBdr>
        <w:top w:val="none" w:sz="0" w:space="0" w:color="auto"/>
        <w:left w:val="none" w:sz="0" w:space="0" w:color="auto"/>
        <w:bottom w:val="none" w:sz="0" w:space="0" w:color="auto"/>
        <w:right w:val="none" w:sz="0" w:space="0" w:color="auto"/>
      </w:divBdr>
    </w:div>
    <w:div w:id="1201668903">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
    <w:div w:id="1343122519">
      <w:bodyDiv w:val="1"/>
      <w:marLeft w:val="0"/>
      <w:marRight w:val="0"/>
      <w:marTop w:val="0"/>
      <w:marBottom w:val="0"/>
      <w:divBdr>
        <w:top w:val="none" w:sz="0" w:space="0" w:color="auto"/>
        <w:left w:val="none" w:sz="0" w:space="0" w:color="auto"/>
        <w:bottom w:val="none" w:sz="0" w:space="0" w:color="auto"/>
        <w:right w:val="none" w:sz="0" w:space="0" w:color="auto"/>
      </w:divBdr>
    </w:div>
    <w:div w:id="1345590834">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26626507">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659965578">
      <w:bodyDiv w:val="1"/>
      <w:marLeft w:val="0"/>
      <w:marRight w:val="0"/>
      <w:marTop w:val="0"/>
      <w:marBottom w:val="0"/>
      <w:divBdr>
        <w:top w:val="none" w:sz="0" w:space="0" w:color="auto"/>
        <w:left w:val="none" w:sz="0" w:space="0" w:color="auto"/>
        <w:bottom w:val="none" w:sz="0" w:space="0" w:color="auto"/>
        <w:right w:val="none" w:sz="0" w:space="0" w:color="auto"/>
      </w:divBdr>
    </w:div>
    <w:div w:id="1674146891">
      <w:bodyDiv w:val="1"/>
      <w:marLeft w:val="0"/>
      <w:marRight w:val="0"/>
      <w:marTop w:val="0"/>
      <w:marBottom w:val="0"/>
      <w:divBdr>
        <w:top w:val="none" w:sz="0" w:space="0" w:color="auto"/>
        <w:left w:val="none" w:sz="0" w:space="0" w:color="auto"/>
        <w:bottom w:val="none" w:sz="0" w:space="0" w:color="auto"/>
        <w:right w:val="none" w:sz="0" w:space="0" w:color="auto"/>
      </w:divBdr>
    </w:div>
    <w:div w:id="1694501203">
      <w:bodyDiv w:val="1"/>
      <w:marLeft w:val="0"/>
      <w:marRight w:val="0"/>
      <w:marTop w:val="0"/>
      <w:marBottom w:val="0"/>
      <w:divBdr>
        <w:top w:val="none" w:sz="0" w:space="0" w:color="auto"/>
        <w:left w:val="none" w:sz="0" w:space="0" w:color="auto"/>
        <w:bottom w:val="none" w:sz="0" w:space="0" w:color="auto"/>
        <w:right w:val="none" w:sz="0" w:space="0" w:color="auto"/>
      </w:divBdr>
    </w:div>
    <w:div w:id="1736732085">
      <w:bodyDiv w:val="1"/>
      <w:marLeft w:val="0"/>
      <w:marRight w:val="0"/>
      <w:marTop w:val="0"/>
      <w:marBottom w:val="0"/>
      <w:divBdr>
        <w:top w:val="none" w:sz="0" w:space="0" w:color="auto"/>
        <w:left w:val="none" w:sz="0" w:space="0" w:color="auto"/>
        <w:bottom w:val="none" w:sz="0" w:space="0" w:color="auto"/>
        <w:right w:val="none" w:sz="0" w:space="0" w:color="auto"/>
      </w:divBdr>
    </w:div>
    <w:div w:id="180592782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 w:id="2138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acificorp.com/content/dam/pacificorp/doc/Energy_Sources/EnergyGeneration_FactSheets/PP_GFS_Leaning_Junipe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utc.wa.gov/docs/Pages/DocketLookup.aspx?FilingID=110523"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pacificorp.com/content/dam/pacificorp/doc/Energy_Sources/EnergyGeneration_FactSheets/PP_GFS_Goodnoe_Hills.pdf"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acificorp.com/es/re/totw.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acificorp.com/content/dam/pacificorp/doc/Energy_Sources/EnergyGeneration_FactSheets/PP_GFS_Marengo_II.pdf" TargetMode="External"/><Relationship Id="rId28"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acificorp.com/content/dam/pacificorp/doc/Energy_Sources/EnergyGeneration_FactSheets/PP_GFS_Marengo.pdf"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EB2B5-4F7B-41C6-8427-C5B28C3D0F2B}"/>
</file>

<file path=customXml/itemProps2.xml><?xml version="1.0" encoding="utf-8"?>
<ds:datastoreItem xmlns:ds="http://schemas.openxmlformats.org/officeDocument/2006/customXml" ds:itemID="{C050D915-A80C-46B8-B11B-D17B1CBC5FCC}"/>
</file>

<file path=customXml/itemProps3.xml><?xml version="1.0" encoding="utf-8"?>
<ds:datastoreItem xmlns:ds="http://schemas.openxmlformats.org/officeDocument/2006/customXml" ds:itemID="{48927BE9-1A93-4DE2-9DA9-4253FD44C878}"/>
</file>

<file path=customXml/itemProps4.xml><?xml version="1.0" encoding="utf-8"?>
<ds:datastoreItem xmlns:ds="http://schemas.openxmlformats.org/officeDocument/2006/customXml" ds:itemID="{1C896FD1-3693-4651-BB76-F45AF44F3F2B}"/>
</file>

<file path=docProps/app.xml><?xml version="1.0" encoding="utf-8"?>
<Properties xmlns="http://schemas.openxmlformats.org/officeDocument/2006/extended-properties" xmlns:vt="http://schemas.openxmlformats.org/officeDocument/2006/docPropsVTypes">
  <Template>Normal</Template>
  <TotalTime>0</TotalTime>
  <Pages>22</Pages>
  <Words>3315</Words>
  <Characters>21942</Characters>
  <Application>Microsoft Office Word</Application>
  <DocSecurity>0</DocSecurity>
  <Lines>182</Lines>
  <Paragraphs>50</Paragraphs>
  <ScaleCrop>false</ScaleCrop>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2015-08-14T23:14:00Z</dcterms:created>
  <dcterms:modified xsi:type="dcterms:W3CDTF">2015-08-14T23:14:00Z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0x0101006E56B4D1795A2E4DB2F0B01679ED314A0093E0F775D2F48249B61AE48C3C50BD02</vt:lpwstr>
  </property>
  <property fmtid="{D5CDD505-2E9C-101B-9397-08002B2CF9AE}" pid="4" name="_docset_NoMedatataSyncRequired">
    <vt:lpwstr>False</vt:lpwstr>
  </property>
</Properties>
</file>