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C8680" w14:textId="77777777" w:rsidR="00F24915" w:rsidRPr="000E0550" w:rsidRDefault="00F24915" w:rsidP="000E0550">
      <w:pPr>
        <w:pStyle w:val="BodyText"/>
        <w:jc w:val="center"/>
        <w:rPr>
          <w:rFonts w:ascii="Times New Roman" w:hAnsi="Times New Roman" w:cs="Times New Roman"/>
          <w:b/>
          <w:bCs/>
        </w:rPr>
      </w:pPr>
      <w:r w:rsidRPr="000E0550">
        <w:rPr>
          <w:rFonts w:ascii="Times New Roman" w:hAnsi="Times New Roman" w:cs="Times New Roman"/>
          <w:b/>
          <w:bCs/>
        </w:rPr>
        <w:t>BEFORE THE WASHINGTON</w:t>
      </w:r>
    </w:p>
    <w:p w14:paraId="1990BFDC" w14:textId="77777777" w:rsidR="00F24915" w:rsidRPr="000E0550" w:rsidRDefault="00F24915" w:rsidP="000E0550">
      <w:pPr>
        <w:pStyle w:val="BodyText"/>
        <w:jc w:val="center"/>
        <w:rPr>
          <w:rFonts w:ascii="Times New Roman" w:hAnsi="Times New Roman" w:cs="Times New Roman"/>
          <w:b/>
          <w:bCs/>
        </w:rPr>
      </w:pPr>
      <w:r w:rsidRPr="000E0550">
        <w:rPr>
          <w:rFonts w:ascii="Times New Roman" w:hAnsi="Times New Roman" w:cs="Times New Roman"/>
          <w:b/>
          <w:bCs/>
        </w:rPr>
        <w:t>UTILITIES AND TRANSPORTATION COMMISSION</w:t>
      </w:r>
    </w:p>
    <w:p w14:paraId="611D08DA" w14:textId="77777777" w:rsidR="00F24915" w:rsidRPr="0053335B" w:rsidRDefault="00F24915" w:rsidP="00F24915">
      <w:pPr>
        <w:pStyle w:val="BodyText"/>
        <w:spacing w:line="264" w:lineRule="auto"/>
      </w:pPr>
    </w:p>
    <w:tbl>
      <w:tblPr>
        <w:tblStyle w:val="TableGrid"/>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296"/>
        <w:gridCol w:w="3972"/>
      </w:tblGrid>
      <w:tr w:rsidR="00F24915" w:rsidRPr="0053335B" w14:paraId="64BFC188" w14:textId="77777777" w:rsidTr="000E0550">
        <w:trPr>
          <w:trHeight w:val="5512"/>
        </w:trPr>
        <w:tc>
          <w:tcPr>
            <w:tcW w:w="4566" w:type="dxa"/>
          </w:tcPr>
          <w:p w14:paraId="31E97A4C" w14:textId="77777777" w:rsidR="00F24915" w:rsidRPr="0053335B" w:rsidRDefault="00F24915" w:rsidP="00753C7D">
            <w:pPr>
              <w:spacing w:line="288" w:lineRule="auto"/>
            </w:pPr>
            <w:r w:rsidRPr="0053335B">
              <w:t>In the Matter of the Application of</w:t>
            </w:r>
          </w:p>
          <w:p w14:paraId="65058D0C" w14:textId="77777777" w:rsidR="00F24915" w:rsidRPr="0053335B" w:rsidRDefault="00F24915" w:rsidP="00753C7D">
            <w:pPr>
              <w:spacing w:line="288" w:lineRule="auto"/>
            </w:pPr>
          </w:p>
          <w:p w14:paraId="21010497" w14:textId="77777777" w:rsidR="00F24915" w:rsidRPr="0053335B" w:rsidRDefault="00F24915" w:rsidP="00753C7D">
            <w:pPr>
              <w:spacing w:line="288" w:lineRule="auto"/>
            </w:pPr>
          </w:p>
          <w:p w14:paraId="3F19D8AA" w14:textId="77777777" w:rsidR="00F24915" w:rsidRPr="0053335B" w:rsidRDefault="00F24915" w:rsidP="00753C7D">
            <w:pPr>
              <w:spacing w:line="288" w:lineRule="auto"/>
            </w:pPr>
            <w:r w:rsidRPr="0053335B">
              <w:t>T &amp; T PROFESSIONAL SERVICE aka WATER AND WASTEWATER MAN</w:t>
            </w:r>
            <w:r>
              <w:t>A</w:t>
            </w:r>
            <w:r w:rsidRPr="0053335B">
              <w:t>GEMENT SERVICES, LLC, ROBERT THURSTON, and CHERI THURSTON</w:t>
            </w:r>
          </w:p>
          <w:p w14:paraId="5D99DA5B" w14:textId="77777777" w:rsidR="00F24915" w:rsidRPr="0053335B" w:rsidRDefault="00F24915" w:rsidP="00753C7D">
            <w:pPr>
              <w:spacing w:line="288" w:lineRule="auto"/>
            </w:pPr>
          </w:p>
          <w:p w14:paraId="725AC4C6" w14:textId="77777777" w:rsidR="00F24915" w:rsidRPr="0053335B" w:rsidRDefault="00F24915" w:rsidP="00753C7D">
            <w:pPr>
              <w:spacing w:line="288" w:lineRule="auto"/>
            </w:pPr>
            <w:r w:rsidRPr="0053335B">
              <w:t>For an Order Approving the Transfer of Piper Water System, Pinewood Water System, and Lightmoor Court Water System</w:t>
            </w:r>
          </w:p>
          <w:p w14:paraId="1F3BD977" w14:textId="77777777" w:rsidR="00F24915" w:rsidRPr="0053335B" w:rsidRDefault="00F24915" w:rsidP="00753C7D">
            <w:pPr>
              <w:pStyle w:val="BodyText"/>
              <w:tabs>
                <w:tab w:val="left" w:pos="2174"/>
              </w:tabs>
              <w:spacing w:line="288" w:lineRule="auto"/>
            </w:pPr>
            <w:r w:rsidRPr="0053335B">
              <w:t>. . . . . . . . . . . . . . . . . . . . . . . . . . . . . . . .</w:t>
            </w:r>
            <w:r>
              <w:t xml:space="preserve"> . . . . </w:t>
            </w:r>
          </w:p>
          <w:p w14:paraId="561275AF" w14:textId="77777777" w:rsidR="00F24915" w:rsidRPr="0053335B" w:rsidRDefault="00F24915" w:rsidP="00753C7D">
            <w:pPr>
              <w:pStyle w:val="BodyText"/>
              <w:spacing w:line="288" w:lineRule="auto"/>
              <w:rPr>
                <w:b/>
              </w:rPr>
            </w:pPr>
            <w:r w:rsidRPr="0053335B">
              <w:t>WASHINGTON UTILITIES AND TRANSPORTATION COMMISSION,</w:t>
            </w:r>
          </w:p>
          <w:p w14:paraId="1D39910B" w14:textId="77777777" w:rsidR="00F24915" w:rsidRPr="0053335B" w:rsidRDefault="00F24915" w:rsidP="00753C7D">
            <w:pPr>
              <w:pStyle w:val="BodyText"/>
              <w:spacing w:line="288" w:lineRule="auto"/>
              <w:rPr>
                <w:b/>
              </w:rPr>
            </w:pPr>
          </w:p>
          <w:p w14:paraId="447E1E00" w14:textId="77777777" w:rsidR="00F24915" w:rsidRPr="0053335B" w:rsidRDefault="00F24915" w:rsidP="00753C7D">
            <w:pPr>
              <w:pStyle w:val="BodyText"/>
              <w:tabs>
                <w:tab w:val="left" w:pos="2174"/>
              </w:tabs>
              <w:spacing w:line="288" w:lineRule="auto"/>
              <w:rPr>
                <w:b/>
              </w:rPr>
            </w:pPr>
            <w:r w:rsidRPr="0053335B">
              <w:tab/>
              <w:t>Complainant,</w:t>
            </w:r>
          </w:p>
          <w:p w14:paraId="1B33D88C" w14:textId="77777777" w:rsidR="00F24915" w:rsidRPr="0053335B" w:rsidRDefault="00F24915" w:rsidP="00753C7D">
            <w:pPr>
              <w:pStyle w:val="BodyText"/>
              <w:tabs>
                <w:tab w:val="left" w:pos="2174"/>
              </w:tabs>
              <w:spacing w:line="288" w:lineRule="auto"/>
            </w:pPr>
            <w:r w:rsidRPr="0053335B">
              <w:t>v.</w:t>
            </w:r>
          </w:p>
          <w:p w14:paraId="62DD4289" w14:textId="77777777" w:rsidR="00CA3F0D" w:rsidRDefault="00CA3F0D" w:rsidP="00753C7D">
            <w:pPr>
              <w:spacing w:line="288" w:lineRule="auto"/>
            </w:pPr>
          </w:p>
          <w:p w14:paraId="44BA7059" w14:textId="77777777" w:rsidR="00F24915" w:rsidRPr="0053335B" w:rsidRDefault="00F24915" w:rsidP="00753C7D">
            <w:pPr>
              <w:spacing w:line="288" w:lineRule="auto"/>
            </w:pPr>
            <w:r w:rsidRPr="0053335B">
              <w:t>T &amp; T PROFESSIONAL SERVICE aka WATER AND WASTEWATER MAN</w:t>
            </w:r>
            <w:r>
              <w:t>A</w:t>
            </w:r>
            <w:r w:rsidRPr="0053335B">
              <w:t>GEMENT SERVICES, LLC, ROBERT THURSTON, and CHERI THURSTON</w:t>
            </w:r>
          </w:p>
          <w:p w14:paraId="3F74DFA6" w14:textId="77777777" w:rsidR="00F24915" w:rsidRPr="0053335B" w:rsidRDefault="00F24915" w:rsidP="00753C7D">
            <w:pPr>
              <w:pStyle w:val="BodyText"/>
              <w:tabs>
                <w:tab w:val="left" w:pos="2174"/>
              </w:tabs>
              <w:spacing w:line="288" w:lineRule="auto"/>
            </w:pPr>
          </w:p>
          <w:p w14:paraId="01B4AA91" w14:textId="77777777" w:rsidR="00F24915" w:rsidRDefault="00F24915" w:rsidP="00753C7D">
            <w:pPr>
              <w:pStyle w:val="BodyText"/>
              <w:tabs>
                <w:tab w:val="left" w:pos="2174"/>
              </w:tabs>
              <w:spacing w:line="288" w:lineRule="auto"/>
            </w:pPr>
            <w:r w:rsidRPr="0053335B">
              <w:tab/>
              <w:t>Respondent.</w:t>
            </w:r>
          </w:p>
          <w:p w14:paraId="0B002631" w14:textId="77777777" w:rsidR="00F24915" w:rsidRPr="0053335B" w:rsidRDefault="00F24915" w:rsidP="00753C7D">
            <w:pPr>
              <w:spacing w:line="288" w:lineRule="auto"/>
              <w:jc w:val="center"/>
            </w:pPr>
            <w:r w:rsidRPr="0053335B">
              <w:t>. . . . . . . . . . . . . . . . . . . . . . . . . . . . . . . .</w:t>
            </w:r>
            <w:r>
              <w:t xml:space="preserve"> . . . . </w:t>
            </w:r>
          </w:p>
        </w:tc>
        <w:tc>
          <w:tcPr>
            <w:tcW w:w="294" w:type="dxa"/>
          </w:tcPr>
          <w:p w14:paraId="1FC5CB0B" w14:textId="77777777" w:rsidR="00F24915" w:rsidRPr="0053335B" w:rsidRDefault="00F24915" w:rsidP="00753C7D">
            <w:pPr>
              <w:pStyle w:val="BodyText"/>
              <w:spacing w:line="264" w:lineRule="auto"/>
            </w:pPr>
            <w:r w:rsidRPr="0053335B">
              <w:t>)</w:t>
            </w:r>
          </w:p>
          <w:p w14:paraId="020B3A09" w14:textId="77777777" w:rsidR="00F24915" w:rsidRPr="0053335B" w:rsidRDefault="00F24915" w:rsidP="00753C7D">
            <w:pPr>
              <w:pStyle w:val="BodyText"/>
              <w:spacing w:line="264" w:lineRule="auto"/>
            </w:pPr>
            <w:r w:rsidRPr="0053335B">
              <w:t>)</w:t>
            </w:r>
          </w:p>
          <w:p w14:paraId="03BE15B8" w14:textId="77777777" w:rsidR="00F24915" w:rsidRPr="0053335B" w:rsidRDefault="00F24915" w:rsidP="00753C7D">
            <w:pPr>
              <w:pStyle w:val="BodyText"/>
              <w:spacing w:line="264" w:lineRule="auto"/>
            </w:pPr>
            <w:r w:rsidRPr="0053335B">
              <w:t>)</w:t>
            </w:r>
          </w:p>
          <w:p w14:paraId="2E53F6A5" w14:textId="77777777" w:rsidR="00F24915" w:rsidRPr="0053335B" w:rsidRDefault="00F24915" w:rsidP="00753C7D">
            <w:pPr>
              <w:pStyle w:val="BodyText"/>
              <w:spacing w:line="264" w:lineRule="auto"/>
            </w:pPr>
            <w:r w:rsidRPr="0053335B">
              <w:t>)</w:t>
            </w:r>
          </w:p>
          <w:p w14:paraId="6629F301" w14:textId="77777777" w:rsidR="00F24915" w:rsidRPr="0053335B" w:rsidRDefault="00F24915" w:rsidP="00753C7D">
            <w:pPr>
              <w:pStyle w:val="BodyText"/>
              <w:spacing w:line="264" w:lineRule="auto"/>
            </w:pPr>
            <w:r w:rsidRPr="0053335B">
              <w:t>)</w:t>
            </w:r>
          </w:p>
          <w:p w14:paraId="725C6938" w14:textId="77777777" w:rsidR="00F24915" w:rsidRPr="0053335B" w:rsidRDefault="00F24915" w:rsidP="00753C7D">
            <w:pPr>
              <w:pStyle w:val="BodyText"/>
              <w:spacing w:line="264" w:lineRule="auto"/>
            </w:pPr>
            <w:r w:rsidRPr="0053335B">
              <w:t>)</w:t>
            </w:r>
          </w:p>
          <w:p w14:paraId="5E3D6CD9" w14:textId="77777777" w:rsidR="00F24915" w:rsidRPr="0053335B" w:rsidRDefault="00F24915" w:rsidP="00753C7D">
            <w:pPr>
              <w:pStyle w:val="BodyText"/>
              <w:spacing w:line="264" w:lineRule="auto"/>
            </w:pPr>
            <w:r w:rsidRPr="0053335B">
              <w:t>)</w:t>
            </w:r>
          </w:p>
          <w:p w14:paraId="7585A30F" w14:textId="77777777" w:rsidR="00F24915" w:rsidRPr="0053335B" w:rsidRDefault="00F24915" w:rsidP="00753C7D">
            <w:pPr>
              <w:pStyle w:val="BodyText"/>
              <w:spacing w:line="264" w:lineRule="auto"/>
            </w:pPr>
            <w:r w:rsidRPr="0053335B">
              <w:t>)</w:t>
            </w:r>
          </w:p>
          <w:p w14:paraId="22CD7BAD" w14:textId="77777777" w:rsidR="00F24915" w:rsidRPr="0053335B" w:rsidRDefault="00F24915" w:rsidP="00753C7D">
            <w:pPr>
              <w:pStyle w:val="BodyText"/>
              <w:spacing w:line="264" w:lineRule="auto"/>
            </w:pPr>
            <w:r w:rsidRPr="0053335B">
              <w:t>)</w:t>
            </w:r>
          </w:p>
          <w:p w14:paraId="400E4DD3" w14:textId="77777777" w:rsidR="00F24915" w:rsidRPr="0053335B" w:rsidRDefault="00F24915" w:rsidP="00753C7D">
            <w:pPr>
              <w:pStyle w:val="BodyText"/>
              <w:spacing w:line="264" w:lineRule="auto"/>
            </w:pPr>
            <w:r w:rsidRPr="0053335B">
              <w:t>)</w:t>
            </w:r>
          </w:p>
          <w:p w14:paraId="7FCC7768" w14:textId="77777777" w:rsidR="00F24915" w:rsidRPr="0053335B" w:rsidRDefault="00F24915" w:rsidP="00753C7D">
            <w:pPr>
              <w:pStyle w:val="BodyText"/>
              <w:spacing w:line="264" w:lineRule="auto"/>
            </w:pPr>
            <w:r w:rsidRPr="0053335B">
              <w:t>)</w:t>
            </w:r>
          </w:p>
          <w:p w14:paraId="620DD63A" w14:textId="77777777" w:rsidR="00F24915" w:rsidRPr="0053335B" w:rsidRDefault="00F24915" w:rsidP="00753C7D">
            <w:pPr>
              <w:pStyle w:val="BodyText"/>
              <w:spacing w:line="264" w:lineRule="auto"/>
            </w:pPr>
            <w:r w:rsidRPr="0053335B">
              <w:t>)</w:t>
            </w:r>
          </w:p>
          <w:p w14:paraId="47E05C3E" w14:textId="77777777" w:rsidR="00F24915" w:rsidRPr="0053335B" w:rsidRDefault="00F24915" w:rsidP="00753C7D">
            <w:pPr>
              <w:pStyle w:val="BodyText"/>
              <w:spacing w:line="264" w:lineRule="auto"/>
            </w:pPr>
            <w:r w:rsidRPr="0053335B">
              <w:t>)</w:t>
            </w:r>
          </w:p>
          <w:p w14:paraId="053F82F4" w14:textId="77777777" w:rsidR="00F24915" w:rsidRPr="0053335B" w:rsidRDefault="00F24915" w:rsidP="00753C7D">
            <w:pPr>
              <w:pStyle w:val="BodyText"/>
              <w:spacing w:line="264" w:lineRule="auto"/>
            </w:pPr>
            <w:r w:rsidRPr="0053335B">
              <w:t>)</w:t>
            </w:r>
          </w:p>
          <w:p w14:paraId="708F889B" w14:textId="77777777" w:rsidR="00F24915" w:rsidRPr="0053335B" w:rsidRDefault="00F24915" w:rsidP="00753C7D">
            <w:pPr>
              <w:pStyle w:val="BodyText"/>
              <w:spacing w:line="264" w:lineRule="auto"/>
            </w:pPr>
            <w:r w:rsidRPr="0053335B">
              <w:t>)</w:t>
            </w:r>
          </w:p>
          <w:p w14:paraId="4D788477" w14:textId="77777777" w:rsidR="00F24915" w:rsidRPr="0053335B" w:rsidRDefault="00F24915" w:rsidP="00753C7D">
            <w:pPr>
              <w:pStyle w:val="BodyText"/>
              <w:spacing w:line="264" w:lineRule="auto"/>
            </w:pPr>
            <w:r w:rsidRPr="0053335B">
              <w:t>)</w:t>
            </w:r>
          </w:p>
          <w:p w14:paraId="237EA146" w14:textId="77777777" w:rsidR="00F24915" w:rsidRPr="0053335B" w:rsidRDefault="00F24915" w:rsidP="00753C7D">
            <w:pPr>
              <w:pStyle w:val="BodyText"/>
              <w:spacing w:line="264" w:lineRule="auto"/>
            </w:pPr>
            <w:r w:rsidRPr="0053335B">
              <w:t>)</w:t>
            </w:r>
          </w:p>
          <w:p w14:paraId="4BFDBE50" w14:textId="77777777" w:rsidR="00F24915" w:rsidRPr="0053335B" w:rsidRDefault="00F24915" w:rsidP="00753C7D">
            <w:pPr>
              <w:pStyle w:val="BodyText"/>
              <w:spacing w:line="264" w:lineRule="auto"/>
            </w:pPr>
            <w:r w:rsidRPr="0053335B">
              <w:t>)</w:t>
            </w:r>
          </w:p>
          <w:p w14:paraId="607AF2A1" w14:textId="77777777" w:rsidR="00F24915" w:rsidRPr="0053335B" w:rsidRDefault="00F24915" w:rsidP="00753C7D">
            <w:pPr>
              <w:pStyle w:val="BodyText"/>
              <w:spacing w:line="264" w:lineRule="auto"/>
            </w:pPr>
            <w:r w:rsidRPr="0053335B">
              <w:t>)</w:t>
            </w:r>
          </w:p>
          <w:p w14:paraId="67BAF615" w14:textId="77777777" w:rsidR="00F24915" w:rsidRPr="0053335B" w:rsidRDefault="00F24915" w:rsidP="00753C7D">
            <w:pPr>
              <w:pStyle w:val="BodyText"/>
              <w:spacing w:line="264" w:lineRule="auto"/>
            </w:pPr>
            <w:r w:rsidRPr="0053335B">
              <w:t>)</w:t>
            </w:r>
          </w:p>
          <w:p w14:paraId="0A7F7D8A" w14:textId="77777777" w:rsidR="00F24915" w:rsidRPr="0053335B" w:rsidRDefault="00F24915" w:rsidP="00753C7D">
            <w:pPr>
              <w:pStyle w:val="BodyText"/>
              <w:spacing w:line="264" w:lineRule="auto"/>
            </w:pPr>
            <w:r w:rsidRPr="0053335B">
              <w:t>)</w:t>
            </w:r>
          </w:p>
          <w:p w14:paraId="57FFDEEA" w14:textId="77777777" w:rsidR="00F24915" w:rsidRPr="0053335B" w:rsidRDefault="00F24915" w:rsidP="00753C7D">
            <w:pPr>
              <w:pStyle w:val="BodyText"/>
              <w:spacing w:line="264" w:lineRule="auto"/>
            </w:pPr>
            <w:r w:rsidRPr="0053335B">
              <w:t>)</w:t>
            </w:r>
          </w:p>
          <w:p w14:paraId="0E17914D" w14:textId="77777777" w:rsidR="00F24915" w:rsidRPr="0053335B" w:rsidRDefault="00F24915" w:rsidP="00753C7D">
            <w:pPr>
              <w:pStyle w:val="BodyText"/>
              <w:spacing w:line="264" w:lineRule="auto"/>
            </w:pPr>
            <w:r w:rsidRPr="0053335B">
              <w:t>)</w:t>
            </w:r>
          </w:p>
          <w:p w14:paraId="4109FE5D" w14:textId="2C85CF25" w:rsidR="00F24915" w:rsidRDefault="00F24915" w:rsidP="00753C7D">
            <w:pPr>
              <w:pStyle w:val="BodyText"/>
              <w:spacing w:line="264" w:lineRule="auto"/>
            </w:pPr>
          </w:p>
          <w:p w14:paraId="377013D2" w14:textId="2B70735F" w:rsidR="00F24915" w:rsidRPr="0053335B" w:rsidRDefault="00F24915" w:rsidP="00753C7D">
            <w:pPr>
              <w:pStyle w:val="BodyText"/>
              <w:spacing w:line="264" w:lineRule="auto"/>
            </w:pPr>
          </w:p>
        </w:tc>
        <w:tc>
          <w:tcPr>
            <w:tcW w:w="3973" w:type="dxa"/>
          </w:tcPr>
          <w:p w14:paraId="61B5378E" w14:textId="77777777" w:rsidR="00F24915" w:rsidRPr="0053335B" w:rsidRDefault="00F24915" w:rsidP="00753C7D">
            <w:pPr>
              <w:pStyle w:val="BodyText"/>
              <w:spacing w:line="288" w:lineRule="auto"/>
              <w:rPr>
                <w:b/>
              </w:rPr>
            </w:pPr>
            <w:r w:rsidRPr="0053335B">
              <w:t>DOCKET UW-143617</w:t>
            </w:r>
          </w:p>
          <w:p w14:paraId="00211B61" w14:textId="77777777" w:rsidR="00F24915" w:rsidRPr="0053335B" w:rsidRDefault="00F24915" w:rsidP="00753C7D">
            <w:pPr>
              <w:pStyle w:val="BodyText"/>
              <w:spacing w:line="288" w:lineRule="auto"/>
              <w:rPr>
                <w:b/>
              </w:rPr>
            </w:pPr>
            <w:r w:rsidRPr="0053335B">
              <w:t>(</w:t>
            </w:r>
            <w:r w:rsidRPr="0053335B">
              <w:rPr>
                <w:i/>
              </w:rPr>
              <w:t>Consolidated</w:t>
            </w:r>
            <w:r w:rsidRPr="0053335B">
              <w:t>)</w:t>
            </w:r>
            <w:r w:rsidRPr="0053335B">
              <w:rPr>
                <w:i/>
              </w:rPr>
              <w:t xml:space="preserve"> </w:t>
            </w:r>
          </w:p>
          <w:p w14:paraId="11241515" w14:textId="77777777" w:rsidR="00F24915" w:rsidRPr="0053335B" w:rsidRDefault="00F24915" w:rsidP="00753C7D">
            <w:pPr>
              <w:pStyle w:val="BodyText"/>
              <w:spacing w:line="288" w:lineRule="auto"/>
              <w:rPr>
                <w:b/>
              </w:rPr>
            </w:pPr>
          </w:p>
          <w:p w14:paraId="10B29D43" w14:textId="4D3F5D1D" w:rsidR="00F24915" w:rsidRPr="0053335B" w:rsidRDefault="00F24915" w:rsidP="00753C7D">
            <w:pPr>
              <w:pStyle w:val="BodyText"/>
              <w:spacing w:line="288" w:lineRule="auto"/>
            </w:pPr>
            <w:r>
              <w:t>AGREED REQUEST FOR A CONTINUANCE</w:t>
            </w:r>
          </w:p>
          <w:p w14:paraId="2F47C6BE" w14:textId="77777777" w:rsidR="00F24915" w:rsidRPr="0053335B" w:rsidRDefault="00F24915" w:rsidP="00753C7D">
            <w:pPr>
              <w:pStyle w:val="BodyText"/>
              <w:spacing w:line="264" w:lineRule="auto"/>
            </w:pPr>
          </w:p>
          <w:p w14:paraId="6FA031B9" w14:textId="77777777" w:rsidR="00F24915" w:rsidRPr="0053335B" w:rsidRDefault="00F24915" w:rsidP="00753C7D">
            <w:pPr>
              <w:pStyle w:val="BodyText"/>
              <w:spacing w:line="264" w:lineRule="auto"/>
            </w:pPr>
          </w:p>
          <w:p w14:paraId="6FA08A14" w14:textId="77777777" w:rsidR="00F24915" w:rsidRPr="0053335B" w:rsidRDefault="00F24915" w:rsidP="00753C7D">
            <w:pPr>
              <w:spacing w:line="264" w:lineRule="auto"/>
              <w:rPr>
                <w:b/>
              </w:rPr>
            </w:pPr>
          </w:p>
          <w:p w14:paraId="7CDE157A" w14:textId="77777777" w:rsidR="00F24915" w:rsidRPr="0053335B" w:rsidRDefault="00F24915" w:rsidP="00753C7D">
            <w:pPr>
              <w:pStyle w:val="BodyText"/>
              <w:spacing w:line="264" w:lineRule="auto"/>
            </w:pPr>
          </w:p>
          <w:p w14:paraId="6EEADF08" w14:textId="77777777" w:rsidR="00F24915" w:rsidRPr="0053335B" w:rsidRDefault="00F24915" w:rsidP="00753C7D">
            <w:pPr>
              <w:pStyle w:val="BodyText"/>
              <w:spacing w:line="264" w:lineRule="auto"/>
            </w:pPr>
          </w:p>
          <w:p w14:paraId="437B1D88" w14:textId="77777777" w:rsidR="00F24915" w:rsidRPr="0053335B" w:rsidRDefault="00F24915" w:rsidP="00753C7D">
            <w:pPr>
              <w:pStyle w:val="BodyText"/>
              <w:spacing w:line="264" w:lineRule="auto"/>
            </w:pPr>
          </w:p>
          <w:p w14:paraId="78CCBAFB" w14:textId="77777777" w:rsidR="00F24915" w:rsidRPr="0053335B" w:rsidRDefault="00F24915" w:rsidP="00753C7D">
            <w:pPr>
              <w:pStyle w:val="BodyText"/>
              <w:spacing w:line="288" w:lineRule="auto"/>
              <w:rPr>
                <w:b/>
              </w:rPr>
            </w:pPr>
            <w:r w:rsidRPr="0053335B">
              <w:t>Docket UW-150791</w:t>
            </w:r>
          </w:p>
          <w:p w14:paraId="612E2139" w14:textId="77777777" w:rsidR="00F24915" w:rsidRPr="0053335B" w:rsidRDefault="00F24915" w:rsidP="00753C7D">
            <w:pPr>
              <w:pStyle w:val="BodyText"/>
              <w:spacing w:line="288" w:lineRule="auto"/>
              <w:rPr>
                <w:b/>
              </w:rPr>
            </w:pPr>
            <w:r w:rsidRPr="0053335B">
              <w:t>(</w:t>
            </w:r>
            <w:r w:rsidRPr="0053335B">
              <w:rPr>
                <w:i/>
              </w:rPr>
              <w:t>Consolidated</w:t>
            </w:r>
            <w:r w:rsidRPr="0053335B">
              <w:t>)</w:t>
            </w:r>
            <w:r w:rsidRPr="0053335B">
              <w:rPr>
                <w:i/>
              </w:rPr>
              <w:t xml:space="preserve"> </w:t>
            </w:r>
          </w:p>
          <w:p w14:paraId="41BD733B" w14:textId="77777777" w:rsidR="00F24915" w:rsidRPr="0053335B" w:rsidRDefault="00F24915" w:rsidP="00753C7D">
            <w:pPr>
              <w:pStyle w:val="BodyText"/>
              <w:spacing w:line="288" w:lineRule="auto"/>
              <w:rPr>
                <w:b/>
              </w:rPr>
            </w:pPr>
          </w:p>
          <w:p w14:paraId="31F6D114" w14:textId="77777777" w:rsidR="00F24915" w:rsidRPr="0053335B" w:rsidRDefault="00F24915" w:rsidP="00F24915">
            <w:pPr>
              <w:spacing w:line="264" w:lineRule="auto"/>
            </w:pPr>
          </w:p>
        </w:tc>
      </w:tr>
    </w:tbl>
    <w:p w14:paraId="00926FDE" w14:textId="3BD93704" w:rsidR="000E0550" w:rsidRDefault="000E0550" w:rsidP="000E0550">
      <w:pPr>
        <w:pStyle w:val="ListParagraph"/>
        <w:spacing w:line="480" w:lineRule="auto"/>
        <w:ind w:left="540"/>
        <w:rPr>
          <w:rFonts w:ascii="Times New Roman" w:hAnsi="Times New Roman" w:cs="Times New Roman"/>
          <w:b/>
          <w:sz w:val="24"/>
          <w:szCs w:val="24"/>
        </w:rPr>
      </w:pPr>
    </w:p>
    <w:p w14:paraId="11CE8BE3" w14:textId="77777777" w:rsidR="000E0550" w:rsidRPr="000E0550" w:rsidRDefault="000E0550" w:rsidP="000E0550">
      <w:pPr>
        <w:pStyle w:val="ListParagraph"/>
        <w:spacing w:line="480" w:lineRule="auto"/>
        <w:ind w:left="540"/>
        <w:rPr>
          <w:rFonts w:ascii="Times New Roman" w:hAnsi="Times New Roman" w:cs="Times New Roman"/>
          <w:b/>
          <w:sz w:val="24"/>
          <w:szCs w:val="24"/>
        </w:rPr>
      </w:pPr>
    </w:p>
    <w:p w14:paraId="32B0BC3F" w14:textId="7BAD72F3" w:rsidR="00DD4E41" w:rsidRPr="009336A0" w:rsidRDefault="000E0550" w:rsidP="00DD4E41">
      <w:pPr>
        <w:pStyle w:val="ListParagraph"/>
        <w:numPr>
          <w:ilvl w:val="0"/>
          <w:numId w:val="2"/>
        </w:num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AGREED REQUEST</w:t>
      </w:r>
      <w:r w:rsidR="00BE0CFA" w:rsidRPr="009336A0">
        <w:rPr>
          <w:rFonts w:ascii="Times New Roman" w:hAnsi="Times New Roman" w:cs="Times New Roman"/>
          <w:b/>
          <w:sz w:val="24"/>
          <w:szCs w:val="24"/>
        </w:rPr>
        <w:t xml:space="preserve"> FOR CONTINUANCE</w:t>
      </w:r>
    </w:p>
    <w:p w14:paraId="32B0BC40" w14:textId="16DD9D60" w:rsidR="00FC3DCB" w:rsidRPr="009336A0" w:rsidRDefault="00BE0CFA" w:rsidP="00DD4E41">
      <w:pPr>
        <w:pStyle w:val="ListParagraph"/>
        <w:numPr>
          <w:ilvl w:val="0"/>
          <w:numId w:val="1"/>
        </w:numPr>
        <w:spacing w:line="480" w:lineRule="auto"/>
        <w:rPr>
          <w:rFonts w:ascii="Times New Roman" w:hAnsi="Times New Roman" w:cs="Times New Roman"/>
          <w:sz w:val="24"/>
          <w:szCs w:val="24"/>
        </w:rPr>
      </w:pPr>
      <w:r w:rsidRPr="009336A0">
        <w:rPr>
          <w:rFonts w:ascii="Times New Roman" w:hAnsi="Times New Roman" w:cs="Times New Roman"/>
          <w:sz w:val="24"/>
          <w:szCs w:val="24"/>
        </w:rPr>
        <w:tab/>
        <w:t>Commission Staff (“Staff”)</w:t>
      </w:r>
      <w:r w:rsidR="00F24915">
        <w:rPr>
          <w:rFonts w:ascii="Times New Roman" w:hAnsi="Times New Roman" w:cs="Times New Roman"/>
          <w:sz w:val="24"/>
          <w:szCs w:val="24"/>
        </w:rPr>
        <w:t xml:space="preserve">, T &amp; T Professional Service </w:t>
      </w:r>
      <w:r w:rsidR="00567E67">
        <w:rPr>
          <w:rFonts w:ascii="Times New Roman" w:hAnsi="Times New Roman" w:cs="Times New Roman"/>
          <w:sz w:val="24"/>
          <w:szCs w:val="24"/>
        </w:rPr>
        <w:t xml:space="preserve">aka Water and Wastewater Management Services LLC </w:t>
      </w:r>
      <w:r w:rsidR="00F24915">
        <w:rPr>
          <w:rFonts w:ascii="Times New Roman" w:hAnsi="Times New Roman" w:cs="Times New Roman"/>
          <w:sz w:val="24"/>
          <w:szCs w:val="24"/>
        </w:rPr>
        <w:t xml:space="preserve">(“T&amp;T” or “Company”) through its </w:t>
      </w:r>
      <w:r w:rsidR="00CA3F0D">
        <w:rPr>
          <w:rFonts w:ascii="Times New Roman" w:hAnsi="Times New Roman" w:cs="Times New Roman"/>
          <w:sz w:val="24"/>
          <w:szCs w:val="24"/>
        </w:rPr>
        <w:t>representatives Cheri and Robert</w:t>
      </w:r>
      <w:r w:rsidR="006B3F7D">
        <w:rPr>
          <w:rFonts w:ascii="Times New Roman" w:hAnsi="Times New Roman" w:cs="Times New Roman"/>
          <w:sz w:val="24"/>
          <w:szCs w:val="24"/>
        </w:rPr>
        <w:t xml:space="preserve"> Thurston, Intervene</w:t>
      </w:r>
      <w:r w:rsidR="00F24915">
        <w:rPr>
          <w:rFonts w:ascii="Times New Roman" w:hAnsi="Times New Roman" w:cs="Times New Roman"/>
          <w:sz w:val="24"/>
          <w:szCs w:val="24"/>
        </w:rPr>
        <w:t>r Ms. Robin Moeur on behal</w:t>
      </w:r>
      <w:r w:rsidR="006B3F7D">
        <w:rPr>
          <w:rFonts w:ascii="Times New Roman" w:hAnsi="Times New Roman" w:cs="Times New Roman"/>
          <w:sz w:val="24"/>
          <w:szCs w:val="24"/>
        </w:rPr>
        <w:t>f of Piper System, and Intervene</w:t>
      </w:r>
      <w:r w:rsidR="00F24915">
        <w:rPr>
          <w:rFonts w:ascii="Times New Roman" w:hAnsi="Times New Roman" w:cs="Times New Roman"/>
          <w:sz w:val="24"/>
          <w:szCs w:val="24"/>
        </w:rPr>
        <w:t xml:space="preserve">r Mr. Jason Younkers on behalf of Lightmoor System </w:t>
      </w:r>
      <w:r w:rsidR="009F61FC">
        <w:rPr>
          <w:rFonts w:ascii="Times New Roman" w:hAnsi="Times New Roman" w:cs="Times New Roman"/>
          <w:sz w:val="24"/>
          <w:szCs w:val="24"/>
        </w:rPr>
        <w:t>(collectively “Parties”) hereby file an agreed request</w:t>
      </w:r>
      <w:r w:rsidR="00F24915">
        <w:rPr>
          <w:rFonts w:ascii="Times New Roman" w:hAnsi="Times New Roman" w:cs="Times New Roman"/>
          <w:sz w:val="24"/>
          <w:szCs w:val="24"/>
        </w:rPr>
        <w:t xml:space="preserve"> </w:t>
      </w:r>
      <w:r w:rsidRPr="009336A0">
        <w:rPr>
          <w:rFonts w:ascii="Times New Roman" w:hAnsi="Times New Roman" w:cs="Times New Roman"/>
          <w:sz w:val="24"/>
          <w:szCs w:val="24"/>
        </w:rPr>
        <w:t xml:space="preserve">under WAC 480-07-385 to postpone the </w:t>
      </w:r>
      <w:r w:rsidR="000E0550">
        <w:rPr>
          <w:rFonts w:ascii="Times New Roman" w:hAnsi="Times New Roman" w:cs="Times New Roman"/>
          <w:sz w:val="24"/>
          <w:szCs w:val="24"/>
        </w:rPr>
        <w:t xml:space="preserve">proceeding in Dockets UW-143617 and UW-150791 (consolidated) </w:t>
      </w:r>
      <w:r w:rsidRPr="009336A0">
        <w:rPr>
          <w:rFonts w:ascii="Times New Roman" w:hAnsi="Times New Roman" w:cs="Times New Roman"/>
          <w:sz w:val="24"/>
          <w:szCs w:val="24"/>
        </w:rPr>
        <w:t>presently-scheduled</w:t>
      </w:r>
      <w:r w:rsidR="000E0550" w:rsidRPr="000E0550">
        <w:rPr>
          <w:rFonts w:ascii="Times New Roman" w:hAnsi="Times New Roman" w:cs="Times New Roman"/>
          <w:sz w:val="24"/>
          <w:szCs w:val="24"/>
        </w:rPr>
        <w:t xml:space="preserve"> </w:t>
      </w:r>
      <w:r w:rsidR="000E0550">
        <w:rPr>
          <w:rFonts w:ascii="Times New Roman" w:hAnsi="Times New Roman" w:cs="Times New Roman"/>
          <w:sz w:val="24"/>
          <w:szCs w:val="24"/>
        </w:rPr>
        <w:t>for August 5, 2015</w:t>
      </w:r>
      <w:r w:rsidRPr="009336A0">
        <w:rPr>
          <w:rFonts w:ascii="Times New Roman" w:hAnsi="Times New Roman" w:cs="Times New Roman"/>
          <w:sz w:val="24"/>
          <w:szCs w:val="24"/>
        </w:rPr>
        <w:t xml:space="preserve">.  </w:t>
      </w:r>
      <w:r w:rsidR="009F61FC">
        <w:rPr>
          <w:rFonts w:ascii="Times New Roman" w:hAnsi="Times New Roman" w:cs="Times New Roman"/>
          <w:sz w:val="24"/>
          <w:szCs w:val="24"/>
        </w:rPr>
        <w:t xml:space="preserve">The Parties </w:t>
      </w:r>
      <w:r w:rsidRPr="009336A0">
        <w:rPr>
          <w:rFonts w:ascii="Times New Roman" w:hAnsi="Times New Roman" w:cs="Times New Roman"/>
          <w:sz w:val="24"/>
          <w:szCs w:val="24"/>
        </w:rPr>
        <w:t xml:space="preserve">request the Commission reschedule the </w:t>
      </w:r>
      <w:r w:rsidR="009F61FC">
        <w:rPr>
          <w:rFonts w:ascii="Times New Roman" w:hAnsi="Times New Roman" w:cs="Times New Roman"/>
          <w:sz w:val="24"/>
          <w:szCs w:val="24"/>
        </w:rPr>
        <w:t xml:space="preserve">brief adjudicative proceeding (“BAP”) in </w:t>
      </w:r>
      <w:r w:rsidR="000E0550">
        <w:rPr>
          <w:rFonts w:ascii="Times New Roman" w:hAnsi="Times New Roman" w:cs="Times New Roman"/>
          <w:sz w:val="24"/>
          <w:szCs w:val="24"/>
        </w:rPr>
        <w:t xml:space="preserve">the above-noted dockets </w:t>
      </w:r>
      <w:r w:rsidRPr="009336A0">
        <w:rPr>
          <w:rFonts w:ascii="Times New Roman" w:hAnsi="Times New Roman" w:cs="Times New Roman"/>
          <w:sz w:val="24"/>
          <w:szCs w:val="24"/>
        </w:rPr>
        <w:t xml:space="preserve">for </w:t>
      </w:r>
      <w:r w:rsidR="009F61FC" w:rsidRPr="000E0550">
        <w:rPr>
          <w:rFonts w:ascii="Times New Roman" w:hAnsi="Times New Roman" w:cs="Times New Roman"/>
          <w:sz w:val="24"/>
          <w:szCs w:val="24"/>
          <w:u w:val="single"/>
        </w:rPr>
        <w:t>Friday, August 28, 2015</w:t>
      </w:r>
      <w:r w:rsidRPr="009336A0">
        <w:rPr>
          <w:rFonts w:ascii="Times New Roman" w:hAnsi="Times New Roman" w:cs="Times New Roman"/>
          <w:sz w:val="24"/>
          <w:szCs w:val="24"/>
        </w:rPr>
        <w:t>.  The Parties further re</w:t>
      </w:r>
      <w:r w:rsidR="009F61FC">
        <w:rPr>
          <w:rFonts w:ascii="Times New Roman" w:hAnsi="Times New Roman" w:cs="Times New Roman"/>
          <w:sz w:val="24"/>
          <w:szCs w:val="24"/>
        </w:rPr>
        <w:t>quest that the Commissi</w:t>
      </w:r>
      <w:r w:rsidR="000E0550">
        <w:rPr>
          <w:rFonts w:ascii="Times New Roman" w:hAnsi="Times New Roman" w:cs="Times New Roman"/>
          <w:sz w:val="24"/>
          <w:szCs w:val="24"/>
        </w:rPr>
        <w:t>on extend the date for filing</w:t>
      </w:r>
      <w:r w:rsidR="009F61FC">
        <w:rPr>
          <w:rFonts w:ascii="Times New Roman" w:hAnsi="Times New Roman" w:cs="Times New Roman"/>
          <w:sz w:val="24"/>
          <w:szCs w:val="24"/>
        </w:rPr>
        <w:t xml:space="preserve"> exhibits to no later than </w:t>
      </w:r>
      <w:r w:rsidR="009F61FC" w:rsidRPr="000E0550">
        <w:rPr>
          <w:rFonts w:ascii="Times New Roman" w:hAnsi="Times New Roman" w:cs="Times New Roman"/>
          <w:sz w:val="24"/>
          <w:szCs w:val="24"/>
          <w:u w:val="single"/>
        </w:rPr>
        <w:t>5:00 pm on Thursday, August 20, 2015</w:t>
      </w:r>
      <w:r w:rsidR="009F61FC" w:rsidRPr="000E0550">
        <w:rPr>
          <w:rFonts w:ascii="Times New Roman" w:hAnsi="Times New Roman" w:cs="Times New Roman"/>
          <w:sz w:val="24"/>
          <w:szCs w:val="24"/>
        </w:rPr>
        <w:t>.</w:t>
      </w:r>
      <w:r w:rsidR="009F61FC">
        <w:rPr>
          <w:rFonts w:ascii="Times New Roman" w:hAnsi="Times New Roman" w:cs="Times New Roman"/>
          <w:sz w:val="24"/>
          <w:szCs w:val="24"/>
        </w:rPr>
        <w:t xml:space="preserve"> </w:t>
      </w:r>
      <w:r w:rsidRPr="009336A0">
        <w:rPr>
          <w:rFonts w:ascii="Times New Roman" w:hAnsi="Times New Roman" w:cs="Times New Roman"/>
          <w:sz w:val="24"/>
          <w:szCs w:val="24"/>
        </w:rPr>
        <w:t xml:space="preserve"> </w:t>
      </w:r>
    </w:p>
    <w:p w14:paraId="32B0BC41" w14:textId="19E6BCB3" w:rsidR="00DD4E41" w:rsidRPr="009336A0" w:rsidRDefault="00BE0CFA" w:rsidP="00050277">
      <w:pPr>
        <w:pStyle w:val="ListParagraph"/>
        <w:numPr>
          <w:ilvl w:val="0"/>
          <w:numId w:val="1"/>
        </w:numPr>
        <w:spacing w:line="480" w:lineRule="auto"/>
        <w:rPr>
          <w:rFonts w:ascii="Times New Roman" w:hAnsi="Times New Roman" w:cs="Times New Roman"/>
          <w:sz w:val="24"/>
          <w:szCs w:val="24"/>
        </w:rPr>
      </w:pPr>
      <w:r w:rsidRPr="009336A0">
        <w:rPr>
          <w:rFonts w:ascii="Times New Roman" w:hAnsi="Times New Roman" w:cs="Times New Roman"/>
          <w:sz w:val="24"/>
          <w:szCs w:val="24"/>
        </w:rPr>
        <w:t xml:space="preserve"> </w:t>
      </w:r>
      <w:r w:rsidRPr="009336A0">
        <w:rPr>
          <w:rFonts w:ascii="Times New Roman" w:hAnsi="Times New Roman" w:cs="Times New Roman"/>
          <w:sz w:val="24"/>
          <w:szCs w:val="24"/>
        </w:rPr>
        <w:tab/>
      </w:r>
      <w:r w:rsidR="009F61FC">
        <w:rPr>
          <w:rFonts w:ascii="Times New Roman" w:hAnsi="Times New Roman" w:cs="Times New Roman"/>
          <w:sz w:val="24"/>
          <w:szCs w:val="24"/>
        </w:rPr>
        <w:t>The P</w:t>
      </w:r>
      <w:r w:rsidRPr="009336A0">
        <w:rPr>
          <w:rFonts w:ascii="Times New Roman" w:hAnsi="Times New Roman" w:cs="Times New Roman"/>
          <w:sz w:val="24"/>
          <w:szCs w:val="24"/>
        </w:rPr>
        <w:t xml:space="preserve">arties </w:t>
      </w:r>
      <w:r w:rsidR="009F61FC">
        <w:rPr>
          <w:rFonts w:ascii="Times New Roman" w:hAnsi="Times New Roman" w:cs="Times New Roman"/>
          <w:sz w:val="24"/>
          <w:szCs w:val="24"/>
        </w:rPr>
        <w:t xml:space="preserve">are currently in the process of </w:t>
      </w:r>
      <w:r w:rsidR="00E315A0">
        <w:rPr>
          <w:rFonts w:ascii="Times New Roman" w:hAnsi="Times New Roman" w:cs="Times New Roman"/>
          <w:sz w:val="24"/>
          <w:szCs w:val="24"/>
        </w:rPr>
        <w:t>settlement negotiations</w:t>
      </w:r>
      <w:r w:rsidR="009F61FC">
        <w:rPr>
          <w:rFonts w:ascii="Times New Roman" w:hAnsi="Times New Roman" w:cs="Times New Roman"/>
          <w:sz w:val="24"/>
          <w:szCs w:val="24"/>
        </w:rPr>
        <w:t xml:space="preserve">. </w:t>
      </w:r>
      <w:r w:rsidR="00B32B6C">
        <w:rPr>
          <w:rFonts w:ascii="Times New Roman" w:hAnsi="Times New Roman" w:cs="Times New Roman"/>
          <w:sz w:val="24"/>
          <w:szCs w:val="24"/>
        </w:rPr>
        <w:t xml:space="preserve">The Parties </w:t>
      </w:r>
      <w:r w:rsidRPr="009336A0">
        <w:rPr>
          <w:rFonts w:ascii="Times New Roman" w:hAnsi="Times New Roman" w:cs="Times New Roman"/>
          <w:sz w:val="24"/>
          <w:szCs w:val="24"/>
        </w:rPr>
        <w:t xml:space="preserve">require additional time to </w:t>
      </w:r>
      <w:r w:rsidR="00B32B6C">
        <w:rPr>
          <w:rFonts w:ascii="Times New Roman" w:hAnsi="Times New Roman" w:cs="Times New Roman"/>
          <w:sz w:val="24"/>
          <w:szCs w:val="24"/>
        </w:rPr>
        <w:t>finalize partial settlement agreements and determine whether and to what extent to litigate any remaining disputes. The</w:t>
      </w:r>
      <w:r w:rsidRPr="009336A0">
        <w:rPr>
          <w:rFonts w:ascii="Times New Roman" w:hAnsi="Times New Roman" w:cs="Times New Roman"/>
          <w:sz w:val="24"/>
          <w:szCs w:val="24"/>
        </w:rPr>
        <w:t xml:space="preserve"> Parties anticipate </w:t>
      </w:r>
      <w:r w:rsidR="00B32B6C">
        <w:rPr>
          <w:rFonts w:ascii="Times New Roman" w:hAnsi="Times New Roman" w:cs="Times New Roman"/>
          <w:sz w:val="24"/>
          <w:szCs w:val="24"/>
        </w:rPr>
        <w:t>filing partial settlement agreements with one, and maybe two, of the Company’s water systems involved in this case.</w:t>
      </w:r>
      <w:r w:rsidR="00E315A0">
        <w:rPr>
          <w:rFonts w:ascii="Times New Roman" w:hAnsi="Times New Roman" w:cs="Times New Roman"/>
          <w:sz w:val="24"/>
          <w:szCs w:val="24"/>
        </w:rPr>
        <w:t xml:space="preserve"> At the very least, the Parties </w:t>
      </w:r>
      <w:r w:rsidR="000E0550">
        <w:rPr>
          <w:rFonts w:ascii="Times New Roman" w:hAnsi="Times New Roman" w:cs="Times New Roman"/>
          <w:sz w:val="24"/>
          <w:szCs w:val="24"/>
        </w:rPr>
        <w:t>anticipate joint</w:t>
      </w:r>
      <w:r w:rsidR="00E315A0">
        <w:rPr>
          <w:rFonts w:ascii="Times New Roman" w:hAnsi="Times New Roman" w:cs="Times New Roman"/>
          <w:sz w:val="24"/>
          <w:szCs w:val="24"/>
        </w:rPr>
        <w:t xml:space="preserve"> proposals to reduce the scope of the dispute before the Commission. </w:t>
      </w:r>
      <w:r w:rsidR="000E0550">
        <w:rPr>
          <w:rFonts w:ascii="Times New Roman" w:hAnsi="Times New Roman" w:cs="Times New Roman"/>
          <w:sz w:val="24"/>
          <w:szCs w:val="24"/>
        </w:rPr>
        <w:t>S</w:t>
      </w:r>
      <w:r w:rsidR="006B3F7D">
        <w:rPr>
          <w:rFonts w:ascii="Times New Roman" w:hAnsi="Times New Roman" w:cs="Times New Roman"/>
          <w:sz w:val="24"/>
          <w:szCs w:val="24"/>
        </w:rPr>
        <w:t>taff, the Company, and Intervene</w:t>
      </w:r>
      <w:r w:rsidR="000E0550">
        <w:rPr>
          <w:rFonts w:ascii="Times New Roman" w:hAnsi="Times New Roman" w:cs="Times New Roman"/>
          <w:sz w:val="24"/>
          <w:szCs w:val="24"/>
        </w:rPr>
        <w:t>rs can be</w:t>
      </w:r>
      <w:r w:rsidRPr="009336A0">
        <w:rPr>
          <w:rFonts w:ascii="Times New Roman" w:hAnsi="Times New Roman" w:cs="Times New Roman"/>
          <w:sz w:val="24"/>
          <w:szCs w:val="24"/>
        </w:rPr>
        <w:t xml:space="preserve"> available for a status conference to discuss the Parties’ agreed request for a continuance and status of </w:t>
      </w:r>
      <w:r w:rsidR="00E315A0">
        <w:rPr>
          <w:rFonts w:ascii="Times New Roman" w:hAnsi="Times New Roman" w:cs="Times New Roman"/>
          <w:sz w:val="24"/>
          <w:szCs w:val="24"/>
        </w:rPr>
        <w:t xml:space="preserve">remaining </w:t>
      </w:r>
      <w:r w:rsidRPr="009336A0">
        <w:rPr>
          <w:rFonts w:ascii="Times New Roman" w:hAnsi="Times New Roman" w:cs="Times New Roman"/>
          <w:sz w:val="24"/>
          <w:szCs w:val="24"/>
        </w:rPr>
        <w:t xml:space="preserve">contested issues. </w:t>
      </w:r>
    </w:p>
    <w:p w14:paraId="32B0BC42" w14:textId="77777777" w:rsidR="008C133B" w:rsidRPr="009336A0" w:rsidRDefault="00BE0CFA" w:rsidP="008C133B">
      <w:pPr>
        <w:pStyle w:val="ListParagraph"/>
        <w:keepNext/>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WAC 480-07-385</w:t>
      </w:r>
    </w:p>
    <w:p w14:paraId="32B0BC43" w14:textId="77777777" w:rsidR="008C133B" w:rsidRPr="009336A0" w:rsidRDefault="00BE0CFA" w:rsidP="008C133B">
      <w:pPr>
        <w:pStyle w:val="ListParagraph"/>
        <w:numPr>
          <w:ilvl w:val="0"/>
          <w:numId w:val="1"/>
        </w:numPr>
        <w:spacing w:after="240" w:line="480" w:lineRule="auto"/>
        <w:rPr>
          <w:rFonts w:ascii="Times New Roman" w:hAnsi="Times New Roman" w:cs="Times New Roman"/>
          <w:sz w:val="24"/>
          <w:szCs w:val="24"/>
        </w:rPr>
      </w:pPr>
      <w:r w:rsidRPr="009336A0">
        <w:rPr>
          <w:rFonts w:ascii="Times New Roman" w:hAnsi="Times New Roman" w:cs="Times New Roman"/>
          <w:sz w:val="24"/>
          <w:szCs w:val="24"/>
        </w:rPr>
        <w:tab/>
        <w:t xml:space="preserve">Under WAC 480-07-385(1)(b), a continuance to which all parties agree is an “agreed request.”  WAC 480-07-385(2) goes on to state “The Commission will grant a timely request to which all parties expressly agree unless it is inconsistent with the public interest or the commission’s administrative needs.”  Additional time for the Parties to develop </w:t>
      </w:r>
      <w:r w:rsidRPr="009336A0">
        <w:rPr>
          <w:rFonts w:ascii="Times New Roman" w:hAnsi="Times New Roman" w:cs="Times New Roman"/>
          <w:sz w:val="24"/>
          <w:szCs w:val="24"/>
        </w:rPr>
        <w:lastRenderedPageBreak/>
        <w:t xml:space="preserve">informed recommendations and potentially resolve contested issues serves the public interest and avoids unnecessary litigation, time, and expenses. </w:t>
      </w:r>
    </w:p>
    <w:p w14:paraId="32B0BC44" w14:textId="77777777" w:rsidR="00FC3DCB" w:rsidRPr="009336A0" w:rsidRDefault="00BE0CFA" w:rsidP="008C133B">
      <w:pPr>
        <w:pStyle w:val="ListParagraph"/>
        <w:keepNext/>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SUMMARY OF PARTIES’ POSITIONS AND ARGUMENT</w:t>
      </w:r>
    </w:p>
    <w:p w14:paraId="32B0BC46" w14:textId="7B5E7B1E" w:rsidR="00DD4E41" w:rsidRDefault="00BE0CFA" w:rsidP="00FC0F9D">
      <w:pPr>
        <w:pStyle w:val="ListParagraph"/>
        <w:numPr>
          <w:ilvl w:val="0"/>
          <w:numId w:val="1"/>
        </w:numPr>
        <w:spacing w:line="480" w:lineRule="auto"/>
        <w:rPr>
          <w:rFonts w:ascii="Times New Roman" w:hAnsi="Times New Roman" w:cs="Times New Roman"/>
          <w:sz w:val="24"/>
          <w:szCs w:val="24"/>
        </w:rPr>
      </w:pPr>
      <w:r w:rsidRPr="009336A0">
        <w:rPr>
          <w:rFonts w:ascii="Times New Roman" w:hAnsi="Times New Roman" w:cs="Times New Roman"/>
          <w:sz w:val="24"/>
          <w:szCs w:val="24"/>
        </w:rPr>
        <w:tab/>
      </w:r>
      <w:r w:rsidR="00E315A0">
        <w:rPr>
          <w:rFonts w:ascii="Times New Roman" w:hAnsi="Times New Roman" w:cs="Times New Roman"/>
          <w:sz w:val="24"/>
          <w:szCs w:val="24"/>
        </w:rPr>
        <w:t>The Parties agreed request for a continuance is consistent with the public interest and the Commission’s administrative needs. First, a continuance will likely avoid unnecessary litigation and expense.</w:t>
      </w:r>
      <w:r w:rsidR="00EC0D4F">
        <w:rPr>
          <w:rFonts w:ascii="Times New Roman" w:hAnsi="Times New Roman" w:cs="Times New Roman"/>
          <w:sz w:val="24"/>
          <w:szCs w:val="24"/>
        </w:rPr>
        <w:t xml:space="preserve"> It is not in the public interest to expend time and resources litigating a matter to which Parties actual</w:t>
      </w:r>
      <w:r w:rsidR="000E0550">
        <w:rPr>
          <w:rFonts w:ascii="Times New Roman" w:hAnsi="Times New Roman" w:cs="Times New Roman"/>
          <w:sz w:val="24"/>
          <w:szCs w:val="24"/>
        </w:rPr>
        <w:t>ly agree.</w:t>
      </w:r>
      <w:r w:rsidR="00EC0D4F">
        <w:rPr>
          <w:rFonts w:ascii="Times New Roman" w:hAnsi="Times New Roman" w:cs="Times New Roman"/>
          <w:sz w:val="24"/>
          <w:szCs w:val="24"/>
        </w:rPr>
        <w:t xml:space="preserve"> Second, a continuance serves the Commission’s administrative needs by allowing the Parties to present a more limited dispute, if any, for the Commission’s consideration</w:t>
      </w:r>
      <w:r w:rsidR="00FC0F9D">
        <w:rPr>
          <w:rFonts w:ascii="Times New Roman" w:hAnsi="Times New Roman" w:cs="Times New Roman"/>
          <w:sz w:val="24"/>
          <w:szCs w:val="24"/>
        </w:rPr>
        <w:t xml:space="preserve"> at a later date</w:t>
      </w:r>
      <w:r w:rsidR="00EC0D4F">
        <w:rPr>
          <w:rFonts w:ascii="Times New Roman" w:hAnsi="Times New Roman" w:cs="Times New Roman"/>
          <w:sz w:val="24"/>
          <w:szCs w:val="24"/>
        </w:rPr>
        <w:t xml:space="preserve">. Like any organization, the Commission has finite resources and should not expend those resources to administer an unnecessary-long or –complex proceeding. </w:t>
      </w:r>
      <w:r w:rsidR="00FC0F9D">
        <w:rPr>
          <w:rFonts w:ascii="Times New Roman" w:hAnsi="Times New Roman" w:cs="Times New Roman"/>
          <w:sz w:val="24"/>
          <w:szCs w:val="24"/>
        </w:rPr>
        <w:t xml:space="preserve"> </w:t>
      </w:r>
      <w:r w:rsidRPr="00FC0F9D">
        <w:rPr>
          <w:rFonts w:ascii="Times New Roman" w:hAnsi="Times New Roman"/>
          <w:sz w:val="24"/>
          <w:szCs w:val="24"/>
        </w:rPr>
        <w:t>Such a scenario would wast</w:t>
      </w:r>
      <w:r w:rsidR="000E0550">
        <w:rPr>
          <w:rFonts w:ascii="Times New Roman" w:hAnsi="Times New Roman"/>
          <w:sz w:val="24"/>
          <w:szCs w:val="24"/>
        </w:rPr>
        <w:t>e</w:t>
      </w:r>
      <w:r w:rsidRPr="00FC0F9D">
        <w:rPr>
          <w:rFonts w:ascii="Times New Roman" w:hAnsi="Times New Roman"/>
          <w:sz w:val="24"/>
          <w:szCs w:val="24"/>
        </w:rPr>
        <w:t xml:space="preserve"> Commission resources and add signifi</w:t>
      </w:r>
      <w:r w:rsidR="006B3F7D">
        <w:rPr>
          <w:rFonts w:ascii="Times New Roman" w:hAnsi="Times New Roman"/>
          <w:sz w:val="24"/>
          <w:szCs w:val="24"/>
        </w:rPr>
        <w:t>cant, unnecessary costs for all</w:t>
      </w:r>
      <w:r w:rsidRPr="00FC0F9D">
        <w:rPr>
          <w:rFonts w:ascii="Times New Roman" w:hAnsi="Times New Roman"/>
          <w:sz w:val="24"/>
          <w:szCs w:val="24"/>
        </w:rPr>
        <w:t xml:space="preserve"> Parties</w:t>
      </w:r>
      <w:r w:rsidR="006B3F7D">
        <w:rPr>
          <w:rFonts w:ascii="Times New Roman" w:hAnsi="Times New Roman"/>
          <w:sz w:val="24"/>
          <w:szCs w:val="24"/>
        </w:rPr>
        <w:t xml:space="preserve"> involved</w:t>
      </w:r>
      <w:r w:rsidRPr="00FC0F9D">
        <w:rPr>
          <w:rFonts w:ascii="Times New Roman" w:hAnsi="Times New Roman"/>
          <w:sz w:val="24"/>
          <w:szCs w:val="24"/>
        </w:rPr>
        <w:t xml:space="preserve">. </w:t>
      </w:r>
      <w:r w:rsidRPr="00FC0F9D">
        <w:rPr>
          <w:rFonts w:ascii="Times New Roman" w:hAnsi="Times New Roman" w:cs="Times New Roman"/>
          <w:sz w:val="24"/>
          <w:szCs w:val="24"/>
        </w:rPr>
        <w:t xml:space="preserve"> </w:t>
      </w:r>
      <w:r w:rsidR="00CA3F0D">
        <w:rPr>
          <w:rFonts w:ascii="Times New Roman" w:hAnsi="Times New Roman" w:cs="Times New Roman"/>
          <w:sz w:val="24"/>
          <w:szCs w:val="24"/>
        </w:rPr>
        <w:t>The Commission should thus grant the extension to allow for further settlement discussions and avoid unnecessary litigation</w:t>
      </w:r>
    </w:p>
    <w:p w14:paraId="08B3EA0B" w14:textId="0DD0A1C0" w:rsidR="000E0550" w:rsidRPr="009336A0" w:rsidRDefault="000E0550" w:rsidP="000E0550">
      <w:pPr>
        <w:pStyle w:val="ListParagraph"/>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PROPOSED SCHEDULE</w:t>
      </w:r>
    </w:p>
    <w:p w14:paraId="28048AF5" w14:textId="7B0A3C25" w:rsidR="000E0550" w:rsidRDefault="000E0550" w:rsidP="000E055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ab/>
      </w:r>
      <w:r w:rsidRPr="000E0550">
        <w:rPr>
          <w:rFonts w:ascii="Times New Roman" w:hAnsi="Times New Roman" w:cs="Times New Roman"/>
          <w:sz w:val="24"/>
          <w:szCs w:val="24"/>
        </w:rPr>
        <w:t xml:space="preserve">The Parties agree to the following schedule.  First, the Parties propose the Commission reschedule the BAP for August 28, 2015.  Second, the Commission should reset the deadline for submitting exhibits in this case to August 20, 2015. As noted above, the Parties anticipate filing a partial settlement agreement between now and August 28, 2015. In the event </w:t>
      </w:r>
      <w:r w:rsidR="006B3F7D">
        <w:rPr>
          <w:rFonts w:ascii="Times New Roman" w:hAnsi="Times New Roman" w:cs="Times New Roman"/>
          <w:sz w:val="24"/>
          <w:szCs w:val="24"/>
        </w:rPr>
        <w:t>there are no settlements, the Parties would proceed to</w:t>
      </w:r>
      <w:r w:rsidRPr="000E0550">
        <w:rPr>
          <w:rFonts w:ascii="Times New Roman" w:hAnsi="Times New Roman" w:cs="Times New Roman"/>
          <w:sz w:val="24"/>
          <w:szCs w:val="24"/>
        </w:rPr>
        <w:t xml:space="preserve"> </w:t>
      </w:r>
      <w:r w:rsidR="006B3F7D">
        <w:rPr>
          <w:rFonts w:ascii="Times New Roman" w:hAnsi="Times New Roman" w:cs="Times New Roman"/>
          <w:sz w:val="24"/>
          <w:szCs w:val="24"/>
        </w:rPr>
        <w:t>hearing on</w:t>
      </w:r>
      <w:r w:rsidRPr="000E0550">
        <w:rPr>
          <w:rFonts w:ascii="Times New Roman" w:hAnsi="Times New Roman" w:cs="Times New Roman"/>
          <w:sz w:val="24"/>
          <w:szCs w:val="24"/>
        </w:rPr>
        <w:t xml:space="preserve"> </w:t>
      </w:r>
      <w:r w:rsidR="00713E37">
        <w:rPr>
          <w:rFonts w:ascii="Times New Roman" w:hAnsi="Times New Roman" w:cs="Times New Roman"/>
          <w:sz w:val="24"/>
          <w:szCs w:val="24"/>
        </w:rPr>
        <w:t>August 28</w:t>
      </w:r>
      <w:bookmarkStart w:id="0" w:name="_GoBack"/>
      <w:bookmarkEnd w:id="0"/>
      <w:r w:rsidR="006B3F7D">
        <w:rPr>
          <w:rFonts w:ascii="Times New Roman" w:hAnsi="Times New Roman" w:cs="Times New Roman"/>
          <w:sz w:val="24"/>
          <w:szCs w:val="24"/>
        </w:rPr>
        <w:t>, 2015</w:t>
      </w:r>
      <w:r w:rsidRPr="000E0550">
        <w:rPr>
          <w:rFonts w:ascii="Times New Roman" w:hAnsi="Times New Roman" w:cs="Times New Roman"/>
          <w:sz w:val="24"/>
          <w:szCs w:val="24"/>
        </w:rPr>
        <w:t xml:space="preserve">. </w:t>
      </w:r>
    </w:p>
    <w:p w14:paraId="086F6656" w14:textId="77777777" w:rsidR="00BA0C4D" w:rsidRDefault="00BA0C4D" w:rsidP="00BA0C4D">
      <w:pPr>
        <w:spacing w:line="480" w:lineRule="auto"/>
        <w:rPr>
          <w:rFonts w:ascii="Times New Roman" w:hAnsi="Times New Roman" w:cs="Times New Roman"/>
        </w:rPr>
      </w:pPr>
    </w:p>
    <w:p w14:paraId="45C18B07" w14:textId="77777777" w:rsidR="00BA0C4D" w:rsidRDefault="00BA0C4D" w:rsidP="00BA0C4D">
      <w:pPr>
        <w:spacing w:line="480" w:lineRule="auto"/>
        <w:rPr>
          <w:rFonts w:ascii="Times New Roman" w:hAnsi="Times New Roman" w:cs="Times New Roman"/>
        </w:rPr>
      </w:pPr>
    </w:p>
    <w:p w14:paraId="7AF9CEE1" w14:textId="77777777" w:rsidR="00BA0C4D" w:rsidRPr="00BA0C4D" w:rsidRDefault="00BA0C4D" w:rsidP="00BA0C4D">
      <w:pPr>
        <w:spacing w:line="480" w:lineRule="auto"/>
        <w:rPr>
          <w:rFonts w:ascii="Times New Roman" w:hAnsi="Times New Roman" w:cs="Times New Roman"/>
        </w:rPr>
      </w:pPr>
    </w:p>
    <w:p w14:paraId="32B0BC49" w14:textId="77777777" w:rsidR="00DD4E41" w:rsidRPr="009336A0" w:rsidRDefault="00BE0CFA" w:rsidP="00DD4E41">
      <w:pPr>
        <w:pStyle w:val="ListParagraph"/>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lastRenderedPageBreak/>
        <w:t>CONCLUSION</w:t>
      </w:r>
    </w:p>
    <w:p w14:paraId="32B0BC4A" w14:textId="68230599" w:rsidR="00DD4E41" w:rsidRPr="009336A0" w:rsidRDefault="00BE0CFA" w:rsidP="00DD4E41">
      <w:pPr>
        <w:pStyle w:val="ListParagraph"/>
        <w:numPr>
          <w:ilvl w:val="0"/>
          <w:numId w:val="1"/>
        </w:numPr>
        <w:spacing w:line="480" w:lineRule="auto"/>
        <w:rPr>
          <w:rFonts w:ascii="Times New Roman" w:hAnsi="Times New Roman" w:cs="Times New Roman"/>
          <w:sz w:val="24"/>
          <w:szCs w:val="24"/>
        </w:rPr>
      </w:pPr>
      <w:r w:rsidRPr="009336A0">
        <w:rPr>
          <w:rFonts w:ascii="Times New Roman" w:hAnsi="Times New Roman" w:cs="Times New Roman"/>
          <w:sz w:val="24"/>
          <w:szCs w:val="24"/>
        </w:rPr>
        <w:tab/>
        <w:t xml:space="preserve">For the above reasons, </w:t>
      </w:r>
      <w:r w:rsidR="000E0550">
        <w:rPr>
          <w:rFonts w:ascii="Times New Roman" w:hAnsi="Times New Roman" w:cs="Times New Roman"/>
          <w:sz w:val="24"/>
          <w:szCs w:val="24"/>
        </w:rPr>
        <w:t>the Parti</w:t>
      </w:r>
      <w:r w:rsidR="00567E67">
        <w:rPr>
          <w:rFonts w:ascii="Times New Roman" w:hAnsi="Times New Roman" w:cs="Times New Roman"/>
          <w:sz w:val="24"/>
          <w:szCs w:val="24"/>
        </w:rPr>
        <w:t>es</w:t>
      </w:r>
      <w:r w:rsidRPr="009336A0">
        <w:rPr>
          <w:rFonts w:ascii="Times New Roman" w:hAnsi="Times New Roman" w:cs="Times New Roman"/>
          <w:sz w:val="24"/>
          <w:szCs w:val="24"/>
        </w:rPr>
        <w:t xml:space="preserve"> </w:t>
      </w:r>
      <w:r w:rsidR="00E92C85">
        <w:rPr>
          <w:rFonts w:ascii="Times New Roman" w:hAnsi="Times New Roman" w:cs="Times New Roman"/>
          <w:sz w:val="24"/>
          <w:szCs w:val="24"/>
        </w:rPr>
        <w:t>respectfully ask</w:t>
      </w:r>
      <w:r w:rsidRPr="009336A0">
        <w:rPr>
          <w:rFonts w:ascii="Times New Roman" w:hAnsi="Times New Roman" w:cs="Times New Roman"/>
          <w:sz w:val="24"/>
          <w:szCs w:val="24"/>
        </w:rPr>
        <w:t xml:space="preserve"> the Commission grant this </w:t>
      </w:r>
      <w:r w:rsidR="00CA3F0D">
        <w:rPr>
          <w:rFonts w:ascii="Times New Roman" w:hAnsi="Times New Roman" w:cs="Times New Roman"/>
          <w:sz w:val="24"/>
          <w:szCs w:val="24"/>
        </w:rPr>
        <w:t>agreed request</w:t>
      </w:r>
      <w:r w:rsidRPr="009336A0">
        <w:rPr>
          <w:rFonts w:ascii="Times New Roman" w:hAnsi="Times New Roman" w:cs="Times New Roman"/>
          <w:sz w:val="24"/>
          <w:szCs w:val="24"/>
        </w:rPr>
        <w:t xml:space="preserve"> for a continuance </w:t>
      </w:r>
      <w:r w:rsidR="00CA3F0D">
        <w:rPr>
          <w:rFonts w:ascii="Times New Roman" w:hAnsi="Times New Roman" w:cs="Times New Roman"/>
          <w:sz w:val="24"/>
          <w:szCs w:val="24"/>
        </w:rPr>
        <w:t>and extend the hearing schedule as described above.</w:t>
      </w:r>
      <w:r w:rsidRPr="009336A0">
        <w:rPr>
          <w:rFonts w:ascii="Times New Roman" w:hAnsi="Times New Roman" w:cs="Times New Roman"/>
          <w:sz w:val="24"/>
          <w:szCs w:val="24"/>
        </w:rPr>
        <w:t xml:space="preserve">  </w:t>
      </w:r>
    </w:p>
    <w:p w14:paraId="32B0BC4B" w14:textId="342F45AF" w:rsidR="00DD4E41" w:rsidRPr="009336A0" w:rsidRDefault="00E44FE4" w:rsidP="00DD4E41">
      <w:pPr>
        <w:ind w:left="720"/>
        <w:rPr>
          <w:rFonts w:ascii="Times New Roman" w:hAnsi="Times New Roman" w:cs="Times New Roman"/>
        </w:rPr>
      </w:pPr>
      <w:r>
        <w:rPr>
          <w:rFonts w:ascii="Times New Roman" w:hAnsi="Times New Roman" w:cs="Times New Roman"/>
        </w:rPr>
        <w:t>DATED this 28th</w:t>
      </w:r>
      <w:r w:rsidR="00CA3F0D">
        <w:rPr>
          <w:rFonts w:ascii="Times New Roman" w:hAnsi="Times New Roman" w:cs="Times New Roman"/>
        </w:rPr>
        <w:t xml:space="preserve"> day of July</w:t>
      </w:r>
      <w:r w:rsidR="00BE0CFA" w:rsidRPr="009336A0">
        <w:rPr>
          <w:rFonts w:ascii="Times New Roman" w:hAnsi="Times New Roman" w:cs="Times New Roman"/>
        </w:rPr>
        <w:t xml:space="preserve"> 201</w:t>
      </w:r>
      <w:r w:rsidR="00CA3F0D">
        <w:rPr>
          <w:rFonts w:ascii="Times New Roman" w:hAnsi="Times New Roman" w:cs="Times New Roman"/>
        </w:rPr>
        <w:t>5</w:t>
      </w:r>
      <w:r w:rsidR="00BE0CFA" w:rsidRPr="009336A0">
        <w:rPr>
          <w:rFonts w:ascii="Times New Roman" w:hAnsi="Times New Roman" w:cs="Times New Roman"/>
        </w:rPr>
        <w:t>.</w:t>
      </w:r>
    </w:p>
    <w:p w14:paraId="32B0BC4C" w14:textId="77777777" w:rsidR="00DD4E41" w:rsidRPr="009336A0" w:rsidRDefault="00713E37" w:rsidP="00DD4E41">
      <w:pPr>
        <w:pStyle w:val="BodyTextIndent2"/>
        <w:ind w:left="0"/>
        <w:rPr>
          <w:rFonts w:ascii="Times New Roman" w:hAnsi="Times New Roman"/>
        </w:rPr>
      </w:pPr>
    </w:p>
    <w:p w14:paraId="32B0BC4D"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 xml:space="preserve">Respectfully submitted, </w:t>
      </w:r>
    </w:p>
    <w:p w14:paraId="32B0BC4E" w14:textId="77777777" w:rsidR="00DD4E41" w:rsidRPr="009336A0" w:rsidRDefault="00713E37" w:rsidP="00DD4E41">
      <w:pPr>
        <w:ind w:left="4320"/>
        <w:jc w:val="both"/>
        <w:rPr>
          <w:rFonts w:ascii="Times New Roman" w:hAnsi="Times New Roman" w:cs="Times New Roman"/>
        </w:rPr>
      </w:pPr>
    </w:p>
    <w:p w14:paraId="32B0BC4F"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 xml:space="preserve">ROBERT W. FERGUSON </w:t>
      </w:r>
    </w:p>
    <w:p w14:paraId="32B0BC50"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Attorney General</w:t>
      </w:r>
    </w:p>
    <w:p w14:paraId="32B0BC52" w14:textId="77777777" w:rsidR="00DD4E41" w:rsidRPr="009336A0" w:rsidRDefault="00713E37" w:rsidP="00DD4E41">
      <w:pPr>
        <w:ind w:left="4320"/>
        <w:jc w:val="both"/>
        <w:rPr>
          <w:rFonts w:ascii="Times New Roman" w:hAnsi="Times New Roman" w:cs="Times New Roman"/>
        </w:rPr>
      </w:pPr>
    </w:p>
    <w:p w14:paraId="32B0BC57" w14:textId="77777777" w:rsidR="00DD4E41" w:rsidRPr="009336A0" w:rsidRDefault="00713E37" w:rsidP="00DD4E41">
      <w:pPr>
        <w:ind w:left="4320"/>
        <w:jc w:val="both"/>
        <w:rPr>
          <w:rFonts w:ascii="Times New Roman" w:hAnsi="Times New Roman" w:cs="Times New Roman"/>
        </w:rPr>
      </w:pPr>
    </w:p>
    <w:p w14:paraId="32B0BC58"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____________________________________</w:t>
      </w:r>
    </w:p>
    <w:p w14:paraId="32B0BC59" w14:textId="3E7CA329"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 xml:space="preserve">BRETT </w:t>
      </w:r>
      <w:r w:rsidR="00E92C85">
        <w:rPr>
          <w:rFonts w:ascii="Times New Roman" w:hAnsi="Times New Roman" w:cs="Times New Roman"/>
        </w:rPr>
        <w:t xml:space="preserve">P. </w:t>
      </w:r>
      <w:r w:rsidRPr="009336A0">
        <w:rPr>
          <w:rFonts w:ascii="Times New Roman" w:hAnsi="Times New Roman" w:cs="Times New Roman"/>
        </w:rPr>
        <w:t xml:space="preserve">SHEARER </w:t>
      </w:r>
    </w:p>
    <w:p w14:paraId="32B0BC5A" w14:textId="77777777" w:rsidR="00DD4E41" w:rsidRPr="009336A0" w:rsidRDefault="00BE0CFA" w:rsidP="009336A0">
      <w:pPr>
        <w:spacing w:after="120"/>
        <w:ind w:left="4320"/>
        <w:jc w:val="both"/>
        <w:rPr>
          <w:rFonts w:ascii="Times New Roman" w:hAnsi="Times New Roman" w:cs="Times New Roman"/>
        </w:rPr>
      </w:pPr>
      <w:r w:rsidRPr="009336A0">
        <w:rPr>
          <w:rFonts w:ascii="Times New Roman" w:hAnsi="Times New Roman" w:cs="Times New Roman"/>
        </w:rPr>
        <w:t>Assistant Attorney General</w:t>
      </w:r>
    </w:p>
    <w:p w14:paraId="32B0BC5C"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Counsel for Washington Utilities and</w:t>
      </w:r>
    </w:p>
    <w:p w14:paraId="32B0BC5D" w14:textId="77777777" w:rsidR="00FC3DCB" w:rsidRDefault="00BE0CFA" w:rsidP="00D03D3D">
      <w:pPr>
        <w:ind w:left="4320"/>
        <w:jc w:val="both"/>
        <w:rPr>
          <w:rFonts w:ascii="Times New Roman" w:hAnsi="Times New Roman" w:cs="Times New Roman"/>
        </w:rPr>
      </w:pPr>
      <w:r w:rsidRPr="009336A0">
        <w:rPr>
          <w:rFonts w:ascii="Times New Roman" w:hAnsi="Times New Roman" w:cs="Times New Roman"/>
        </w:rPr>
        <w:t>Transportation Commission Staff</w:t>
      </w:r>
    </w:p>
    <w:p w14:paraId="049F9A36" w14:textId="77777777" w:rsidR="00567E67" w:rsidRDefault="00567E67" w:rsidP="00D03D3D">
      <w:pPr>
        <w:ind w:left="4320"/>
        <w:jc w:val="both"/>
        <w:rPr>
          <w:rFonts w:ascii="Times New Roman" w:hAnsi="Times New Roman" w:cs="Times New Roman"/>
        </w:rPr>
      </w:pPr>
    </w:p>
    <w:p w14:paraId="659BDD97" w14:textId="77777777" w:rsidR="00567E67" w:rsidRDefault="00567E67" w:rsidP="00D03D3D">
      <w:pPr>
        <w:ind w:left="4320"/>
        <w:jc w:val="both"/>
        <w:rPr>
          <w:rFonts w:ascii="Times New Roman" w:hAnsi="Times New Roman" w:cs="Times New Roman"/>
        </w:rPr>
      </w:pPr>
    </w:p>
    <w:p w14:paraId="79EBA989" w14:textId="77777777" w:rsidR="00567E67" w:rsidRDefault="00567E67" w:rsidP="00D03D3D">
      <w:pPr>
        <w:ind w:left="4320"/>
        <w:jc w:val="both"/>
        <w:rPr>
          <w:rFonts w:ascii="Times New Roman" w:hAnsi="Times New Roman" w:cs="Times New Roman"/>
        </w:rPr>
      </w:pPr>
    </w:p>
    <w:p w14:paraId="39A4C755" w14:textId="6BC7E5A7" w:rsidR="00567E67" w:rsidRDefault="00567E67" w:rsidP="00D03D3D">
      <w:pPr>
        <w:ind w:left="4320"/>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EC23565" w14:textId="71044E80" w:rsidR="00567E67" w:rsidRDefault="00567E67" w:rsidP="00D03D3D">
      <w:pPr>
        <w:ind w:left="4320"/>
        <w:jc w:val="both"/>
        <w:rPr>
          <w:rFonts w:ascii="Times New Roman" w:hAnsi="Times New Roman" w:cs="Times New Roman"/>
        </w:rPr>
      </w:pPr>
      <w:r>
        <w:rPr>
          <w:rFonts w:ascii="Times New Roman" w:hAnsi="Times New Roman" w:cs="Times New Roman"/>
        </w:rPr>
        <w:t>CHERI THURSTON</w:t>
      </w:r>
    </w:p>
    <w:p w14:paraId="75D6495E" w14:textId="77777777" w:rsidR="00E92C85" w:rsidRDefault="00567E67" w:rsidP="00567E67">
      <w:pPr>
        <w:ind w:left="4320"/>
        <w:rPr>
          <w:rFonts w:ascii="Times New Roman" w:hAnsi="Times New Roman" w:cs="Times New Roman"/>
        </w:rPr>
      </w:pPr>
      <w:r>
        <w:rPr>
          <w:rFonts w:ascii="Times New Roman" w:hAnsi="Times New Roman" w:cs="Times New Roman"/>
        </w:rPr>
        <w:t>Owner</w:t>
      </w:r>
    </w:p>
    <w:p w14:paraId="750262DF" w14:textId="29A17A23" w:rsidR="00567E67" w:rsidRDefault="00567E67" w:rsidP="00567E67">
      <w:pPr>
        <w:ind w:left="4320"/>
        <w:rPr>
          <w:rFonts w:ascii="Times New Roman" w:hAnsi="Times New Roman" w:cs="Times New Roman"/>
        </w:rPr>
      </w:pPr>
      <w:r>
        <w:rPr>
          <w:rFonts w:ascii="Times New Roman" w:hAnsi="Times New Roman" w:cs="Times New Roman"/>
        </w:rPr>
        <w:t>T &amp; T Professional Service aka Water and Wastewater Management Services, LLC</w:t>
      </w:r>
    </w:p>
    <w:p w14:paraId="4D4483E1" w14:textId="77777777" w:rsidR="00567E67" w:rsidRDefault="00567E67" w:rsidP="00567E67">
      <w:pPr>
        <w:ind w:left="4320"/>
        <w:rPr>
          <w:rFonts w:ascii="Times New Roman" w:hAnsi="Times New Roman" w:cs="Times New Roman"/>
        </w:rPr>
      </w:pPr>
    </w:p>
    <w:p w14:paraId="58843790" w14:textId="77777777" w:rsidR="00567E67" w:rsidRDefault="00567E67" w:rsidP="00567E67">
      <w:pPr>
        <w:ind w:left="4320"/>
        <w:rPr>
          <w:rFonts w:ascii="Times New Roman" w:hAnsi="Times New Roman" w:cs="Times New Roman"/>
        </w:rPr>
      </w:pPr>
    </w:p>
    <w:p w14:paraId="63546D92" w14:textId="77777777" w:rsidR="00567E67" w:rsidRDefault="00567E67" w:rsidP="00567E67">
      <w:pPr>
        <w:ind w:left="4320"/>
        <w:rPr>
          <w:rFonts w:ascii="Times New Roman" w:hAnsi="Times New Roman" w:cs="Times New Roman"/>
        </w:rPr>
      </w:pPr>
    </w:p>
    <w:p w14:paraId="38FC6736" w14:textId="07F984DA" w:rsidR="00567E67" w:rsidRDefault="00567E67" w:rsidP="00567E67">
      <w:pPr>
        <w:ind w:left="43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A6A646F" w14:textId="23DC7A03" w:rsidR="00567E67" w:rsidRDefault="00567E67" w:rsidP="00567E67">
      <w:pPr>
        <w:ind w:left="4320"/>
        <w:rPr>
          <w:rFonts w:ascii="Times New Roman" w:hAnsi="Times New Roman" w:cs="Times New Roman"/>
        </w:rPr>
      </w:pPr>
      <w:r>
        <w:rPr>
          <w:rFonts w:ascii="Times New Roman" w:hAnsi="Times New Roman" w:cs="Times New Roman"/>
        </w:rPr>
        <w:t>ROBIN MOEUR</w:t>
      </w:r>
    </w:p>
    <w:p w14:paraId="2E9BA382" w14:textId="63AF2070" w:rsidR="00567E67" w:rsidRDefault="00567E67" w:rsidP="00567E67">
      <w:pPr>
        <w:ind w:left="4320"/>
        <w:rPr>
          <w:rFonts w:ascii="Times New Roman" w:hAnsi="Times New Roman" w:cs="Times New Roman"/>
        </w:rPr>
      </w:pPr>
      <w:r>
        <w:rPr>
          <w:rFonts w:ascii="Times New Roman" w:hAnsi="Times New Roman" w:cs="Times New Roman"/>
        </w:rPr>
        <w:t>Representative for Customers of Piper Water System</w:t>
      </w:r>
    </w:p>
    <w:p w14:paraId="507C606C" w14:textId="77777777" w:rsidR="00567E67" w:rsidRDefault="00567E67" w:rsidP="00567E67">
      <w:pPr>
        <w:ind w:left="4320"/>
        <w:rPr>
          <w:rFonts w:ascii="Times New Roman" w:hAnsi="Times New Roman" w:cs="Times New Roman"/>
        </w:rPr>
      </w:pPr>
    </w:p>
    <w:p w14:paraId="4E8BF31D" w14:textId="77777777" w:rsidR="00567E67" w:rsidRDefault="00567E67" w:rsidP="00567E67">
      <w:pPr>
        <w:ind w:left="4320"/>
        <w:rPr>
          <w:rFonts w:ascii="Times New Roman" w:hAnsi="Times New Roman" w:cs="Times New Roman"/>
        </w:rPr>
      </w:pPr>
    </w:p>
    <w:p w14:paraId="69FA7E3E" w14:textId="77777777" w:rsidR="00567E67" w:rsidRDefault="00567E67" w:rsidP="00567E67">
      <w:pPr>
        <w:ind w:left="4320"/>
        <w:rPr>
          <w:rFonts w:ascii="Times New Roman" w:hAnsi="Times New Roman" w:cs="Times New Roman"/>
        </w:rPr>
      </w:pPr>
    </w:p>
    <w:p w14:paraId="49CA0124" w14:textId="62B7D3BA" w:rsidR="00567E67" w:rsidRDefault="00567E67" w:rsidP="00567E67">
      <w:pPr>
        <w:ind w:left="43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14283DA" w14:textId="7256558F" w:rsidR="00567E67" w:rsidRDefault="00567E67" w:rsidP="00567E67">
      <w:pPr>
        <w:ind w:left="4320"/>
        <w:rPr>
          <w:rFonts w:ascii="Times New Roman" w:hAnsi="Times New Roman" w:cs="Times New Roman"/>
        </w:rPr>
      </w:pPr>
      <w:r>
        <w:rPr>
          <w:rFonts w:ascii="Times New Roman" w:hAnsi="Times New Roman" w:cs="Times New Roman"/>
        </w:rPr>
        <w:t>JASON YOUNKER</w:t>
      </w:r>
    </w:p>
    <w:p w14:paraId="4F906A99" w14:textId="7BEBF0F4" w:rsidR="00567E67" w:rsidRPr="00567E67" w:rsidRDefault="00567E67" w:rsidP="00567E67">
      <w:pPr>
        <w:ind w:left="4320"/>
        <w:rPr>
          <w:rFonts w:ascii="Times New Roman" w:hAnsi="Times New Roman" w:cs="Times New Roman"/>
        </w:rPr>
      </w:pPr>
      <w:r>
        <w:rPr>
          <w:rFonts w:ascii="Times New Roman" w:hAnsi="Times New Roman" w:cs="Times New Roman"/>
        </w:rPr>
        <w:t>Representative for Customers of Lightmoor Court Water System</w:t>
      </w:r>
    </w:p>
    <w:sectPr w:rsidR="00567E67" w:rsidRPr="00567E67" w:rsidSect="00D03D3D">
      <w:footerReference w:type="default" r:id="rId10"/>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A1014" w14:textId="77777777" w:rsidR="008424F2" w:rsidRDefault="008424F2">
      <w:r>
        <w:separator/>
      </w:r>
    </w:p>
  </w:endnote>
  <w:endnote w:type="continuationSeparator" w:id="0">
    <w:p w14:paraId="18E1D1C8" w14:textId="77777777" w:rsidR="008424F2" w:rsidRDefault="0084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0BC66" w14:textId="495BB414" w:rsidR="00D03D3D" w:rsidRPr="00D03D3D" w:rsidRDefault="00BE0CFA" w:rsidP="005D6E38">
    <w:pPr>
      <w:pStyle w:val="Footer"/>
      <w:rPr>
        <w:rFonts w:ascii="Times New Roman" w:hAnsi="Times New Roman" w:cs="Times New Roman"/>
        <w:noProof/>
        <w:sz w:val="20"/>
        <w:szCs w:val="20"/>
      </w:rPr>
    </w:pPr>
    <w:r>
      <w:rPr>
        <w:rFonts w:ascii="Times New Roman" w:hAnsi="Times New Roman" w:cs="Times New Roman"/>
        <w:sz w:val="20"/>
        <w:szCs w:val="20"/>
      </w:rPr>
      <w:t xml:space="preserve">AGREED REQUEST FOR CONTINUANCE - </w:t>
    </w:r>
    <w:r w:rsidRPr="00D03D3D">
      <w:rPr>
        <w:rFonts w:ascii="Times New Roman" w:hAnsi="Times New Roman" w:cs="Times New Roman"/>
        <w:sz w:val="20"/>
        <w:szCs w:val="20"/>
      </w:rPr>
      <w:fldChar w:fldCharType="begin"/>
    </w:r>
    <w:r w:rsidRPr="00D03D3D">
      <w:rPr>
        <w:rFonts w:ascii="Times New Roman" w:hAnsi="Times New Roman" w:cs="Times New Roman"/>
        <w:sz w:val="20"/>
        <w:szCs w:val="20"/>
      </w:rPr>
      <w:instrText xml:space="preserve"> PAGE   \* MERGEFORMAT </w:instrText>
    </w:r>
    <w:r w:rsidRPr="00D03D3D">
      <w:rPr>
        <w:rFonts w:ascii="Times New Roman" w:hAnsi="Times New Roman" w:cs="Times New Roman"/>
        <w:sz w:val="20"/>
        <w:szCs w:val="20"/>
      </w:rPr>
      <w:fldChar w:fldCharType="separate"/>
    </w:r>
    <w:r w:rsidR="00713E37">
      <w:rPr>
        <w:rFonts w:ascii="Times New Roman" w:hAnsi="Times New Roman" w:cs="Times New Roman"/>
        <w:noProof/>
        <w:sz w:val="20"/>
        <w:szCs w:val="20"/>
      </w:rPr>
      <w:t>3</w:t>
    </w:r>
    <w:r w:rsidRPr="00D03D3D">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5E497" w14:textId="77777777" w:rsidR="008424F2" w:rsidRDefault="008424F2">
      <w:r>
        <w:separator/>
      </w:r>
    </w:p>
  </w:footnote>
  <w:footnote w:type="continuationSeparator" w:id="0">
    <w:p w14:paraId="31E03EF5" w14:textId="77777777" w:rsidR="008424F2" w:rsidRDefault="00842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20D2B"/>
    <w:multiLevelType w:val="hybridMultilevel"/>
    <w:tmpl w:val="ECF03332"/>
    <w:lvl w:ilvl="0" w:tplc="53100FA4">
      <w:start w:val="1"/>
      <w:numFmt w:val="upperRoman"/>
      <w:lvlText w:val="%1."/>
      <w:lvlJc w:val="right"/>
      <w:pPr>
        <w:ind w:left="540" w:hanging="180"/>
      </w:pPr>
    </w:lvl>
    <w:lvl w:ilvl="1" w:tplc="8C9CCE0A" w:tentative="1">
      <w:start w:val="1"/>
      <w:numFmt w:val="lowerLetter"/>
      <w:lvlText w:val="%2."/>
      <w:lvlJc w:val="left"/>
      <w:pPr>
        <w:ind w:left="1440" w:hanging="360"/>
      </w:pPr>
    </w:lvl>
    <w:lvl w:ilvl="2" w:tplc="F7423456" w:tentative="1">
      <w:start w:val="1"/>
      <w:numFmt w:val="lowerRoman"/>
      <w:lvlText w:val="%3."/>
      <w:lvlJc w:val="right"/>
      <w:pPr>
        <w:ind w:left="2160" w:hanging="180"/>
      </w:pPr>
    </w:lvl>
    <w:lvl w:ilvl="3" w:tplc="3E4683A8" w:tentative="1">
      <w:start w:val="1"/>
      <w:numFmt w:val="decimal"/>
      <w:lvlText w:val="%4."/>
      <w:lvlJc w:val="left"/>
      <w:pPr>
        <w:ind w:left="2880" w:hanging="360"/>
      </w:pPr>
    </w:lvl>
    <w:lvl w:ilvl="4" w:tplc="560ED440" w:tentative="1">
      <w:start w:val="1"/>
      <w:numFmt w:val="lowerLetter"/>
      <w:lvlText w:val="%5."/>
      <w:lvlJc w:val="left"/>
      <w:pPr>
        <w:ind w:left="3600" w:hanging="360"/>
      </w:pPr>
    </w:lvl>
    <w:lvl w:ilvl="5" w:tplc="5406BE92" w:tentative="1">
      <w:start w:val="1"/>
      <w:numFmt w:val="lowerRoman"/>
      <w:lvlText w:val="%6."/>
      <w:lvlJc w:val="right"/>
      <w:pPr>
        <w:ind w:left="4320" w:hanging="180"/>
      </w:pPr>
    </w:lvl>
    <w:lvl w:ilvl="6" w:tplc="8B22F9EA" w:tentative="1">
      <w:start w:val="1"/>
      <w:numFmt w:val="decimal"/>
      <w:lvlText w:val="%7."/>
      <w:lvlJc w:val="left"/>
      <w:pPr>
        <w:ind w:left="5040" w:hanging="360"/>
      </w:pPr>
    </w:lvl>
    <w:lvl w:ilvl="7" w:tplc="34E6E870" w:tentative="1">
      <w:start w:val="1"/>
      <w:numFmt w:val="lowerLetter"/>
      <w:lvlText w:val="%8."/>
      <w:lvlJc w:val="left"/>
      <w:pPr>
        <w:ind w:left="5760" w:hanging="360"/>
      </w:pPr>
    </w:lvl>
    <w:lvl w:ilvl="8" w:tplc="9722724A" w:tentative="1">
      <w:start w:val="1"/>
      <w:numFmt w:val="lowerRoman"/>
      <w:lvlText w:val="%9."/>
      <w:lvlJc w:val="right"/>
      <w:pPr>
        <w:ind w:left="6480" w:hanging="180"/>
      </w:pPr>
    </w:lvl>
  </w:abstractNum>
  <w:abstractNum w:abstractNumId="1" w15:restartNumberingAfterBreak="0">
    <w:nsid w:val="51113ED5"/>
    <w:multiLevelType w:val="hybridMultilevel"/>
    <w:tmpl w:val="161A5842"/>
    <w:lvl w:ilvl="0" w:tplc="40D6C60A">
      <w:start w:val="1"/>
      <w:numFmt w:val="upperRoman"/>
      <w:lvlText w:val="%1."/>
      <w:lvlJc w:val="left"/>
      <w:pPr>
        <w:ind w:left="1080" w:hanging="720"/>
      </w:pPr>
      <w:rPr>
        <w:rFonts w:hint="default"/>
      </w:rPr>
    </w:lvl>
    <w:lvl w:ilvl="1" w:tplc="005AC668" w:tentative="1">
      <w:start w:val="1"/>
      <w:numFmt w:val="lowerLetter"/>
      <w:lvlText w:val="%2."/>
      <w:lvlJc w:val="left"/>
      <w:pPr>
        <w:ind w:left="1440" w:hanging="360"/>
      </w:pPr>
    </w:lvl>
    <w:lvl w:ilvl="2" w:tplc="06624EAC" w:tentative="1">
      <w:start w:val="1"/>
      <w:numFmt w:val="lowerRoman"/>
      <w:lvlText w:val="%3."/>
      <w:lvlJc w:val="right"/>
      <w:pPr>
        <w:ind w:left="2160" w:hanging="180"/>
      </w:pPr>
    </w:lvl>
    <w:lvl w:ilvl="3" w:tplc="842CED04" w:tentative="1">
      <w:start w:val="1"/>
      <w:numFmt w:val="decimal"/>
      <w:lvlText w:val="%4."/>
      <w:lvlJc w:val="left"/>
      <w:pPr>
        <w:ind w:left="2880" w:hanging="360"/>
      </w:pPr>
    </w:lvl>
    <w:lvl w:ilvl="4" w:tplc="7610E058" w:tentative="1">
      <w:start w:val="1"/>
      <w:numFmt w:val="lowerLetter"/>
      <w:lvlText w:val="%5."/>
      <w:lvlJc w:val="left"/>
      <w:pPr>
        <w:ind w:left="3600" w:hanging="360"/>
      </w:pPr>
    </w:lvl>
    <w:lvl w:ilvl="5" w:tplc="247642FC" w:tentative="1">
      <w:start w:val="1"/>
      <w:numFmt w:val="lowerRoman"/>
      <w:lvlText w:val="%6."/>
      <w:lvlJc w:val="right"/>
      <w:pPr>
        <w:ind w:left="4320" w:hanging="180"/>
      </w:pPr>
    </w:lvl>
    <w:lvl w:ilvl="6" w:tplc="47E0E9CE" w:tentative="1">
      <w:start w:val="1"/>
      <w:numFmt w:val="decimal"/>
      <w:lvlText w:val="%7."/>
      <w:lvlJc w:val="left"/>
      <w:pPr>
        <w:ind w:left="5040" w:hanging="360"/>
      </w:pPr>
    </w:lvl>
    <w:lvl w:ilvl="7" w:tplc="45646DA2" w:tentative="1">
      <w:start w:val="1"/>
      <w:numFmt w:val="lowerLetter"/>
      <w:lvlText w:val="%8."/>
      <w:lvlJc w:val="left"/>
      <w:pPr>
        <w:ind w:left="5760" w:hanging="360"/>
      </w:pPr>
    </w:lvl>
    <w:lvl w:ilvl="8" w:tplc="3E000004" w:tentative="1">
      <w:start w:val="1"/>
      <w:numFmt w:val="lowerRoman"/>
      <w:lvlText w:val="%9."/>
      <w:lvlJc w:val="right"/>
      <w:pPr>
        <w:ind w:left="6480" w:hanging="180"/>
      </w:pPr>
    </w:lvl>
  </w:abstractNum>
  <w:abstractNum w:abstractNumId="2" w15:restartNumberingAfterBreak="0">
    <w:nsid w:val="69967CDA"/>
    <w:multiLevelType w:val="hybridMultilevel"/>
    <w:tmpl w:val="B554D5BE"/>
    <w:lvl w:ilvl="0" w:tplc="91C49F40">
      <w:start w:val="1"/>
      <w:numFmt w:val="decimal"/>
      <w:lvlText w:val="%1"/>
      <w:lvlJc w:val="left"/>
      <w:pPr>
        <w:ind w:left="0" w:hanging="720"/>
      </w:pPr>
      <w:rPr>
        <w:rFonts w:ascii="Times New Roman" w:hAnsi="Times New Roman" w:hint="default"/>
        <w:b w:val="0"/>
        <w:i/>
        <w:sz w:val="24"/>
      </w:rPr>
    </w:lvl>
    <w:lvl w:ilvl="1" w:tplc="D076F1F6">
      <w:start w:val="1"/>
      <w:numFmt w:val="lowerLetter"/>
      <w:lvlText w:val="%2."/>
      <w:lvlJc w:val="left"/>
      <w:pPr>
        <w:ind w:left="1800" w:hanging="360"/>
      </w:pPr>
    </w:lvl>
    <w:lvl w:ilvl="2" w:tplc="EFC01BF8" w:tentative="1">
      <w:start w:val="1"/>
      <w:numFmt w:val="lowerRoman"/>
      <w:lvlText w:val="%3."/>
      <w:lvlJc w:val="right"/>
      <w:pPr>
        <w:ind w:left="2520" w:hanging="180"/>
      </w:pPr>
    </w:lvl>
    <w:lvl w:ilvl="3" w:tplc="7A36CFBA" w:tentative="1">
      <w:start w:val="1"/>
      <w:numFmt w:val="decimal"/>
      <w:lvlText w:val="%4."/>
      <w:lvlJc w:val="left"/>
      <w:pPr>
        <w:ind w:left="3240" w:hanging="360"/>
      </w:pPr>
    </w:lvl>
    <w:lvl w:ilvl="4" w:tplc="975E5EF8" w:tentative="1">
      <w:start w:val="1"/>
      <w:numFmt w:val="lowerLetter"/>
      <w:lvlText w:val="%5."/>
      <w:lvlJc w:val="left"/>
      <w:pPr>
        <w:ind w:left="3960" w:hanging="360"/>
      </w:pPr>
    </w:lvl>
    <w:lvl w:ilvl="5" w:tplc="B8B6CB56" w:tentative="1">
      <w:start w:val="1"/>
      <w:numFmt w:val="lowerRoman"/>
      <w:lvlText w:val="%6."/>
      <w:lvlJc w:val="right"/>
      <w:pPr>
        <w:ind w:left="4680" w:hanging="180"/>
      </w:pPr>
    </w:lvl>
    <w:lvl w:ilvl="6" w:tplc="56BAAB72" w:tentative="1">
      <w:start w:val="1"/>
      <w:numFmt w:val="decimal"/>
      <w:lvlText w:val="%7."/>
      <w:lvlJc w:val="left"/>
      <w:pPr>
        <w:ind w:left="5400" w:hanging="360"/>
      </w:pPr>
    </w:lvl>
    <w:lvl w:ilvl="7" w:tplc="B4521EFA" w:tentative="1">
      <w:start w:val="1"/>
      <w:numFmt w:val="lowerLetter"/>
      <w:lvlText w:val="%8."/>
      <w:lvlJc w:val="left"/>
      <w:pPr>
        <w:ind w:left="6120" w:hanging="360"/>
      </w:pPr>
    </w:lvl>
    <w:lvl w:ilvl="8" w:tplc="AA621B58"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AC"/>
    <w:rsid w:val="000E0550"/>
    <w:rsid w:val="001E12D8"/>
    <w:rsid w:val="00441359"/>
    <w:rsid w:val="004F625D"/>
    <w:rsid w:val="00567E67"/>
    <w:rsid w:val="006B3F7D"/>
    <w:rsid w:val="00713E37"/>
    <w:rsid w:val="008424F2"/>
    <w:rsid w:val="00843959"/>
    <w:rsid w:val="009336A0"/>
    <w:rsid w:val="009F61FC"/>
    <w:rsid w:val="00A125AC"/>
    <w:rsid w:val="00B32B6C"/>
    <w:rsid w:val="00BA0C4D"/>
    <w:rsid w:val="00BE0CFA"/>
    <w:rsid w:val="00CA3F0D"/>
    <w:rsid w:val="00E0265B"/>
    <w:rsid w:val="00E315A0"/>
    <w:rsid w:val="00E44FE4"/>
    <w:rsid w:val="00E92C85"/>
    <w:rsid w:val="00EC0D4F"/>
    <w:rsid w:val="00F24915"/>
    <w:rsid w:val="00FC0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BC2C"/>
  <w15:docId w15:val="{983F28A4-0FF6-48AA-ADA7-2C2A317E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4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4E41"/>
    <w:rPr>
      <w:rFonts w:ascii="Times New Roman" w:hAnsi="Times New Roman"/>
      <w:sz w:val="20"/>
      <w:szCs w:val="20"/>
    </w:rPr>
  </w:style>
  <w:style w:type="character" w:customStyle="1" w:styleId="FootnoteTextChar">
    <w:name w:val="Footnote Text Char"/>
    <w:basedOn w:val="DefaultParagraphFont"/>
    <w:link w:val="FootnoteText"/>
    <w:uiPriority w:val="99"/>
    <w:rsid w:val="00DD4E41"/>
    <w:rPr>
      <w:rFonts w:ascii="Times New Roman" w:hAnsi="Times New Roman"/>
      <w:sz w:val="20"/>
      <w:szCs w:val="20"/>
    </w:rPr>
  </w:style>
  <w:style w:type="character" w:styleId="FootnoteReference">
    <w:name w:val="footnote reference"/>
    <w:basedOn w:val="DefaultParagraphFont"/>
    <w:uiPriority w:val="99"/>
    <w:semiHidden/>
    <w:unhideWhenUsed/>
    <w:rsid w:val="00DD4E41"/>
    <w:rPr>
      <w:vertAlign w:val="superscript"/>
    </w:rPr>
  </w:style>
  <w:style w:type="paragraph" w:styleId="ListParagraph">
    <w:name w:val="List Paragraph"/>
    <w:basedOn w:val="Normal"/>
    <w:uiPriority w:val="34"/>
    <w:qFormat/>
    <w:rsid w:val="00DD4E41"/>
    <w:pPr>
      <w:ind w:left="720"/>
      <w:contextualSpacing/>
    </w:pPr>
    <w:rPr>
      <w:sz w:val="22"/>
      <w:szCs w:val="22"/>
    </w:rPr>
  </w:style>
  <w:style w:type="paragraph" w:styleId="BodyTextIndent2">
    <w:name w:val="Body Text Indent 2"/>
    <w:basedOn w:val="Normal"/>
    <w:link w:val="BodyTextIndent2Char"/>
    <w:rsid w:val="00DD4E41"/>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4E41"/>
    <w:rPr>
      <w:rFonts w:ascii="Palatino Linotype" w:eastAsia="Times New Roman" w:hAnsi="Palatino Linotype" w:cs="Times New Roman"/>
      <w:sz w:val="24"/>
      <w:szCs w:val="24"/>
    </w:rPr>
  </w:style>
  <w:style w:type="paragraph" w:styleId="Header">
    <w:name w:val="header"/>
    <w:basedOn w:val="Normal"/>
    <w:link w:val="HeaderChar"/>
    <w:rsid w:val="00723863"/>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723863"/>
    <w:rPr>
      <w:rFonts w:ascii="Palatino Linotype" w:eastAsia="Times New Roman" w:hAnsi="Palatino Linotype" w:cs="Times New Roman"/>
      <w:sz w:val="24"/>
      <w:szCs w:val="24"/>
    </w:rPr>
  </w:style>
  <w:style w:type="paragraph" w:styleId="Footer">
    <w:name w:val="footer"/>
    <w:basedOn w:val="Normal"/>
    <w:link w:val="FooterChar"/>
    <w:rsid w:val="00D03D3D"/>
    <w:pPr>
      <w:tabs>
        <w:tab w:val="center" w:pos="4680"/>
        <w:tab w:val="right" w:pos="9360"/>
      </w:tabs>
    </w:pPr>
  </w:style>
  <w:style w:type="character" w:customStyle="1" w:styleId="FooterChar">
    <w:name w:val="Footer Char"/>
    <w:basedOn w:val="DefaultParagraphFont"/>
    <w:link w:val="Footer"/>
    <w:rsid w:val="00D03D3D"/>
    <w:rPr>
      <w:sz w:val="24"/>
      <w:szCs w:val="24"/>
    </w:rPr>
  </w:style>
  <w:style w:type="paragraph" w:styleId="BalloonText">
    <w:name w:val="Balloon Text"/>
    <w:basedOn w:val="Normal"/>
    <w:link w:val="BalloonTextChar"/>
    <w:rsid w:val="005B0EB8"/>
    <w:rPr>
      <w:rFonts w:ascii="Tahoma" w:hAnsi="Tahoma" w:cs="Tahoma"/>
      <w:sz w:val="16"/>
      <w:szCs w:val="16"/>
    </w:rPr>
  </w:style>
  <w:style w:type="character" w:customStyle="1" w:styleId="BalloonTextChar">
    <w:name w:val="Balloon Text Char"/>
    <w:basedOn w:val="DefaultParagraphFont"/>
    <w:link w:val="BalloonText"/>
    <w:rsid w:val="005B0EB8"/>
    <w:rPr>
      <w:rFonts w:ascii="Tahoma" w:hAnsi="Tahoma" w:cs="Tahoma"/>
      <w:sz w:val="16"/>
      <w:szCs w:val="16"/>
    </w:rPr>
  </w:style>
  <w:style w:type="paragraph" w:styleId="BodyText">
    <w:name w:val="Body Text"/>
    <w:basedOn w:val="Normal"/>
    <w:link w:val="BodyTextChar"/>
    <w:semiHidden/>
    <w:unhideWhenUsed/>
    <w:rsid w:val="00F24915"/>
    <w:pPr>
      <w:spacing w:after="120"/>
    </w:pPr>
  </w:style>
  <w:style w:type="character" w:customStyle="1" w:styleId="BodyTextChar">
    <w:name w:val="Body Text Char"/>
    <w:basedOn w:val="DefaultParagraphFont"/>
    <w:link w:val="BodyText"/>
    <w:semiHidden/>
    <w:rsid w:val="00F24915"/>
    <w:rPr>
      <w:sz w:val="24"/>
      <w:szCs w:val="24"/>
    </w:rPr>
  </w:style>
  <w:style w:type="table" w:styleId="TableGrid">
    <w:name w:val="Table Grid"/>
    <w:basedOn w:val="TableNormal"/>
    <w:uiPriority w:val="59"/>
    <w:rsid w:val="00F249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2015-07-29T23:01:02+00:00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A1198-4B18-4C74-A187-3AA82F3C72E5}"/>
</file>

<file path=customXml/itemProps2.xml><?xml version="1.0" encoding="utf-8"?>
<ds:datastoreItem xmlns:ds="http://schemas.openxmlformats.org/officeDocument/2006/customXml" ds:itemID="{93F1DC5B-3AAF-4C1B-AB64-25BB81854679}"/>
</file>

<file path=customXml/itemProps3.xml><?xml version="1.0" encoding="utf-8"?>
<ds:datastoreItem xmlns:ds="http://schemas.openxmlformats.org/officeDocument/2006/customXml" ds:itemID="{034FD640-21FE-449F-B303-D8AAB10842CF}"/>
</file>

<file path=customXml/itemProps4.xml><?xml version="1.0" encoding="utf-8"?>
<ds:datastoreItem xmlns:ds="http://schemas.openxmlformats.org/officeDocument/2006/customXml" ds:itemID="{FB457BCE-7825-4B5C-86B7-62E49BFC88E9}"/>
</file>

<file path=docProps/app.xml><?xml version="1.0" encoding="utf-8"?>
<Properties xmlns="http://schemas.openxmlformats.org/officeDocument/2006/extended-properties" xmlns:vt="http://schemas.openxmlformats.org/officeDocument/2006/docPropsVTypes">
  <Template>Normal</Template>
  <TotalTime>154</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Shearer, Brett (UTC)</dc:creator>
  <cp:lastModifiedBy>Shearer, Brett (UTC)</cp:lastModifiedBy>
  <cp:revision>8</cp:revision>
  <dcterms:created xsi:type="dcterms:W3CDTF">2015-07-27T17:49:00Z</dcterms:created>
  <dcterms:modified xsi:type="dcterms:W3CDTF">2015-07-27T21:52:00Z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5110991.1</vt:lpwstr>
  </property>
  <property fmtid="{D5CDD505-2E9C-101B-9397-08002B2CF9AE}" pid="3" name="ContentTypeId">
    <vt:lpwstr>0x0101006E56B4D1795A2E4DB2F0B01679ED314A0097C2B4CE4BEB034D81FE457957C54EF7</vt:lpwstr>
  </property>
  <property fmtid="{D5CDD505-2E9C-101B-9397-08002B2CF9AE}" pid="4" name="_docset_NoMedatataSyncRequired">
    <vt:lpwstr>False</vt:lpwstr>
  </property>
</Properties>
</file>