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FDCB8" w14:textId="77777777" w:rsidR="00AA341D" w:rsidRDefault="00BD2F0B" w:rsidP="00AA341D">
      <w:pPr>
        <w:jc w:val="both"/>
      </w:pPr>
      <w:bookmarkStart w:id="0" w:name="_GoBack"/>
      <w:bookmarkEnd w:id="0"/>
      <w:r>
        <w:t>February 22</w:t>
      </w:r>
      <w:r w:rsidR="00DD651E" w:rsidRPr="00BD2F0B">
        <w:t>,</w:t>
      </w:r>
      <w:r w:rsidR="00DD651E">
        <w:t xml:space="preserve"> </w:t>
      </w:r>
      <w:r w:rsidR="00AA341D">
        <w:t>2017</w:t>
      </w:r>
    </w:p>
    <w:p w14:paraId="51CFDCB9" w14:textId="77777777" w:rsidR="00AA341D" w:rsidRDefault="00AA341D" w:rsidP="00B730C5">
      <w:pPr>
        <w:spacing w:after="0"/>
        <w:jc w:val="both"/>
      </w:pPr>
    </w:p>
    <w:p w14:paraId="51CFDCBA" w14:textId="77777777" w:rsidR="00AA341D" w:rsidRPr="001966CB" w:rsidRDefault="00AA341D" w:rsidP="00AA341D">
      <w:pPr>
        <w:jc w:val="both"/>
        <w:rPr>
          <w:b/>
          <w:u w:val="single"/>
        </w:rPr>
      </w:pPr>
      <w:r>
        <w:rPr>
          <w:b/>
          <w:u w:val="single"/>
        </w:rPr>
        <w:t>VIA WUTC WEB PORTAL AND FEDEX</w:t>
      </w:r>
    </w:p>
    <w:p w14:paraId="51CFDCBB" w14:textId="77777777" w:rsidR="00AA341D" w:rsidRPr="00BA17A4" w:rsidRDefault="00AA341D" w:rsidP="00AA341D">
      <w:pPr>
        <w:spacing w:after="0" w:line="240" w:lineRule="auto"/>
        <w:jc w:val="both"/>
      </w:pPr>
      <w:r w:rsidRPr="00BA17A4">
        <w:t xml:space="preserve">Mr. </w:t>
      </w:r>
      <w:r>
        <w:t>Steven V. King</w:t>
      </w:r>
    </w:p>
    <w:p w14:paraId="51CFDCBC" w14:textId="77777777" w:rsidR="00AA341D" w:rsidRPr="00BA17A4" w:rsidRDefault="00AA341D" w:rsidP="00AA341D">
      <w:pPr>
        <w:spacing w:after="0" w:line="240" w:lineRule="auto"/>
        <w:jc w:val="both"/>
      </w:pPr>
      <w:r w:rsidRPr="00BA17A4">
        <w:t>Executive Director</w:t>
      </w:r>
      <w:r>
        <w:t xml:space="preserve"> and Secretary</w:t>
      </w:r>
    </w:p>
    <w:p w14:paraId="51CFDCBD" w14:textId="77777777" w:rsidR="00AA341D" w:rsidRPr="00BA17A4" w:rsidRDefault="00AA341D" w:rsidP="00AA341D">
      <w:pPr>
        <w:spacing w:after="0" w:line="240" w:lineRule="auto"/>
        <w:jc w:val="both"/>
      </w:pPr>
      <w:r w:rsidRPr="00BA17A4">
        <w:t>Washington Utilities and Transportation Commission</w:t>
      </w:r>
    </w:p>
    <w:p w14:paraId="51CFDCBE" w14:textId="77777777" w:rsidR="00AA341D" w:rsidRDefault="00AA341D" w:rsidP="00AA341D">
      <w:pPr>
        <w:spacing w:after="0" w:line="240" w:lineRule="auto"/>
        <w:jc w:val="both"/>
      </w:pPr>
      <w:r>
        <w:t>P.O. Box 47250</w:t>
      </w:r>
    </w:p>
    <w:p w14:paraId="51CFDCBF" w14:textId="77777777" w:rsidR="00AA341D" w:rsidRPr="00BA17A4" w:rsidRDefault="00AA341D" w:rsidP="00AA341D">
      <w:pPr>
        <w:spacing w:after="0" w:line="240" w:lineRule="auto"/>
        <w:jc w:val="both"/>
      </w:pPr>
      <w:r w:rsidRPr="00BA17A4">
        <w:t>Olympia, WA  98504-7250</w:t>
      </w:r>
    </w:p>
    <w:p w14:paraId="51CFDCC0" w14:textId="77777777" w:rsidR="00AA341D" w:rsidRDefault="00AA341D" w:rsidP="00AA341D">
      <w:pPr>
        <w:spacing w:after="0" w:line="240" w:lineRule="auto"/>
        <w:jc w:val="both"/>
      </w:pPr>
    </w:p>
    <w:p w14:paraId="51CFDCC1" w14:textId="77777777" w:rsidR="00AA341D" w:rsidRDefault="00AA341D" w:rsidP="00AA341D">
      <w:pPr>
        <w:spacing w:after="0" w:line="240" w:lineRule="auto"/>
        <w:ind w:left="720" w:hanging="720"/>
        <w:rPr>
          <w:b/>
        </w:rPr>
      </w:pPr>
      <w:r>
        <w:rPr>
          <w:b/>
        </w:rPr>
        <w:t>Re:</w:t>
      </w:r>
      <w:r>
        <w:rPr>
          <w:b/>
        </w:rPr>
        <w:tab/>
      </w:r>
      <w:r w:rsidR="00DD651E">
        <w:rPr>
          <w:b/>
        </w:rPr>
        <w:t>REVISED, REDLINED OPENING TESTIMONY</w:t>
      </w:r>
      <w:r>
        <w:rPr>
          <w:b/>
        </w:rPr>
        <w:t xml:space="preserve"> OF PETITIONER/ COMPLAINANT SHUTTLE EXPRESS INC. IN DOCKET NOS. </w:t>
      </w:r>
      <w:r w:rsidRPr="00BB0B47">
        <w:rPr>
          <w:b/>
        </w:rPr>
        <w:t xml:space="preserve">TC-143691 </w:t>
      </w:r>
      <w:r>
        <w:rPr>
          <w:b/>
        </w:rPr>
        <w:t xml:space="preserve">AND </w:t>
      </w:r>
      <w:r w:rsidRPr="00BB0B47">
        <w:rPr>
          <w:b/>
        </w:rPr>
        <w:t>TC-160516</w:t>
      </w:r>
    </w:p>
    <w:p w14:paraId="51CFDCC2" w14:textId="77777777" w:rsidR="00AA341D" w:rsidRDefault="00AA341D" w:rsidP="00AA341D">
      <w:pPr>
        <w:spacing w:after="0" w:line="240" w:lineRule="auto"/>
      </w:pPr>
    </w:p>
    <w:p w14:paraId="51CFDCC3" w14:textId="77777777" w:rsidR="00AA341D" w:rsidRDefault="00AA341D" w:rsidP="00AA341D">
      <w:pPr>
        <w:spacing w:after="0" w:line="240" w:lineRule="auto"/>
        <w:jc w:val="both"/>
      </w:pPr>
      <w:r>
        <w:t>Dear Mr. King:</w:t>
      </w:r>
    </w:p>
    <w:p w14:paraId="51CFDCC4" w14:textId="77777777" w:rsidR="00AA341D" w:rsidRDefault="00AA341D" w:rsidP="00AA341D">
      <w:pPr>
        <w:spacing w:after="0" w:line="240" w:lineRule="auto"/>
        <w:jc w:val="both"/>
      </w:pPr>
    </w:p>
    <w:p w14:paraId="51CFDCC5" w14:textId="77777777" w:rsidR="005A0264" w:rsidRDefault="00AA341D" w:rsidP="00DD651E">
      <w:pPr>
        <w:spacing w:after="0" w:line="240" w:lineRule="auto"/>
        <w:ind w:firstLine="720"/>
      </w:pPr>
      <w:r w:rsidRPr="006E4838">
        <w:t>Enclosed for filing in the above-referen</w:t>
      </w:r>
      <w:r w:rsidR="00B56216">
        <w:t>ced docket are the</w:t>
      </w:r>
      <w:r w:rsidR="00DD651E">
        <w:t xml:space="preserve"> original and six (6) copies of the opening testimonies of Paul Kajanoff and Don Wood, on behalf of Shuttle Express, Inc.  The testimonies are revised and redlined “consistent with the terms of” Order 10/Order 09/Order 06, issued on February 3, 2017 (“Order” herein). </w:t>
      </w:r>
    </w:p>
    <w:p w14:paraId="51CFDCC6" w14:textId="77777777" w:rsidR="00DD651E" w:rsidRDefault="00DD651E" w:rsidP="00DD651E">
      <w:pPr>
        <w:spacing w:after="0" w:line="240" w:lineRule="auto"/>
        <w:ind w:firstLine="720"/>
      </w:pPr>
    </w:p>
    <w:p w14:paraId="51CFDCC7" w14:textId="77777777" w:rsidR="00AA341D" w:rsidRDefault="00DD651E" w:rsidP="00B56216">
      <w:pPr>
        <w:spacing w:after="0" w:line="240" w:lineRule="auto"/>
        <w:ind w:firstLine="720"/>
      </w:pPr>
      <w:r>
        <w:t xml:space="preserve">This filing is being made </w:t>
      </w:r>
      <w:r w:rsidR="00BD2F0B">
        <w:t xml:space="preserve">pursuant to the direction of Paragraph 23 of the Order, but </w:t>
      </w:r>
      <w:r>
        <w:t>under protest and a reservation of rights.  While no review of the Order was sought pursuant to WAC 480-07-810, Shuttle Express disagrees with the Order</w:t>
      </w:r>
      <w:r w:rsidR="00B56216">
        <w:t>.  T</w:t>
      </w:r>
      <w:r>
        <w:t>he order remains interlocutory in nature and subject to possible revision for various causes or reasons</w:t>
      </w:r>
      <w:r w:rsidR="00BD2F0B">
        <w:t xml:space="preserve"> that may exist now or arise as the case progresses</w:t>
      </w:r>
      <w:r>
        <w:t>.  Thus, this filing should not be construed as a waiver of any rights Shuttle Express may have now, going forward in this docket, or on review</w:t>
      </w:r>
      <w:r w:rsidR="00B56216">
        <w:t>,</w:t>
      </w:r>
      <w:r>
        <w:t xml:space="preserve"> to challenge or seek modification of the Order.</w:t>
      </w:r>
    </w:p>
    <w:p w14:paraId="51CFDCC8" w14:textId="77777777" w:rsidR="00AA341D" w:rsidRDefault="00AA341D" w:rsidP="00AA341D">
      <w:pPr>
        <w:spacing w:after="0" w:line="240" w:lineRule="auto"/>
      </w:pPr>
    </w:p>
    <w:p w14:paraId="51CFDCC9" w14:textId="77777777" w:rsidR="00AA341D" w:rsidRDefault="00AA341D" w:rsidP="00AA341D">
      <w:pPr>
        <w:spacing w:after="0" w:line="240" w:lineRule="auto"/>
      </w:pPr>
      <w:r>
        <w:tab/>
      </w:r>
      <w:r>
        <w:tab/>
      </w:r>
      <w:r>
        <w:tab/>
      </w:r>
      <w:r>
        <w:tab/>
      </w:r>
      <w:r>
        <w:tab/>
        <w:t>Respectfully submitted,</w:t>
      </w:r>
    </w:p>
    <w:p w14:paraId="51CFDCCA" w14:textId="77777777" w:rsidR="00AA341D" w:rsidRDefault="00AA341D" w:rsidP="00AA341D">
      <w:pPr>
        <w:spacing w:after="0" w:line="240" w:lineRule="auto"/>
        <w:ind w:left="3600"/>
      </w:pPr>
      <w:r>
        <w:rPr>
          <w:noProof/>
        </w:rPr>
        <w:drawing>
          <wp:inline distT="0" distB="0" distL="0" distR="0" wp14:anchorId="51CFDCD3" wp14:editId="51CFDCD4">
            <wp:extent cx="1933575" cy="390525"/>
            <wp:effectExtent l="0" t="0" r="9525" b="9525"/>
            <wp:docPr id="2" name="Picture 1" descr="Digital Signature - B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ignature - BE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14:paraId="51CFDCCB" w14:textId="77777777" w:rsidR="00AA341D" w:rsidRDefault="00AA341D" w:rsidP="00AA341D">
      <w:pPr>
        <w:spacing w:after="0" w:line="240" w:lineRule="auto"/>
      </w:pPr>
      <w:r>
        <w:tab/>
      </w:r>
      <w:r>
        <w:tab/>
      </w:r>
      <w:r>
        <w:tab/>
      </w:r>
      <w:r>
        <w:tab/>
      </w:r>
      <w:r>
        <w:tab/>
        <w:t>Brooks E. Harlow</w:t>
      </w:r>
    </w:p>
    <w:p w14:paraId="51CFDCCC" w14:textId="77777777" w:rsidR="00AA341D" w:rsidRDefault="00AA341D" w:rsidP="00AA341D">
      <w:pPr>
        <w:spacing w:after="0" w:line="240" w:lineRule="auto"/>
        <w:rPr>
          <w:i/>
        </w:rPr>
      </w:pPr>
      <w:r>
        <w:tab/>
      </w:r>
      <w:r>
        <w:tab/>
      </w:r>
      <w:r>
        <w:tab/>
      </w:r>
      <w:r>
        <w:tab/>
      </w:r>
      <w:r>
        <w:tab/>
      </w:r>
      <w:r>
        <w:rPr>
          <w:i/>
        </w:rPr>
        <w:t>Counsel for Shuttle Express, Inc.</w:t>
      </w:r>
    </w:p>
    <w:p w14:paraId="51CFDCCD" w14:textId="77777777" w:rsidR="00AA341D" w:rsidRDefault="00AA341D" w:rsidP="00AA341D">
      <w:pPr>
        <w:spacing w:after="0" w:line="240" w:lineRule="auto"/>
        <w:rPr>
          <w:i/>
        </w:rPr>
      </w:pPr>
    </w:p>
    <w:p w14:paraId="51CFDCCE" w14:textId="77777777" w:rsidR="00AA341D" w:rsidRDefault="00AA341D" w:rsidP="00AA341D">
      <w:pPr>
        <w:spacing w:after="0" w:line="240" w:lineRule="auto"/>
      </w:pPr>
      <w:r>
        <w:t>Cc:</w:t>
      </w:r>
      <w:r>
        <w:tab/>
      </w:r>
      <w:r w:rsidRPr="00973C35">
        <w:t>M</w:t>
      </w:r>
      <w:r>
        <w:t>s</w:t>
      </w:r>
      <w:r w:rsidRPr="00973C35">
        <w:t xml:space="preserve">. </w:t>
      </w:r>
      <w:r>
        <w:t>Rayne Pearson</w:t>
      </w:r>
      <w:r w:rsidRPr="00973C35">
        <w:t>, Administrative Law Judge</w:t>
      </w:r>
      <w:r>
        <w:t xml:space="preserve"> (via email)</w:t>
      </w:r>
    </w:p>
    <w:p w14:paraId="51CFDCCF" w14:textId="77777777" w:rsidR="00AA341D" w:rsidRDefault="00AA341D" w:rsidP="00AA341D">
      <w:pPr>
        <w:spacing w:after="0" w:line="240" w:lineRule="auto"/>
        <w:ind w:firstLine="720"/>
      </w:pPr>
      <w:r>
        <w:t xml:space="preserve">Mr. Julian Beattie </w:t>
      </w:r>
    </w:p>
    <w:p w14:paraId="51CFDCD0" w14:textId="77777777" w:rsidR="00AA341D" w:rsidRPr="003C3315" w:rsidRDefault="00AA341D" w:rsidP="00AA341D">
      <w:pPr>
        <w:spacing w:after="0" w:line="240" w:lineRule="auto"/>
      </w:pPr>
      <w:r>
        <w:tab/>
        <w:t xml:space="preserve">Mr. Dave Wiley </w:t>
      </w:r>
    </w:p>
    <w:p w14:paraId="51CFDCD1" w14:textId="77777777" w:rsidR="00AA341D" w:rsidRDefault="00AA341D" w:rsidP="00AA341D">
      <w:pPr>
        <w:spacing w:after="0" w:line="240" w:lineRule="auto"/>
      </w:pPr>
    </w:p>
    <w:p w14:paraId="51CFDCD2" w14:textId="77777777" w:rsidR="007B585C" w:rsidRPr="00AA341D" w:rsidRDefault="00AA341D" w:rsidP="00AA341D">
      <w:r w:rsidRPr="00032185">
        <w:rPr>
          <w:i/>
        </w:rPr>
        <w:t>Enclosures</w:t>
      </w:r>
    </w:p>
    <w:sectPr w:rsidR="007B585C" w:rsidRPr="00AA341D" w:rsidSect="00A958E4">
      <w:headerReference w:type="even" r:id="rId12"/>
      <w:headerReference w:type="default" r:id="rId13"/>
      <w:footerReference w:type="even" r:id="rId14"/>
      <w:footerReference w:type="default" r:id="rId15"/>
      <w:headerReference w:type="first" r:id="rId16"/>
      <w:footerReference w:type="first" r:id="rId17"/>
      <w:pgSz w:w="12240" w:h="15840" w:code="1"/>
      <w:pgMar w:top="288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DCD7" w14:textId="77777777" w:rsidR="0085564B" w:rsidRDefault="0085564B" w:rsidP="001E328B">
      <w:pPr>
        <w:spacing w:after="0" w:line="240" w:lineRule="auto"/>
      </w:pPr>
      <w:r>
        <w:separator/>
      </w:r>
    </w:p>
  </w:endnote>
  <w:endnote w:type="continuationSeparator" w:id="0">
    <w:p w14:paraId="51CFDCD8" w14:textId="77777777" w:rsidR="0085564B" w:rsidRDefault="0085564B" w:rsidP="001E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FDCDB" w14:textId="77777777" w:rsidR="00692ABA" w:rsidRDefault="00692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FDCDC" w14:textId="77777777" w:rsidR="00692ABA" w:rsidRDefault="00692A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FDCE4" w14:textId="77777777" w:rsidR="00692ABA" w:rsidRDefault="00692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FDCD5" w14:textId="77777777" w:rsidR="0085564B" w:rsidRDefault="0085564B" w:rsidP="001E328B">
      <w:pPr>
        <w:spacing w:after="0" w:line="240" w:lineRule="auto"/>
      </w:pPr>
      <w:r>
        <w:separator/>
      </w:r>
    </w:p>
  </w:footnote>
  <w:footnote w:type="continuationSeparator" w:id="0">
    <w:p w14:paraId="51CFDCD6" w14:textId="77777777" w:rsidR="0085564B" w:rsidRDefault="0085564B" w:rsidP="001E3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FDCD9" w14:textId="77777777" w:rsidR="00692ABA" w:rsidRDefault="00692A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FDCDA" w14:textId="77777777" w:rsidR="00692ABA" w:rsidRDefault="00692A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FDCDD" w14:textId="77777777" w:rsidR="0005218B" w:rsidRDefault="002C4923">
    <w:pPr>
      <w:pStyle w:val="Header"/>
    </w:pPr>
    <w:r>
      <w:rPr>
        <w:noProof/>
      </w:rPr>
      <w:drawing>
        <wp:anchor distT="0" distB="0" distL="114300" distR="114300" simplePos="0" relativeHeight="251658240" behindDoc="0" locked="0" layoutInCell="1" allowOverlap="1" wp14:anchorId="51CFDCE5" wp14:editId="51CFDCE6">
          <wp:simplePos x="0" y="0"/>
          <wp:positionH relativeFrom="column">
            <wp:posOffset>-913763</wp:posOffset>
          </wp:positionH>
          <wp:positionV relativeFrom="margin">
            <wp:posOffset>-1828800</wp:posOffset>
          </wp:positionV>
          <wp:extent cx="7771779" cy="18630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Bucket:LNG - FCCLAW-LucasNace:Design/Copy:LNG 161101 ID Update:ID Package:Electronic Letterhead:LLGS_ElecLH_Masthead_2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1779" cy="1863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FDCDE" w14:textId="77777777" w:rsidR="0005218B" w:rsidRDefault="0005218B">
    <w:pPr>
      <w:pStyle w:val="Header"/>
    </w:pPr>
  </w:p>
  <w:p w14:paraId="51CFDCDF" w14:textId="77777777" w:rsidR="0005218B" w:rsidRDefault="0005218B">
    <w:pPr>
      <w:pStyle w:val="Header"/>
    </w:pPr>
  </w:p>
  <w:p w14:paraId="51CFDCE0" w14:textId="77777777" w:rsidR="0005218B" w:rsidRDefault="0005218B">
    <w:pPr>
      <w:pStyle w:val="Header"/>
    </w:pPr>
  </w:p>
  <w:p w14:paraId="51CFDCE1" w14:textId="77777777" w:rsidR="0005218B" w:rsidRDefault="0005218B">
    <w:pPr>
      <w:pStyle w:val="Header"/>
    </w:pPr>
  </w:p>
  <w:p w14:paraId="51CFDCE2" w14:textId="77777777" w:rsidR="0005218B" w:rsidRDefault="0005218B">
    <w:pPr>
      <w:pStyle w:val="Header"/>
    </w:pPr>
  </w:p>
  <w:p w14:paraId="51CFDCE3" w14:textId="77777777" w:rsidR="0005218B" w:rsidRDefault="00052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43704"/>
    <w:multiLevelType w:val="multilevel"/>
    <w:tmpl w:val="67A82BDE"/>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74D3FE4"/>
    <w:multiLevelType w:val="hybridMultilevel"/>
    <w:tmpl w:val="7C647C30"/>
    <w:lvl w:ilvl="0" w:tplc="70306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331B76"/>
    <w:multiLevelType w:val="hybridMultilevel"/>
    <w:tmpl w:val="36222476"/>
    <w:lvl w:ilvl="0" w:tplc="39E8CB8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0"/>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8B"/>
    <w:rsid w:val="0005218B"/>
    <w:rsid w:val="00074748"/>
    <w:rsid w:val="00095FCC"/>
    <w:rsid w:val="000B13CC"/>
    <w:rsid w:val="000B4ADC"/>
    <w:rsid w:val="000C12DE"/>
    <w:rsid w:val="00112CB9"/>
    <w:rsid w:val="00113D8A"/>
    <w:rsid w:val="001321A4"/>
    <w:rsid w:val="00155365"/>
    <w:rsid w:val="0019143A"/>
    <w:rsid w:val="001E328B"/>
    <w:rsid w:val="002270FC"/>
    <w:rsid w:val="00261A10"/>
    <w:rsid w:val="002A307F"/>
    <w:rsid w:val="002C4923"/>
    <w:rsid w:val="002E6D43"/>
    <w:rsid w:val="00337FCC"/>
    <w:rsid w:val="00361BB0"/>
    <w:rsid w:val="003A18E2"/>
    <w:rsid w:val="00466E67"/>
    <w:rsid w:val="004D77BC"/>
    <w:rsid w:val="00517B4F"/>
    <w:rsid w:val="00597A03"/>
    <w:rsid w:val="005A0264"/>
    <w:rsid w:val="005C7EAB"/>
    <w:rsid w:val="00666511"/>
    <w:rsid w:val="0068708D"/>
    <w:rsid w:val="00692ABA"/>
    <w:rsid w:val="00693ED7"/>
    <w:rsid w:val="006957DD"/>
    <w:rsid w:val="006A41DA"/>
    <w:rsid w:val="006E452E"/>
    <w:rsid w:val="0072776F"/>
    <w:rsid w:val="00756F19"/>
    <w:rsid w:val="00774C45"/>
    <w:rsid w:val="00791AEB"/>
    <w:rsid w:val="007B585C"/>
    <w:rsid w:val="008244B7"/>
    <w:rsid w:val="0085564B"/>
    <w:rsid w:val="008752A0"/>
    <w:rsid w:val="0088114E"/>
    <w:rsid w:val="008A3CA7"/>
    <w:rsid w:val="008B02E5"/>
    <w:rsid w:val="008B3219"/>
    <w:rsid w:val="008B7917"/>
    <w:rsid w:val="00924FB7"/>
    <w:rsid w:val="009365F4"/>
    <w:rsid w:val="009456FE"/>
    <w:rsid w:val="00971225"/>
    <w:rsid w:val="00A15503"/>
    <w:rsid w:val="00A422D5"/>
    <w:rsid w:val="00A72140"/>
    <w:rsid w:val="00A958E4"/>
    <w:rsid w:val="00AA341D"/>
    <w:rsid w:val="00B45E28"/>
    <w:rsid w:val="00B555DD"/>
    <w:rsid w:val="00B56216"/>
    <w:rsid w:val="00B730C5"/>
    <w:rsid w:val="00B84D68"/>
    <w:rsid w:val="00B870BB"/>
    <w:rsid w:val="00BA0D9F"/>
    <w:rsid w:val="00BD2F0B"/>
    <w:rsid w:val="00BE4F36"/>
    <w:rsid w:val="00D009FA"/>
    <w:rsid w:val="00D71B7B"/>
    <w:rsid w:val="00DD651E"/>
    <w:rsid w:val="00E37A88"/>
    <w:rsid w:val="00EB1A12"/>
    <w:rsid w:val="00F21C5C"/>
    <w:rsid w:val="00F2456B"/>
    <w:rsid w:val="00FD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CF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03"/>
  </w:style>
  <w:style w:type="paragraph" w:styleId="Heading1">
    <w:name w:val="heading 1"/>
    <w:basedOn w:val="Normal"/>
    <w:next w:val="Normal"/>
    <w:link w:val="Heading1Char"/>
    <w:uiPriority w:val="9"/>
    <w:qFormat/>
    <w:rsid w:val="00597A03"/>
    <w:pPr>
      <w:numPr>
        <w:numId w:val="15"/>
      </w:numPr>
      <w:spacing w:line="240" w:lineRule="auto"/>
      <w:outlineLvl w:val="0"/>
    </w:pPr>
    <w:rPr>
      <w:b/>
      <w:u w:val="single"/>
    </w:rPr>
  </w:style>
  <w:style w:type="paragraph" w:styleId="Heading2">
    <w:name w:val="heading 2"/>
    <w:basedOn w:val="Normal"/>
    <w:next w:val="Normal"/>
    <w:link w:val="Heading2Char"/>
    <w:uiPriority w:val="9"/>
    <w:unhideWhenUsed/>
    <w:qFormat/>
    <w:rsid w:val="00597A03"/>
    <w:pPr>
      <w:numPr>
        <w:numId w:val="13"/>
      </w:numPr>
      <w:spacing w:after="240" w:line="240" w:lineRule="auto"/>
      <w:outlineLvl w:val="1"/>
    </w:pPr>
    <w:rPr>
      <w:b/>
      <w:u w:val="single"/>
    </w:rPr>
  </w:style>
  <w:style w:type="paragraph" w:styleId="Heading3">
    <w:name w:val="heading 3"/>
    <w:basedOn w:val="Normal"/>
    <w:next w:val="Normal"/>
    <w:link w:val="Heading3Char"/>
    <w:uiPriority w:val="9"/>
    <w:unhideWhenUsed/>
    <w:qFormat/>
    <w:rsid w:val="00597A03"/>
    <w:pPr>
      <w:keepNext/>
      <w:keepLines/>
      <w:numPr>
        <w:ilvl w:val="2"/>
        <w:numId w:val="15"/>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97A03"/>
    <w:pPr>
      <w:keepNext/>
      <w:keepLines/>
      <w:numPr>
        <w:ilvl w:val="3"/>
        <w:numId w:val="15"/>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97A03"/>
    <w:pPr>
      <w:keepNext/>
      <w:keepLines/>
      <w:numPr>
        <w:ilvl w:val="4"/>
        <w:numId w:val="15"/>
      </w:numPr>
      <w:spacing w:before="200" w:after="0"/>
      <w:outlineLvl w:val="4"/>
    </w:pPr>
    <w:rPr>
      <w:rFonts w:eastAsiaTheme="majorEastAsia" w:cstheme="majorBidi"/>
    </w:rPr>
  </w:style>
  <w:style w:type="paragraph" w:styleId="Heading6">
    <w:name w:val="heading 6"/>
    <w:basedOn w:val="Normal"/>
    <w:next w:val="Normal"/>
    <w:link w:val="Heading6Char"/>
    <w:uiPriority w:val="9"/>
    <w:unhideWhenUsed/>
    <w:qFormat/>
    <w:rsid w:val="00597A03"/>
    <w:pPr>
      <w:keepNext/>
      <w:keepLines/>
      <w:numPr>
        <w:ilvl w:val="5"/>
        <w:numId w:val="15"/>
      </w:numPr>
      <w:spacing w:before="20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97A03"/>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7A03"/>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7A03"/>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B4F"/>
    <w:rPr>
      <w:b/>
      <w:u w:val="single"/>
    </w:rPr>
  </w:style>
  <w:style w:type="character" w:customStyle="1" w:styleId="Heading2Char">
    <w:name w:val="Heading 2 Char"/>
    <w:basedOn w:val="DefaultParagraphFont"/>
    <w:link w:val="Heading2"/>
    <w:uiPriority w:val="9"/>
    <w:rsid w:val="00597A03"/>
    <w:rPr>
      <w:b/>
      <w:u w:val="single"/>
    </w:rPr>
  </w:style>
  <w:style w:type="character" w:customStyle="1" w:styleId="Heading3Char">
    <w:name w:val="Heading 3 Char"/>
    <w:basedOn w:val="DefaultParagraphFont"/>
    <w:link w:val="Heading3"/>
    <w:uiPriority w:val="9"/>
    <w:rsid w:val="00597A03"/>
    <w:rPr>
      <w:rFonts w:eastAsiaTheme="majorEastAsia" w:cstheme="majorBidi"/>
      <w:b/>
      <w:bCs/>
    </w:rPr>
  </w:style>
  <w:style w:type="character" w:customStyle="1" w:styleId="Heading4Char">
    <w:name w:val="Heading 4 Char"/>
    <w:basedOn w:val="DefaultParagraphFont"/>
    <w:link w:val="Heading4"/>
    <w:uiPriority w:val="9"/>
    <w:rsid w:val="00597A03"/>
    <w:rPr>
      <w:rFonts w:eastAsiaTheme="majorEastAsia" w:cstheme="majorBidi"/>
      <w:b/>
      <w:bCs/>
      <w:i/>
      <w:iCs/>
    </w:rPr>
  </w:style>
  <w:style w:type="character" w:customStyle="1" w:styleId="Heading5Char">
    <w:name w:val="Heading 5 Char"/>
    <w:basedOn w:val="DefaultParagraphFont"/>
    <w:link w:val="Heading5"/>
    <w:uiPriority w:val="9"/>
    <w:rsid w:val="00597A03"/>
    <w:rPr>
      <w:rFonts w:eastAsiaTheme="majorEastAsia" w:cstheme="majorBidi"/>
    </w:rPr>
  </w:style>
  <w:style w:type="character" w:customStyle="1" w:styleId="Heading6Char">
    <w:name w:val="Heading 6 Char"/>
    <w:basedOn w:val="DefaultParagraphFont"/>
    <w:link w:val="Heading6"/>
    <w:uiPriority w:val="9"/>
    <w:rsid w:val="00597A03"/>
    <w:rPr>
      <w:rFonts w:eastAsiaTheme="majorEastAsia" w:cstheme="majorBidi"/>
      <w:i/>
      <w:iCs/>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97A03"/>
    <w:pPr>
      <w:widowControl w:val="0"/>
      <w:spacing w:after="0" w:line="240" w:lineRule="auto"/>
    </w:pPr>
    <w:rPr>
      <w:rFonts w:eastAsia="Calibri"/>
      <w:szCs w:val="22"/>
    </w:rPr>
  </w:style>
  <w:style w:type="paragraph" w:styleId="ListParagraph">
    <w:name w:val="List Paragraph"/>
    <w:basedOn w:val="Normal"/>
    <w:uiPriority w:val="34"/>
    <w:qFormat/>
    <w:rsid w:val="00517B4F"/>
    <w:pPr>
      <w:spacing w:after="0" w:line="240" w:lineRule="auto"/>
      <w:ind w:left="720"/>
      <w:contextualSpacing/>
    </w:pPr>
    <w:rPr>
      <w:szCs w:val="24"/>
      <w:lang w:eastAsia="zh-CN"/>
    </w:rPr>
  </w:style>
  <w:style w:type="paragraph" w:styleId="Header">
    <w:name w:val="header"/>
    <w:basedOn w:val="Normal"/>
    <w:link w:val="HeaderChar"/>
    <w:uiPriority w:val="99"/>
    <w:unhideWhenUsed/>
    <w:rsid w:val="001E3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28B"/>
  </w:style>
  <w:style w:type="paragraph" w:styleId="Footer">
    <w:name w:val="footer"/>
    <w:basedOn w:val="Normal"/>
    <w:link w:val="FooterChar"/>
    <w:uiPriority w:val="99"/>
    <w:unhideWhenUsed/>
    <w:rsid w:val="001E3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28B"/>
  </w:style>
  <w:style w:type="paragraph" w:styleId="BalloonText">
    <w:name w:val="Balloon Text"/>
    <w:basedOn w:val="Normal"/>
    <w:link w:val="BalloonTextChar"/>
    <w:uiPriority w:val="99"/>
    <w:semiHidden/>
    <w:unhideWhenUsed/>
    <w:rsid w:val="007B58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58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2017-02-22T08:00:00+00:00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29594-68A4-485A-922D-296EFCA3E1B7}"/>
</file>

<file path=customXml/itemProps2.xml><?xml version="1.0" encoding="utf-8"?>
<ds:datastoreItem xmlns:ds="http://schemas.openxmlformats.org/officeDocument/2006/customXml" ds:itemID="{3CA3492A-C935-462E-AF31-0A1A9E9476B9}">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6a7bd91e-004b-490a-8704-e368d63d59a0"/>
    <ds:schemaRef ds:uri="http://purl.org/dc/dcmitype/"/>
  </ds:schemaRefs>
</ds:datastoreItem>
</file>

<file path=customXml/itemProps3.xml><?xml version="1.0" encoding="utf-8"?>
<ds:datastoreItem xmlns:ds="http://schemas.openxmlformats.org/officeDocument/2006/customXml" ds:itemID="{54888711-48DB-4900-8D30-EF2E1AA605C5}">
  <ds:schemaRefs>
    <ds:schemaRef ds:uri="http://schemas.microsoft.com/sharepoint/v3/contenttype/forms"/>
  </ds:schemaRefs>
</ds:datastoreItem>
</file>

<file path=customXml/itemProps4.xml><?xml version="1.0" encoding="utf-8"?>
<ds:datastoreItem xmlns:ds="http://schemas.openxmlformats.org/officeDocument/2006/customXml" ds:itemID="{11A5FDE4-3FE6-473A-8FAF-2DF66406B466}">
  <ds:schemaRefs>
    <ds:schemaRef ds:uri="http://schemas.openxmlformats.org/officeDocument/2006/bibliography"/>
  </ds:schemaRefs>
</ds:datastoreItem>
</file>

<file path=customXml/itemProps5.xml><?xml version="1.0" encoding="utf-8"?>
<ds:datastoreItem xmlns:ds="http://schemas.openxmlformats.org/officeDocument/2006/customXml" ds:itemID="{E25318A9-3634-4A1D-BF43-E0A44FCDA472}"/>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2017-02-22T22:10:00Z</dcterms:created>
  <dcterms:modified xsi:type="dcterms:W3CDTF">2017-02-22T22:10:00Z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