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6C" w:rsidRDefault="001E7F6C" w:rsidP="000E2C50">
      <w:pPr>
        <w:pStyle w:val="single"/>
        <w:widowControl w:val="0"/>
        <w:ind w:left="4320" w:firstLine="0"/>
        <w:rPr>
          <w:rStyle w:val="Strong"/>
          <w:rFonts w:ascii="Calibri" w:hAnsi="Calibri"/>
          <w:lang w:eastAsia="en-US"/>
        </w:rPr>
      </w:pPr>
      <w:r>
        <w:rPr>
          <w:rStyle w:val="Strong"/>
        </w:rPr>
        <w:t>EXHIBIT NO. ___(PKW-16T)</w:t>
      </w:r>
      <w:r>
        <w:rPr>
          <w:rStyle w:val="Strong"/>
        </w:rPr>
        <w:br/>
        <w:t>2013 PSE PCORC</w:t>
      </w:r>
      <w:r>
        <w:rPr>
          <w:rStyle w:val="Strong"/>
        </w:rPr>
        <w:br/>
        <w:t>WITNESS:  </w:t>
      </w:r>
      <w:r>
        <w:rPr>
          <w:b/>
          <w:color w:val="000000"/>
        </w:rPr>
        <w:t>PAUL K. WETHERBEE</w:t>
      </w:r>
    </w:p>
    <w:p w:rsidR="001E7F6C" w:rsidRDefault="001E7F6C" w:rsidP="00E355F7">
      <w:pPr>
        <w:pStyle w:val="center"/>
        <w:keepLines w:val="0"/>
        <w:widowControl w:val="0"/>
        <w:spacing w:before="0" w:line="240" w:lineRule="auto"/>
        <w:rPr>
          <w:b/>
        </w:rPr>
      </w:pPr>
    </w:p>
    <w:p w:rsidR="001E7F6C" w:rsidRDefault="001E7F6C" w:rsidP="00E355F7">
      <w:pPr>
        <w:pStyle w:val="center"/>
        <w:keepLines w:val="0"/>
        <w:widowControl w:val="0"/>
        <w:spacing w:before="0" w:line="240" w:lineRule="auto"/>
        <w:rPr>
          <w:b/>
        </w:rPr>
      </w:pPr>
      <w:r>
        <w:rPr>
          <w:b/>
        </w:rPr>
        <w:t>BEFORE THE</w:t>
      </w:r>
    </w:p>
    <w:p w:rsidR="001E7F6C" w:rsidRDefault="001E7F6C" w:rsidP="00E355F7">
      <w:pPr>
        <w:pStyle w:val="center"/>
        <w:keepLines w:val="0"/>
        <w:widowControl w:val="0"/>
        <w:spacing w:before="0" w:line="240" w:lineRule="auto"/>
        <w:rPr>
          <w:b/>
        </w:rPr>
      </w:pPr>
      <w:r>
        <w:rPr>
          <w:b/>
        </w:rPr>
        <w:t>WASHINGTON UTILITIES AND TRANSPORTATION COMMISSION</w:t>
      </w:r>
    </w:p>
    <w:p w:rsidR="001E7F6C" w:rsidRDefault="001E7F6C" w:rsidP="00E355F7">
      <w:pPr>
        <w:pStyle w:val="center"/>
        <w:keepLines w:val="0"/>
        <w:widowControl w:val="0"/>
        <w:spacing w:before="0" w:line="240" w:lineRule="auto"/>
        <w:rPr>
          <w:b/>
        </w:rPr>
      </w:pPr>
    </w:p>
    <w:p w:rsidR="001E7F6C" w:rsidRDefault="001E7F6C" w:rsidP="00E355F7">
      <w:pPr>
        <w:pStyle w:val="center"/>
        <w:keepLines w:val="0"/>
        <w:widowControl w:val="0"/>
        <w:spacing w:before="0" w:line="240" w:lineRule="auto"/>
        <w:rPr>
          <w:b/>
        </w:rPr>
      </w:pPr>
    </w:p>
    <w:tbl>
      <w:tblPr>
        <w:tblW w:w="8771" w:type="dxa"/>
        <w:tblInd w:w="-8" w:type="dxa"/>
        <w:tblLayout w:type="fixed"/>
        <w:tblCellMar>
          <w:left w:w="0" w:type="dxa"/>
          <w:right w:w="0" w:type="dxa"/>
        </w:tblCellMar>
        <w:tblLook w:val="0000" w:firstRow="0" w:lastRow="0" w:firstColumn="0" w:lastColumn="0" w:noHBand="0" w:noVBand="0"/>
      </w:tblPr>
      <w:tblGrid>
        <w:gridCol w:w="4326"/>
        <w:gridCol w:w="25"/>
        <w:gridCol w:w="4420"/>
      </w:tblGrid>
      <w:tr w:rsidR="001E7F6C" w:rsidRPr="00EC43ED">
        <w:trPr>
          <w:cantSplit/>
        </w:trPr>
        <w:tc>
          <w:tcPr>
            <w:tcW w:w="4328" w:type="dxa"/>
            <w:tcBorders>
              <w:bottom w:val="single" w:sz="4" w:space="0" w:color="auto"/>
              <w:right w:val="single" w:sz="4" w:space="0" w:color="auto"/>
            </w:tcBorders>
          </w:tcPr>
          <w:p w:rsidR="001E7F6C" w:rsidRPr="00EC43ED" w:rsidRDefault="001E7F6C" w:rsidP="000E2C50">
            <w:pPr>
              <w:pStyle w:val="SingleSpacing"/>
              <w:widowControl w:val="0"/>
              <w:tabs>
                <w:tab w:val="left" w:pos="2168"/>
              </w:tabs>
              <w:ind w:right="360"/>
              <w:rPr>
                <w:sz w:val="24"/>
              </w:rPr>
            </w:pPr>
            <w:r w:rsidRPr="00EC43ED">
              <w:rPr>
                <w:sz w:val="24"/>
              </w:rPr>
              <w:t>In the Matter of the Petition of</w:t>
            </w:r>
          </w:p>
          <w:p w:rsidR="001E7F6C" w:rsidRPr="00EC43ED" w:rsidRDefault="001E7F6C" w:rsidP="000E2C50">
            <w:pPr>
              <w:pStyle w:val="SingleSpacing"/>
              <w:widowControl w:val="0"/>
              <w:tabs>
                <w:tab w:val="left" w:pos="2168"/>
              </w:tabs>
              <w:ind w:right="360"/>
              <w:rPr>
                <w:sz w:val="24"/>
              </w:rPr>
            </w:pPr>
            <w:r w:rsidRPr="00EC43ED">
              <w:rPr>
                <w:sz w:val="24"/>
              </w:rPr>
              <w:t xml:space="preserve">PUGET SOUND ENERGY, Inc. </w:t>
            </w:r>
          </w:p>
          <w:p w:rsidR="001E7F6C" w:rsidRPr="00EC43ED" w:rsidRDefault="001E7F6C" w:rsidP="000E2C50">
            <w:pPr>
              <w:pStyle w:val="SingleSpacing"/>
              <w:widowControl w:val="0"/>
              <w:tabs>
                <w:tab w:val="left" w:pos="2168"/>
              </w:tabs>
              <w:ind w:right="360"/>
              <w:rPr>
                <w:sz w:val="24"/>
              </w:rPr>
            </w:pPr>
          </w:p>
          <w:p w:rsidR="001E7F6C" w:rsidRPr="00EC43ED" w:rsidRDefault="001E7F6C" w:rsidP="006C5678">
            <w:pPr>
              <w:pStyle w:val="SingleSpacing"/>
              <w:widowControl w:val="0"/>
              <w:tabs>
                <w:tab w:val="left" w:pos="2168"/>
              </w:tabs>
              <w:ind w:right="360"/>
              <w:rPr>
                <w:sz w:val="22"/>
                <w:szCs w:val="22"/>
              </w:rPr>
            </w:pPr>
            <w:r w:rsidRPr="00EC43ED">
              <w:rPr>
                <w:sz w:val="22"/>
                <w:szCs w:val="22"/>
              </w:rPr>
              <w:t>For an Accounting Order Authorizing Accounting Treatment Related to Payments for Major Maintenance Activities</w:t>
            </w:r>
          </w:p>
        </w:tc>
        <w:tc>
          <w:tcPr>
            <w:tcW w:w="20" w:type="dxa"/>
            <w:tcBorders>
              <w:left w:val="single" w:sz="4" w:space="0" w:color="auto"/>
            </w:tcBorders>
          </w:tcPr>
          <w:p w:rsidR="001E7F6C" w:rsidRPr="00EC43ED" w:rsidRDefault="001E7F6C" w:rsidP="000E2C50">
            <w:pPr>
              <w:widowControl w:val="0"/>
              <w:ind w:left="-774"/>
            </w:pPr>
          </w:p>
        </w:tc>
        <w:tc>
          <w:tcPr>
            <w:tcW w:w="4423" w:type="dxa"/>
            <w:vAlign w:val="center"/>
          </w:tcPr>
          <w:p w:rsidR="001E7F6C" w:rsidRPr="00EC43ED" w:rsidRDefault="001E7F6C" w:rsidP="00865DEF">
            <w:pPr>
              <w:pStyle w:val="SingleSpacing"/>
              <w:widowControl w:val="0"/>
              <w:ind w:left="198"/>
              <w:rPr>
                <w:b/>
                <w:sz w:val="24"/>
              </w:rPr>
            </w:pPr>
            <w:r w:rsidRPr="00EC43ED">
              <w:rPr>
                <w:b/>
                <w:sz w:val="24"/>
              </w:rPr>
              <w:t>Docket No. UE-130583</w:t>
            </w:r>
          </w:p>
        </w:tc>
      </w:tr>
      <w:tr w:rsidR="001E7F6C" w:rsidRPr="00EC43ED">
        <w:trPr>
          <w:cantSplit/>
        </w:trPr>
        <w:tc>
          <w:tcPr>
            <w:tcW w:w="4328" w:type="dxa"/>
            <w:tcBorders>
              <w:bottom w:val="single" w:sz="4" w:space="0" w:color="auto"/>
              <w:right w:val="single" w:sz="4" w:space="0" w:color="auto"/>
            </w:tcBorders>
          </w:tcPr>
          <w:p w:rsidR="001E7F6C" w:rsidRPr="00EC43ED" w:rsidRDefault="001E7F6C" w:rsidP="000E2C50">
            <w:pPr>
              <w:pStyle w:val="SingleSpacing"/>
              <w:widowControl w:val="0"/>
              <w:spacing w:before="120"/>
              <w:rPr>
                <w:sz w:val="24"/>
              </w:rPr>
            </w:pPr>
            <w:r w:rsidRPr="00EC43ED">
              <w:rPr>
                <w:sz w:val="24"/>
              </w:rPr>
              <w:t>WASHINGTON UTILITIES AND</w:t>
            </w:r>
          </w:p>
          <w:p w:rsidR="001E7F6C" w:rsidRPr="00EC43ED" w:rsidRDefault="001E7F6C" w:rsidP="000E2C50">
            <w:pPr>
              <w:pStyle w:val="SingleSpacing"/>
              <w:widowControl w:val="0"/>
              <w:rPr>
                <w:sz w:val="24"/>
              </w:rPr>
            </w:pPr>
            <w:r w:rsidRPr="00EC43ED">
              <w:rPr>
                <w:sz w:val="24"/>
              </w:rPr>
              <w:t>TRANSPORTATION COMMISSION,</w:t>
            </w:r>
          </w:p>
          <w:p w:rsidR="001E7F6C" w:rsidRPr="00EC43ED" w:rsidRDefault="001E7F6C" w:rsidP="000E2C50">
            <w:pPr>
              <w:pStyle w:val="SingleSpacing"/>
              <w:widowControl w:val="0"/>
              <w:tabs>
                <w:tab w:val="left" w:pos="2168"/>
                <w:tab w:val="left" w:pos="4550"/>
              </w:tabs>
              <w:ind w:right="360"/>
              <w:jc w:val="right"/>
              <w:rPr>
                <w:sz w:val="24"/>
              </w:rPr>
            </w:pPr>
            <w:r w:rsidRPr="00EC43ED">
              <w:rPr>
                <w:sz w:val="24"/>
              </w:rPr>
              <w:t>Complainant,</w:t>
            </w:r>
          </w:p>
          <w:p w:rsidR="001E7F6C" w:rsidRPr="00EC43ED" w:rsidRDefault="001E7F6C" w:rsidP="000E2C50">
            <w:pPr>
              <w:pStyle w:val="SingleSpacing"/>
              <w:widowControl w:val="0"/>
              <w:rPr>
                <w:sz w:val="24"/>
              </w:rPr>
            </w:pPr>
            <w:r w:rsidRPr="00EC43ED">
              <w:rPr>
                <w:sz w:val="24"/>
              </w:rPr>
              <w:tab/>
              <w:t>v.</w:t>
            </w:r>
          </w:p>
          <w:p w:rsidR="001E7F6C" w:rsidRPr="00EC43ED" w:rsidRDefault="001E7F6C" w:rsidP="000E2C50">
            <w:pPr>
              <w:pStyle w:val="SingleSpacing"/>
              <w:widowControl w:val="0"/>
              <w:rPr>
                <w:sz w:val="24"/>
              </w:rPr>
            </w:pPr>
          </w:p>
          <w:p w:rsidR="001E7F6C" w:rsidRPr="00EC43ED" w:rsidRDefault="001E7F6C" w:rsidP="000E2C50">
            <w:pPr>
              <w:pStyle w:val="SingleSpacing"/>
              <w:widowControl w:val="0"/>
              <w:rPr>
                <w:sz w:val="24"/>
              </w:rPr>
            </w:pPr>
            <w:r w:rsidRPr="00EC43ED">
              <w:rPr>
                <w:sz w:val="24"/>
              </w:rPr>
              <w:t>PUGET SOUND ENERGY, INC.,</w:t>
            </w:r>
          </w:p>
          <w:p w:rsidR="001E7F6C" w:rsidRPr="00EC43ED" w:rsidRDefault="001E7F6C" w:rsidP="006C5678">
            <w:pPr>
              <w:pStyle w:val="SingleSpacing"/>
              <w:widowControl w:val="0"/>
              <w:tabs>
                <w:tab w:val="left" w:pos="2168"/>
              </w:tabs>
              <w:ind w:right="360"/>
              <w:jc w:val="right"/>
              <w:rPr>
                <w:sz w:val="24"/>
              </w:rPr>
            </w:pPr>
            <w:r w:rsidRPr="00EC43ED">
              <w:rPr>
                <w:sz w:val="24"/>
              </w:rPr>
              <w:t>Respondent.</w:t>
            </w:r>
          </w:p>
        </w:tc>
        <w:tc>
          <w:tcPr>
            <w:tcW w:w="20" w:type="dxa"/>
            <w:tcBorders>
              <w:left w:val="single" w:sz="4" w:space="0" w:color="auto"/>
            </w:tcBorders>
          </w:tcPr>
          <w:p w:rsidR="001E7F6C" w:rsidRPr="00EC43ED" w:rsidRDefault="001E7F6C" w:rsidP="00D23108">
            <w:pPr>
              <w:widowControl w:val="0"/>
            </w:pPr>
          </w:p>
        </w:tc>
        <w:tc>
          <w:tcPr>
            <w:tcW w:w="4423" w:type="dxa"/>
            <w:vAlign w:val="center"/>
          </w:tcPr>
          <w:p w:rsidR="001E7F6C" w:rsidRPr="00EC43ED" w:rsidRDefault="001E7F6C" w:rsidP="00D23108">
            <w:pPr>
              <w:pStyle w:val="SingleSpacing"/>
              <w:widowControl w:val="0"/>
              <w:ind w:left="198"/>
              <w:rPr>
                <w:b/>
                <w:sz w:val="24"/>
              </w:rPr>
            </w:pPr>
            <w:r w:rsidRPr="00EC43ED">
              <w:rPr>
                <w:b/>
                <w:sz w:val="24"/>
              </w:rPr>
              <w:t>Docket No. UE-130617</w:t>
            </w:r>
          </w:p>
        </w:tc>
      </w:tr>
      <w:tr w:rsidR="001E7F6C" w:rsidRPr="00EC43ED">
        <w:trPr>
          <w:cantSplit/>
        </w:trPr>
        <w:tc>
          <w:tcPr>
            <w:tcW w:w="4328" w:type="dxa"/>
            <w:tcBorders>
              <w:bottom w:val="single" w:sz="4" w:space="0" w:color="auto"/>
              <w:right w:val="single" w:sz="4" w:space="0" w:color="auto"/>
            </w:tcBorders>
          </w:tcPr>
          <w:p w:rsidR="001E7F6C" w:rsidRPr="00EC43ED" w:rsidRDefault="001E7F6C" w:rsidP="000E2C50">
            <w:pPr>
              <w:pStyle w:val="SingleSpacing"/>
              <w:widowControl w:val="0"/>
              <w:tabs>
                <w:tab w:val="left" w:pos="2168"/>
              </w:tabs>
              <w:spacing w:before="120"/>
              <w:ind w:right="360"/>
              <w:rPr>
                <w:sz w:val="24"/>
              </w:rPr>
            </w:pPr>
            <w:r w:rsidRPr="00EC43ED">
              <w:rPr>
                <w:sz w:val="24"/>
              </w:rPr>
              <w:t>In the Matter of the Petition of</w:t>
            </w:r>
          </w:p>
          <w:p w:rsidR="001E7F6C" w:rsidRPr="00EC43ED" w:rsidRDefault="001E7F6C" w:rsidP="00F71906">
            <w:pPr>
              <w:pStyle w:val="SingleSpacing"/>
              <w:widowControl w:val="0"/>
              <w:tabs>
                <w:tab w:val="left" w:pos="2168"/>
              </w:tabs>
              <w:ind w:right="360"/>
              <w:rPr>
                <w:sz w:val="24"/>
              </w:rPr>
            </w:pPr>
            <w:r w:rsidRPr="00EC43ED">
              <w:rPr>
                <w:sz w:val="24"/>
              </w:rPr>
              <w:t xml:space="preserve">PUGET SOUND ENERGY, Inc. </w:t>
            </w:r>
          </w:p>
          <w:p w:rsidR="001E7F6C" w:rsidRPr="00EC43ED" w:rsidRDefault="001E7F6C" w:rsidP="00F71906">
            <w:pPr>
              <w:pStyle w:val="SingleSpacing"/>
              <w:widowControl w:val="0"/>
              <w:tabs>
                <w:tab w:val="left" w:pos="2168"/>
              </w:tabs>
              <w:ind w:right="360"/>
              <w:rPr>
                <w:sz w:val="24"/>
              </w:rPr>
            </w:pPr>
          </w:p>
          <w:p w:rsidR="001E7F6C" w:rsidRPr="00EC43ED" w:rsidRDefault="001E7F6C" w:rsidP="006C5678">
            <w:pPr>
              <w:pStyle w:val="SingleSpacing"/>
              <w:widowControl w:val="0"/>
              <w:tabs>
                <w:tab w:val="left" w:pos="2168"/>
              </w:tabs>
              <w:ind w:right="360"/>
              <w:rPr>
                <w:sz w:val="24"/>
              </w:rPr>
            </w:pPr>
            <w:r w:rsidRPr="00EC43ED">
              <w:rPr>
                <w:sz w:val="22"/>
                <w:szCs w:val="22"/>
              </w:rPr>
              <w:t>For an Accounting Order Authorizing the Sale of the Water Rights and Associated Assets for the Electron Hydroelectric Project in Accordance with WAC 480-143 and RCW 80.12</w:t>
            </w:r>
            <w:r w:rsidRPr="00EC43ED">
              <w:rPr>
                <w:sz w:val="24"/>
              </w:rPr>
              <w:t>.</w:t>
            </w:r>
          </w:p>
        </w:tc>
        <w:tc>
          <w:tcPr>
            <w:tcW w:w="20" w:type="dxa"/>
            <w:tcBorders>
              <w:left w:val="single" w:sz="4" w:space="0" w:color="auto"/>
            </w:tcBorders>
          </w:tcPr>
          <w:p w:rsidR="001E7F6C" w:rsidRPr="00EC43ED" w:rsidRDefault="001E7F6C" w:rsidP="00D23108">
            <w:pPr>
              <w:widowControl w:val="0"/>
            </w:pPr>
          </w:p>
        </w:tc>
        <w:tc>
          <w:tcPr>
            <w:tcW w:w="4423" w:type="dxa"/>
            <w:vAlign w:val="center"/>
          </w:tcPr>
          <w:p w:rsidR="001E7F6C" w:rsidRPr="00EC43ED" w:rsidRDefault="001E7F6C" w:rsidP="00D23108">
            <w:pPr>
              <w:pStyle w:val="SingleSpacing"/>
              <w:widowControl w:val="0"/>
              <w:ind w:left="198"/>
              <w:rPr>
                <w:b/>
                <w:sz w:val="24"/>
              </w:rPr>
            </w:pPr>
            <w:r w:rsidRPr="00EC43ED">
              <w:rPr>
                <w:b/>
                <w:sz w:val="24"/>
              </w:rPr>
              <w:t>Docket No. UE-131099</w:t>
            </w:r>
          </w:p>
        </w:tc>
      </w:tr>
    </w:tbl>
    <w:p w:rsidR="001E7F6C" w:rsidRPr="00EC43ED" w:rsidRDefault="001E7F6C" w:rsidP="000E2C50">
      <w:pPr>
        <w:pStyle w:val="SingleSpacing"/>
        <w:widowControl w:val="0"/>
        <w:tabs>
          <w:tab w:val="left" w:pos="2168"/>
        </w:tabs>
        <w:spacing w:before="120"/>
        <w:ind w:right="360"/>
        <w:rPr>
          <w:sz w:val="24"/>
        </w:rPr>
        <w:sectPr w:rsidR="001E7F6C" w:rsidRPr="00EC43ED">
          <w:headerReference w:type="even" r:id="rId8"/>
          <w:headerReference w:type="default" r:id="rId9"/>
          <w:pgSz w:w="12240" w:h="15840" w:code="1"/>
          <w:pgMar w:top="1350" w:right="1440" w:bottom="1440" w:left="2160" w:header="720" w:footer="864" w:gutter="0"/>
          <w:pgNumType w:start="1"/>
          <w:cols w:space="720"/>
          <w:rtlGutter/>
        </w:sectPr>
      </w:pPr>
    </w:p>
    <w:tbl>
      <w:tblPr>
        <w:tblW w:w="8738" w:type="dxa"/>
        <w:tblInd w:w="-8" w:type="dxa"/>
        <w:tblLayout w:type="fixed"/>
        <w:tblCellMar>
          <w:left w:w="0" w:type="dxa"/>
          <w:right w:w="0" w:type="dxa"/>
        </w:tblCellMar>
        <w:tblLook w:val="0000" w:firstRow="0" w:lastRow="0" w:firstColumn="0" w:lastColumn="0" w:noHBand="0" w:noVBand="0"/>
      </w:tblPr>
      <w:tblGrid>
        <w:gridCol w:w="4326"/>
        <w:gridCol w:w="25"/>
        <w:gridCol w:w="4387"/>
      </w:tblGrid>
      <w:tr w:rsidR="001E7F6C" w:rsidRPr="00EC43ED">
        <w:trPr>
          <w:cantSplit/>
        </w:trPr>
        <w:tc>
          <w:tcPr>
            <w:tcW w:w="4326" w:type="dxa"/>
            <w:tcBorders>
              <w:bottom w:val="single" w:sz="4" w:space="0" w:color="auto"/>
              <w:right w:val="single" w:sz="4" w:space="0" w:color="auto"/>
            </w:tcBorders>
          </w:tcPr>
          <w:p w:rsidR="001E7F6C" w:rsidRPr="00EC43ED" w:rsidRDefault="001E7F6C" w:rsidP="000E2C50">
            <w:pPr>
              <w:pStyle w:val="SingleSpacing"/>
              <w:widowControl w:val="0"/>
              <w:tabs>
                <w:tab w:val="left" w:pos="2168"/>
              </w:tabs>
              <w:spacing w:before="120"/>
              <w:ind w:right="360"/>
              <w:rPr>
                <w:sz w:val="24"/>
              </w:rPr>
            </w:pPr>
            <w:r w:rsidRPr="00EC43ED">
              <w:rPr>
                <w:sz w:val="24"/>
              </w:rPr>
              <w:lastRenderedPageBreak/>
              <w:t>In the Matter of the Petition of</w:t>
            </w:r>
          </w:p>
          <w:p w:rsidR="001E7F6C" w:rsidRPr="00EC43ED" w:rsidRDefault="001E7F6C" w:rsidP="000E2C50">
            <w:pPr>
              <w:pStyle w:val="SingleSpacing"/>
              <w:widowControl w:val="0"/>
              <w:tabs>
                <w:tab w:val="left" w:pos="2168"/>
              </w:tabs>
              <w:ind w:right="360"/>
              <w:rPr>
                <w:sz w:val="24"/>
              </w:rPr>
            </w:pPr>
            <w:r w:rsidRPr="00EC43ED">
              <w:rPr>
                <w:sz w:val="24"/>
              </w:rPr>
              <w:t xml:space="preserve">PUGET SOUND ENERGY, Inc. </w:t>
            </w:r>
          </w:p>
          <w:p w:rsidR="001E7F6C" w:rsidRPr="00EC43ED" w:rsidRDefault="001E7F6C" w:rsidP="000E2C50">
            <w:pPr>
              <w:pStyle w:val="SingleSpacing"/>
              <w:widowControl w:val="0"/>
              <w:tabs>
                <w:tab w:val="left" w:pos="2168"/>
              </w:tabs>
              <w:ind w:right="360"/>
              <w:rPr>
                <w:sz w:val="24"/>
              </w:rPr>
            </w:pPr>
          </w:p>
          <w:p w:rsidR="001E7F6C" w:rsidRPr="00EC43ED" w:rsidRDefault="001E7F6C" w:rsidP="00F71906">
            <w:pPr>
              <w:pStyle w:val="SingleSpacing"/>
              <w:widowControl w:val="0"/>
              <w:tabs>
                <w:tab w:val="left" w:pos="2168"/>
              </w:tabs>
              <w:ind w:right="360"/>
              <w:rPr>
                <w:sz w:val="22"/>
                <w:szCs w:val="22"/>
              </w:rPr>
            </w:pPr>
            <w:r w:rsidRPr="00EC43ED">
              <w:rPr>
                <w:sz w:val="22"/>
                <w:szCs w:val="22"/>
              </w:rPr>
              <w:t>For an Accounting Order Authorizing the Sale of Interests in the Development Assets Required for the Construction and Operation of Phase II of the Lower Snake River Wind Facility</w:t>
            </w:r>
          </w:p>
        </w:tc>
        <w:tc>
          <w:tcPr>
            <w:tcW w:w="25" w:type="dxa"/>
            <w:tcBorders>
              <w:left w:val="single" w:sz="4" w:space="0" w:color="auto"/>
            </w:tcBorders>
          </w:tcPr>
          <w:p w:rsidR="001E7F6C" w:rsidRPr="00EC43ED" w:rsidRDefault="001E7F6C" w:rsidP="000E2C50">
            <w:pPr>
              <w:widowControl w:val="0"/>
              <w:ind w:left="-774"/>
            </w:pPr>
          </w:p>
        </w:tc>
        <w:tc>
          <w:tcPr>
            <w:tcW w:w="4387" w:type="dxa"/>
            <w:vAlign w:val="center"/>
          </w:tcPr>
          <w:p w:rsidR="001E7F6C" w:rsidRPr="00EC43ED" w:rsidRDefault="001E7F6C" w:rsidP="00D23108">
            <w:pPr>
              <w:pStyle w:val="SingleSpacing"/>
              <w:widowControl w:val="0"/>
              <w:ind w:left="198"/>
              <w:rPr>
                <w:b/>
                <w:sz w:val="24"/>
              </w:rPr>
            </w:pPr>
            <w:r w:rsidRPr="00EC43ED">
              <w:rPr>
                <w:b/>
                <w:sz w:val="24"/>
              </w:rPr>
              <w:t>Docket No. UE-131230</w:t>
            </w:r>
          </w:p>
        </w:tc>
      </w:tr>
    </w:tbl>
    <w:p w:rsidR="001E7F6C" w:rsidRDefault="001E7F6C" w:rsidP="00E65582">
      <w:pPr>
        <w:pStyle w:val="center"/>
        <w:keepLines w:val="0"/>
        <w:widowControl w:val="0"/>
        <w:spacing w:before="480" w:line="240" w:lineRule="auto"/>
        <w:rPr>
          <w:b/>
        </w:rPr>
      </w:pPr>
      <w:r>
        <w:rPr>
          <w:b/>
        </w:rPr>
        <w:t>PREFILED REBUTTAL TESTIMONY</w:t>
      </w:r>
    </w:p>
    <w:p w:rsidR="001E7F6C" w:rsidRDefault="001E7F6C" w:rsidP="00E355F7">
      <w:pPr>
        <w:pStyle w:val="center"/>
        <w:keepLines w:val="0"/>
        <w:widowControl w:val="0"/>
        <w:spacing w:before="0" w:line="240" w:lineRule="auto"/>
        <w:rPr>
          <w:b/>
        </w:rPr>
      </w:pPr>
      <w:r>
        <w:rPr>
          <w:b/>
        </w:rPr>
        <w:t>(NONCONFIDENTIAL) OF</w:t>
      </w:r>
      <w:r>
        <w:rPr>
          <w:b/>
          <w:color w:val="000000"/>
        </w:rPr>
        <w:t xml:space="preserve"> PAUL K. WETHERBEE</w:t>
      </w:r>
      <w:r>
        <w:rPr>
          <w:b/>
        </w:rPr>
        <w:br/>
        <w:t>ON BEHALF OF PUGET SOUND ENERGY, INC.</w:t>
      </w:r>
    </w:p>
    <w:p w:rsidR="001E7F6C" w:rsidRDefault="001E7F6C" w:rsidP="00E65582">
      <w:pPr>
        <w:widowControl w:val="0"/>
        <w:spacing w:before="480"/>
        <w:jc w:val="center"/>
        <w:rPr>
          <w:rFonts w:eastAsia="SimSun"/>
          <w:b/>
        </w:rPr>
      </w:pPr>
      <w:r>
        <w:rPr>
          <w:b/>
        </w:rPr>
        <w:t>AUGUST 28, 2013</w:t>
      </w:r>
    </w:p>
    <w:p w:rsidR="001E7F6C" w:rsidRPr="00E05C6E" w:rsidRDefault="001E7F6C" w:rsidP="00E355F7">
      <w:pPr>
        <w:widowControl w:val="0"/>
        <w:jc w:val="center"/>
        <w:rPr>
          <w:rFonts w:eastAsia="SimSun"/>
          <w:b/>
        </w:rPr>
        <w:sectPr w:rsidR="001E7F6C" w:rsidRPr="00E05C6E">
          <w:type w:val="continuous"/>
          <w:pgSz w:w="12240" w:h="15840" w:code="1"/>
          <w:pgMar w:top="1440" w:right="1440" w:bottom="1440" w:left="2160" w:header="720" w:footer="864" w:gutter="0"/>
          <w:pgNumType w:start="1"/>
          <w:cols w:space="720"/>
          <w:rtlGutter/>
        </w:sectPr>
      </w:pPr>
    </w:p>
    <w:p w:rsidR="001E7F6C" w:rsidRPr="00E05C6E" w:rsidRDefault="001E7F6C" w:rsidP="00E355F7">
      <w:pPr>
        <w:widowControl w:val="0"/>
        <w:spacing w:before="240" w:after="240"/>
        <w:ind w:left="720" w:right="720"/>
        <w:jc w:val="center"/>
        <w:rPr>
          <w:rStyle w:val="Strong"/>
        </w:rPr>
      </w:pPr>
      <w:r w:rsidRPr="00E05C6E">
        <w:rPr>
          <w:rStyle w:val="Strong"/>
          <w:rFonts w:eastAsia="SimSun"/>
        </w:rPr>
        <w:lastRenderedPageBreak/>
        <w:t>PUGET SOUND ENERGY, INC.</w:t>
      </w:r>
    </w:p>
    <w:p w:rsidR="001E7F6C" w:rsidRDefault="001E7F6C" w:rsidP="00E355F7">
      <w:pPr>
        <w:widowControl w:val="0"/>
        <w:spacing w:before="240" w:after="360"/>
        <w:ind w:left="547" w:right="547"/>
        <w:jc w:val="center"/>
        <w:rPr>
          <w:b/>
          <w:color w:val="000000"/>
        </w:rPr>
      </w:pPr>
      <w:r w:rsidRPr="00E05C6E">
        <w:rPr>
          <w:rStyle w:val="Strong"/>
          <w:rFonts w:eastAsia="SimSun"/>
        </w:rPr>
        <w:t xml:space="preserve">PREFILED </w:t>
      </w:r>
      <w:r>
        <w:rPr>
          <w:rStyle w:val="Strong"/>
          <w:rFonts w:eastAsia="SimSun"/>
        </w:rPr>
        <w:t xml:space="preserve">REBUTTAL </w:t>
      </w:r>
      <w:r w:rsidRPr="00E05C6E">
        <w:rPr>
          <w:rStyle w:val="Strong"/>
          <w:rFonts w:eastAsia="SimSun"/>
        </w:rPr>
        <w:t xml:space="preserve">TESTIMONY </w:t>
      </w:r>
      <w:r>
        <w:rPr>
          <w:rStyle w:val="Strong"/>
          <w:rFonts w:eastAsia="SimSun"/>
        </w:rPr>
        <w:br/>
      </w:r>
      <w:r>
        <w:rPr>
          <w:b/>
        </w:rPr>
        <w:t>(NONCO</w:t>
      </w:r>
      <w:bookmarkStart w:id="1" w:name="_GoBack"/>
      <w:bookmarkEnd w:id="1"/>
      <w:r>
        <w:rPr>
          <w:b/>
        </w:rPr>
        <w:t xml:space="preserve">NFIDENTIAL) </w:t>
      </w:r>
      <w:r w:rsidRPr="00E05C6E">
        <w:rPr>
          <w:rStyle w:val="Strong"/>
          <w:rFonts w:eastAsia="SimSun"/>
        </w:rPr>
        <w:t>OF</w:t>
      </w:r>
      <w:r>
        <w:rPr>
          <w:rStyle w:val="Strong"/>
          <w:rFonts w:eastAsia="SimSun"/>
        </w:rPr>
        <w:t xml:space="preserve"> </w:t>
      </w:r>
      <w:r>
        <w:rPr>
          <w:b/>
          <w:color w:val="000000"/>
        </w:rPr>
        <w:t>PAUL K. WETHERBEE</w:t>
      </w:r>
    </w:p>
    <w:p w:rsidR="001E7F6C" w:rsidRPr="00E05C6E" w:rsidRDefault="001E7F6C" w:rsidP="00E355F7">
      <w:pPr>
        <w:widowControl w:val="0"/>
        <w:spacing w:before="240" w:after="360"/>
        <w:ind w:left="547" w:right="547"/>
        <w:jc w:val="center"/>
        <w:rPr>
          <w:rStyle w:val="Strong"/>
        </w:rPr>
      </w:pPr>
      <w:bookmarkStart w:id="2" w:name="TOCTitle"/>
      <w:r>
        <w:rPr>
          <w:b/>
          <w:color w:val="000000"/>
        </w:rPr>
        <w:t>CONTENTS</w:t>
      </w:r>
      <w:bookmarkEnd w:id="2"/>
    </w:p>
    <w:p w:rsidR="008713FE" w:rsidRPr="00043199" w:rsidRDefault="001E7F6C">
      <w:pPr>
        <w:pStyle w:val="TOC1"/>
        <w:rPr>
          <w:rFonts w:ascii="Calibri" w:eastAsia="Times New Roman" w:hAnsi="Calibri"/>
          <w:color w:val="auto"/>
          <w:sz w:val="22"/>
          <w:szCs w:val="22"/>
          <w:lang w:eastAsia="en-US"/>
        </w:rPr>
      </w:pPr>
      <w:r w:rsidRPr="008713FE">
        <w:rPr>
          <w:color w:val="auto"/>
        </w:rPr>
        <w:fldChar w:fldCharType="begin"/>
      </w:r>
      <w:r w:rsidRPr="008713FE">
        <w:rPr>
          <w:color w:val="auto"/>
        </w:rPr>
        <w:instrText xml:space="preserve"> TOC \o "1-4" \h \z \u </w:instrText>
      </w:r>
      <w:r w:rsidRPr="008713FE">
        <w:rPr>
          <w:color w:val="auto"/>
        </w:rPr>
        <w:fldChar w:fldCharType="separate"/>
      </w:r>
      <w:hyperlink w:anchor="_Toc365392412" w:history="1">
        <w:r w:rsidR="008713FE" w:rsidRPr="008713FE">
          <w:rPr>
            <w:rStyle w:val="Hyperlink"/>
            <w:color w:val="auto"/>
          </w:rPr>
          <w:t>I.</w:t>
        </w:r>
        <w:r w:rsidR="008713FE" w:rsidRPr="00043199">
          <w:rPr>
            <w:rFonts w:ascii="Calibri" w:eastAsia="Times New Roman" w:hAnsi="Calibri"/>
            <w:color w:val="auto"/>
            <w:sz w:val="22"/>
            <w:szCs w:val="22"/>
            <w:lang w:eastAsia="en-US"/>
          </w:rPr>
          <w:tab/>
        </w:r>
        <w:r w:rsidR="008713FE" w:rsidRPr="008713FE">
          <w:rPr>
            <w:rStyle w:val="Hyperlink"/>
            <w:color w:val="auto"/>
          </w:rPr>
          <w:t>INTRODUCTION</w:t>
        </w:r>
        <w:r w:rsidR="008713FE" w:rsidRPr="008713FE">
          <w:rPr>
            <w:webHidden/>
            <w:color w:val="auto"/>
          </w:rPr>
          <w:tab/>
        </w:r>
        <w:r w:rsidR="008713FE" w:rsidRPr="008713FE">
          <w:rPr>
            <w:webHidden/>
            <w:color w:val="auto"/>
          </w:rPr>
          <w:fldChar w:fldCharType="begin"/>
        </w:r>
        <w:r w:rsidR="008713FE" w:rsidRPr="008713FE">
          <w:rPr>
            <w:webHidden/>
            <w:color w:val="auto"/>
          </w:rPr>
          <w:instrText xml:space="preserve"> PAGEREF _Toc365392412 \h </w:instrText>
        </w:r>
        <w:r w:rsidR="008713FE" w:rsidRPr="008713FE">
          <w:rPr>
            <w:webHidden/>
            <w:color w:val="auto"/>
          </w:rPr>
        </w:r>
        <w:r w:rsidR="008713FE" w:rsidRPr="008713FE">
          <w:rPr>
            <w:webHidden/>
            <w:color w:val="auto"/>
          </w:rPr>
          <w:fldChar w:fldCharType="separate"/>
        </w:r>
        <w:r w:rsidR="008713FE" w:rsidRPr="008713FE">
          <w:rPr>
            <w:webHidden/>
            <w:color w:val="auto"/>
          </w:rPr>
          <w:t>1</w:t>
        </w:r>
        <w:r w:rsidR="008713FE" w:rsidRPr="008713FE">
          <w:rPr>
            <w:webHidden/>
            <w:color w:val="auto"/>
          </w:rPr>
          <w:fldChar w:fldCharType="end"/>
        </w:r>
      </w:hyperlink>
    </w:p>
    <w:p w:rsidR="008713FE" w:rsidRPr="00043199" w:rsidRDefault="008713FE">
      <w:pPr>
        <w:pStyle w:val="TOC1"/>
        <w:rPr>
          <w:rFonts w:ascii="Calibri" w:eastAsia="Times New Roman" w:hAnsi="Calibri"/>
          <w:color w:val="auto"/>
          <w:sz w:val="22"/>
          <w:szCs w:val="22"/>
          <w:lang w:eastAsia="en-US"/>
        </w:rPr>
      </w:pPr>
      <w:hyperlink w:anchor="_Toc365392413" w:history="1">
        <w:r w:rsidRPr="008713FE">
          <w:rPr>
            <w:rStyle w:val="Hyperlink"/>
            <w:color w:val="auto"/>
          </w:rPr>
          <w:t>II.</w:t>
        </w:r>
        <w:r w:rsidRPr="00043199">
          <w:rPr>
            <w:rFonts w:ascii="Calibri" w:eastAsia="Times New Roman" w:hAnsi="Calibri"/>
            <w:color w:val="auto"/>
            <w:sz w:val="22"/>
            <w:szCs w:val="22"/>
            <w:lang w:eastAsia="en-US"/>
          </w:rPr>
          <w:tab/>
        </w:r>
        <w:r w:rsidRPr="008713FE">
          <w:rPr>
            <w:rStyle w:val="Hyperlink"/>
            <w:color w:val="auto"/>
          </w:rPr>
          <w:t>COMMISSION STAFF’S ADJUSTMENT REMOVES KNOWN AND MEASURABLE O&amp;M FOR PSE’S HYDRO PLANTS</w:t>
        </w:r>
        <w:r w:rsidRPr="008713FE">
          <w:rPr>
            <w:webHidden/>
            <w:color w:val="auto"/>
          </w:rPr>
          <w:tab/>
        </w:r>
        <w:r w:rsidRPr="008713FE">
          <w:rPr>
            <w:webHidden/>
            <w:color w:val="auto"/>
          </w:rPr>
          <w:fldChar w:fldCharType="begin"/>
        </w:r>
        <w:r w:rsidRPr="008713FE">
          <w:rPr>
            <w:webHidden/>
            <w:color w:val="auto"/>
          </w:rPr>
          <w:instrText xml:space="preserve"> PAGEREF _Toc365392413 \h </w:instrText>
        </w:r>
        <w:r w:rsidRPr="008713FE">
          <w:rPr>
            <w:webHidden/>
            <w:color w:val="auto"/>
          </w:rPr>
        </w:r>
        <w:r w:rsidRPr="008713FE">
          <w:rPr>
            <w:webHidden/>
            <w:color w:val="auto"/>
          </w:rPr>
          <w:fldChar w:fldCharType="separate"/>
        </w:r>
        <w:r w:rsidRPr="008713FE">
          <w:rPr>
            <w:webHidden/>
            <w:color w:val="auto"/>
          </w:rPr>
          <w:t>2</w:t>
        </w:r>
        <w:r w:rsidRPr="008713FE">
          <w:rPr>
            <w:webHidden/>
            <w:color w:val="auto"/>
          </w:rPr>
          <w:fldChar w:fldCharType="end"/>
        </w:r>
      </w:hyperlink>
    </w:p>
    <w:p w:rsidR="008713FE" w:rsidRPr="00043199" w:rsidRDefault="008713FE">
      <w:pPr>
        <w:pStyle w:val="TOC1"/>
        <w:rPr>
          <w:rFonts w:ascii="Calibri" w:eastAsia="Times New Roman" w:hAnsi="Calibri"/>
          <w:color w:val="auto"/>
          <w:sz w:val="22"/>
          <w:szCs w:val="22"/>
          <w:lang w:eastAsia="en-US"/>
        </w:rPr>
      </w:pPr>
      <w:hyperlink w:anchor="_Toc365392414" w:history="1">
        <w:r w:rsidRPr="008713FE">
          <w:rPr>
            <w:rStyle w:val="Hyperlink"/>
            <w:color w:val="auto"/>
          </w:rPr>
          <w:t>III.</w:t>
        </w:r>
        <w:r w:rsidRPr="00043199">
          <w:rPr>
            <w:rFonts w:ascii="Calibri" w:eastAsia="Times New Roman" w:hAnsi="Calibri"/>
            <w:color w:val="auto"/>
            <w:sz w:val="22"/>
            <w:szCs w:val="22"/>
            <w:lang w:eastAsia="en-US"/>
          </w:rPr>
          <w:tab/>
        </w:r>
        <w:r w:rsidRPr="008713FE">
          <w:rPr>
            <w:rStyle w:val="Hyperlink"/>
            <w:color w:val="auto"/>
          </w:rPr>
          <w:t>REVISIONS TO PRODUCTION O&amp;M EXPENSE FOR ELECTRON GENERATING STATION AND SNOQUALMIE FALLS GENERATING STATION</w:t>
        </w:r>
        <w:r w:rsidRPr="008713FE">
          <w:rPr>
            <w:webHidden/>
            <w:color w:val="auto"/>
          </w:rPr>
          <w:tab/>
        </w:r>
        <w:r w:rsidRPr="008713FE">
          <w:rPr>
            <w:webHidden/>
            <w:color w:val="auto"/>
          </w:rPr>
          <w:fldChar w:fldCharType="begin"/>
        </w:r>
        <w:r w:rsidRPr="008713FE">
          <w:rPr>
            <w:webHidden/>
            <w:color w:val="auto"/>
          </w:rPr>
          <w:instrText xml:space="preserve"> PAGEREF _Toc365392414 \h </w:instrText>
        </w:r>
        <w:r w:rsidRPr="008713FE">
          <w:rPr>
            <w:webHidden/>
            <w:color w:val="auto"/>
          </w:rPr>
        </w:r>
        <w:r w:rsidRPr="008713FE">
          <w:rPr>
            <w:webHidden/>
            <w:color w:val="auto"/>
          </w:rPr>
          <w:fldChar w:fldCharType="separate"/>
        </w:r>
        <w:r w:rsidRPr="008713FE">
          <w:rPr>
            <w:webHidden/>
            <w:color w:val="auto"/>
          </w:rPr>
          <w:t>3</w:t>
        </w:r>
        <w:r w:rsidRPr="008713FE">
          <w:rPr>
            <w:webHidden/>
            <w:color w:val="auto"/>
          </w:rPr>
          <w:fldChar w:fldCharType="end"/>
        </w:r>
      </w:hyperlink>
    </w:p>
    <w:p w:rsidR="008713FE" w:rsidRPr="00043199" w:rsidRDefault="008713FE">
      <w:pPr>
        <w:pStyle w:val="TOC1"/>
        <w:rPr>
          <w:rFonts w:ascii="Calibri" w:eastAsia="Times New Roman" w:hAnsi="Calibri"/>
          <w:color w:val="auto"/>
          <w:sz w:val="22"/>
          <w:szCs w:val="22"/>
          <w:lang w:eastAsia="en-US"/>
        </w:rPr>
      </w:pPr>
      <w:hyperlink w:anchor="_Toc365392415" w:history="1">
        <w:r w:rsidRPr="008713FE">
          <w:rPr>
            <w:rStyle w:val="Hyperlink"/>
            <w:color w:val="auto"/>
          </w:rPr>
          <w:t>IV.</w:t>
        </w:r>
        <w:r w:rsidRPr="00043199">
          <w:rPr>
            <w:rFonts w:ascii="Calibri" w:eastAsia="Times New Roman" w:hAnsi="Calibri"/>
            <w:color w:val="auto"/>
            <w:sz w:val="22"/>
            <w:szCs w:val="22"/>
            <w:lang w:eastAsia="en-US"/>
          </w:rPr>
          <w:tab/>
        </w:r>
        <w:r w:rsidRPr="008713FE">
          <w:rPr>
            <w:rStyle w:val="Hyperlink"/>
            <w:color w:val="auto"/>
          </w:rPr>
          <w:t>PSE HAS ACTIVELY WORKED TO MINIMIZE THE COST OF FERC HYDRO RELICENSING REQUIREMENTS</w:t>
        </w:r>
        <w:r w:rsidRPr="008713FE">
          <w:rPr>
            <w:webHidden/>
            <w:color w:val="auto"/>
          </w:rPr>
          <w:tab/>
        </w:r>
        <w:r w:rsidRPr="008713FE">
          <w:rPr>
            <w:webHidden/>
            <w:color w:val="auto"/>
          </w:rPr>
          <w:fldChar w:fldCharType="begin"/>
        </w:r>
        <w:r w:rsidRPr="008713FE">
          <w:rPr>
            <w:webHidden/>
            <w:color w:val="auto"/>
          </w:rPr>
          <w:instrText xml:space="preserve"> PAGEREF _Toc365392415 \h </w:instrText>
        </w:r>
        <w:r w:rsidRPr="008713FE">
          <w:rPr>
            <w:webHidden/>
            <w:color w:val="auto"/>
          </w:rPr>
        </w:r>
        <w:r w:rsidRPr="008713FE">
          <w:rPr>
            <w:webHidden/>
            <w:color w:val="auto"/>
          </w:rPr>
          <w:fldChar w:fldCharType="separate"/>
        </w:r>
        <w:r w:rsidRPr="008713FE">
          <w:rPr>
            <w:webHidden/>
            <w:color w:val="auto"/>
          </w:rPr>
          <w:t>4</w:t>
        </w:r>
        <w:r w:rsidRPr="008713FE">
          <w:rPr>
            <w:webHidden/>
            <w:color w:val="auto"/>
          </w:rPr>
          <w:fldChar w:fldCharType="end"/>
        </w:r>
      </w:hyperlink>
    </w:p>
    <w:p w:rsidR="008713FE" w:rsidRPr="00043199" w:rsidRDefault="008713FE">
      <w:pPr>
        <w:pStyle w:val="TOC1"/>
        <w:rPr>
          <w:rFonts w:ascii="Calibri" w:eastAsia="Times New Roman" w:hAnsi="Calibri"/>
          <w:color w:val="auto"/>
          <w:sz w:val="22"/>
          <w:szCs w:val="22"/>
          <w:lang w:eastAsia="en-US"/>
        </w:rPr>
      </w:pPr>
      <w:hyperlink w:anchor="_Toc365392416" w:history="1">
        <w:r w:rsidRPr="008713FE">
          <w:rPr>
            <w:rStyle w:val="Hyperlink"/>
            <w:color w:val="auto"/>
          </w:rPr>
          <w:t>V.</w:t>
        </w:r>
        <w:r w:rsidRPr="00043199">
          <w:rPr>
            <w:rFonts w:ascii="Calibri" w:eastAsia="Times New Roman" w:hAnsi="Calibri"/>
            <w:color w:val="auto"/>
            <w:sz w:val="22"/>
            <w:szCs w:val="22"/>
            <w:lang w:eastAsia="en-US"/>
          </w:rPr>
          <w:tab/>
        </w:r>
        <w:r w:rsidRPr="008713FE">
          <w:rPr>
            <w:rStyle w:val="Hyperlink"/>
            <w:color w:val="auto"/>
          </w:rPr>
          <w:t>CONCLUSION</w:t>
        </w:r>
        <w:r w:rsidRPr="008713FE">
          <w:rPr>
            <w:webHidden/>
            <w:color w:val="auto"/>
          </w:rPr>
          <w:tab/>
        </w:r>
        <w:r w:rsidRPr="008713FE">
          <w:rPr>
            <w:webHidden/>
            <w:color w:val="auto"/>
          </w:rPr>
          <w:fldChar w:fldCharType="begin"/>
        </w:r>
        <w:r w:rsidRPr="008713FE">
          <w:rPr>
            <w:webHidden/>
            <w:color w:val="auto"/>
          </w:rPr>
          <w:instrText xml:space="preserve"> PAGEREF _Toc365392416 \h </w:instrText>
        </w:r>
        <w:r w:rsidRPr="008713FE">
          <w:rPr>
            <w:webHidden/>
            <w:color w:val="auto"/>
          </w:rPr>
        </w:r>
        <w:r w:rsidRPr="008713FE">
          <w:rPr>
            <w:webHidden/>
            <w:color w:val="auto"/>
          </w:rPr>
          <w:fldChar w:fldCharType="separate"/>
        </w:r>
        <w:r w:rsidRPr="008713FE">
          <w:rPr>
            <w:webHidden/>
            <w:color w:val="auto"/>
          </w:rPr>
          <w:t>6</w:t>
        </w:r>
        <w:r w:rsidRPr="008713FE">
          <w:rPr>
            <w:webHidden/>
            <w:color w:val="auto"/>
          </w:rPr>
          <w:fldChar w:fldCharType="end"/>
        </w:r>
      </w:hyperlink>
    </w:p>
    <w:p w:rsidR="001E7F6C" w:rsidRDefault="001E7F6C" w:rsidP="00E355F7">
      <w:pPr>
        <w:widowControl w:val="0"/>
        <w:spacing w:before="240" w:after="240" w:line="480" w:lineRule="auto"/>
        <w:ind w:left="720" w:right="720"/>
        <w:jc w:val="center"/>
        <w:rPr>
          <w:rFonts w:eastAsia="SimSun"/>
        </w:rPr>
        <w:sectPr w:rsidR="001E7F6C">
          <w:headerReference w:type="default" r:id="rId10"/>
          <w:footerReference w:type="default" r:id="rId11"/>
          <w:footerReference w:type="first" r:id="rId12"/>
          <w:pgSz w:w="12240" w:h="15840" w:code="1"/>
          <w:pgMar w:top="1440" w:right="1440" w:bottom="1440" w:left="2160" w:header="864" w:footer="576" w:gutter="0"/>
          <w:pgNumType w:fmt="lowerRoman" w:start="1"/>
          <w:cols w:space="720"/>
        </w:sectPr>
      </w:pPr>
      <w:r w:rsidRPr="008713FE">
        <w:fldChar w:fldCharType="end"/>
      </w:r>
    </w:p>
    <w:p w:rsidR="001E7F6C" w:rsidRPr="00E05C6E" w:rsidRDefault="001E7F6C" w:rsidP="00E355F7">
      <w:pPr>
        <w:widowControl w:val="0"/>
        <w:spacing w:before="240" w:after="240"/>
        <w:ind w:left="720" w:right="720"/>
        <w:jc w:val="center"/>
        <w:rPr>
          <w:rStyle w:val="Strong"/>
          <w:rFonts w:eastAsia="SimSun"/>
          <w:noProof/>
          <w:color w:val="0000FF"/>
          <w:lang w:eastAsia="zh-CN"/>
        </w:rPr>
      </w:pPr>
      <w:bookmarkStart w:id="6" w:name="_Toc117411518"/>
      <w:bookmarkStart w:id="7" w:name="_Toc125892215"/>
      <w:bookmarkStart w:id="8" w:name="_Toc126495831"/>
      <w:r w:rsidRPr="00E05C6E">
        <w:rPr>
          <w:rStyle w:val="Strong"/>
          <w:rFonts w:eastAsia="SimSun"/>
        </w:rPr>
        <w:lastRenderedPageBreak/>
        <w:t>PUGET SOUND ENERGY, INC.</w:t>
      </w:r>
    </w:p>
    <w:p w:rsidR="001E7F6C" w:rsidRPr="00E05C6E" w:rsidRDefault="001E7F6C" w:rsidP="00E355F7">
      <w:pPr>
        <w:widowControl w:val="0"/>
        <w:spacing w:before="240" w:after="360"/>
        <w:ind w:left="547" w:right="547"/>
        <w:jc w:val="center"/>
        <w:rPr>
          <w:rStyle w:val="Strong"/>
        </w:rPr>
      </w:pPr>
      <w:r w:rsidRPr="00E05C6E">
        <w:rPr>
          <w:rStyle w:val="Strong"/>
          <w:rFonts w:eastAsia="SimSun"/>
        </w:rPr>
        <w:t xml:space="preserve">PREFILED </w:t>
      </w:r>
      <w:r>
        <w:rPr>
          <w:rStyle w:val="Strong"/>
          <w:rFonts w:eastAsia="SimSun"/>
        </w:rPr>
        <w:t>REBUTTAL</w:t>
      </w:r>
      <w:r w:rsidRPr="00E05C6E">
        <w:rPr>
          <w:rStyle w:val="Strong"/>
          <w:rFonts w:eastAsia="SimSun"/>
        </w:rPr>
        <w:t xml:space="preserve"> TESTIMONY </w:t>
      </w:r>
      <w:r>
        <w:rPr>
          <w:rStyle w:val="Strong"/>
          <w:rFonts w:eastAsia="SimSun"/>
        </w:rPr>
        <w:br/>
      </w:r>
      <w:r>
        <w:rPr>
          <w:b/>
        </w:rPr>
        <w:t xml:space="preserve">(NONCONFIDENTIAL) </w:t>
      </w:r>
      <w:r w:rsidRPr="00E05C6E">
        <w:rPr>
          <w:rStyle w:val="Strong"/>
          <w:rFonts w:eastAsia="SimSun"/>
        </w:rPr>
        <w:t>OF</w:t>
      </w:r>
      <w:r>
        <w:rPr>
          <w:rStyle w:val="Strong"/>
          <w:rFonts w:eastAsia="SimSun"/>
        </w:rPr>
        <w:t xml:space="preserve"> </w:t>
      </w:r>
      <w:r>
        <w:rPr>
          <w:b/>
          <w:color w:val="000000"/>
        </w:rPr>
        <w:t>PAUL K. WETHERBEE</w:t>
      </w:r>
    </w:p>
    <w:p w:rsidR="001E7F6C" w:rsidRPr="004D5467" w:rsidRDefault="001E7F6C" w:rsidP="004D5467">
      <w:pPr>
        <w:pStyle w:val="Heading1"/>
        <w:widowControl w:val="0"/>
        <w:rPr>
          <w:rFonts w:eastAsia="SimSun"/>
        </w:rPr>
      </w:pPr>
      <w:bookmarkStart w:id="9" w:name="_Toc161487050"/>
      <w:bookmarkStart w:id="10" w:name="_Toc365392412"/>
      <w:r w:rsidRPr="004D5467">
        <w:rPr>
          <w:rFonts w:eastAsia="SimSun"/>
        </w:rPr>
        <w:t>I.</w:t>
      </w:r>
      <w:r w:rsidRPr="004D5467">
        <w:rPr>
          <w:rFonts w:eastAsia="SimSun"/>
        </w:rPr>
        <w:tab/>
      </w:r>
      <w:r>
        <w:rPr>
          <w:rFonts w:eastAsia="SimSun"/>
        </w:rPr>
        <w:t>INTRODUCTION</w:t>
      </w:r>
      <w:bookmarkEnd w:id="10"/>
    </w:p>
    <w:bookmarkEnd w:id="6"/>
    <w:bookmarkEnd w:id="7"/>
    <w:bookmarkEnd w:id="8"/>
    <w:bookmarkEnd w:id="9"/>
    <w:p w:rsidR="001E7F6C" w:rsidRPr="004D5467" w:rsidRDefault="001E7F6C" w:rsidP="00BC1D27">
      <w:pPr>
        <w:pStyle w:val="question"/>
        <w:keepLines/>
        <w:spacing w:before="120"/>
      </w:pPr>
      <w:r w:rsidRPr="00B80A7F">
        <w:t>Q.</w:t>
      </w:r>
      <w:r w:rsidRPr="00B80A7F">
        <w:tab/>
        <w:t xml:space="preserve">Are you the same </w:t>
      </w:r>
      <w:r>
        <w:t xml:space="preserve">Paul K. Wetherbee </w:t>
      </w:r>
      <w:r w:rsidRPr="00B80A7F">
        <w:t>who provided prefiled direct testimony in th</w:t>
      </w:r>
      <w:r>
        <w:t>is</w:t>
      </w:r>
      <w:r w:rsidRPr="00B80A7F">
        <w:t xml:space="preserve"> docket on behalf of Puget Sound Energy, Inc. (</w:t>
      </w:r>
      <w:r w:rsidR="008713FE">
        <w:t>“</w:t>
      </w:r>
      <w:r w:rsidRPr="00B80A7F">
        <w:t>PSE</w:t>
      </w:r>
      <w:r w:rsidR="008713FE">
        <w:t>”</w:t>
      </w:r>
      <w:r w:rsidRPr="00B80A7F">
        <w:t>)?</w:t>
      </w:r>
    </w:p>
    <w:p w:rsidR="001E7F6C" w:rsidRPr="00B80A7F" w:rsidRDefault="001E7F6C" w:rsidP="004D5467">
      <w:pPr>
        <w:pStyle w:val="answer"/>
      </w:pPr>
      <w:r w:rsidRPr="00B80A7F">
        <w:t>A.</w:t>
      </w:r>
      <w:r w:rsidRPr="00B80A7F">
        <w:tab/>
        <w:t>Yes, I filed prefiled direct testimony, Exhibit No. ___(</w:t>
      </w:r>
      <w:r>
        <w:t>PKW</w:t>
      </w:r>
      <w:r w:rsidRPr="00B80A7F">
        <w:t>-1</w:t>
      </w:r>
      <w:r>
        <w:t>C</w:t>
      </w:r>
      <w:r w:rsidRPr="00B80A7F">
        <w:t>T)</w:t>
      </w:r>
      <w:r>
        <w:t>,</w:t>
      </w:r>
      <w:r w:rsidRPr="00B80A7F">
        <w:t xml:space="preserve"> and</w:t>
      </w:r>
      <w:r>
        <w:t xml:space="preserve"> </w:t>
      </w:r>
      <w:r w:rsidRPr="00B80A7F">
        <w:t>supporting exhibits</w:t>
      </w:r>
      <w:r>
        <w:t>, Exhibit No. ___(PKW-2) through Exhibit No. ___(PKW-13C).  I also filed prefiled supplemental testimony, Exhibit No. ___(PKW-14T), and one exhibit to my prefiled supplemental testimony, Exhibit No. ___(PKW-15C).</w:t>
      </w:r>
    </w:p>
    <w:p w:rsidR="001E7F6C" w:rsidRPr="004D5467" w:rsidRDefault="001E7F6C" w:rsidP="004D5467">
      <w:pPr>
        <w:pStyle w:val="question"/>
        <w:keepLines/>
        <w:spacing w:before="120"/>
      </w:pPr>
      <w:r w:rsidRPr="000D31E4">
        <w:t>Q.</w:t>
      </w:r>
      <w:r w:rsidRPr="000D31E4">
        <w:tab/>
        <w:t xml:space="preserve">What topics are you covering in your </w:t>
      </w:r>
      <w:r>
        <w:t>prefiled rebuttal</w:t>
      </w:r>
      <w:r w:rsidRPr="000D31E4">
        <w:t xml:space="preserve"> testimony?</w:t>
      </w:r>
    </w:p>
    <w:p w:rsidR="001E7F6C" w:rsidRDefault="001E7F6C" w:rsidP="004D5467">
      <w:pPr>
        <w:pStyle w:val="answer"/>
      </w:pPr>
      <w:r>
        <w:t>A.</w:t>
      </w:r>
      <w:r>
        <w:tab/>
        <w:t>This prefiled rebuttal</w:t>
      </w:r>
      <w:r w:rsidRPr="000D31E4">
        <w:t xml:space="preserve"> testimony</w:t>
      </w:r>
      <w:r>
        <w:t xml:space="preserve"> responds to testimony of Commission Staff addressing the following topics:</w:t>
      </w:r>
    </w:p>
    <w:p w:rsidR="001E7F6C" w:rsidRDefault="001E7F6C" w:rsidP="008713FE">
      <w:pPr>
        <w:pStyle w:val="answer"/>
        <w:numPr>
          <w:ilvl w:val="0"/>
          <w:numId w:val="42"/>
        </w:numPr>
        <w:spacing w:before="0" w:after="280" w:line="240" w:lineRule="auto"/>
        <w:ind w:right="720"/>
      </w:pPr>
      <w:r>
        <w:t>Adjustments for hydro operations and maintenance (</w:t>
      </w:r>
      <w:r w:rsidR="008713FE">
        <w:t>“</w:t>
      </w:r>
      <w:r>
        <w:t>O&amp;M</w:t>
      </w:r>
      <w:r w:rsidR="008713FE">
        <w:t>”</w:t>
      </w:r>
      <w:r>
        <w:t>) expense for two hydro journey worker positions at the Lower Baker Generating Station, and an instrument, controls &amp; electrical technician position to support the new generation at the Snoqualmie Falls Generating Station;</w:t>
      </w:r>
    </w:p>
    <w:p w:rsidR="001E7F6C" w:rsidRDefault="001E7F6C" w:rsidP="008713FE">
      <w:pPr>
        <w:pStyle w:val="answer"/>
        <w:numPr>
          <w:ilvl w:val="0"/>
          <w:numId w:val="42"/>
        </w:numPr>
        <w:spacing w:before="0" w:after="280" w:line="240" w:lineRule="auto"/>
        <w:ind w:right="720"/>
      </w:pPr>
      <w:r>
        <w:t>Revisions to production O&amp;M expense for the Electron Generating Station and the Snoqualmie Falls Generating Station; and</w:t>
      </w:r>
    </w:p>
    <w:p w:rsidR="001E7F6C" w:rsidRDefault="001E7F6C" w:rsidP="008713FE">
      <w:pPr>
        <w:pStyle w:val="answer"/>
        <w:numPr>
          <w:ilvl w:val="0"/>
          <w:numId w:val="42"/>
        </w:numPr>
        <w:spacing w:before="0" w:after="280" w:line="240" w:lineRule="auto"/>
        <w:ind w:right="720"/>
      </w:pPr>
      <w:r>
        <w:t>PSE</w:t>
      </w:r>
      <w:r w:rsidR="008713FE">
        <w:t>’</w:t>
      </w:r>
      <w:r>
        <w:t xml:space="preserve">s involvement in the FERC relicensing processes for the Baker and Snoqualmie Falls hydroelectric projects. </w:t>
      </w:r>
    </w:p>
    <w:p w:rsidR="001E7F6C" w:rsidRDefault="001E7F6C" w:rsidP="001C19AC">
      <w:pPr>
        <w:pStyle w:val="Heading1"/>
      </w:pPr>
      <w:bookmarkStart w:id="11" w:name="_Toc365392413"/>
      <w:r>
        <w:lastRenderedPageBreak/>
        <w:t>II.</w:t>
      </w:r>
      <w:r>
        <w:tab/>
        <w:t>COMMISSION STAFF</w:t>
      </w:r>
      <w:r w:rsidR="008713FE">
        <w:t>’</w:t>
      </w:r>
      <w:r>
        <w:t>S ADJUSTMENT REMOVES KNOWN AND MEASURABLE O&amp;M FOR PSE</w:t>
      </w:r>
      <w:r w:rsidR="008713FE">
        <w:t>’</w:t>
      </w:r>
      <w:r>
        <w:t>S HYDRO PLANTS</w:t>
      </w:r>
      <w:bookmarkEnd w:id="11"/>
    </w:p>
    <w:p w:rsidR="001E7F6C" w:rsidRDefault="001E7F6C" w:rsidP="001C19AC">
      <w:pPr>
        <w:pStyle w:val="question"/>
        <w:spacing w:before="120"/>
        <w:rPr>
          <w:bCs/>
        </w:rPr>
      </w:pPr>
      <w:r w:rsidRPr="00D27CA7">
        <w:rPr>
          <w:bCs/>
        </w:rPr>
        <w:t>Q.</w:t>
      </w:r>
      <w:r w:rsidRPr="00D27CA7">
        <w:rPr>
          <w:bCs/>
        </w:rPr>
        <w:tab/>
        <w:t>Do you agree with Commission Staff</w:t>
      </w:r>
      <w:r w:rsidR="008713FE">
        <w:rPr>
          <w:bCs/>
        </w:rPr>
        <w:t>’</w:t>
      </w:r>
      <w:r w:rsidRPr="00D27CA7">
        <w:rPr>
          <w:bCs/>
        </w:rPr>
        <w:t xml:space="preserve">s adjustment to remove labor costs for the Lower Baker </w:t>
      </w:r>
      <w:r>
        <w:rPr>
          <w:bCs/>
        </w:rPr>
        <w:t>Generating Station</w:t>
      </w:r>
      <w:r w:rsidRPr="00D27CA7">
        <w:rPr>
          <w:bCs/>
        </w:rPr>
        <w:t xml:space="preserve"> and the Snoqualmie Falls </w:t>
      </w:r>
      <w:r>
        <w:rPr>
          <w:bCs/>
        </w:rPr>
        <w:t>Generating Station</w:t>
      </w:r>
      <w:r w:rsidRPr="00D27CA7">
        <w:rPr>
          <w:bCs/>
        </w:rPr>
        <w:t>?</w:t>
      </w:r>
    </w:p>
    <w:p w:rsidR="001E7F6C" w:rsidRDefault="001E7F6C" w:rsidP="001C19AC">
      <w:pPr>
        <w:pStyle w:val="answer"/>
        <w:rPr>
          <w:b/>
        </w:rPr>
      </w:pPr>
      <w:r>
        <w:t>A.</w:t>
      </w:r>
      <w:r>
        <w:tab/>
        <w:t>No, I disagree with Mr. Mickelson</w:t>
      </w:r>
      <w:r w:rsidR="008713FE">
        <w:t>’</w:t>
      </w:r>
      <w:r>
        <w:t xml:space="preserve">s conclusion that the labor expense associated with the new powerhouse at the Lower Baker Generating Station and the Snoqualmie Falls Generating Station are not known and measurable. </w:t>
      </w:r>
    </w:p>
    <w:p w:rsidR="001E7F6C" w:rsidRDefault="001E7F6C" w:rsidP="001C19AC">
      <w:pPr>
        <w:pStyle w:val="question"/>
        <w:spacing w:before="120"/>
        <w:rPr>
          <w:bCs/>
        </w:rPr>
      </w:pPr>
      <w:r>
        <w:rPr>
          <w:bCs/>
        </w:rPr>
        <w:t>Q.</w:t>
      </w:r>
      <w:r>
        <w:rPr>
          <w:bCs/>
        </w:rPr>
        <w:tab/>
        <w:t>Please describe the labor costs that Commission Staff removes in its adjustment.</w:t>
      </w:r>
    </w:p>
    <w:p w:rsidR="001E7F6C" w:rsidRDefault="001E7F6C" w:rsidP="001C19AC">
      <w:pPr>
        <w:pStyle w:val="answer"/>
        <w:rPr>
          <w:b/>
        </w:rPr>
      </w:pPr>
      <w:r>
        <w:t>A.</w:t>
      </w:r>
      <w:r>
        <w:tab/>
        <w:t>Commission Staff</w:t>
      </w:r>
      <w:r w:rsidR="008713FE">
        <w:t>’</w:t>
      </w:r>
      <w:r>
        <w:t>s adjustment removes two hydro journey worker positions at the Lower Baker Generating Station and the instrument, controls &amp; electric (</w:t>
      </w:r>
      <w:r w:rsidR="008713FE">
        <w:t>“</w:t>
      </w:r>
      <w:r>
        <w:t>ICE</w:t>
      </w:r>
      <w:r w:rsidR="008713FE">
        <w:t>”</w:t>
      </w:r>
      <w:r>
        <w:t xml:space="preserve">) technician that supports the new generation at the Snoqualmie Falls Generating Station.  My prefiled direct testimony provides detail regarding the need for these new positions to support the upgrades to the Lower Baker Powerhouse and the Snoqualmie Falls Generating Station.  </w:t>
      </w:r>
    </w:p>
    <w:p w:rsidR="001E7F6C" w:rsidRDefault="001E7F6C" w:rsidP="001C19AC">
      <w:pPr>
        <w:pStyle w:val="question"/>
        <w:spacing w:before="120"/>
        <w:rPr>
          <w:bCs/>
        </w:rPr>
      </w:pPr>
      <w:r w:rsidRPr="009410B2">
        <w:rPr>
          <w:bCs/>
        </w:rPr>
        <w:t>Q.</w:t>
      </w:r>
      <w:r w:rsidRPr="009410B2">
        <w:rPr>
          <w:bCs/>
        </w:rPr>
        <w:tab/>
        <w:t>Do you agree with Mr. Mickelson that PSE</w:t>
      </w:r>
      <w:r w:rsidR="008713FE">
        <w:rPr>
          <w:bCs/>
        </w:rPr>
        <w:t>’</w:t>
      </w:r>
      <w:r w:rsidRPr="009410B2">
        <w:rPr>
          <w:bCs/>
        </w:rPr>
        <w:t xml:space="preserve">s labor adjustments for these facilities </w:t>
      </w:r>
      <w:r w:rsidR="008713FE">
        <w:rPr>
          <w:bCs/>
        </w:rPr>
        <w:t>“</w:t>
      </w:r>
      <w:r w:rsidRPr="009410B2">
        <w:rPr>
          <w:bCs/>
        </w:rPr>
        <w:t>are derived completely from expectations of future staffing levels</w:t>
      </w:r>
      <w:r w:rsidR="008713FE">
        <w:rPr>
          <w:bCs/>
        </w:rPr>
        <w:t>”</w:t>
      </w:r>
      <w:r w:rsidRPr="009410B2">
        <w:rPr>
          <w:bCs/>
        </w:rPr>
        <w:t>?</w:t>
      </w:r>
    </w:p>
    <w:p w:rsidR="001E7F6C" w:rsidRDefault="001E7F6C" w:rsidP="00D4430D">
      <w:pPr>
        <w:pStyle w:val="answer"/>
      </w:pPr>
      <w:r>
        <w:t>A.</w:t>
      </w:r>
      <w:r>
        <w:tab/>
        <w:t xml:space="preserve">No. The ICE technician began work at the Snoqualmie Falls Generating Station in October 2012.  PSE is advertising for candidates to fill the two hydro journey worker positions at Lower Baker Generating Station and expects to fill these positions in the next month.  These positions are being added to the staff of the </w:t>
      </w:r>
      <w:r>
        <w:lastRenderedPageBreak/>
        <w:t xml:space="preserve">respective plants as a result of the additional maintenance requirements associated with the new generating equipment.  Thus, as of the time of the hearings, the existence of the additional staff will be known and measurable.  The rate of pay for all three positions is specified by the current union agreement and thus is known and measurable.  </w:t>
      </w:r>
    </w:p>
    <w:p w:rsidR="001E7F6C" w:rsidRDefault="001E7F6C" w:rsidP="001C19AC">
      <w:pPr>
        <w:pStyle w:val="question"/>
        <w:spacing w:before="120"/>
        <w:rPr>
          <w:b w:val="0"/>
          <w:bCs/>
        </w:rPr>
      </w:pPr>
      <w:r>
        <w:rPr>
          <w:bCs/>
        </w:rPr>
        <w:t>Q.</w:t>
      </w:r>
      <w:r>
        <w:rPr>
          <w:bCs/>
        </w:rPr>
        <w:tab/>
        <w:t>Does inclusion of these labor costs in PSE</w:t>
      </w:r>
      <w:r w:rsidR="008713FE">
        <w:rPr>
          <w:bCs/>
        </w:rPr>
        <w:t>’</w:t>
      </w:r>
      <w:r>
        <w:rPr>
          <w:bCs/>
        </w:rPr>
        <w:t xml:space="preserve">s production operations and maintenance violate the matching principle, as Mr. Mickelson claims?  </w:t>
      </w:r>
    </w:p>
    <w:p w:rsidR="001E7F6C" w:rsidRDefault="001E7F6C" w:rsidP="00D4430D">
      <w:pPr>
        <w:pStyle w:val="answer"/>
      </w:pPr>
      <w:r>
        <w:t>A.</w:t>
      </w:r>
      <w:r>
        <w:tab/>
        <w:t xml:space="preserve">No.  Commission Staff includes the power generated from the Lower Baker Powerhouse and Snoqualmie Falls Generating Station in power costs in this case; therefore, inclusion of the labor expense needed to operate these new generating stations should also be included in power costs.  There is no improper </w:t>
      </w:r>
      <w:r w:rsidR="008713FE">
        <w:t>“</w:t>
      </w:r>
      <w:r>
        <w:t>matching</w:t>
      </w:r>
      <w:r w:rsidR="008713FE">
        <w:t>”</w:t>
      </w:r>
      <w:r>
        <w:t xml:space="preserve"> of expense and benefit.  Indeed, it would be a violation of the matching principle to include the generation but not the incremental costs associated with that generation.  </w:t>
      </w:r>
    </w:p>
    <w:p w:rsidR="001E7F6C" w:rsidRDefault="001E7F6C" w:rsidP="001C19AC">
      <w:pPr>
        <w:pStyle w:val="Heading1"/>
        <w:rPr>
          <w:b w:val="0"/>
        </w:rPr>
      </w:pPr>
      <w:bookmarkStart w:id="12" w:name="_Toc365392414"/>
      <w:r>
        <w:t>III.</w:t>
      </w:r>
      <w:r>
        <w:tab/>
        <w:t>REVISIONS TO PRODUCTION O&amp;M EXPENSE FOR ELECTRON GENERATING STATION AND SNOQUALMIE FALLS GENERATING STATION</w:t>
      </w:r>
      <w:bookmarkEnd w:id="12"/>
    </w:p>
    <w:p w:rsidR="001E7F6C" w:rsidRPr="004D5467" w:rsidRDefault="001E7F6C" w:rsidP="00B53809">
      <w:pPr>
        <w:pStyle w:val="question"/>
        <w:keepLines/>
        <w:spacing w:before="120"/>
      </w:pPr>
      <w:r w:rsidRPr="000D31E4">
        <w:t>Q.</w:t>
      </w:r>
      <w:r w:rsidRPr="000D31E4">
        <w:tab/>
      </w:r>
      <w:r>
        <w:t>What is the nature of Commission Staff</w:t>
      </w:r>
      <w:r w:rsidR="008713FE">
        <w:t>’</w:t>
      </w:r>
      <w:r>
        <w:t>s adjustment with respect to O&amp;M for the Electron Generating Station</w:t>
      </w:r>
      <w:r w:rsidRPr="000D31E4">
        <w:t>?</w:t>
      </w:r>
    </w:p>
    <w:p w:rsidR="001E7F6C" w:rsidRDefault="001E7F6C" w:rsidP="007A4A91">
      <w:pPr>
        <w:pStyle w:val="answer"/>
      </w:pPr>
      <w:r>
        <w:t>A.</w:t>
      </w:r>
      <w:r>
        <w:tab/>
        <w:t>Commission Staff proposes to add $1.77 million for O&amp;M at the Electron Generating Station.  This is consistent with Commission Staff</w:t>
      </w:r>
      <w:r w:rsidR="008713FE">
        <w:t>’</w:t>
      </w:r>
      <w:r>
        <w:t>s view that because the sale of Electron has not yet been finalized and there remains some uncertainty as to when the sale will occur, Electron should remain in rate base</w:t>
      </w:r>
      <w:r w:rsidR="008713FE">
        <w:t>.</w:t>
      </w:r>
    </w:p>
    <w:p w:rsidR="001E7F6C" w:rsidRDefault="001E7F6C" w:rsidP="001C19AC">
      <w:pPr>
        <w:pStyle w:val="question"/>
        <w:spacing w:before="120"/>
        <w:rPr>
          <w:b w:val="0"/>
          <w:bCs/>
        </w:rPr>
      </w:pPr>
      <w:r>
        <w:rPr>
          <w:bCs/>
        </w:rPr>
        <w:lastRenderedPageBreak/>
        <w:t>Q.</w:t>
      </w:r>
      <w:r>
        <w:rPr>
          <w:bCs/>
        </w:rPr>
        <w:tab/>
        <w:t>Does PSE accept Commission Staff</w:t>
      </w:r>
      <w:r w:rsidR="008713FE">
        <w:rPr>
          <w:bCs/>
        </w:rPr>
        <w:t>’</w:t>
      </w:r>
      <w:r>
        <w:rPr>
          <w:bCs/>
        </w:rPr>
        <w:t xml:space="preserve">s adjustment?  </w:t>
      </w:r>
    </w:p>
    <w:p w:rsidR="001E7F6C" w:rsidRDefault="001E7F6C" w:rsidP="0050098A">
      <w:pPr>
        <w:pStyle w:val="answer"/>
      </w:pPr>
      <w:r>
        <w:t>A.</w:t>
      </w:r>
      <w:r>
        <w:tab/>
        <w:t>Yes, PSE will accept Staff</w:t>
      </w:r>
      <w:r w:rsidR="008713FE">
        <w:t>’</w:t>
      </w:r>
      <w:r>
        <w:t>s approach to the Electron Generating Station and the addition o</w:t>
      </w:r>
      <w:r w:rsidR="008713FE">
        <w:t>f $1.77 million in O&amp;M costs.</w:t>
      </w:r>
    </w:p>
    <w:p w:rsidR="001E7F6C" w:rsidRPr="004F6CEA" w:rsidRDefault="001E7F6C" w:rsidP="004F6CEA">
      <w:pPr>
        <w:pStyle w:val="question"/>
        <w:spacing w:before="120"/>
        <w:rPr>
          <w:bCs/>
        </w:rPr>
      </w:pPr>
      <w:r>
        <w:rPr>
          <w:bCs/>
        </w:rPr>
        <w:t>Q.</w:t>
      </w:r>
      <w:r>
        <w:rPr>
          <w:bCs/>
        </w:rPr>
        <w:tab/>
        <w:t>What is the nature of PSE</w:t>
      </w:r>
      <w:r w:rsidR="008713FE">
        <w:rPr>
          <w:bCs/>
        </w:rPr>
        <w:t>’</w:t>
      </w:r>
      <w:r>
        <w:rPr>
          <w:bCs/>
        </w:rPr>
        <w:t>s adjustment with respect to the O&amp;M for the Snoqualmie Generating Station?</w:t>
      </w:r>
    </w:p>
    <w:p w:rsidR="001E7F6C" w:rsidRDefault="001E7F6C" w:rsidP="0050098A">
      <w:pPr>
        <w:pStyle w:val="answer"/>
      </w:pPr>
      <w:r>
        <w:t>A.</w:t>
      </w:r>
      <w:r>
        <w:tab/>
        <w:t xml:space="preserve">In its prefiled case, PSE included an adjustment of $193,146 to increase rate year production O&amp;M expense at the Snoqualmie Falls Generating Station for personnel that had been assigned to Electron during the test year when the Snoqualmie Falls Generating Station was under construction.  With the inclusion of the Electron Generating Station in power costs, PSE has reduced the Snoqualmie labor expense by 50 percent, to $96,573.  </w:t>
      </w:r>
    </w:p>
    <w:p w:rsidR="001E7F6C" w:rsidRDefault="001E7F6C" w:rsidP="001C19AC">
      <w:pPr>
        <w:pStyle w:val="Heading1"/>
        <w:rPr>
          <w:b w:val="0"/>
        </w:rPr>
      </w:pPr>
      <w:bookmarkStart w:id="13" w:name="_Toc365392415"/>
      <w:r>
        <w:t>IV.</w:t>
      </w:r>
      <w:r>
        <w:tab/>
        <w:t>PSE HAS ACTIVELY WORKED TO MINIMIZE THE COST OF FERC HYDRO RELICENSING REQUIREMENTS</w:t>
      </w:r>
      <w:bookmarkEnd w:id="13"/>
      <w:r>
        <w:t xml:space="preserve"> </w:t>
      </w:r>
    </w:p>
    <w:p w:rsidR="001E7F6C" w:rsidRDefault="001E7F6C" w:rsidP="001C19AC">
      <w:pPr>
        <w:pStyle w:val="question"/>
        <w:spacing w:before="120"/>
        <w:rPr>
          <w:bCs/>
        </w:rPr>
      </w:pPr>
      <w:r w:rsidRPr="00840316">
        <w:rPr>
          <w:bCs/>
        </w:rPr>
        <w:t>Q.</w:t>
      </w:r>
      <w:r w:rsidRPr="00840316">
        <w:rPr>
          <w:bCs/>
        </w:rPr>
        <w:tab/>
        <w:t>How do you respond to the testimony of Commission Staff witness Juliana Williams regarding the FERC relicensing process?</w:t>
      </w:r>
    </w:p>
    <w:p w:rsidR="001E7F6C" w:rsidRPr="0071173B" w:rsidRDefault="001E7F6C" w:rsidP="00867A75">
      <w:pPr>
        <w:pStyle w:val="answer"/>
      </w:pPr>
      <w:r>
        <w:t>A.</w:t>
      </w:r>
      <w:r>
        <w:tab/>
        <w:t>This testimony paints an incomplete and inaccurate picture of PSE</w:t>
      </w:r>
      <w:r w:rsidR="008713FE">
        <w:t>’</w:t>
      </w:r>
      <w:r>
        <w:t>s involvement in the FERC relicensing proceedings that were completed for its hydroelectric facilities.  In particular, I disagree with Ms. Williams</w:t>
      </w:r>
      <w:r w:rsidR="008713FE">
        <w:t>’</w:t>
      </w:r>
      <w:r>
        <w:t xml:space="preserve">s assertion that </w:t>
      </w:r>
      <w:r w:rsidR="008713FE">
        <w:t>“</w:t>
      </w:r>
      <w:r>
        <w:t xml:space="preserve">[w]ith the exception of FERC, there is rarely a party advocating to minimize costs on behalf </w:t>
      </w:r>
      <w:r w:rsidR="008713FE">
        <w:lastRenderedPageBreak/>
        <w:t>of the</w:t>
      </w:r>
      <w:r>
        <w:t xml:space="preserve"> ratepayers</w:t>
      </w:r>
      <w:r w:rsidR="008713FE">
        <w:t>”</w:t>
      </w:r>
      <w:r w:rsidR="008713FE">
        <w:rPr>
          <w:rStyle w:val="FootnoteReference"/>
        </w:rPr>
        <w:footnoteReference w:id="1"/>
      </w:r>
      <w:r>
        <w:t xml:space="preserve"> in the FERC relicensing process.  First, it is important to clarify that FERC is not an advocate in a proceeding in which it is the decision maker, and FERC staff is not an advocate to minimize costs on behalf of ratepayers.  Rather, FERC has made it clear that </w:t>
      </w:r>
      <w:r w:rsidR="008713FE">
        <w:t>“</w:t>
      </w:r>
      <w:r>
        <w:t>minimizing costs on behalf of the ratepayers</w:t>
      </w:r>
      <w:r w:rsidR="008713FE">
        <w:t>”</w:t>
      </w:r>
      <w:r>
        <w:t xml:space="preserve"> is not its responsibility.</w:t>
      </w:r>
      <w:r>
        <w:rPr>
          <w:rStyle w:val="FootnoteReference"/>
        </w:rPr>
        <w:footnoteReference w:id="2"/>
      </w:r>
      <w:r>
        <w:t xml:space="preserve">  The limited role of FERC</w:t>
      </w:r>
      <w:r w:rsidR="008713FE">
        <w:t>’</w:t>
      </w:r>
      <w:r>
        <w:t xml:space="preserve">s economic assessment in a relicensing proceeding is, as stated in the Baker license, </w:t>
      </w:r>
      <w:r w:rsidRPr="0071173B">
        <w:t xml:space="preserve">to provide a general estimate of the potential power benefits and the costs of a project, and reasonable alternatives to project power. </w:t>
      </w:r>
      <w:r>
        <w:t xml:space="preserve"> </w:t>
      </w:r>
      <w:r w:rsidRPr="0071173B">
        <w:t>Th</w:t>
      </w:r>
      <w:r>
        <w:t>is</w:t>
      </w:r>
      <w:r w:rsidRPr="0071173B">
        <w:t xml:space="preserve"> analysis </w:t>
      </w:r>
      <w:r>
        <w:t>is one of many factors FERC considers in making</w:t>
      </w:r>
      <w:r w:rsidRPr="0071173B">
        <w:t xml:space="preserve"> an informed decision concerning what is in the public interest with respect to a proposed license.</w:t>
      </w:r>
    </w:p>
    <w:p w:rsidR="001E7F6C" w:rsidRDefault="001E7F6C" w:rsidP="00342825">
      <w:pPr>
        <w:pStyle w:val="answer"/>
        <w:ind w:firstLine="0"/>
      </w:pPr>
      <w:r>
        <w:t>Second, and more importantly, PSE actively and aggressively worked to minimize costs on behalf of its customers in the Baker and Snoqualmie Falls relicensing processes.  During the Baker River relicensing process, PSE</w:t>
      </w:r>
      <w:r w:rsidR="008713FE">
        <w:t>’</w:t>
      </w:r>
      <w:r>
        <w:t xml:space="preserve">s Director of Regulatory Affairs met with the Baker </w:t>
      </w:r>
      <w:r w:rsidRPr="00F752B8">
        <w:t xml:space="preserve">Solution Team </w:t>
      </w:r>
      <w:r>
        <w:t>in October 2003</w:t>
      </w:r>
      <w:r w:rsidRPr="00F752B8">
        <w:t xml:space="preserve"> </w:t>
      </w:r>
      <w:r>
        <w:t>to explain the WUTC</w:t>
      </w:r>
      <w:r w:rsidR="008713FE">
        <w:t>’</w:t>
      </w:r>
      <w:r>
        <w:t xml:space="preserve">s </w:t>
      </w:r>
      <w:r w:rsidRPr="00F752B8">
        <w:t>prudence standard</w:t>
      </w:r>
      <w:r>
        <w:t xml:space="preserve"> and the steps and analyses that PSE needed to undertake and document in connection with any decision to enter into the Baker </w:t>
      </w:r>
      <w:r>
        <w:lastRenderedPageBreak/>
        <w:t xml:space="preserve">settlement or to accept the license.  PSE revisited these principles many times at the negotiation table, and these principles were diligently applied in deciding to enter into the settlement and accept the new license.  </w:t>
      </w:r>
    </w:p>
    <w:p w:rsidR="001E7F6C" w:rsidRPr="004D5467" w:rsidRDefault="001E7F6C" w:rsidP="004D5467">
      <w:pPr>
        <w:pStyle w:val="Heading1"/>
        <w:widowControl w:val="0"/>
        <w:rPr>
          <w:rFonts w:eastAsia="SimSun"/>
        </w:rPr>
      </w:pPr>
      <w:bookmarkStart w:id="14" w:name="_Toc161487082"/>
      <w:bookmarkStart w:id="15" w:name="_Toc365392416"/>
      <w:r>
        <w:t>V.</w:t>
      </w:r>
      <w:r>
        <w:tab/>
        <w:t>CONCLUSION</w:t>
      </w:r>
      <w:bookmarkEnd w:id="14"/>
      <w:bookmarkEnd w:id="15"/>
    </w:p>
    <w:p w:rsidR="001E7F6C" w:rsidRPr="004D5467" w:rsidRDefault="001E7F6C" w:rsidP="004D5467">
      <w:pPr>
        <w:pStyle w:val="question"/>
        <w:keepLines/>
        <w:spacing w:before="120"/>
      </w:pPr>
      <w:r>
        <w:t>Q.</w:t>
      </w:r>
      <w:r>
        <w:tab/>
        <w:t>Does that conclude your prefiled rebuttal testimony?</w:t>
      </w:r>
    </w:p>
    <w:p w:rsidR="001E7F6C" w:rsidRDefault="001E7F6C" w:rsidP="004D5467">
      <w:pPr>
        <w:pStyle w:val="answer"/>
      </w:pPr>
      <w:r>
        <w:t>A.</w:t>
      </w:r>
      <w:r>
        <w:tab/>
        <w:t>Yes, it does.</w:t>
      </w:r>
    </w:p>
    <w:sectPr w:rsidR="001E7F6C" w:rsidSect="0050098A">
      <w:footerReference w:type="default" r:id="rId13"/>
      <w:footerReference w:type="first" r:id="rId14"/>
      <w:pgSz w:w="12240" w:h="15840" w:code="1"/>
      <w:pgMar w:top="1440" w:right="1440" w:bottom="1440" w:left="2160" w:header="864" w:footer="576"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99" w:rsidRDefault="00043199">
      <w:r>
        <w:separator/>
      </w:r>
    </w:p>
  </w:endnote>
  <w:endnote w:type="continuationSeparator" w:id="0">
    <w:p w:rsidR="00043199" w:rsidRDefault="0004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Pr="006A4EC4" w:rsidRDefault="001E7F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E7F6C" w:rsidRPr="006A4EC4" w:rsidRDefault="001E7F6C" w:rsidP="00E05C6E">
    <w:pPr>
      <w:pStyle w:val="Footer"/>
      <w:tabs>
        <w:tab w:val="clear" w:pos="4507"/>
        <w:tab w:val="clear" w:pos="9000"/>
        <w:tab w:val="right" w:pos="8640"/>
      </w:tabs>
      <w:spacing w:line="240" w:lineRule="auto"/>
      <w:ind w:right="0" w:hanging="4"/>
      <w:rPr>
        <w:sz w:val="10"/>
        <w:szCs w:val="10"/>
      </w:rPr>
    </w:pPr>
  </w:p>
  <w:p w:rsidR="001E7F6C" w:rsidRDefault="001E7F6C" w:rsidP="00E05C6E">
    <w:pPr>
      <w:pStyle w:val="Footer"/>
      <w:tabs>
        <w:tab w:val="clear" w:pos="4507"/>
        <w:tab w:val="clear" w:pos="9000"/>
        <w:tab w:val="right" w:pos="8640"/>
      </w:tabs>
      <w:ind w:hanging="4"/>
    </w:pPr>
    <w:r>
      <w:t>Prefiled Rebuttal Testimony</w:t>
    </w:r>
    <w:r>
      <w:tab/>
      <w:t>Exhibit No. ___(PKW-16T)</w:t>
    </w:r>
  </w:p>
  <w:p w:rsidR="001E7F6C" w:rsidRDefault="001E7F6C" w:rsidP="00E05C6E">
    <w:pPr>
      <w:pStyle w:val="Footer"/>
      <w:tabs>
        <w:tab w:val="clear" w:pos="4507"/>
        <w:tab w:val="clear" w:pos="9000"/>
        <w:tab w:val="right" w:pos="8640"/>
      </w:tabs>
      <w:ind w:hanging="4"/>
    </w:pPr>
    <w:r>
      <w:t>(Nonconfidential) of</w:t>
    </w:r>
    <w:r w:rsidRPr="009145C4">
      <w:t xml:space="preserve"> </w:t>
    </w:r>
    <w:r>
      <w:t>Paul K. Wetherbee</w:t>
    </w:r>
    <w:r>
      <w:tab/>
      <w:t>Page </w:t>
    </w:r>
    <w:r>
      <w:rPr>
        <w:rStyle w:val="PageNumber"/>
      </w:rPr>
      <w:fldChar w:fldCharType="begin"/>
    </w:r>
    <w:r>
      <w:rPr>
        <w:rStyle w:val="PageNumber"/>
      </w:rPr>
      <w:instrText xml:space="preserve"> PAGE </w:instrText>
    </w:r>
    <w:r>
      <w:rPr>
        <w:rStyle w:val="PageNumber"/>
      </w:rPr>
      <w:fldChar w:fldCharType="separate"/>
    </w:r>
    <w:r w:rsidR="008713FE">
      <w:rPr>
        <w:rStyle w:val="PageNumber"/>
        <w:noProof/>
      </w:rPr>
      <w:t>i</w:t>
    </w:r>
    <w:r>
      <w:rPr>
        <w:rStyle w:val="PageNumber"/>
      </w:rPr>
      <w:fldChar w:fldCharType="end"/>
    </w:r>
    <w:r>
      <w:rPr>
        <w:rStyle w:val="PageNumber"/>
      </w:rPr>
      <w:t xml:space="preserve"> of </w:t>
    </w:r>
    <w:r w:rsidR="00043199">
      <w:fldChar w:fldCharType="begin"/>
    </w:r>
    <w:r w:rsidR="00043199">
      <w:instrText xml:space="preserve"> SECTIONPAGES  \* roman  \* MERGEFORMAT </w:instrText>
    </w:r>
    <w:r w:rsidR="00043199">
      <w:fldChar w:fldCharType="separate"/>
    </w:r>
    <w:r w:rsidR="008713FE" w:rsidRPr="008713FE">
      <w:rPr>
        <w:rStyle w:val="PageNumber"/>
        <w:noProof/>
      </w:rPr>
      <w:t>i</w:t>
    </w:r>
    <w:r w:rsidR="00043199">
      <w:rPr>
        <w:rStyle w:val="PageNumbe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Default="001E7F6C" w:rsidP="00E05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Pr="006A4EC4" w:rsidRDefault="001E7F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E7F6C" w:rsidRPr="006A4EC4" w:rsidRDefault="001E7F6C" w:rsidP="00E05C6E">
    <w:pPr>
      <w:pStyle w:val="Footer"/>
      <w:tabs>
        <w:tab w:val="clear" w:pos="4507"/>
        <w:tab w:val="clear" w:pos="9000"/>
        <w:tab w:val="right" w:pos="8640"/>
      </w:tabs>
      <w:spacing w:line="240" w:lineRule="auto"/>
      <w:ind w:right="0"/>
      <w:rPr>
        <w:sz w:val="10"/>
        <w:szCs w:val="10"/>
      </w:rPr>
    </w:pPr>
  </w:p>
  <w:p w:rsidR="001E7F6C" w:rsidRDefault="001E7F6C" w:rsidP="00E05C6E">
    <w:pPr>
      <w:pStyle w:val="Footer"/>
      <w:tabs>
        <w:tab w:val="clear" w:pos="4507"/>
        <w:tab w:val="clear" w:pos="9000"/>
        <w:tab w:val="right" w:pos="8640"/>
      </w:tabs>
    </w:pPr>
    <w:r>
      <w:t>Prefiled Rebuttal Testimony</w:t>
    </w:r>
    <w:r>
      <w:tab/>
      <w:t>Exhibit No. ___(PKW-16T)</w:t>
    </w:r>
  </w:p>
  <w:p w:rsidR="001E7F6C" w:rsidRDefault="001E7F6C" w:rsidP="00E05C6E">
    <w:pPr>
      <w:pStyle w:val="Footer"/>
      <w:tabs>
        <w:tab w:val="clear" w:pos="4507"/>
        <w:tab w:val="clear" w:pos="9000"/>
        <w:tab w:val="right" w:pos="8640"/>
      </w:tabs>
      <w:rPr>
        <w:rStyle w:val="PageNumber"/>
      </w:rPr>
    </w:pPr>
    <w:r>
      <w:t>(Nonconfidential) of</w:t>
    </w:r>
    <w:r w:rsidRPr="009145C4">
      <w:t xml:space="preserve"> </w:t>
    </w:r>
    <w:r>
      <w:t>P</w:t>
    </w:r>
    <w:r w:rsidRPr="00C0394B">
      <w:t xml:space="preserve">aul </w:t>
    </w:r>
    <w:r>
      <w:t>K</w:t>
    </w:r>
    <w:r w:rsidRPr="00C0394B">
      <w:t>. Wetherbee</w:t>
    </w:r>
    <w:r>
      <w:tab/>
      <w:t>Page </w:t>
    </w:r>
    <w:r>
      <w:rPr>
        <w:rStyle w:val="PageNumber"/>
      </w:rPr>
      <w:fldChar w:fldCharType="begin"/>
    </w:r>
    <w:r>
      <w:rPr>
        <w:rStyle w:val="PageNumber"/>
      </w:rPr>
      <w:instrText xml:space="preserve"> PAGE </w:instrText>
    </w:r>
    <w:r>
      <w:rPr>
        <w:rStyle w:val="PageNumber"/>
      </w:rPr>
      <w:fldChar w:fldCharType="separate"/>
    </w:r>
    <w:r w:rsidR="008713FE">
      <w:rPr>
        <w:rStyle w:val="PageNumber"/>
        <w:noProof/>
      </w:rPr>
      <w:t>6</w:t>
    </w:r>
    <w:r>
      <w:rPr>
        <w:rStyle w:val="PageNumber"/>
      </w:rPr>
      <w:fldChar w:fldCharType="end"/>
    </w:r>
    <w:r>
      <w:rPr>
        <w:rStyle w:val="PageNumber"/>
      </w:rPr>
      <w:t xml:space="preserve"> of </w:t>
    </w:r>
    <w:r w:rsidR="00043199">
      <w:fldChar w:fldCharType="begin"/>
    </w:r>
    <w:r w:rsidR="00043199">
      <w:instrText xml:space="preserve"> SECTIONPAGES  \* Arabic  \* MERGEFORMAT </w:instrText>
    </w:r>
    <w:r w:rsidR="00043199">
      <w:fldChar w:fldCharType="separate"/>
    </w:r>
    <w:r w:rsidR="008713FE" w:rsidRPr="008713FE">
      <w:rPr>
        <w:rStyle w:val="PageNumber"/>
        <w:noProof/>
      </w:rPr>
      <w:t>6</w:t>
    </w:r>
    <w:r w:rsidR="00043199">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Default="001E7F6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99" w:rsidRDefault="00043199">
      <w:r>
        <w:separator/>
      </w:r>
    </w:p>
  </w:footnote>
  <w:footnote w:type="continuationSeparator" w:id="0">
    <w:p w:rsidR="00043199" w:rsidRDefault="00043199">
      <w:r>
        <w:continuationSeparator/>
      </w:r>
    </w:p>
  </w:footnote>
  <w:footnote w:id="1">
    <w:p w:rsidR="008713FE" w:rsidRDefault="008713FE" w:rsidP="008713FE">
      <w:pPr>
        <w:pStyle w:val="FootnoteText"/>
        <w:keepNext/>
        <w:keepLines/>
        <w:tabs>
          <w:tab w:val="left" w:pos="720"/>
        </w:tabs>
        <w:spacing w:beforeLines="60" w:before="144" w:after="60" w:line="240" w:lineRule="auto"/>
        <w:ind w:firstLine="360"/>
      </w:pPr>
      <w:r>
        <w:rPr>
          <w:rStyle w:val="FootnoteReference"/>
        </w:rPr>
        <w:footnoteRef/>
      </w:r>
      <w:r>
        <w:tab/>
      </w:r>
      <w:r>
        <w:t xml:space="preserve">In </w:t>
      </w:r>
      <w:r w:rsidRPr="000F422B">
        <w:rPr>
          <w:i/>
        </w:rPr>
        <w:t xml:space="preserve">Mead Corp., </w:t>
      </w:r>
      <w:r w:rsidRPr="004A06AA">
        <w:t>72 FERC ¶ 61,027 (1995),</w:t>
      </w:r>
      <w:r>
        <w:t xml:space="preserve"> FERC stated:</w:t>
      </w:r>
    </w:p>
    <w:p w:rsidR="008713FE" w:rsidRDefault="008713FE" w:rsidP="008713FE">
      <w:pPr>
        <w:pStyle w:val="footnoteindent"/>
        <w:keepNext/>
        <w:keepLines/>
        <w:tabs>
          <w:tab w:val="left" w:pos="720"/>
        </w:tabs>
        <w:spacing w:beforeLines="60" w:before="144" w:after="60" w:line="240" w:lineRule="auto"/>
      </w:pPr>
      <w:r w:rsidRPr="000451AE">
        <w:t>In light of the specific and limited role of hydroelectric economic analyses, and ongoing changes in the electric industry, we wish to make several clarifications. First, our economic analyses do not involve determinations of a license applicant</w:t>
      </w:r>
      <w:r>
        <w:t>’</w:t>
      </w:r>
      <w:r w:rsidRPr="000451AE">
        <w:t xml:space="preserve">s avoided costs for power, such as the determinations made by state regulatory commissions in implementing the Public Utility Regulatory Policies Act of 1978.  Second, they are not determinations that it is prudent or reasonable for an applicant to continue to operate a project. </w:t>
      </w:r>
      <w:r w:rsidRPr="000451AE">
        <w:rPr>
          <w:i/>
        </w:rPr>
        <w:t>This means that it is an applicant</w:t>
      </w:r>
      <w:r>
        <w:rPr>
          <w:i/>
        </w:rPr>
        <w:t>’</w:t>
      </w:r>
      <w:r w:rsidRPr="000451AE">
        <w:rPr>
          <w:i/>
        </w:rPr>
        <w:t>s responsibility to determine whether continued operation of an existing project is indeed a prudent decision.</w:t>
      </w:r>
      <w:r w:rsidRPr="000451AE">
        <w:t xml:space="preserve">  Third, issuance of a new license does not bear on the issue of whether a public utility or transmitting utility can recover stranded costs associated with a hydroelectric project.</w:t>
      </w:r>
      <w:r>
        <w:t xml:space="preserve">  (Emphasis added.)</w:t>
      </w:r>
    </w:p>
  </w:footnote>
  <w:footnote w:id="2">
    <w:p w:rsidR="001E7F6C" w:rsidRDefault="001E7F6C" w:rsidP="008713FE">
      <w:pPr>
        <w:pStyle w:val="FootnoteText"/>
        <w:tabs>
          <w:tab w:val="left" w:pos="720"/>
        </w:tabs>
        <w:spacing w:before="60" w:after="60" w:line="240" w:lineRule="auto"/>
        <w:ind w:firstLine="360"/>
      </w:pPr>
      <w:r>
        <w:rPr>
          <w:rStyle w:val="FootnoteReference"/>
        </w:rPr>
        <w:footnoteRef/>
      </w:r>
      <w:r w:rsidR="008713FE">
        <w:tab/>
        <w:t>Exhibit No. ___(JMW-1T), at page 44, lines 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Default="001E7F6C">
    <w:pPr>
      <w:pStyle w:val="Header"/>
    </w:pPr>
    <w:bookmarkStart w:id="0" w:name="_Toc100550978"/>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Default="00043199">
    <w:pPr>
      <w:pStyle w:val="Header"/>
    </w:pPr>
    <w:r>
      <w:rPr>
        <w:noProof/>
      </w:rPr>
      <w:pict>
        <v:line id="_x0000_s2049" style="position:absolute;z-index:2" from="-13.95pt,.2pt" to="-13.95pt,729.2pt" strokeweight="3pt">
          <v:stroke linestyle="thin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C" w:rsidRDefault="00043199">
    <w:pPr>
      <w:pStyle w:val="Header"/>
      <w:jc w:val="right"/>
    </w:pPr>
    <w:bookmarkStart w:id="3" w:name="OLE_LINK1"/>
    <w:bookmarkStart w:id="4" w:name="OLE_LINK2"/>
    <w:bookmarkStart w:id="5" w:name="_Hlk125911586"/>
    <w:r>
      <w:rPr>
        <w:noProof/>
      </w:rPr>
      <w:pict>
        <v:line id="_x0000_s2050" style="position:absolute;left:0;text-align:left;z-index:1" from="-13.95pt,-7pt" to="-13.95pt,722pt" strokeweight="3pt">
          <v:stroke linestyle="thinThin"/>
        </v:line>
      </w:pic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Numbr1-9DS"/>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Numbr10SS"/>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Numbr1-9SS"/>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BulletSS"/>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Tab5Data-EmDash"/>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Tab5Data-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Table3Data-EmDash"/>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Table3Data-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BulletDS"/>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Numbr10DS"/>
      <w:lvlText w:val=""/>
      <w:lvlJc w:val="left"/>
      <w:pPr>
        <w:tabs>
          <w:tab w:val="num" w:pos="360"/>
        </w:tabs>
        <w:ind w:left="360" w:hanging="360"/>
      </w:pPr>
      <w:rPr>
        <w:rFonts w:ascii="Symbol" w:hAnsi="Symbol" w:hint="default"/>
      </w:rPr>
    </w:lvl>
  </w:abstractNum>
  <w:abstractNum w:abstractNumId="10">
    <w:nsid w:val="15E05AC6"/>
    <w:multiLevelType w:val="hybridMultilevel"/>
    <w:tmpl w:val="5D32A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1440"/>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6F"/>
    <w:rsid w:val="000000FE"/>
    <w:rsid w:val="00000251"/>
    <w:rsid w:val="00002225"/>
    <w:rsid w:val="0000267D"/>
    <w:rsid w:val="00003F75"/>
    <w:rsid w:val="00004556"/>
    <w:rsid w:val="000138BE"/>
    <w:rsid w:val="00014348"/>
    <w:rsid w:val="00016DD6"/>
    <w:rsid w:val="00025DBC"/>
    <w:rsid w:val="00026A20"/>
    <w:rsid w:val="000270B9"/>
    <w:rsid w:val="000310FF"/>
    <w:rsid w:val="00031CBA"/>
    <w:rsid w:val="00033037"/>
    <w:rsid w:val="000337FC"/>
    <w:rsid w:val="00040B67"/>
    <w:rsid w:val="00041A40"/>
    <w:rsid w:val="00041E64"/>
    <w:rsid w:val="00043199"/>
    <w:rsid w:val="000447CA"/>
    <w:rsid w:val="000451AE"/>
    <w:rsid w:val="000457F3"/>
    <w:rsid w:val="00055585"/>
    <w:rsid w:val="0005731E"/>
    <w:rsid w:val="000573B4"/>
    <w:rsid w:val="00060DE1"/>
    <w:rsid w:val="00061223"/>
    <w:rsid w:val="000613A7"/>
    <w:rsid w:val="000625CB"/>
    <w:rsid w:val="00062A35"/>
    <w:rsid w:val="000642FD"/>
    <w:rsid w:val="0006608A"/>
    <w:rsid w:val="0006636A"/>
    <w:rsid w:val="0006775A"/>
    <w:rsid w:val="00067AC2"/>
    <w:rsid w:val="00071233"/>
    <w:rsid w:val="00071DC9"/>
    <w:rsid w:val="00076B9C"/>
    <w:rsid w:val="00081C91"/>
    <w:rsid w:val="00081EB3"/>
    <w:rsid w:val="00081FE4"/>
    <w:rsid w:val="0008221D"/>
    <w:rsid w:val="000870ED"/>
    <w:rsid w:val="00087832"/>
    <w:rsid w:val="00090106"/>
    <w:rsid w:val="00091203"/>
    <w:rsid w:val="000921C9"/>
    <w:rsid w:val="000929B4"/>
    <w:rsid w:val="00096964"/>
    <w:rsid w:val="000A0295"/>
    <w:rsid w:val="000A449F"/>
    <w:rsid w:val="000A6145"/>
    <w:rsid w:val="000A638A"/>
    <w:rsid w:val="000A6745"/>
    <w:rsid w:val="000A7CAA"/>
    <w:rsid w:val="000B0CEF"/>
    <w:rsid w:val="000B213E"/>
    <w:rsid w:val="000B458E"/>
    <w:rsid w:val="000B6DF0"/>
    <w:rsid w:val="000C0304"/>
    <w:rsid w:val="000C1554"/>
    <w:rsid w:val="000C17A4"/>
    <w:rsid w:val="000C28F0"/>
    <w:rsid w:val="000D2F76"/>
    <w:rsid w:val="000D31E4"/>
    <w:rsid w:val="000E101B"/>
    <w:rsid w:val="000E2C50"/>
    <w:rsid w:val="000E34C4"/>
    <w:rsid w:val="000E58B7"/>
    <w:rsid w:val="000E7201"/>
    <w:rsid w:val="000F422B"/>
    <w:rsid w:val="000F47DA"/>
    <w:rsid w:val="000F502A"/>
    <w:rsid w:val="000F619C"/>
    <w:rsid w:val="000F61F8"/>
    <w:rsid w:val="000F633F"/>
    <w:rsid w:val="001019FC"/>
    <w:rsid w:val="00102133"/>
    <w:rsid w:val="0010496F"/>
    <w:rsid w:val="00110F1D"/>
    <w:rsid w:val="0012521F"/>
    <w:rsid w:val="0012613C"/>
    <w:rsid w:val="0012738A"/>
    <w:rsid w:val="00134A5D"/>
    <w:rsid w:val="0013799B"/>
    <w:rsid w:val="00140FA8"/>
    <w:rsid w:val="001442A0"/>
    <w:rsid w:val="0014432A"/>
    <w:rsid w:val="00144AFC"/>
    <w:rsid w:val="00145325"/>
    <w:rsid w:val="001462A7"/>
    <w:rsid w:val="0014678E"/>
    <w:rsid w:val="00147354"/>
    <w:rsid w:val="00150E6D"/>
    <w:rsid w:val="001639D5"/>
    <w:rsid w:val="00171EB2"/>
    <w:rsid w:val="00172EF7"/>
    <w:rsid w:val="00177F2E"/>
    <w:rsid w:val="00182AF5"/>
    <w:rsid w:val="00182B04"/>
    <w:rsid w:val="001834DD"/>
    <w:rsid w:val="00184331"/>
    <w:rsid w:val="00184FDC"/>
    <w:rsid w:val="001851DC"/>
    <w:rsid w:val="00186746"/>
    <w:rsid w:val="00193A40"/>
    <w:rsid w:val="00194C6D"/>
    <w:rsid w:val="001A0D96"/>
    <w:rsid w:val="001A393E"/>
    <w:rsid w:val="001A6D21"/>
    <w:rsid w:val="001A6E5D"/>
    <w:rsid w:val="001B2FC7"/>
    <w:rsid w:val="001B5350"/>
    <w:rsid w:val="001B5AE3"/>
    <w:rsid w:val="001B682D"/>
    <w:rsid w:val="001B71AD"/>
    <w:rsid w:val="001C19AC"/>
    <w:rsid w:val="001D03F2"/>
    <w:rsid w:val="001D1E62"/>
    <w:rsid w:val="001D24FC"/>
    <w:rsid w:val="001D3AC7"/>
    <w:rsid w:val="001D52B3"/>
    <w:rsid w:val="001D5D57"/>
    <w:rsid w:val="001D7DB8"/>
    <w:rsid w:val="001E0D14"/>
    <w:rsid w:val="001E1F56"/>
    <w:rsid w:val="001E55AD"/>
    <w:rsid w:val="001E6331"/>
    <w:rsid w:val="001E774A"/>
    <w:rsid w:val="001E7F6C"/>
    <w:rsid w:val="001F0BAF"/>
    <w:rsid w:val="001F15B2"/>
    <w:rsid w:val="001F3055"/>
    <w:rsid w:val="001F542A"/>
    <w:rsid w:val="00205492"/>
    <w:rsid w:val="00205848"/>
    <w:rsid w:val="00207B32"/>
    <w:rsid w:val="00217121"/>
    <w:rsid w:val="002174DC"/>
    <w:rsid w:val="00217FB7"/>
    <w:rsid w:val="002205A0"/>
    <w:rsid w:val="0022160E"/>
    <w:rsid w:val="00222BA7"/>
    <w:rsid w:val="0022698C"/>
    <w:rsid w:val="00232C98"/>
    <w:rsid w:val="00232E6B"/>
    <w:rsid w:val="00236832"/>
    <w:rsid w:val="0024085E"/>
    <w:rsid w:val="002431F5"/>
    <w:rsid w:val="00253225"/>
    <w:rsid w:val="00255074"/>
    <w:rsid w:val="00255921"/>
    <w:rsid w:val="00255ECD"/>
    <w:rsid w:val="002633A0"/>
    <w:rsid w:val="00273D05"/>
    <w:rsid w:val="00275B9E"/>
    <w:rsid w:val="002813F1"/>
    <w:rsid w:val="0028218B"/>
    <w:rsid w:val="0028232E"/>
    <w:rsid w:val="00282657"/>
    <w:rsid w:val="00285E00"/>
    <w:rsid w:val="0029344C"/>
    <w:rsid w:val="00293934"/>
    <w:rsid w:val="00293BA8"/>
    <w:rsid w:val="00297202"/>
    <w:rsid w:val="002A2BAC"/>
    <w:rsid w:val="002A5398"/>
    <w:rsid w:val="002A57C9"/>
    <w:rsid w:val="002A6E1C"/>
    <w:rsid w:val="002B17C0"/>
    <w:rsid w:val="002B1928"/>
    <w:rsid w:val="002B4D27"/>
    <w:rsid w:val="002B5686"/>
    <w:rsid w:val="002C037F"/>
    <w:rsid w:val="002C0490"/>
    <w:rsid w:val="002C07C5"/>
    <w:rsid w:val="002C295F"/>
    <w:rsid w:val="002C34C6"/>
    <w:rsid w:val="002C4AD0"/>
    <w:rsid w:val="002C50EA"/>
    <w:rsid w:val="002D3053"/>
    <w:rsid w:val="002D484E"/>
    <w:rsid w:val="002D64E1"/>
    <w:rsid w:val="002D6CAE"/>
    <w:rsid w:val="002D6F91"/>
    <w:rsid w:val="002E365A"/>
    <w:rsid w:val="002E4864"/>
    <w:rsid w:val="002F04F1"/>
    <w:rsid w:val="002F0F54"/>
    <w:rsid w:val="002F1D57"/>
    <w:rsid w:val="002F2D5C"/>
    <w:rsid w:val="002F4022"/>
    <w:rsid w:val="002F69A9"/>
    <w:rsid w:val="002F72F4"/>
    <w:rsid w:val="002F79C2"/>
    <w:rsid w:val="002F7F99"/>
    <w:rsid w:val="003006DF"/>
    <w:rsid w:val="003008BC"/>
    <w:rsid w:val="0030108A"/>
    <w:rsid w:val="00301A58"/>
    <w:rsid w:val="00303728"/>
    <w:rsid w:val="00305A12"/>
    <w:rsid w:val="00305B0F"/>
    <w:rsid w:val="003142B8"/>
    <w:rsid w:val="003160AD"/>
    <w:rsid w:val="003241C9"/>
    <w:rsid w:val="003275E5"/>
    <w:rsid w:val="003314CE"/>
    <w:rsid w:val="00331FB7"/>
    <w:rsid w:val="0033531F"/>
    <w:rsid w:val="00335E31"/>
    <w:rsid w:val="00335E4D"/>
    <w:rsid w:val="00340995"/>
    <w:rsid w:val="003420DA"/>
    <w:rsid w:val="00342825"/>
    <w:rsid w:val="003438B2"/>
    <w:rsid w:val="00346179"/>
    <w:rsid w:val="00350C50"/>
    <w:rsid w:val="00350CB5"/>
    <w:rsid w:val="00351918"/>
    <w:rsid w:val="00353913"/>
    <w:rsid w:val="0035658E"/>
    <w:rsid w:val="00356746"/>
    <w:rsid w:val="00360F19"/>
    <w:rsid w:val="00361AA7"/>
    <w:rsid w:val="00363AD7"/>
    <w:rsid w:val="00365998"/>
    <w:rsid w:val="00366E20"/>
    <w:rsid w:val="00367BD5"/>
    <w:rsid w:val="0037668D"/>
    <w:rsid w:val="00382442"/>
    <w:rsid w:val="003870B2"/>
    <w:rsid w:val="0039101A"/>
    <w:rsid w:val="003945E2"/>
    <w:rsid w:val="00394CDA"/>
    <w:rsid w:val="0039576C"/>
    <w:rsid w:val="00396A48"/>
    <w:rsid w:val="003A47A5"/>
    <w:rsid w:val="003B1157"/>
    <w:rsid w:val="003B159E"/>
    <w:rsid w:val="003B4964"/>
    <w:rsid w:val="003B5653"/>
    <w:rsid w:val="003C2226"/>
    <w:rsid w:val="003C3CD0"/>
    <w:rsid w:val="003C433F"/>
    <w:rsid w:val="003C625A"/>
    <w:rsid w:val="003C64C6"/>
    <w:rsid w:val="003D3FCF"/>
    <w:rsid w:val="003D456D"/>
    <w:rsid w:val="003D4BB8"/>
    <w:rsid w:val="003D77EB"/>
    <w:rsid w:val="003E0F92"/>
    <w:rsid w:val="003E15A5"/>
    <w:rsid w:val="003E20DC"/>
    <w:rsid w:val="003E4FC4"/>
    <w:rsid w:val="003F10C7"/>
    <w:rsid w:val="003F1CF4"/>
    <w:rsid w:val="003F2638"/>
    <w:rsid w:val="003F60CE"/>
    <w:rsid w:val="003F7A47"/>
    <w:rsid w:val="00400A46"/>
    <w:rsid w:val="00401ACB"/>
    <w:rsid w:val="0040306E"/>
    <w:rsid w:val="0040369B"/>
    <w:rsid w:val="00407298"/>
    <w:rsid w:val="00410109"/>
    <w:rsid w:val="00410132"/>
    <w:rsid w:val="00410CB5"/>
    <w:rsid w:val="004122E8"/>
    <w:rsid w:val="004127DA"/>
    <w:rsid w:val="0041378F"/>
    <w:rsid w:val="00413813"/>
    <w:rsid w:val="004157EA"/>
    <w:rsid w:val="00415D58"/>
    <w:rsid w:val="004203AC"/>
    <w:rsid w:val="004210FB"/>
    <w:rsid w:val="00423925"/>
    <w:rsid w:val="00424AF2"/>
    <w:rsid w:val="004251A1"/>
    <w:rsid w:val="00427665"/>
    <w:rsid w:val="004276AF"/>
    <w:rsid w:val="00430B8E"/>
    <w:rsid w:val="0043140D"/>
    <w:rsid w:val="00435715"/>
    <w:rsid w:val="0043715C"/>
    <w:rsid w:val="00440197"/>
    <w:rsid w:val="00441A6F"/>
    <w:rsid w:val="0044222D"/>
    <w:rsid w:val="00444224"/>
    <w:rsid w:val="0045014F"/>
    <w:rsid w:val="00451133"/>
    <w:rsid w:val="0045721C"/>
    <w:rsid w:val="00461366"/>
    <w:rsid w:val="004643C3"/>
    <w:rsid w:val="004650AB"/>
    <w:rsid w:val="00466085"/>
    <w:rsid w:val="00467759"/>
    <w:rsid w:val="004709CB"/>
    <w:rsid w:val="00471F54"/>
    <w:rsid w:val="00484CFB"/>
    <w:rsid w:val="0048529D"/>
    <w:rsid w:val="00494AA7"/>
    <w:rsid w:val="00495A75"/>
    <w:rsid w:val="004965A4"/>
    <w:rsid w:val="00497341"/>
    <w:rsid w:val="004A0599"/>
    <w:rsid w:val="004A06AA"/>
    <w:rsid w:val="004A1961"/>
    <w:rsid w:val="004A350A"/>
    <w:rsid w:val="004A3B2A"/>
    <w:rsid w:val="004A4261"/>
    <w:rsid w:val="004B6B8B"/>
    <w:rsid w:val="004B6C41"/>
    <w:rsid w:val="004C1E66"/>
    <w:rsid w:val="004C3F10"/>
    <w:rsid w:val="004D5467"/>
    <w:rsid w:val="004D5968"/>
    <w:rsid w:val="004D7940"/>
    <w:rsid w:val="004E0E6E"/>
    <w:rsid w:val="004E1FBC"/>
    <w:rsid w:val="004E2295"/>
    <w:rsid w:val="004E2FFF"/>
    <w:rsid w:val="004E39B3"/>
    <w:rsid w:val="004E4787"/>
    <w:rsid w:val="004E51F4"/>
    <w:rsid w:val="004E6259"/>
    <w:rsid w:val="004E69EB"/>
    <w:rsid w:val="004F107C"/>
    <w:rsid w:val="004F3689"/>
    <w:rsid w:val="004F487F"/>
    <w:rsid w:val="004F4D77"/>
    <w:rsid w:val="004F6011"/>
    <w:rsid w:val="004F6CEA"/>
    <w:rsid w:val="0050098A"/>
    <w:rsid w:val="00501C3E"/>
    <w:rsid w:val="00503313"/>
    <w:rsid w:val="00503701"/>
    <w:rsid w:val="005044E3"/>
    <w:rsid w:val="0050468E"/>
    <w:rsid w:val="00505AD0"/>
    <w:rsid w:val="00505E64"/>
    <w:rsid w:val="00506682"/>
    <w:rsid w:val="00511424"/>
    <w:rsid w:val="00516047"/>
    <w:rsid w:val="00517897"/>
    <w:rsid w:val="00520483"/>
    <w:rsid w:val="005209C6"/>
    <w:rsid w:val="00525197"/>
    <w:rsid w:val="00526A48"/>
    <w:rsid w:val="00527523"/>
    <w:rsid w:val="00531584"/>
    <w:rsid w:val="005328BE"/>
    <w:rsid w:val="00533963"/>
    <w:rsid w:val="005409CF"/>
    <w:rsid w:val="00542AB9"/>
    <w:rsid w:val="00546D2E"/>
    <w:rsid w:val="00551507"/>
    <w:rsid w:val="00554DDF"/>
    <w:rsid w:val="00555B71"/>
    <w:rsid w:val="0056268F"/>
    <w:rsid w:val="00562C0C"/>
    <w:rsid w:val="0056310E"/>
    <w:rsid w:val="00565713"/>
    <w:rsid w:val="00570062"/>
    <w:rsid w:val="00571590"/>
    <w:rsid w:val="00573155"/>
    <w:rsid w:val="00574472"/>
    <w:rsid w:val="005806DE"/>
    <w:rsid w:val="005819D4"/>
    <w:rsid w:val="00581AEF"/>
    <w:rsid w:val="00584A5A"/>
    <w:rsid w:val="0058513A"/>
    <w:rsid w:val="00585A28"/>
    <w:rsid w:val="00585D52"/>
    <w:rsid w:val="00586646"/>
    <w:rsid w:val="00586EE1"/>
    <w:rsid w:val="00587EAC"/>
    <w:rsid w:val="00596115"/>
    <w:rsid w:val="00596A3E"/>
    <w:rsid w:val="00596A99"/>
    <w:rsid w:val="005A118A"/>
    <w:rsid w:val="005A31F8"/>
    <w:rsid w:val="005A39C3"/>
    <w:rsid w:val="005A7376"/>
    <w:rsid w:val="005A7ABE"/>
    <w:rsid w:val="005B24DE"/>
    <w:rsid w:val="005B6539"/>
    <w:rsid w:val="005C009D"/>
    <w:rsid w:val="005C17B3"/>
    <w:rsid w:val="005C1895"/>
    <w:rsid w:val="005C2A40"/>
    <w:rsid w:val="005C2E41"/>
    <w:rsid w:val="005C33F3"/>
    <w:rsid w:val="005C354E"/>
    <w:rsid w:val="005C4415"/>
    <w:rsid w:val="005C68A6"/>
    <w:rsid w:val="005C703E"/>
    <w:rsid w:val="005D0C5F"/>
    <w:rsid w:val="005D1FC1"/>
    <w:rsid w:val="005D332E"/>
    <w:rsid w:val="005D51F2"/>
    <w:rsid w:val="005D5503"/>
    <w:rsid w:val="005D5BDF"/>
    <w:rsid w:val="005E0771"/>
    <w:rsid w:val="005E485D"/>
    <w:rsid w:val="005E4F1A"/>
    <w:rsid w:val="005E5386"/>
    <w:rsid w:val="005F014F"/>
    <w:rsid w:val="005F0661"/>
    <w:rsid w:val="005F3CCB"/>
    <w:rsid w:val="005F4B5A"/>
    <w:rsid w:val="005F4E78"/>
    <w:rsid w:val="005F523B"/>
    <w:rsid w:val="00604EB8"/>
    <w:rsid w:val="00604F4E"/>
    <w:rsid w:val="0061122C"/>
    <w:rsid w:val="00611E66"/>
    <w:rsid w:val="00614579"/>
    <w:rsid w:val="00621F3D"/>
    <w:rsid w:val="006242BA"/>
    <w:rsid w:val="0062515E"/>
    <w:rsid w:val="006261E2"/>
    <w:rsid w:val="00627755"/>
    <w:rsid w:val="00631A23"/>
    <w:rsid w:val="00633936"/>
    <w:rsid w:val="00634CC2"/>
    <w:rsid w:val="0063672A"/>
    <w:rsid w:val="006369AF"/>
    <w:rsid w:val="0063795E"/>
    <w:rsid w:val="00641F5B"/>
    <w:rsid w:val="00644C05"/>
    <w:rsid w:val="00645340"/>
    <w:rsid w:val="00650347"/>
    <w:rsid w:val="00650C4F"/>
    <w:rsid w:val="00651A9F"/>
    <w:rsid w:val="00654FCA"/>
    <w:rsid w:val="0065594B"/>
    <w:rsid w:val="00657FCA"/>
    <w:rsid w:val="00660791"/>
    <w:rsid w:val="00661660"/>
    <w:rsid w:val="00664308"/>
    <w:rsid w:val="006655A6"/>
    <w:rsid w:val="00665BAC"/>
    <w:rsid w:val="006719BE"/>
    <w:rsid w:val="006737B3"/>
    <w:rsid w:val="00675C9C"/>
    <w:rsid w:val="006774FD"/>
    <w:rsid w:val="00683F35"/>
    <w:rsid w:val="006848B4"/>
    <w:rsid w:val="006854DE"/>
    <w:rsid w:val="00687114"/>
    <w:rsid w:val="0069039B"/>
    <w:rsid w:val="0069216B"/>
    <w:rsid w:val="006922B1"/>
    <w:rsid w:val="00694931"/>
    <w:rsid w:val="00694FE8"/>
    <w:rsid w:val="00695344"/>
    <w:rsid w:val="00696F85"/>
    <w:rsid w:val="006A271D"/>
    <w:rsid w:val="006A4EC4"/>
    <w:rsid w:val="006A54DB"/>
    <w:rsid w:val="006A55E9"/>
    <w:rsid w:val="006A56F7"/>
    <w:rsid w:val="006A615F"/>
    <w:rsid w:val="006B3AEA"/>
    <w:rsid w:val="006C274D"/>
    <w:rsid w:val="006C3A32"/>
    <w:rsid w:val="006C40EE"/>
    <w:rsid w:val="006C5678"/>
    <w:rsid w:val="006D079F"/>
    <w:rsid w:val="006D2D70"/>
    <w:rsid w:val="006D35B0"/>
    <w:rsid w:val="006D6364"/>
    <w:rsid w:val="006D6427"/>
    <w:rsid w:val="006E0ADF"/>
    <w:rsid w:val="006E1405"/>
    <w:rsid w:val="006E7898"/>
    <w:rsid w:val="006F3AD8"/>
    <w:rsid w:val="006F5B57"/>
    <w:rsid w:val="00701E2A"/>
    <w:rsid w:val="00706C80"/>
    <w:rsid w:val="0071117F"/>
    <w:rsid w:val="0071173B"/>
    <w:rsid w:val="00713864"/>
    <w:rsid w:val="00713AE4"/>
    <w:rsid w:val="00714CBD"/>
    <w:rsid w:val="00721199"/>
    <w:rsid w:val="0072237A"/>
    <w:rsid w:val="007305DF"/>
    <w:rsid w:val="00732F6C"/>
    <w:rsid w:val="00734969"/>
    <w:rsid w:val="00740063"/>
    <w:rsid w:val="007449DD"/>
    <w:rsid w:val="00744A26"/>
    <w:rsid w:val="00744E4E"/>
    <w:rsid w:val="007514C6"/>
    <w:rsid w:val="007515D2"/>
    <w:rsid w:val="00762107"/>
    <w:rsid w:val="00763F8B"/>
    <w:rsid w:val="0076529C"/>
    <w:rsid w:val="00770832"/>
    <w:rsid w:val="007723F0"/>
    <w:rsid w:val="007748ED"/>
    <w:rsid w:val="00777B5F"/>
    <w:rsid w:val="0078036F"/>
    <w:rsid w:val="0078664D"/>
    <w:rsid w:val="00790654"/>
    <w:rsid w:val="00794662"/>
    <w:rsid w:val="007957E4"/>
    <w:rsid w:val="007A0B38"/>
    <w:rsid w:val="007A15D7"/>
    <w:rsid w:val="007A3276"/>
    <w:rsid w:val="007A4A91"/>
    <w:rsid w:val="007A7C1C"/>
    <w:rsid w:val="007B28A2"/>
    <w:rsid w:val="007B6288"/>
    <w:rsid w:val="007B7205"/>
    <w:rsid w:val="007C2D87"/>
    <w:rsid w:val="007D254F"/>
    <w:rsid w:val="007D3E65"/>
    <w:rsid w:val="007D4D78"/>
    <w:rsid w:val="007D7AFC"/>
    <w:rsid w:val="007E072D"/>
    <w:rsid w:val="007E32F2"/>
    <w:rsid w:val="007E4DE2"/>
    <w:rsid w:val="007E4EF5"/>
    <w:rsid w:val="007E5EC6"/>
    <w:rsid w:val="007F2D62"/>
    <w:rsid w:val="007F2F93"/>
    <w:rsid w:val="007F355A"/>
    <w:rsid w:val="007F37DA"/>
    <w:rsid w:val="007F46E9"/>
    <w:rsid w:val="007F4B5E"/>
    <w:rsid w:val="007F5F0F"/>
    <w:rsid w:val="00802D16"/>
    <w:rsid w:val="00806FCC"/>
    <w:rsid w:val="00811083"/>
    <w:rsid w:val="00812036"/>
    <w:rsid w:val="00812EE5"/>
    <w:rsid w:val="00821B74"/>
    <w:rsid w:val="00822483"/>
    <w:rsid w:val="00822E40"/>
    <w:rsid w:val="00822F90"/>
    <w:rsid w:val="0082650F"/>
    <w:rsid w:val="0083008F"/>
    <w:rsid w:val="008326D5"/>
    <w:rsid w:val="00834380"/>
    <w:rsid w:val="008345FD"/>
    <w:rsid w:val="00835EFC"/>
    <w:rsid w:val="00840316"/>
    <w:rsid w:val="00842B7F"/>
    <w:rsid w:val="00843DFC"/>
    <w:rsid w:val="008442D5"/>
    <w:rsid w:val="00846D4E"/>
    <w:rsid w:val="0085086A"/>
    <w:rsid w:val="00850FC6"/>
    <w:rsid w:val="00851608"/>
    <w:rsid w:val="00852DA8"/>
    <w:rsid w:val="00855E7B"/>
    <w:rsid w:val="00856AD9"/>
    <w:rsid w:val="00861325"/>
    <w:rsid w:val="00862AA6"/>
    <w:rsid w:val="00865DEF"/>
    <w:rsid w:val="00867A75"/>
    <w:rsid w:val="00870B20"/>
    <w:rsid w:val="008713FE"/>
    <w:rsid w:val="00872890"/>
    <w:rsid w:val="0087436C"/>
    <w:rsid w:val="008805AD"/>
    <w:rsid w:val="008805B1"/>
    <w:rsid w:val="008815C6"/>
    <w:rsid w:val="008858C6"/>
    <w:rsid w:val="00887F89"/>
    <w:rsid w:val="00892BD2"/>
    <w:rsid w:val="0089685E"/>
    <w:rsid w:val="00896D34"/>
    <w:rsid w:val="0089721C"/>
    <w:rsid w:val="00897CFB"/>
    <w:rsid w:val="008A35A8"/>
    <w:rsid w:val="008A4102"/>
    <w:rsid w:val="008A60B8"/>
    <w:rsid w:val="008A6C47"/>
    <w:rsid w:val="008A75E9"/>
    <w:rsid w:val="008B062D"/>
    <w:rsid w:val="008B7541"/>
    <w:rsid w:val="008C0B8E"/>
    <w:rsid w:val="008C2C61"/>
    <w:rsid w:val="008C3345"/>
    <w:rsid w:val="008C4A78"/>
    <w:rsid w:val="008C5722"/>
    <w:rsid w:val="008C614F"/>
    <w:rsid w:val="008D4239"/>
    <w:rsid w:val="008E7A67"/>
    <w:rsid w:val="008F0833"/>
    <w:rsid w:val="008F2DB8"/>
    <w:rsid w:val="008F4FD6"/>
    <w:rsid w:val="008F5422"/>
    <w:rsid w:val="008F666F"/>
    <w:rsid w:val="008F713C"/>
    <w:rsid w:val="008F7866"/>
    <w:rsid w:val="009043FD"/>
    <w:rsid w:val="00904A0F"/>
    <w:rsid w:val="00904E9D"/>
    <w:rsid w:val="00905D1C"/>
    <w:rsid w:val="00910E78"/>
    <w:rsid w:val="009131CD"/>
    <w:rsid w:val="009145C4"/>
    <w:rsid w:val="00915F37"/>
    <w:rsid w:val="00917B05"/>
    <w:rsid w:val="00917D0B"/>
    <w:rsid w:val="00923841"/>
    <w:rsid w:val="00924A4E"/>
    <w:rsid w:val="00924A61"/>
    <w:rsid w:val="00931B3E"/>
    <w:rsid w:val="00933BFD"/>
    <w:rsid w:val="00934F31"/>
    <w:rsid w:val="00937B6E"/>
    <w:rsid w:val="00937C36"/>
    <w:rsid w:val="009410B2"/>
    <w:rsid w:val="0094244F"/>
    <w:rsid w:val="00950A3D"/>
    <w:rsid w:val="009515F0"/>
    <w:rsid w:val="009533A8"/>
    <w:rsid w:val="00953914"/>
    <w:rsid w:val="00953B2D"/>
    <w:rsid w:val="00953E32"/>
    <w:rsid w:val="00953EF2"/>
    <w:rsid w:val="00961674"/>
    <w:rsid w:val="00962541"/>
    <w:rsid w:val="0096285A"/>
    <w:rsid w:val="00964929"/>
    <w:rsid w:val="00965D70"/>
    <w:rsid w:val="00967175"/>
    <w:rsid w:val="00967F5E"/>
    <w:rsid w:val="00972EAE"/>
    <w:rsid w:val="00973EDF"/>
    <w:rsid w:val="00974A49"/>
    <w:rsid w:val="00974E08"/>
    <w:rsid w:val="00975B5E"/>
    <w:rsid w:val="00980BCD"/>
    <w:rsid w:val="009814C2"/>
    <w:rsid w:val="0098156A"/>
    <w:rsid w:val="00981DAC"/>
    <w:rsid w:val="00983536"/>
    <w:rsid w:val="009842E4"/>
    <w:rsid w:val="00984AE2"/>
    <w:rsid w:val="009877E9"/>
    <w:rsid w:val="00992A4F"/>
    <w:rsid w:val="009935CE"/>
    <w:rsid w:val="0099490A"/>
    <w:rsid w:val="009A107F"/>
    <w:rsid w:val="009A1CB1"/>
    <w:rsid w:val="009A6A6C"/>
    <w:rsid w:val="009B0467"/>
    <w:rsid w:val="009B04C7"/>
    <w:rsid w:val="009B1227"/>
    <w:rsid w:val="009B2502"/>
    <w:rsid w:val="009B25CD"/>
    <w:rsid w:val="009B4CE8"/>
    <w:rsid w:val="009B6B51"/>
    <w:rsid w:val="009C2504"/>
    <w:rsid w:val="009C253C"/>
    <w:rsid w:val="009C36A4"/>
    <w:rsid w:val="009C4BF4"/>
    <w:rsid w:val="009C5BB3"/>
    <w:rsid w:val="009D461A"/>
    <w:rsid w:val="009E1994"/>
    <w:rsid w:val="009E19D8"/>
    <w:rsid w:val="009F1347"/>
    <w:rsid w:val="009F3BF7"/>
    <w:rsid w:val="009F59A8"/>
    <w:rsid w:val="00A0098F"/>
    <w:rsid w:val="00A00C33"/>
    <w:rsid w:val="00A02EFA"/>
    <w:rsid w:val="00A05B96"/>
    <w:rsid w:val="00A06EE8"/>
    <w:rsid w:val="00A132E3"/>
    <w:rsid w:val="00A15C1C"/>
    <w:rsid w:val="00A21D12"/>
    <w:rsid w:val="00A24EB4"/>
    <w:rsid w:val="00A25889"/>
    <w:rsid w:val="00A27D64"/>
    <w:rsid w:val="00A342E7"/>
    <w:rsid w:val="00A35187"/>
    <w:rsid w:val="00A42030"/>
    <w:rsid w:val="00A45CA8"/>
    <w:rsid w:val="00A46E87"/>
    <w:rsid w:val="00A4740A"/>
    <w:rsid w:val="00A47A17"/>
    <w:rsid w:val="00A50EF2"/>
    <w:rsid w:val="00A54487"/>
    <w:rsid w:val="00A55943"/>
    <w:rsid w:val="00A56703"/>
    <w:rsid w:val="00A60202"/>
    <w:rsid w:val="00A61A25"/>
    <w:rsid w:val="00A63C80"/>
    <w:rsid w:val="00A65D7D"/>
    <w:rsid w:val="00A66D8C"/>
    <w:rsid w:val="00A67F14"/>
    <w:rsid w:val="00A72181"/>
    <w:rsid w:val="00A7382B"/>
    <w:rsid w:val="00A74667"/>
    <w:rsid w:val="00A7489B"/>
    <w:rsid w:val="00A74E2A"/>
    <w:rsid w:val="00A767F3"/>
    <w:rsid w:val="00A76B90"/>
    <w:rsid w:val="00A77353"/>
    <w:rsid w:val="00A77778"/>
    <w:rsid w:val="00A807F8"/>
    <w:rsid w:val="00A84031"/>
    <w:rsid w:val="00A865A1"/>
    <w:rsid w:val="00A91BE0"/>
    <w:rsid w:val="00A94D5E"/>
    <w:rsid w:val="00A9533A"/>
    <w:rsid w:val="00A9549D"/>
    <w:rsid w:val="00A96722"/>
    <w:rsid w:val="00AA0075"/>
    <w:rsid w:val="00AA600A"/>
    <w:rsid w:val="00AB102B"/>
    <w:rsid w:val="00AB1AA5"/>
    <w:rsid w:val="00AB431E"/>
    <w:rsid w:val="00AB7694"/>
    <w:rsid w:val="00AB7AA5"/>
    <w:rsid w:val="00AC44B8"/>
    <w:rsid w:val="00AD06E2"/>
    <w:rsid w:val="00AD07D5"/>
    <w:rsid w:val="00AD1E26"/>
    <w:rsid w:val="00AD3CA4"/>
    <w:rsid w:val="00AD3F7C"/>
    <w:rsid w:val="00AD66EC"/>
    <w:rsid w:val="00AD7D2E"/>
    <w:rsid w:val="00AE2ACA"/>
    <w:rsid w:val="00AE71C2"/>
    <w:rsid w:val="00AE7890"/>
    <w:rsid w:val="00AF075B"/>
    <w:rsid w:val="00AF3C98"/>
    <w:rsid w:val="00AF3E16"/>
    <w:rsid w:val="00AF4F03"/>
    <w:rsid w:val="00AF532D"/>
    <w:rsid w:val="00AF5FB8"/>
    <w:rsid w:val="00AF62A2"/>
    <w:rsid w:val="00AF6BB4"/>
    <w:rsid w:val="00AF6E55"/>
    <w:rsid w:val="00B04E0D"/>
    <w:rsid w:val="00B06D40"/>
    <w:rsid w:val="00B077D0"/>
    <w:rsid w:val="00B1061B"/>
    <w:rsid w:val="00B10F56"/>
    <w:rsid w:val="00B11419"/>
    <w:rsid w:val="00B11780"/>
    <w:rsid w:val="00B11975"/>
    <w:rsid w:val="00B128A7"/>
    <w:rsid w:val="00B13AA0"/>
    <w:rsid w:val="00B155C7"/>
    <w:rsid w:val="00B15D38"/>
    <w:rsid w:val="00B17B7D"/>
    <w:rsid w:val="00B244DD"/>
    <w:rsid w:val="00B26174"/>
    <w:rsid w:val="00B26E94"/>
    <w:rsid w:val="00B2726C"/>
    <w:rsid w:val="00B30356"/>
    <w:rsid w:val="00B30DE1"/>
    <w:rsid w:val="00B40976"/>
    <w:rsid w:val="00B41C03"/>
    <w:rsid w:val="00B4357B"/>
    <w:rsid w:val="00B46673"/>
    <w:rsid w:val="00B53809"/>
    <w:rsid w:val="00B53E3B"/>
    <w:rsid w:val="00B57D33"/>
    <w:rsid w:val="00B600DE"/>
    <w:rsid w:val="00B63302"/>
    <w:rsid w:val="00B6428E"/>
    <w:rsid w:val="00B66656"/>
    <w:rsid w:val="00B76F67"/>
    <w:rsid w:val="00B76FC2"/>
    <w:rsid w:val="00B80A7F"/>
    <w:rsid w:val="00B823D3"/>
    <w:rsid w:val="00B83D35"/>
    <w:rsid w:val="00B927F7"/>
    <w:rsid w:val="00B96945"/>
    <w:rsid w:val="00BA7A55"/>
    <w:rsid w:val="00BB277B"/>
    <w:rsid w:val="00BB5DDE"/>
    <w:rsid w:val="00BB7700"/>
    <w:rsid w:val="00BC1D27"/>
    <w:rsid w:val="00BC360C"/>
    <w:rsid w:val="00BC6039"/>
    <w:rsid w:val="00BC7058"/>
    <w:rsid w:val="00BD00FC"/>
    <w:rsid w:val="00BD0950"/>
    <w:rsid w:val="00BD0DC1"/>
    <w:rsid w:val="00BD4DDB"/>
    <w:rsid w:val="00BE47FF"/>
    <w:rsid w:val="00BE5D9C"/>
    <w:rsid w:val="00BF09DE"/>
    <w:rsid w:val="00BF1F96"/>
    <w:rsid w:val="00BF2731"/>
    <w:rsid w:val="00BF5FC0"/>
    <w:rsid w:val="00BF64C1"/>
    <w:rsid w:val="00C00867"/>
    <w:rsid w:val="00C02E65"/>
    <w:rsid w:val="00C0394B"/>
    <w:rsid w:val="00C039EF"/>
    <w:rsid w:val="00C03C38"/>
    <w:rsid w:val="00C102F3"/>
    <w:rsid w:val="00C1167A"/>
    <w:rsid w:val="00C11CBF"/>
    <w:rsid w:val="00C15AFA"/>
    <w:rsid w:val="00C24E47"/>
    <w:rsid w:val="00C257B9"/>
    <w:rsid w:val="00C265FE"/>
    <w:rsid w:val="00C274AD"/>
    <w:rsid w:val="00C30957"/>
    <w:rsid w:val="00C30FC3"/>
    <w:rsid w:val="00C36A7A"/>
    <w:rsid w:val="00C37681"/>
    <w:rsid w:val="00C4187C"/>
    <w:rsid w:val="00C41F55"/>
    <w:rsid w:val="00C43D1D"/>
    <w:rsid w:val="00C45334"/>
    <w:rsid w:val="00C45E37"/>
    <w:rsid w:val="00C501D4"/>
    <w:rsid w:val="00C55CAE"/>
    <w:rsid w:val="00C575F1"/>
    <w:rsid w:val="00C57999"/>
    <w:rsid w:val="00C57D74"/>
    <w:rsid w:val="00C60355"/>
    <w:rsid w:val="00C64E8B"/>
    <w:rsid w:val="00C71457"/>
    <w:rsid w:val="00C73692"/>
    <w:rsid w:val="00C7464B"/>
    <w:rsid w:val="00C75238"/>
    <w:rsid w:val="00C764A9"/>
    <w:rsid w:val="00C804B4"/>
    <w:rsid w:val="00C806BF"/>
    <w:rsid w:val="00C81D33"/>
    <w:rsid w:val="00C851AC"/>
    <w:rsid w:val="00C858F2"/>
    <w:rsid w:val="00C85D59"/>
    <w:rsid w:val="00C87B5B"/>
    <w:rsid w:val="00C87F9F"/>
    <w:rsid w:val="00C91AF9"/>
    <w:rsid w:val="00C95C9D"/>
    <w:rsid w:val="00C96B29"/>
    <w:rsid w:val="00CA03BD"/>
    <w:rsid w:val="00CA6D59"/>
    <w:rsid w:val="00CB1C95"/>
    <w:rsid w:val="00CB5E2B"/>
    <w:rsid w:val="00CB7DB9"/>
    <w:rsid w:val="00CB7E40"/>
    <w:rsid w:val="00CC0DFF"/>
    <w:rsid w:val="00CC3518"/>
    <w:rsid w:val="00CC5122"/>
    <w:rsid w:val="00CC5DA3"/>
    <w:rsid w:val="00CC6F71"/>
    <w:rsid w:val="00CD2346"/>
    <w:rsid w:val="00CE0BA0"/>
    <w:rsid w:val="00CF2854"/>
    <w:rsid w:val="00CF3F7A"/>
    <w:rsid w:val="00CF4BFE"/>
    <w:rsid w:val="00CF4EC3"/>
    <w:rsid w:val="00CF55CA"/>
    <w:rsid w:val="00D00C0E"/>
    <w:rsid w:val="00D01BB0"/>
    <w:rsid w:val="00D01D04"/>
    <w:rsid w:val="00D0233D"/>
    <w:rsid w:val="00D06D76"/>
    <w:rsid w:val="00D0701D"/>
    <w:rsid w:val="00D07C49"/>
    <w:rsid w:val="00D119B6"/>
    <w:rsid w:val="00D11B55"/>
    <w:rsid w:val="00D12434"/>
    <w:rsid w:val="00D12AB6"/>
    <w:rsid w:val="00D13A95"/>
    <w:rsid w:val="00D13BFF"/>
    <w:rsid w:val="00D15E62"/>
    <w:rsid w:val="00D17913"/>
    <w:rsid w:val="00D200B3"/>
    <w:rsid w:val="00D215E6"/>
    <w:rsid w:val="00D23108"/>
    <w:rsid w:val="00D25260"/>
    <w:rsid w:val="00D27CA7"/>
    <w:rsid w:val="00D33B21"/>
    <w:rsid w:val="00D33C63"/>
    <w:rsid w:val="00D36E36"/>
    <w:rsid w:val="00D40088"/>
    <w:rsid w:val="00D43119"/>
    <w:rsid w:val="00D4430D"/>
    <w:rsid w:val="00D457F6"/>
    <w:rsid w:val="00D467E8"/>
    <w:rsid w:val="00D47336"/>
    <w:rsid w:val="00D50719"/>
    <w:rsid w:val="00D50A9D"/>
    <w:rsid w:val="00D50FF5"/>
    <w:rsid w:val="00D51151"/>
    <w:rsid w:val="00D51CF8"/>
    <w:rsid w:val="00D52DDF"/>
    <w:rsid w:val="00D532F8"/>
    <w:rsid w:val="00D5446D"/>
    <w:rsid w:val="00D552D4"/>
    <w:rsid w:val="00D57331"/>
    <w:rsid w:val="00D5762E"/>
    <w:rsid w:val="00D66910"/>
    <w:rsid w:val="00D67241"/>
    <w:rsid w:val="00D67284"/>
    <w:rsid w:val="00D75BCF"/>
    <w:rsid w:val="00D80CBB"/>
    <w:rsid w:val="00D81ADC"/>
    <w:rsid w:val="00D91A89"/>
    <w:rsid w:val="00D96F01"/>
    <w:rsid w:val="00D97F22"/>
    <w:rsid w:val="00DA0AFE"/>
    <w:rsid w:val="00DA1EAB"/>
    <w:rsid w:val="00DA2F85"/>
    <w:rsid w:val="00DA3459"/>
    <w:rsid w:val="00DA34A3"/>
    <w:rsid w:val="00DA3512"/>
    <w:rsid w:val="00DA3C1D"/>
    <w:rsid w:val="00DB24CD"/>
    <w:rsid w:val="00DB425A"/>
    <w:rsid w:val="00DB6234"/>
    <w:rsid w:val="00DB6373"/>
    <w:rsid w:val="00DB6BD1"/>
    <w:rsid w:val="00DB78D4"/>
    <w:rsid w:val="00DC119D"/>
    <w:rsid w:val="00DC5F10"/>
    <w:rsid w:val="00DC6A9C"/>
    <w:rsid w:val="00DC724A"/>
    <w:rsid w:val="00DD1695"/>
    <w:rsid w:val="00DD3602"/>
    <w:rsid w:val="00DD4ACE"/>
    <w:rsid w:val="00DD632E"/>
    <w:rsid w:val="00DD7D0C"/>
    <w:rsid w:val="00DE2E92"/>
    <w:rsid w:val="00DE3120"/>
    <w:rsid w:val="00DE3522"/>
    <w:rsid w:val="00DE6437"/>
    <w:rsid w:val="00DF1728"/>
    <w:rsid w:val="00DF1799"/>
    <w:rsid w:val="00DF4626"/>
    <w:rsid w:val="00DF5E9D"/>
    <w:rsid w:val="00E00D7C"/>
    <w:rsid w:val="00E022D0"/>
    <w:rsid w:val="00E04A09"/>
    <w:rsid w:val="00E051DE"/>
    <w:rsid w:val="00E05434"/>
    <w:rsid w:val="00E05C6E"/>
    <w:rsid w:val="00E07937"/>
    <w:rsid w:val="00E10466"/>
    <w:rsid w:val="00E13B97"/>
    <w:rsid w:val="00E17FA9"/>
    <w:rsid w:val="00E222E7"/>
    <w:rsid w:val="00E24F37"/>
    <w:rsid w:val="00E330A2"/>
    <w:rsid w:val="00E342F5"/>
    <w:rsid w:val="00E3468D"/>
    <w:rsid w:val="00E34B78"/>
    <w:rsid w:val="00E34EA7"/>
    <w:rsid w:val="00E355F7"/>
    <w:rsid w:val="00E367FD"/>
    <w:rsid w:val="00E43C5F"/>
    <w:rsid w:val="00E51A1F"/>
    <w:rsid w:val="00E53EF0"/>
    <w:rsid w:val="00E55836"/>
    <w:rsid w:val="00E55DB7"/>
    <w:rsid w:val="00E5652D"/>
    <w:rsid w:val="00E5673A"/>
    <w:rsid w:val="00E65582"/>
    <w:rsid w:val="00E70931"/>
    <w:rsid w:val="00E74C18"/>
    <w:rsid w:val="00E750D9"/>
    <w:rsid w:val="00E82E1D"/>
    <w:rsid w:val="00E857C5"/>
    <w:rsid w:val="00E902C9"/>
    <w:rsid w:val="00E90969"/>
    <w:rsid w:val="00E90A7F"/>
    <w:rsid w:val="00E90DB4"/>
    <w:rsid w:val="00E93254"/>
    <w:rsid w:val="00E96040"/>
    <w:rsid w:val="00EA02BF"/>
    <w:rsid w:val="00EA1543"/>
    <w:rsid w:val="00EA173A"/>
    <w:rsid w:val="00EA244C"/>
    <w:rsid w:val="00EA2C9B"/>
    <w:rsid w:val="00EA2D13"/>
    <w:rsid w:val="00EA4454"/>
    <w:rsid w:val="00EA4DD9"/>
    <w:rsid w:val="00EB0520"/>
    <w:rsid w:val="00EB0B75"/>
    <w:rsid w:val="00EB2619"/>
    <w:rsid w:val="00EB44C4"/>
    <w:rsid w:val="00EB5144"/>
    <w:rsid w:val="00EB5610"/>
    <w:rsid w:val="00EB5D26"/>
    <w:rsid w:val="00EC1198"/>
    <w:rsid w:val="00EC1B45"/>
    <w:rsid w:val="00EC1CC5"/>
    <w:rsid w:val="00EC23FD"/>
    <w:rsid w:val="00EC2FFE"/>
    <w:rsid w:val="00EC43ED"/>
    <w:rsid w:val="00EC5236"/>
    <w:rsid w:val="00EC5A59"/>
    <w:rsid w:val="00ED09D3"/>
    <w:rsid w:val="00ED1FFA"/>
    <w:rsid w:val="00ED3AB6"/>
    <w:rsid w:val="00EE0722"/>
    <w:rsid w:val="00EE30D3"/>
    <w:rsid w:val="00EE5A04"/>
    <w:rsid w:val="00EE6BBD"/>
    <w:rsid w:val="00EE7AC2"/>
    <w:rsid w:val="00EF0DB6"/>
    <w:rsid w:val="00EF13B1"/>
    <w:rsid w:val="00EF1E87"/>
    <w:rsid w:val="00EF355E"/>
    <w:rsid w:val="00EF653A"/>
    <w:rsid w:val="00EF6AC5"/>
    <w:rsid w:val="00F0157B"/>
    <w:rsid w:val="00F0175A"/>
    <w:rsid w:val="00F02780"/>
    <w:rsid w:val="00F03918"/>
    <w:rsid w:val="00F0668D"/>
    <w:rsid w:val="00F07B5D"/>
    <w:rsid w:val="00F12070"/>
    <w:rsid w:val="00F137B5"/>
    <w:rsid w:val="00F17BD1"/>
    <w:rsid w:val="00F2498E"/>
    <w:rsid w:val="00F356AB"/>
    <w:rsid w:val="00F35E85"/>
    <w:rsid w:val="00F37C02"/>
    <w:rsid w:val="00F4206A"/>
    <w:rsid w:val="00F425A1"/>
    <w:rsid w:val="00F43449"/>
    <w:rsid w:val="00F43ECE"/>
    <w:rsid w:val="00F43FDA"/>
    <w:rsid w:val="00F51801"/>
    <w:rsid w:val="00F521E0"/>
    <w:rsid w:val="00F54790"/>
    <w:rsid w:val="00F55CF4"/>
    <w:rsid w:val="00F61120"/>
    <w:rsid w:val="00F612C4"/>
    <w:rsid w:val="00F628B4"/>
    <w:rsid w:val="00F640E8"/>
    <w:rsid w:val="00F70C61"/>
    <w:rsid w:val="00F71906"/>
    <w:rsid w:val="00F72CA7"/>
    <w:rsid w:val="00F73342"/>
    <w:rsid w:val="00F74663"/>
    <w:rsid w:val="00F746A0"/>
    <w:rsid w:val="00F752B8"/>
    <w:rsid w:val="00F8289A"/>
    <w:rsid w:val="00F8440A"/>
    <w:rsid w:val="00F86F04"/>
    <w:rsid w:val="00F933BB"/>
    <w:rsid w:val="00F93438"/>
    <w:rsid w:val="00F93EF0"/>
    <w:rsid w:val="00F944C0"/>
    <w:rsid w:val="00F94F71"/>
    <w:rsid w:val="00F95D21"/>
    <w:rsid w:val="00F96341"/>
    <w:rsid w:val="00F9670B"/>
    <w:rsid w:val="00F978BD"/>
    <w:rsid w:val="00FA11E9"/>
    <w:rsid w:val="00FA49A9"/>
    <w:rsid w:val="00FB0274"/>
    <w:rsid w:val="00FB0C14"/>
    <w:rsid w:val="00FB1C38"/>
    <w:rsid w:val="00FC256A"/>
    <w:rsid w:val="00FC26CA"/>
    <w:rsid w:val="00FC50A5"/>
    <w:rsid w:val="00FC61EF"/>
    <w:rsid w:val="00FC6F10"/>
    <w:rsid w:val="00FC7234"/>
    <w:rsid w:val="00FC773A"/>
    <w:rsid w:val="00FC7FB4"/>
    <w:rsid w:val="00FD0D65"/>
    <w:rsid w:val="00FD3666"/>
    <w:rsid w:val="00FD79B9"/>
    <w:rsid w:val="00FD7EC6"/>
    <w:rsid w:val="00FE0564"/>
    <w:rsid w:val="00FE0665"/>
    <w:rsid w:val="00FE0DF6"/>
    <w:rsid w:val="00FE1CD2"/>
    <w:rsid w:val="00FE1D16"/>
    <w:rsid w:val="00FE2DEA"/>
    <w:rsid w:val="00FE35E1"/>
    <w:rsid w:val="00FE6160"/>
    <w:rsid w:val="00FE7CF9"/>
    <w:rsid w:val="00FF021B"/>
    <w:rsid w:val="00FF251A"/>
    <w:rsid w:val="00FF2E31"/>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szCs w:val="20"/>
    </w:rPr>
  </w:style>
  <w:style w:type="paragraph" w:styleId="Heading2">
    <w:name w:val="heading 2"/>
    <w:aliases w:val="h2"/>
    <w:basedOn w:val="Heading1"/>
    <w:next w:val="Normal"/>
    <w:link w:val="Heading2Char"/>
    <w:uiPriority w:val="99"/>
    <w:qFormat/>
    <w:rsid w:val="00E05C6E"/>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1B71AD"/>
    <w:pPr>
      <w:spacing w:before="120"/>
      <w:ind w:left="1440"/>
      <w:outlineLvl w:val="2"/>
    </w:pPr>
    <w:rPr>
      <w:rFonts w:ascii="Cambria" w:hAnsi="Cambria"/>
      <w:bCs/>
      <w:sz w:val="26"/>
      <w:szCs w:val="26"/>
      <w:u w:val="none"/>
      <w:lang w:eastAsia="en-US"/>
    </w:rPr>
  </w:style>
  <w:style w:type="paragraph" w:styleId="Heading4">
    <w:name w:val="heading 4"/>
    <w:aliases w:val="h4"/>
    <w:basedOn w:val="Heading3"/>
    <w:next w:val="Normal"/>
    <w:link w:val="Heading4Char"/>
    <w:uiPriority w:val="99"/>
    <w:qFormat/>
    <w:rsid w:val="001B71AD"/>
    <w:pPr>
      <w:ind w:left="2160"/>
      <w:outlineLvl w:val="3"/>
    </w:pPr>
    <w:rPr>
      <w:rFonts w:ascii="Calibri" w:hAnsi="Calibri"/>
      <w:sz w:val="28"/>
      <w:szCs w:val="28"/>
    </w:rPr>
  </w:style>
  <w:style w:type="paragraph" w:styleId="Heading5">
    <w:name w:val="heading 5"/>
    <w:aliases w:val="h5"/>
    <w:basedOn w:val="Heading4"/>
    <w:next w:val="Normal"/>
    <w:link w:val="Heading5Char"/>
    <w:uiPriority w:val="99"/>
    <w:qFormat/>
    <w:rsid w:val="001B71AD"/>
    <w:pPr>
      <w:ind w:left="2880"/>
      <w:outlineLvl w:val="4"/>
    </w:pPr>
    <w:rPr>
      <w:i/>
      <w:iCs/>
      <w:sz w:val="26"/>
      <w:szCs w:val="26"/>
    </w:rPr>
  </w:style>
  <w:style w:type="paragraph" w:styleId="Heading6">
    <w:name w:val="heading 6"/>
    <w:aliases w:val="h6"/>
    <w:basedOn w:val="Heading5"/>
    <w:next w:val="Normal"/>
    <w:link w:val="Heading6Char"/>
    <w:uiPriority w:val="99"/>
    <w:qFormat/>
    <w:rsid w:val="001B71AD"/>
    <w:pPr>
      <w:ind w:left="3600"/>
      <w:outlineLvl w:val="5"/>
    </w:pPr>
    <w:rPr>
      <w:bCs w:val="0"/>
      <w:i w:val="0"/>
      <w:iCs w:val="0"/>
      <w:sz w:val="22"/>
      <w:szCs w:val="22"/>
    </w:rPr>
  </w:style>
  <w:style w:type="paragraph" w:styleId="Heading7">
    <w:name w:val="heading 7"/>
    <w:aliases w:val="h7"/>
    <w:basedOn w:val="Heading6"/>
    <w:next w:val="Normal"/>
    <w:link w:val="Heading7Char"/>
    <w:uiPriority w:val="99"/>
    <w:qFormat/>
    <w:rsid w:val="001B71AD"/>
    <w:pPr>
      <w:ind w:left="4320"/>
      <w:outlineLvl w:val="6"/>
    </w:pPr>
    <w:rPr>
      <w:b w:val="0"/>
      <w:sz w:val="24"/>
      <w:szCs w:val="24"/>
    </w:rPr>
  </w:style>
  <w:style w:type="paragraph" w:styleId="Heading8">
    <w:name w:val="heading 8"/>
    <w:aliases w:val="h8"/>
    <w:basedOn w:val="Heading6"/>
    <w:next w:val="Normal"/>
    <w:link w:val="Heading8Char"/>
    <w:uiPriority w:val="99"/>
    <w:qFormat/>
    <w:rsid w:val="001B71AD"/>
    <w:pPr>
      <w:ind w:left="5040"/>
      <w:outlineLvl w:val="7"/>
    </w:pPr>
    <w:rPr>
      <w:b w:val="0"/>
      <w:i/>
      <w:iCs/>
      <w:sz w:val="24"/>
      <w:szCs w:val="24"/>
    </w:rPr>
  </w:style>
  <w:style w:type="paragraph" w:styleId="Heading9">
    <w:name w:val="heading 9"/>
    <w:aliases w:val="h9"/>
    <w:basedOn w:val="Heading6"/>
    <w:next w:val="Normal"/>
    <w:link w:val="Heading9Char"/>
    <w:uiPriority w:val="99"/>
    <w:qFormat/>
    <w:rsid w:val="001B71AD"/>
    <w:pPr>
      <w:ind w:left="5760"/>
      <w:outlineLvl w:val="8"/>
    </w:pPr>
    <w:rPr>
      <w:rFonts w:ascii="Cambria" w:hAnsi="Cambria"/>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rFonts w:cs="Times New Roman"/>
      <w:b/>
      <w:sz w:val="24"/>
      <w:lang w:val="en-US" w:eastAsia="zh-CN"/>
    </w:rPr>
  </w:style>
  <w:style w:type="character" w:customStyle="1" w:styleId="Heading2Char">
    <w:name w:val="Heading 2 Char"/>
    <w:aliases w:val="h2 Char"/>
    <w:link w:val="Heading2"/>
    <w:uiPriority w:val="99"/>
    <w:locked/>
    <w:rsid w:val="00E05C6E"/>
    <w:rPr>
      <w:rFonts w:cs="Times New Roman"/>
      <w:b/>
      <w:sz w:val="24"/>
      <w:u w:val="single"/>
      <w:lang w:val="en-US" w:eastAsia="zh-CN"/>
    </w:rPr>
  </w:style>
  <w:style w:type="character" w:customStyle="1" w:styleId="Heading3Char">
    <w:name w:val="Heading 3 Char"/>
    <w:aliases w:val="h3 Char"/>
    <w:link w:val="Heading3"/>
    <w:uiPriority w:val="99"/>
    <w:semiHidden/>
    <w:locked/>
    <w:rsid w:val="001B71AD"/>
    <w:rPr>
      <w:rFonts w:ascii="Cambria" w:hAnsi="Cambria" w:cs="Times New Roman"/>
      <w:b/>
      <w:sz w:val="26"/>
    </w:rPr>
  </w:style>
  <w:style w:type="character" w:customStyle="1" w:styleId="Heading4Char">
    <w:name w:val="Heading 4 Char"/>
    <w:aliases w:val="h4 Char"/>
    <w:link w:val="Heading4"/>
    <w:uiPriority w:val="99"/>
    <w:semiHidden/>
    <w:locked/>
    <w:rsid w:val="001B71AD"/>
    <w:rPr>
      <w:rFonts w:ascii="Calibri" w:hAnsi="Calibri" w:cs="Times New Roman"/>
      <w:b/>
      <w:sz w:val="28"/>
    </w:rPr>
  </w:style>
  <w:style w:type="character" w:customStyle="1" w:styleId="Heading5Char">
    <w:name w:val="Heading 5 Char"/>
    <w:aliases w:val="h5 Char"/>
    <w:link w:val="Heading5"/>
    <w:uiPriority w:val="99"/>
    <w:semiHidden/>
    <w:locked/>
    <w:rsid w:val="001B71AD"/>
    <w:rPr>
      <w:rFonts w:ascii="Calibri" w:hAnsi="Calibri" w:cs="Times New Roman"/>
      <w:b/>
      <w:i/>
      <w:sz w:val="26"/>
    </w:rPr>
  </w:style>
  <w:style w:type="character" w:customStyle="1" w:styleId="Heading6Char">
    <w:name w:val="Heading 6 Char"/>
    <w:aliases w:val="h6 Char"/>
    <w:link w:val="Heading6"/>
    <w:uiPriority w:val="99"/>
    <w:semiHidden/>
    <w:locked/>
    <w:rsid w:val="001B71AD"/>
    <w:rPr>
      <w:rFonts w:ascii="Calibri" w:hAnsi="Calibri" w:cs="Times New Roman"/>
      <w:b/>
      <w:sz w:val="22"/>
    </w:rPr>
  </w:style>
  <w:style w:type="character" w:customStyle="1" w:styleId="Heading7Char">
    <w:name w:val="Heading 7 Char"/>
    <w:aliases w:val="h7 Char"/>
    <w:link w:val="Heading7"/>
    <w:uiPriority w:val="99"/>
    <w:semiHidden/>
    <w:locked/>
    <w:rsid w:val="001B71AD"/>
    <w:rPr>
      <w:rFonts w:ascii="Calibri" w:hAnsi="Calibri" w:cs="Times New Roman"/>
      <w:sz w:val="24"/>
    </w:rPr>
  </w:style>
  <w:style w:type="character" w:customStyle="1" w:styleId="Heading8Char">
    <w:name w:val="Heading 8 Char"/>
    <w:aliases w:val="h8 Char"/>
    <w:link w:val="Heading8"/>
    <w:uiPriority w:val="99"/>
    <w:semiHidden/>
    <w:locked/>
    <w:rsid w:val="001B71AD"/>
    <w:rPr>
      <w:rFonts w:ascii="Calibri" w:hAnsi="Calibri" w:cs="Times New Roman"/>
      <w:i/>
      <w:sz w:val="24"/>
    </w:rPr>
  </w:style>
  <w:style w:type="character" w:customStyle="1" w:styleId="Heading9Char">
    <w:name w:val="Heading 9 Char"/>
    <w:aliases w:val="h9 Char"/>
    <w:link w:val="Heading9"/>
    <w:uiPriority w:val="99"/>
    <w:semiHidden/>
    <w:locked/>
    <w:rsid w:val="001B71AD"/>
    <w:rPr>
      <w:rFonts w:ascii="Cambria" w:hAnsi="Cambria" w:cs="Times New Roman"/>
      <w:sz w:val="22"/>
    </w:rPr>
  </w:style>
  <w:style w:type="paragraph" w:customStyle="1" w:styleId="single">
    <w:name w:val="single"/>
    <w:basedOn w:val="Normal"/>
    <w:uiPriority w:val="99"/>
    <w:rsid w:val="00E05C6E"/>
    <w:pPr>
      <w:spacing w:before="240" w:line="240" w:lineRule="atLeast"/>
      <w:ind w:firstLine="720"/>
    </w:pPr>
    <w:rPr>
      <w:rFonts w:eastAsia="SimSun"/>
      <w:lang w:eastAsia="zh-CN"/>
    </w:rPr>
  </w:style>
  <w:style w:type="character" w:styleId="CommentReference">
    <w:name w:val="annotation reference"/>
    <w:uiPriority w:val="99"/>
    <w:semiHidden/>
    <w:rsid w:val="001B71AD"/>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1B71AD"/>
  </w:style>
  <w:style w:type="character" w:customStyle="1" w:styleId="CommentTextChar">
    <w:name w:val="Comment Text Char"/>
    <w:link w:val="CommentText"/>
    <w:uiPriority w:val="99"/>
    <w:semiHidden/>
    <w:locked/>
    <w:rsid w:val="001B71AD"/>
    <w:rPr>
      <w:rFonts w:ascii="Times New Roman" w:hAnsi="Times New Roman" w:cs="Times New Roman"/>
    </w:rPr>
  </w:style>
  <w:style w:type="paragraph" w:styleId="FootnoteText">
    <w:name w:val="footnote text"/>
    <w:basedOn w:val="single"/>
    <w:link w:val="FootnoteTextChar"/>
    <w:uiPriority w:val="99"/>
    <w:semiHidden/>
    <w:rsid w:val="001B71AD"/>
    <w:rPr>
      <w:rFonts w:eastAsia="Times New Roman"/>
      <w:sz w:val="20"/>
      <w:szCs w:val="20"/>
      <w:lang w:eastAsia="en-US"/>
    </w:rPr>
  </w:style>
  <w:style w:type="character" w:customStyle="1" w:styleId="FootnoteTextChar">
    <w:name w:val="Footnote Text Char"/>
    <w:link w:val="FootnoteText"/>
    <w:uiPriority w:val="99"/>
    <w:semiHidden/>
    <w:locked/>
    <w:rsid w:val="001B71AD"/>
    <w:rPr>
      <w:rFonts w:ascii="Times New Roman" w:hAnsi="Times New Roman" w:cs="Times New Roman"/>
    </w:rPr>
  </w:style>
  <w:style w:type="paragraph" w:styleId="TOC7">
    <w:name w:val="toc 7"/>
    <w:basedOn w:val="TOC4"/>
    <w:uiPriority w:val="99"/>
    <w:semiHidden/>
    <w:rsid w:val="001B71AD"/>
    <w:pPr>
      <w:ind w:left="5040"/>
    </w:pPr>
  </w:style>
  <w:style w:type="paragraph" w:styleId="TOC4">
    <w:name w:val="toc 4"/>
    <w:basedOn w:val="TOC3"/>
    <w:uiPriority w:val="99"/>
    <w:semiHidden/>
    <w:rsid w:val="001B71AD"/>
    <w:pPr>
      <w:ind w:left="2880"/>
    </w:pPr>
  </w:style>
  <w:style w:type="paragraph" w:styleId="TOC3">
    <w:name w:val="toc 3"/>
    <w:basedOn w:val="TOC2"/>
    <w:uiPriority w:val="99"/>
    <w:semiHidden/>
    <w:rsid w:val="001B71AD"/>
    <w:pPr>
      <w:ind w:left="2160"/>
    </w:pPr>
  </w:style>
  <w:style w:type="paragraph" w:styleId="TOC2">
    <w:name w:val="toc 2"/>
    <w:basedOn w:val="TOC1"/>
    <w:uiPriority w:val="99"/>
    <w:semiHidden/>
    <w:rsid w:val="001B71AD"/>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1B71AD"/>
  </w:style>
  <w:style w:type="paragraph" w:customStyle="1" w:styleId="singleblock">
    <w:name w:val="single block"/>
    <w:basedOn w:val="single"/>
    <w:uiPriority w:val="99"/>
    <w:rsid w:val="001B71AD"/>
    <w:pPr>
      <w:ind w:firstLine="0"/>
    </w:pPr>
  </w:style>
  <w:style w:type="paragraph" w:styleId="TOC6">
    <w:name w:val="toc 6"/>
    <w:basedOn w:val="TOC4"/>
    <w:uiPriority w:val="99"/>
    <w:semiHidden/>
    <w:rsid w:val="001B71AD"/>
    <w:pPr>
      <w:ind w:left="4320"/>
    </w:pPr>
  </w:style>
  <w:style w:type="paragraph" w:styleId="TOC5">
    <w:name w:val="toc 5"/>
    <w:basedOn w:val="TOC4"/>
    <w:uiPriority w:val="99"/>
    <w:semiHidden/>
    <w:rsid w:val="001B71AD"/>
    <w:pPr>
      <w:ind w:left="3600"/>
    </w:pPr>
  </w:style>
  <w:style w:type="paragraph" w:styleId="Index2">
    <w:name w:val="index 2"/>
    <w:basedOn w:val="unjustifiedblock"/>
    <w:next w:val="Normal"/>
    <w:uiPriority w:val="99"/>
    <w:semiHidden/>
    <w:rsid w:val="001B71AD"/>
    <w:pPr>
      <w:tabs>
        <w:tab w:val="right" w:leader="dot" w:pos="9000"/>
      </w:tabs>
      <w:ind w:left="360" w:right="2520" w:hanging="360"/>
    </w:pPr>
    <w:rPr>
      <w:color w:val="0000FF"/>
    </w:rPr>
  </w:style>
  <w:style w:type="paragraph" w:styleId="Index1">
    <w:name w:val="index 1"/>
    <w:basedOn w:val="unjustifiedblock"/>
    <w:next w:val="Normal"/>
    <w:uiPriority w:val="99"/>
    <w:semiHidden/>
    <w:rsid w:val="001B71AD"/>
    <w:rPr>
      <w:b/>
      <w:color w:val="0000FF"/>
    </w:rPr>
  </w:style>
  <w:style w:type="paragraph" w:styleId="IndexHeading">
    <w:name w:val="index heading"/>
    <w:basedOn w:val="unjustifiedblock"/>
    <w:next w:val="Normal"/>
    <w:uiPriority w:val="99"/>
    <w:semiHidden/>
    <w:rsid w:val="001B71AD"/>
    <w:rPr>
      <w:b/>
    </w:rPr>
  </w:style>
  <w:style w:type="paragraph" w:styleId="Footer">
    <w:name w:val="footer"/>
    <w:basedOn w:val="plain"/>
    <w:link w:val="FooterChar"/>
    <w:uiPriority w:val="99"/>
    <w:rsid w:val="00E05C6E"/>
    <w:pPr>
      <w:tabs>
        <w:tab w:val="center" w:pos="4507"/>
        <w:tab w:val="right" w:pos="9000"/>
      </w:tabs>
      <w:ind w:right="4320"/>
    </w:pPr>
    <w:rPr>
      <w:rFonts w:ascii="Times New Roman" w:eastAsia="Times New Roman" w:hAnsi="Times New Roman"/>
      <w:lang w:eastAsia="en-US"/>
    </w:rPr>
  </w:style>
  <w:style w:type="character" w:customStyle="1" w:styleId="FooterChar">
    <w:name w:val="Footer Char"/>
    <w:link w:val="Footer"/>
    <w:uiPriority w:val="99"/>
    <w:semiHidden/>
    <w:locked/>
    <w:rsid w:val="001B71AD"/>
    <w:rPr>
      <w:rFonts w:ascii="Times New Roman" w:hAnsi="Times New Roman" w:cs="Times New Roman"/>
      <w:sz w:val="24"/>
    </w:rPr>
  </w:style>
  <w:style w:type="paragraph" w:customStyle="1" w:styleId="plain">
    <w:name w:val="plain"/>
    <w:basedOn w:val="unjustifiedblock"/>
    <w:link w:val="plainChar"/>
    <w:uiPriority w:val="99"/>
    <w:rsid w:val="00E05C6E"/>
    <w:pPr>
      <w:spacing w:before="0"/>
    </w:pPr>
    <w:rPr>
      <w:rFonts w:ascii="CG Times (WN)" w:hAnsi="CG Times (WN)"/>
      <w:szCs w:val="20"/>
    </w:rPr>
  </w:style>
  <w:style w:type="paragraph" w:styleId="Header">
    <w:name w:val="header"/>
    <w:basedOn w:val="plain"/>
    <w:link w:val="HeaderChar"/>
    <w:uiPriority w:val="99"/>
    <w:rsid w:val="00E05C6E"/>
    <w:pPr>
      <w:tabs>
        <w:tab w:val="center" w:pos="4507"/>
        <w:tab w:val="right" w:pos="9000"/>
      </w:tabs>
    </w:pPr>
    <w:rPr>
      <w:rFonts w:ascii="Times New Roman" w:eastAsia="Times New Roman" w:hAnsi="Times New Roman"/>
      <w:lang w:eastAsia="en-US"/>
    </w:rPr>
  </w:style>
  <w:style w:type="character" w:customStyle="1" w:styleId="HeaderChar">
    <w:name w:val="Header Char"/>
    <w:link w:val="Header"/>
    <w:uiPriority w:val="99"/>
    <w:semiHidden/>
    <w:locked/>
    <w:rsid w:val="001B71AD"/>
    <w:rPr>
      <w:rFonts w:ascii="Times New Roman" w:hAnsi="Times New Roman" w:cs="Times New Roman"/>
      <w:sz w:val="24"/>
    </w:rPr>
  </w:style>
  <w:style w:type="character" w:styleId="FootnoteReference">
    <w:name w:val="footnote reference"/>
    <w:uiPriority w:val="99"/>
    <w:semiHidden/>
    <w:rsid w:val="001B71AD"/>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1B71AD"/>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1B71AD"/>
  </w:style>
  <w:style w:type="paragraph" w:customStyle="1" w:styleId="coverpage">
    <w:name w:val="cover page"/>
    <w:basedOn w:val="unjustifiedblock"/>
    <w:uiPriority w:val="99"/>
    <w:rsid w:val="001B71AD"/>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1B71AD"/>
    <w:pPr>
      <w:ind w:firstLine="1440"/>
    </w:pPr>
  </w:style>
  <w:style w:type="paragraph" w:customStyle="1" w:styleId="table">
    <w:name w:val="table"/>
    <w:basedOn w:val="plain"/>
    <w:uiPriority w:val="99"/>
    <w:rsid w:val="001B71AD"/>
    <w:pPr>
      <w:spacing w:before="60" w:after="60" w:line="240" w:lineRule="auto"/>
    </w:pPr>
  </w:style>
  <w:style w:type="paragraph" w:customStyle="1" w:styleId="footnoteblock">
    <w:name w:val="footnote block"/>
    <w:basedOn w:val="FootnoteText"/>
    <w:uiPriority w:val="99"/>
    <w:rsid w:val="001B71AD"/>
    <w:pPr>
      <w:ind w:firstLine="0"/>
    </w:pPr>
  </w:style>
  <w:style w:type="paragraph" w:customStyle="1" w:styleId="footnoteindent">
    <w:name w:val="footnote indent"/>
    <w:basedOn w:val="footnoteblock"/>
    <w:uiPriority w:val="99"/>
    <w:rsid w:val="001B71AD"/>
    <w:pPr>
      <w:ind w:left="1440" w:right="720"/>
    </w:pPr>
  </w:style>
  <w:style w:type="paragraph" w:styleId="Title">
    <w:name w:val="Title"/>
    <w:basedOn w:val="Normal"/>
    <w:link w:val="TitleChar"/>
    <w:uiPriority w:val="99"/>
    <w:qFormat/>
    <w:rsid w:val="001B71AD"/>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1B71AD"/>
    <w:rPr>
      <w:rFonts w:ascii="Cambria" w:hAnsi="Cambria" w:cs="Times New Roman"/>
      <w:b/>
      <w:kern w:val="28"/>
      <w:sz w:val="32"/>
    </w:rPr>
  </w:style>
  <w:style w:type="paragraph" w:customStyle="1" w:styleId="normal3">
    <w:name w:val="normal3"/>
    <w:basedOn w:val="normal2"/>
    <w:uiPriority w:val="99"/>
    <w:rsid w:val="001B71AD"/>
    <w:pPr>
      <w:ind w:firstLine="2160"/>
    </w:pPr>
  </w:style>
  <w:style w:type="paragraph" w:customStyle="1" w:styleId="normalhanging">
    <w:name w:val="normal hanging"/>
    <w:basedOn w:val="Normal"/>
    <w:uiPriority w:val="99"/>
    <w:rsid w:val="001B71AD"/>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1B71AD"/>
    <w:pPr>
      <w:ind w:left="1440"/>
    </w:pPr>
  </w:style>
  <w:style w:type="paragraph" w:customStyle="1" w:styleId="normalhanging3">
    <w:name w:val="normal hanging3"/>
    <w:basedOn w:val="normalhanging2"/>
    <w:uiPriority w:val="99"/>
    <w:rsid w:val="001B71AD"/>
    <w:pPr>
      <w:ind w:left="2160"/>
    </w:pPr>
  </w:style>
  <w:style w:type="paragraph" w:customStyle="1" w:styleId="singlehanging">
    <w:name w:val="single hanging"/>
    <w:basedOn w:val="singleblock"/>
    <w:uiPriority w:val="99"/>
    <w:rsid w:val="001B71AD"/>
    <w:pPr>
      <w:ind w:left="720" w:hanging="720"/>
    </w:pPr>
  </w:style>
  <w:style w:type="paragraph" w:customStyle="1" w:styleId="pleading-linenums">
    <w:name w:val="pleading-line nums"/>
    <w:uiPriority w:val="99"/>
    <w:rsid w:val="001B71AD"/>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1B71AD"/>
    <w:pPr>
      <w:spacing w:before="0" w:after="240"/>
      <w:ind w:left="1440"/>
    </w:pPr>
  </w:style>
  <w:style w:type="paragraph" w:customStyle="1" w:styleId="response">
    <w:name w:val="response"/>
    <w:basedOn w:val="Normal"/>
    <w:uiPriority w:val="99"/>
    <w:rsid w:val="001B71AD"/>
    <w:pPr>
      <w:spacing w:after="2880" w:line="480" w:lineRule="atLeast"/>
    </w:pPr>
  </w:style>
  <w:style w:type="paragraph" w:customStyle="1" w:styleId="pleading-leftbar">
    <w:name w:val="pleading-left bar"/>
    <w:uiPriority w:val="99"/>
    <w:rsid w:val="001B71AD"/>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1B71AD"/>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1B71AD"/>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1B71AD"/>
    <w:pPr>
      <w:ind w:left="2160"/>
    </w:pPr>
  </w:style>
  <w:style w:type="paragraph" w:customStyle="1" w:styleId="singleindent">
    <w:name w:val="single indent"/>
    <w:basedOn w:val="singleblock"/>
    <w:uiPriority w:val="99"/>
    <w:rsid w:val="001B71AD"/>
    <w:pPr>
      <w:spacing w:before="0" w:after="240"/>
      <w:ind w:left="1440" w:right="720"/>
    </w:pPr>
  </w:style>
  <w:style w:type="paragraph" w:customStyle="1" w:styleId="unjustifiedhanging">
    <w:name w:val="unjustified hanging"/>
    <w:basedOn w:val="unjustifiedblock"/>
    <w:uiPriority w:val="99"/>
    <w:rsid w:val="001B71AD"/>
    <w:pPr>
      <w:ind w:left="720" w:hanging="720"/>
    </w:pPr>
  </w:style>
  <w:style w:type="paragraph" w:customStyle="1" w:styleId="unjustifiedhanging2">
    <w:name w:val="unjustified hanging2"/>
    <w:basedOn w:val="unjustifiedhanging"/>
    <w:uiPriority w:val="99"/>
    <w:rsid w:val="001B71AD"/>
    <w:pPr>
      <w:ind w:left="1440"/>
    </w:pPr>
  </w:style>
  <w:style w:type="paragraph" w:customStyle="1" w:styleId="unjustifiedhanging3">
    <w:name w:val="unjustified hanging3"/>
    <w:basedOn w:val="unjustifiedhanging2"/>
    <w:uiPriority w:val="99"/>
    <w:rsid w:val="001B71AD"/>
    <w:pPr>
      <w:ind w:left="2160"/>
    </w:pPr>
  </w:style>
  <w:style w:type="paragraph" w:customStyle="1" w:styleId="GilbertAssoc1990">
    <w:name w:val="©Gilbert&amp;Assoc. 1990"/>
    <w:basedOn w:val="Normal"/>
    <w:uiPriority w:val="99"/>
    <w:rsid w:val="001B71AD"/>
  </w:style>
  <w:style w:type="paragraph" w:customStyle="1" w:styleId="pleading-rightrule">
    <w:name w:val="pleading-right rule"/>
    <w:basedOn w:val="pleading-leftrule"/>
    <w:uiPriority w:val="99"/>
    <w:rsid w:val="001B71AD"/>
    <w:pPr>
      <w:framePr w:wrap="auto" w:x="11708"/>
    </w:pPr>
  </w:style>
  <w:style w:type="paragraph" w:customStyle="1" w:styleId="pleading-leftrule">
    <w:name w:val="pleading-left rule"/>
    <w:basedOn w:val="pleading-linenums"/>
    <w:uiPriority w:val="99"/>
    <w:rsid w:val="001B71AD"/>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1B71AD"/>
    <w:pPr>
      <w:framePr w:w="576" w:vSpace="0" w:wrap="notBeside" w:vAnchor="margin" w:hAnchor="text" w:x="720" w:yAlign="top"/>
      <w:spacing w:line="480" w:lineRule="exact"/>
    </w:pPr>
  </w:style>
  <w:style w:type="paragraph" w:styleId="EnvelopeAddress">
    <w:name w:val="envelope address"/>
    <w:basedOn w:val="Normal"/>
    <w:uiPriority w:val="99"/>
    <w:rsid w:val="001B71AD"/>
    <w:pPr>
      <w:framePr w:w="7920" w:h="1987" w:hRule="exact" w:hSpace="187" w:wrap="around" w:hAnchor="page" w:xAlign="center" w:yAlign="bottom"/>
      <w:ind w:left="2880" w:firstLine="1440"/>
    </w:pPr>
  </w:style>
  <w:style w:type="paragraph" w:styleId="EnvelopeReturn">
    <w:name w:val="envelope return"/>
    <w:basedOn w:val="Normal"/>
    <w:uiPriority w:val="99"/>
    <w:rsid w:val="001B71AD"/>
    <w:rPr>
      <w:sz w:val="20"/>
    </w:rPr>
  </w:style>
  <w:style w:type="paragraph" w:styleId="TOAHeading">
    <w:name w:val="toa heading"/>
    <w:basedOn w:val="Normal"/>
    <w:next w:val="Normal"/>
    <w:uiPriority w:val="99"/>
    <w:semiHidden/>
    <w:rsid w:val="001B71AD"/>
    <w:pPr>
      <w:spacing w:before="120"/>
    </w:pPr>
    <w:rPr>
      <w:b/>
    </w:rPr>
  </w:style>
  <w:style w:type="paragraph" w:styleId="TableofAuthorities">
    <w:name w:val="table of authorities"/>
    <w:basedOn w:val="Normal"/>
    <w:next w:val="Normal"/>
    <w:uiPriority w:val="99"/>
    <w:semiHidden/>
    <w:rsid w:val="001B71AD"/>
    <w:pPr>
      <w:tabs>
        <w:tab w:val="right" w:leader="dot" w:pos="9000"/>
      </w:tabs>
      <w:spacing w:before="240"/>
      <w:ind w:left="245" w:right="1440" w:hanging="245"/>
    </w:pPr>
  </w:style>
  <w:style w:type="paragraph" w:customStyle="1" w:styleId="ti">
    <w:name w:val="ti"/>
    <w:basedOn w:val="normalblock"/>
    <w:uiPriority w:val="99"/>
    <w:rsid w:val="001B71AD"/>
    <w:rPr>
      <w:b/>
    </w:rPr>
  </w:style>
  <w:style w:type="paragraph" w:styleId="BodyTextIndent">
    <w:name w:val="Body Text Indent"/>
    <w:basedOn w:val="Normal"/>
    <w:link w:val="BodyTextIndentChar"/>
    <w:uiPriority w:val="99"/>
    <w:rsid w:val="001B71AD"/>
  </w:style>
  <w:style w:type="character" w:customStyle="1" w:styleId="BodyTextIndentChar">
    <w:name w:val="Body Text Indent Char"/>
    <w:link w:val="BodyTextIndent"/>
    <w:uiPriority w:val="99"/>
    <w:semiHidden/>
    <w:locked/>
    <w:rsid w:val="001B71AD"/>
    <w:rPr>
      <w:rFonts w:ascii="Times New Roman" w:hAnsi="Times New Roman" w:cs="Times New Roman"/>
      <w:sz w:val="24"/>
    </w:rPr>
  </w:style>
  <w:style w:type="paragraph" w:styleId="BodyText">
    <w:name w:val="Body Text"/>
    <w:aliases w:val="bt"/>
    <w:basedOn w:val="Normal"/>
    <w:link w:val="BodyTextChar"/>
    <w:uiPriority w:val="99"/>
    <w:rsid w:val="001B71AD"/>
    <w:pPr>
      <w:jc w:val="both"/>
    </w:pPr>
  </w:style>
  <w:style w:type="character" w:customStyle="1" w:styleId="BodyTextChar">
    <w:name w:val="Body Text Char"/>
    <w:aliases w:val="bt Char"/>
    <w:link w:val="BodyText"/>
    <w:uiPriority w:val="99"/>
    <w:semiHidden/>
    <w:locked/>
    <w:rsid w:val="001B71AD"/>
    <w:rPr>
      <w:rFonts w:ascii="Times New Roman" w:hAnsi="Times New Roman" w:cs="Times New Roman"/>
      <w:sz w:val="24"/>
    </w:rPr>
  </w:style>
  <w:style w:type="paragraph" w:customStyle="1" w:styleId="bul">
    <w:name w:val="bul"/>
    <w:basedOn w:val="Normal"/>
    <w:uiPriority w:val="99"/>
    <w:rsid w:val="001B71AD"/>
    <w:pPr>
      <w:spacing w:before="240" w:line="240" w:lineRule="atLeast"/>
      <w:ind w:left="1440" w:hanging="720"/>
    </w:pPr>
    <w:rPr>
      <w:sz w:val="26"/>
    </w:rPr>
  </w:style>
  <w:style w:type="paragraph" w:customStyle="1" w:styleId="ind">
    <w:name w:val="ind"/>
    <w:basedOn w:val="bul"/>
    <w:uiPriority w:val="99"/>
    <w:rsid w:val="001B71AD"/>
    <w:pPr>
      <w:ind w:firstLine="0"/>
    </w:pPr>
  </w:style>
  <w:style w:type="paragraph" w:customStyle="1" w:styleId="Commitmenttotheenvironment">
    <w:name w:val="Commitment to the environment"/>
    <w:basedOn w:val="normalhanging"/>
    <w:uiPriority w:val="99"/>
    <w:rsid w:val="001B71AD"/>
    <w:pPr>
      <w:widowControl w:val="0"/>
    </w:pPr>
  </w:style>
  <w:style w:type="character" w:styleId="PageNumber">
    <w:name w:val="page number"/>
    <w:uiPriority w:val="99"/>
    <w:rsid w:val="001B71AD"/>
    <w:rPr>
      <w:rFonts w:cs="Times New Roman"/>
    </w:rPr>
  </w:style>
  <w:style w:type="paragraph" w:customStyle="1" w:styleId="memo">
    <w:name w:val="memo"/>
    <w:basedOn w:val="normalblock"/>
    <w:uiPriority w:val="99"/>
    <w:rsid w:val="001B71AD"/>
    <w:pPr>
      <w:spacing w:before="240" w:line="240" w:lineRule="atLeast"/>
      <w:ind w:left="1440" w:hanging="1440"/>
    </w:pPr>
    <w:rPr>
      <w:sz w:val="26"/>
    </w:rPr>
  </w:style>
  <w:style w:type="paragraph" w:customStyle="1" w:styleId="cclist">
    <w:name w:val="cc list"/>
    <w:basedOn w:val="plain"/>
    <w:uiPriority w:val="99"/>
    <w:rsid w:val="001B71AD"/>
    <w:pPr>
      <w:keepLines/>
      <w:spacing w:before="240"/>
      <w:ind w:left="720" w:hanging="720"/>
    </w:pPr>
    <w:rPr>
      <w:sz w:val="26"/>
    </w:rPr>
  </w:style>
  <w:style w:type="paragraph" w:customStyle="1" w:styleId="roman">
    <w:name w:val="roman"/>
    <w:basedOn w:val="Normal"/>
    <w:uiPriority w:val="99"/>
    <w:rsid w:val="001B71AD"/>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1B71AD"/>
    <w:pPr>
      <w:spacing w:before="240" w:line="240" w:lineRule="atLeast"/>
      <w:ind w:left="720"/>
    </w:pPr>
    <w:rPr>
      <w:sz w:val="26"/>
    </w:rPr>
  </w:style>
  <w:style w:type="paragraph" w:customStyle="1" w:styleId="footnotehanging">
    <w:name w:val="footnote hanging"/>
    <w:basedOn w:val="footnoteindent"/>
    <w:uiPriority w:val="99"/>
    <w:rsid w:val="001B71AD"/>
    <w:pPr>
      <w:ind w:left="720" w:hanging="720"/>
    </w:pPr>
  </w:style>
  <w:style w:type="paragraph" w:customStyle="1" w:styleId="roman2">
    <w:name w:val="roman2"/>
    <w:basedOn w:val="roman"/>
    <w:uiPriority w:val="99"/>
    <w:rsid w:val="001B71AD"/>
    <w:pPr>
      <w:tabs>
        <w:tab w:val="clear" w:pos="1800"/>
        <w:tab w:val="clear" w:pos="2160"/>
      </w:tabs>
      <w:ind w:left="2880" w:hanging="720"/>
    </w:pPr>
  </w:style>
  <w:style w:type="paragraph" w:customStyle="1" w:styleId="question">
    <w:name w:val="question"/>
    <w:basedOn w:val="singlehanging"/>
    <w:next w:val="answer"/>
    <w:link w:val="questionChar"/>
    <w:uiPriority w:val="99"/>
    <w:rsid w:val="00E05C6E"/>
    <w:pPr>
      <w:keepNext/>
      <w:spacing w:after="120" w:line="480" w:lineRule="auto"/>
    </w:pPr>
    <w:rPr>
      <w:b/>
      <w:szCs w:val="20"/>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1B71AD"/>
    <w:pPr>
      <w:spacing w:line="480" w:lineRule="auto"/>
    </w:pPr>
    <w:rPr>
      <w:b/>
      <w:sz w:val="26"/>
    </w:rPr>
  </w:style>
  <w:style w:type="paragraph" w:customStyle="1" w:styleId="normalhangingQ">
    <w:name w:val="normal hangingQ"/>
    <w:basedOn w:val="normalhanging"/>
    <w:uiPriority w:val="99"/>
    <w:rsid w:val="001B71AD"/>
    <w:pPr>
      <w:keepNext/>
      <w:spacing w:before="240"/>
    </w:pPr>
    <w:rPr>
      <w:b/>
    </w:rPr>
  </w:style>
  <w:style w:type="paragraph" w:styleId="BodyTextIndent2">
    <w:name w:val="Body Text Indent 2"/>
    <w:basedOn w:val="Normal"/>
    <w:link w:val="BodyTextIndent2Char"/>
    <w:uiPriority w:val="99"/>
    <w:rsid w:val="001B71A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style>
  <w:style w:type="character" w:customStyle="1" w:styleId="BodyTextIndent2Char">
    <w:name w:val="Body Text Indent 2 Char"/>
    <w:link w:val="BodyTextIndent2"/>
    <w:uiPriority w:val="99"/>
    <w:semiHidden/>
    <w:locked/>
    <w:rsid w:val="001B71AD"/>
    <w:rPr>
      <w:rFonts w:ascii="Times New Roman" w:hAnsi="Times New Roman" w:cs="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1B71AD"/>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1B71AD"/>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1B71AD"/>
    <w:pPr>
      <w:tabs>
        <w:tab w:val="left" w:pos="533"/>
        <w:tab w:val="left" w:pos="734"/>
      </w:tabs>
      <w:ind w:left="533" w:hanging="317"/>
    </w:pPr>
    <w:rPr>
      <w:rFonts w:ascii="Times" w:hAnsi="Times"/>
      <w:sz w:val="23"/>
    </w:rPr>
  </w:style>
  <w:style w:type="paragraph" w:customStyle="1" w:styleId="EmDashDS">
    <w:name w:val="EmDash DS"/>
    <w:basedOn w:val="Normal"/>
    <w:uiPriority w:val="99"/>
    <w:rsid w:val="001B71AD"/>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1B71AD"/>
    <w:pPr>
      <w:tabs>
        <w:tab w:val="left" w:pos="734"/>
      </w:tabs>
      <w:ind w:left="734" w:hanging="201"/>
    </w:pPr>
    <w:rPr>
      <w:rFonts w:ascii="Times" w:hAnsi="Times"/>
      <w:sz w:val="23"/>
    </w:rPr>
  </w:style>
  <w:style w:type="paragraph" w:customStyle="1" w:styleId="EnDashDS">
    <w:name w:val="EnDash DS"/>
    <w:basedOn w:val="Normal"/>
    <w:uiPriority w:val="99"/>
    <w:rsid w:val="001B71AD"/>
    <w:pPr>
      <w:tabs>
        <w:tab w:val="left" w:pos="734"/>
      </w:tabs>
      <w:spacing w:after="260"/>
      <w:ind w:left="734" w:hanging="201"/>
    </w:pPr>
    <w:rPr>
      <w:rFonts w:ascii="Times" w:hAnsi="Times"/>
      <w:sz w:val="23"/>
    </w:rPr>
  </w:style>
  <w:style w:type="paragraph" w:customStyle="1" w:styleId="Numbr10DS">
    <w:name w:val="Numbr 10+ DS"/>
    <w:basedOn w:val="Normal"/>
    <w:uiPriority w:val="99"/>
    <w:rsid w:val="001B71AD"/>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1B71AD"/>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1B71AD"/>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1B71AD"/>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1B71AD"/>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1B71AD"/>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1B71AD"/>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1B71AD"/>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1B71AD"/>
    <w:pPr>
      <w:tabs>
        <w:tab w:val="left" w:pos="230"/>
      </w:tabs>
      <w:ind w:left="230" w:hanging="230"/>
    </w:pPr>
  </w:style>
  <w:style w:type="paragraph" w:customStyle="1" w:styleId="Int3ATMText">
    <w:name w:val="Int3/ATM Text"/>
    <w:basedOn w:val="NormalDS"/>
    <w:uiPriority w:val="99"/>
    <w:rsid w:val="001B71AD"/>
    <w:rPr>
      <w:sz w:val="30"/>
    </w:rPr>
  </w:style>
  <w:style w:type="paragraph" w:customStyle="1" w:styleId="NormalDS">
    <w:name w:val="Normal DS"/>
    <w:basedOn w:val="Normal"/>
    <w:uiPriority w:val="99"/>
    <w:rsid w:val="001B71AD"/>
    <w:pPr>
      <w:spacing w:after="260"/>
    </w:pPr>
    <w:rPr>
      <w:rFonts w:ascii="Times" w:hAnsi="Times"/>
      <w:sz w:val="23"/>
    </w:rPr>
  </w:style>
  <w:style w:type="paragraph" w:customStyle="1" w:styleId="Tab5Data-EnDash">
    <w:name w:val="Tab5/Data-EnDash"/>
    <w:basedOn w:val="Normal"/>
    <w:uiPriority w:val="99"/>
    <w:rsid w:val="001B71AD"/>
    <w:pPr>
      <w:tabs>
        <w:tab w:val="left" w:pos="706"/>
      </w:tabs>
      <w:ind w:left="706" w:hanging="202"/>
    </w:pPr>
    <w:rPr>
      <w:rFonts w:ascii="Times" w:hAnsi="Times"/>
      <w:sz w:val="20"/>
    </w:rPr>
  </w:style>
  <w:style w:type="paragraph" w:customStyle="1" w:styleId="Table3Data-EnDash">
    <w:name w:val="Table3/Data-EnDash"/>
    <w:basedOn w:val="Normal"/>
    <w:uiPriority w:val="99"/>
    <w:rsid w:val="001B71AD"/>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1B71AD"/>
    <w:pPr>
      <w:ind w:left="1440"/>
    </w:pPr>
    <w:rPr>
      <w:sz w:val="16"/>
      <w:szCs w:val="16"/>
    </w:rPr>
  </w:style>
  <w:style w:type="character" w:customStyle="1" w:styleId="BodyTextIndent3Char">
    <w:name w:val="Body Text Indent 3 Char"/>
    <w:link w:val="BodyTextIndent3"/>
    <w:uiPriority w:val="99"/>
    <w:semiHidden/>
    <w:locked/>
    <w:rsid w:val="001B71AD"/>
    <w:rPr>
      <w:rFonts w:ascii="Times New Roman" w:hAnsi="Times New Roman" w:cs="Times New Roman"/>
      <w:sz w:val="16"/>
    </w:rPr>
  </w:style>
  <w:style w:type="paragraph" w:customStyle="1" w:styleId="draft">
    <w:name w:val="draft"/>
    <w:basedOn w:val="Header"/>
    <w:uiPriority w:val="99"/>
    <w:rsid w:val="001B71AD"/>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1B71AD"/>
    <w:pPr>
      <w:widowControl w:val="0"/>
      <w:tabs>
        <w:tab w:val="left" w:pos="1260"/>
      </w:tabs>
      <w:spacing w:before="252"/>
    </w:pPr>
    <w:rPr>
      <w:noProof/>
      <w:color w:val="000000"/>
      <w:sz w:val="20"/>
    </w:rPr>
  </w:style>
  <w:style w:type="paragraph" w:customStyle="1" w:styleId="H1">
    <w:name w:val="H1"/>
    <w:basedOn w:val="Normal"/>
    <w:next w:val="Normal"/>
    <w:uiPriority w:val="99"/>
    <w:rsid w:val="001B71AD"/>
    <w:pPr>
      <w:keepNext/>
      <w:spacing w:before="100" w:after="100"/>
      <w:outlineLvl w:val="1"/>
    </w:pPr>
    <w:rPr>
      <w:b/>
      <w:kern w:val="36"/>
      <w:sz w:val="48"/>
    </w:rPr>
  </w:style>
  <w:style w:type="paragraph" w:customStyle="1" w:styleId="Preformatted">
    <w:name w:val="Preformatted"/>
    <w:basedOn w:val="Normal"/>
    <w:uiPriority w:val="99"/>
    <w:rsid w:val="001B71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1B71AD"/>
  </w:style>
  <w:style w:type="character" w:customStyle="1" w:styleId="BodyText2Char">
    <w:name w:val="Body Text 2 Char"/>
    <w:link w:val="BodyText2"/>
    <w:uiPriority w:val="99"/>
    <w:semiHidden/>
    <w:locked/>
    <w:rsid w:val="001B71AD"/>
    <w:rPr>
      <w:rFonts w:ascii="Times New Roman" w:hAnsi="Times New Roman" w:cs="Times New Roman"/>
      <w:sz w:val="24"/>
    </w:rPr>
  </w:style>
  <w:style w:type="paragraph" w:styleId="BodyText3">
    <w:name w:val="Body Text 3"/>
    <w:basedOn w:val="Normal"/>
    <w:link w:val="BodyText3Char"/>
    <w:uiPriority w:val="99"/>
    <w:rsid w:val="001B71AD"/>
    <w:pPr>
      <w:spacing w:line="360" w:lineRule="auto"/>
      <w:ind w:right="-720"/>
    </w:pPr>
    <w:rPr>
      <w:sz w:val="16"/>
      <w:szCs w:val="16"/>
    </w:rPr>
  </w:style>
  <w:style w:type="character" w:customStyle="1" w:styleId="BodyText3Char">
    <w:name w:val="Body Text 3 Char"/>
    <w:link w:val="BodyText3"/>
    <w:uiPriority w:val="99"/>
    <w:semiHidden/>
    <w:locked/>
    <w:rsid w:val="001B71AD"/>
    <w:rPr>
      <w:rFonts w:ascii="Times New Roman" w:hAnsi="Times New Roman" w:cs="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1B71AD"/>
    <w:pPr>
      <w:ind w:left="1680"/>
    </w:pPr>
  </w:style>
  <w:style w:type="paragraph" w:styleId="TOC9">
    <w:name w:val="toc 9"/>
    <w:basedOn w:val="Normal"/>
    <w:next w:val="Normal"/>
    <w:autoRedefine/>
    <w:uiPriority w:val="99"/>
    <w:semiHidden/>
    <w:rsid w:val="001B71AD"/>
    <w:pPr>
      <w:ind w:left="1920"/>
    </w:pPr>
  </w:style>
  <w:style w:type="character" w:styleId="Hyperlink">
    <w:name w:val="Hyperlink"/>
    <w:uiPriority w:val="99"/>
    <w:rsid w:val="001B71AD"/>
    <w:rPr>
      <w:rFonts w:cs="Times New Roman"/>
      <w:color w:val="0000FF"/>
      <w:u w:val="single"/>
    </w:rPr>
  </w:style>
  <w:style w:type="paragraph" w:customStyle="1" w:styleId="Default">
    <w:name w:val="Default"/>
    <w:uiPriority w:val="99"/>
    <w:rsid w:val="001B71AD"/>
    <w:rPr>
      <w:rFonts w:ascii="Garamond" w:hAnsi="Garamond" w:cs="Times New Roman"/>
      <w:color w:val="000000"/>
      <w:sz w:val="24"/>
    </w:rPr>
  </w:style>
  <w:style w:type="paragraph" w:customStyle="1" w:styleId="LZBulletText">
    <w:name w:val="LZ Bullet Text"/>
    <w:basedOn w:val="Default"/>
    <w:next w:val="Default"/>
    <w:uiPriority w:val="99"/>
    <w:rsid w:val="001B71AD"/>
    <w:rPr>
      <w:color w:val="auto"/>
    </w:rPr>
  </w:style>
  <w:style w:type="paragraph" w:styleId="BalloonText">
    <w:name w:val="Balloon Text"/>
    <w:basedOn w:val="Normal"/>
    <w:link w:val="BalloonTextChar"/>
    <w:uiPriority w:val="99"/>
    <w:semiHidden/>
    <w:rsid w:val="001B71AD"/>
    <w:rPr>
      <w:rFonts w:ascii="Tahoma" w:hAnsi="Tahoma"/>
      <w:sz w:val="16"/>
      <w:szCs w:val="16"/>
    </w:rPr>
  </w:style>
  <w:style w:type="character" w:customStyle="1" w:styleId="BalloonTextChar">
    <w:name w:val="Balloon Text Char"/>
    <w:link w:val="BalloonText"/>
    <w:uiPriority w:val="99"/>
    <w:semiHidden/>
    <w:locked/>
    <w:rsid w:val="001B71AD"/>
    <w:rPr>
      <w:rFonts w:ascii="Tahoma" w:hAnsi="Tahoma" w:cs="Times New Roman"/>
      <w:sz w:val="16"/>
    </w:rPr>
  </w:style>
  <w:style w:type="paragraph" w:customStyle="1" w:styleId="body">
    <w:name w:val="*body"/>
    <w:basedOn w:val="Normal"/>
    <w:uiPriority w:val="99"/>
    <w:rsid w:val="001B71AD"/>
    <w:pPr>
      <w:widowControl w:val="0"/>
      <w:spacing w:line="280" w:lineRule="exact"/>
      <w:ind w:firstLine="540"/>
    </w:pPr>
    <w:rPr>
      <w:rFonts w:ascii="TheSerif 3-Light" w:hAnsi="TheSerif 3-Light"/>
      <w:sz w:val="18"/>
    </w:rPr>
  </w:style>
  <w:style w:type="paragraph" w:styleId="BlockText">
    <w:name w:val="Block Text"/>
    <w:basedOn w:val="Normal"/>
    <w:uiPriority w:val="99"/>
    <w:rsid w:val="001B71AD"/>
    <w:pPr>
      <w:numPr>
        <w:numId w:val="41"/>
      </w:numPr>
      <w:spacing w:after="120"/>
      <w:ind w:right="1440"/>
    </w:pPr>
  </w:style>
  <w:style w:type="character" w:styleId="Strong">
    <w:name w:val="Strong"/>
    <w:uiPriority w:val="99"/>
    <w:qFormat/>
    <w:rsid w:val="001B71AD"/>
    <w:rPr>
      <w:rFonts w:cs="Times New Roman"/>
      <w:b/>
    </w:rPr>
  </w:style>
  <w:style w:type="paragraph" w:styleId="Caption">
    <w:name w:val="caption"/>
    <w:basedOn w:val="Normal"/>
    <w:next w:val="Normal"/>
    <w:uiPriority w:val="99"/>
    <w:qFormat/>
    <w:rsid w:val="001B71AD"/>
    <w:pPr>
      <w:spacing w:before="120" w:after="120" w:line="240" w:lineRule="exact"/>
    </w:pPr>
    <w:rPr>
      <w:b/>
      <w:bCs/>
      <w:sz w:val="20"/>
    </w:rPr>
  </w:style>
  <w:style w:type="paragraph" w:customStyle="1" w:styleId="Arial11">
    <w:name w:val="Arial 11"/>
    <w:aliases w:val="Line Space 1.5,Justified"/>
    <w:basedOn w:val="Normal"/>
    <w:uiPriority w:val="99"/>
    <w:rsid w:val="001B71AD"/>
    <w:pPr>
      <w:spacing w:line="360" w:lineRule="auto"/>
      <w:jc w:val="both"/>
    </w:pPr>
    <w:rPr>
      <w:rFonts w:ascii="Arial" w:hAnsi="Arial" w:cs="Arial"/>
      <w:sz w:val="22"/>
    </w:rPr>
  </w:style>
  <w:style w:type="character" w:customStyle="1" w:styleId="singleChar">
    <w:name w:val="single Char"/>
    <w:uiPriority w:val="99"/>
    <w:rsid w:val="001B71AD"/>
    <w:rPr>
      <w:sz w:val="24"/>
      <w:lang w:val="en-US" w:eastAsia="zh-CN"/>
    </w:rPr>
  </w:style>
  <w:style w:type="character" w:customStyle="1" w:styleId="h1CharChar">
    <w:name w:val="h1 Char Char"/>
    <w:uiPriority w:val="99"/>
    <w:rsid w:val="001B71AD"/>
    <w:rPr>
      <w:b/>
      <w:sz w:val="24"/>
      <w:lang w:val="en-US" w:eastAsia="zh-CN"/>
    </w:rPr>
  </w:style>
  <w:style w:type="character" w:customStyle="1" w:styleId="h2CharChar">
    <w:name w:val="h2 Char Char"/>
    <w:uiPriority w:val="99"/>
    <w:rsid w:val="001B71AD"/>
    <w:rPr>
      <w:b/>
      <w:sz w:val="24"/>
      <w:u w:val="single"/>
      <w:lang w:val="en-US" w:eastAsia="zh-CN"/>
    </w:rPr>
  </w:style>
  <w:style w:type="character" w:customStyle="1" w:styleId="h3CharChar">
    <w:name w:val="h3 Char Char"/>
    <w:uiPriority w:val="99"/>
    <w:rsid w:val="001B71AD"/>
    <w:rPr>
      <w:b/>
      <w:sz w:val="24"/>
      <w:u w:val="single"/>
      <w:lang w:val="en-US" w:eastAsia="zh-CN"/>
    </w:rPr>
  </w:style>
  <w:style w:type="character" w:styleId="FollowedHyperlink">
    <w:name w:val="FollowedHyperlink"/>
    <w:uiPriority w:val="99"/>
    <w:rsid w:val="001B71AD"/>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1B71AD"/>
    <w:rPr>
      <w:rFonts w:ascii="Times New Roman" w:hAnsi="Times New Roman" w:cs="Times New Roman"/>
      <w:sz w:val="24"/>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1B71AD"/>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1B71AD"/>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rPr>
  </w:style>
  <w:style w:type="character" w:customStyle="1" w:styleId="CommentSubjectChar">
    <w:name w:val="Comment Subject Char"/>
    <w:link w:val="CommentSubject"/>
    <w:uiPriority w:val="99"/>
    <w:semiHidden/>
    <w:locked/>
    <w:rsid w:val="001B71AD"/>
    <w:rPr>
      <w:rFonts w:ascii="Times New Roman" w:hAnsi="Times New Roman" w:cs="Times New Roman"/>
      <w:b/>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1B71AD"/>
    <w:rPr>
      <w:rFonts w:ascii="Times New Roman" w:hAnsi="Times New Roman" w:cs="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sz w:val="16"/>
      <w:szCs w:val="16"/>
    </w:rPr>
  </w:style>
  <w:style w:type="character" w:customStyle="1" w:styleId="DocumentMapChar">
    <w:name w:val="Document Map Char"/>
    <w:link w:val="DocumentMap"/>
    <w:uiPriority w:val="99"/>
    <w:semiHidden/>
    <w:locked/>
    <w:rsid w:val="001B71AD"/>
    <w:rPr>
      <w:rFonts w:ascii="Tahoma" w:hAnsi="Tahoma" w:cs="Times New Roman"/>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1B71AD"/>
    <w:rPr>
      <w:rFonts w:ascii="Times New Roman" w:hAnsi="Times New Roman" w:cs="Times New Roman"/>
      <w:sz w:val="24"/>
    </w:rPr>
  </w:style>
  <w:style w:type="paragraph" w:styleId="EndnoteText">
    <w:name w:val="endnote text"/>
    <w:basedOn w:val="Normal"/>
    <w:link w:val="EndnoteTextChar"/>
    <w:uiPriority w:val="99"/>
    <w:semiHidden/>
    <w:rsid w:val="00CF3F7A"/>
    <w:rPr>
      <w:sz w:val="20"/>
      <w:szCs w:val="20"/>
    </w:rPr>
  </w:style>
  <w:style w:type="character" w:customStyle="1" w:styleId="EndnoteTextChar">
    <w:name w:val="Endnote Text Char"/>
    <w:link w:val="EndnoteText"/>
    <w:uiPriority w:val="99"/>
    <w:semiHidden/>
    <w:locked/>
    <w:rsid w:val="001B71AD"/>
    <w:rPr>
      <w:rFonts w:ascii="Times New Roman" w:hAnsi="Times New Roman" w:cs="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1B71AD"/>
    <w:rPr>
      <w:rFonts w:ascii="Times New Roman" w:hAnsi="Times New Roman" w:cs="Times New Roman"/>
      <w:i/>
      <w:sz w:val="24"/>
    </w:rPr>
  </w:style>
  <w:style w:type="paragraph" w:styleId="HTMLPreformatted">
    <w:name w:val="HTML Preformatted"/>
    <w:basedOn w:val="Normal"/>
    <w:link w:val="HTMLPreformattedChar"/>
    <w:uiPriority w:val="99"/>
    <w:rsid w:val="00CF3F7A"/>
    <w:rPr>
      <w:rFonts w:ascii="Courier New" w:hAnsi="Courier New"/>
      <w:sz w:val="20"/>
      <w:szCs w:val="20"/>
    </w:rPr>
  </w:style>
  <w:style w:type="character" w:customStyle="1" w:styleId="HTMLPreformattedChar">
    <w:name w:val="HTML Preformatted Char"/>
    <w:link w:val="HTMLPreformatted"/>
    <w:uiPriority w:val="99"/>
    <w:semiHidden/>
    <w:locked/>
    <w:rsid w:val="001B71AD"/>
    <w:rPr>
      <w:rFonts w:ascii="Courier New" w:hAnsi="Courier New" w:cs="Times New Roman"/>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720"/>
        <w:tab w:val="num" w:pos="1440"/>
      </w:tabs>
      <w:ind w:left="1440" w:hanging="360"/>
    </w:pPr>
  </w:style>
  <w:style w:type="paragraph" w:styleId="ListBullet5">
    <w:name w:val="List Bullet 5"/>
    <w:basedOn w:val="Normal"/>
    <w:autoRedefine/>
    <w:uiPriority w:val="99"/>
    <w:rsid w:val="00CF3F7A"/>
    <w:pPr>
      <w:tabs>
        <w:tab w:val="num" w:pos="108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rPr>
  </w:style>
  <w:style w:type="character" w:customStyle="1" w:styleId="MacroTextChar">
    <w:name w:val="Macro Text Char"/>
    <w:link w:val="MacroText"/>
    <w:uiPriority w:val="99"/>
    <w:semiHidden/>
    <w:locked/>
    <w:rsid w:val="001B71AD"/>
    <w:rPr>
      <w:rFonts w:ascii="Courier New" w:hAnsi="Courier New" w:cs="Courier New"/>
      <w:lang w:val="en-US" w:eastAsia="en-US"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locked/>
    <w:rsid w:val="001B71AD"/>
    <w:rPr>
      <w:rFonts w:ascii="Cambria" w:hAnsi="Cambria" w:cs="Times New Roman"/>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1B71AD"/>
    <w:rPr>
      <w:rFonts w:ascii="Times New Roman" w:hAnsi="Times New Roman" w:cs="Times New Roman"/>
      <w:sz w:val="24"/>
    </w:rPr>
  </w:style>
  <w:style w:type="paragraph" w:styleId="PlainText">
    <w:name w:val="Plain Text"/>
    <w:basedOn w:val="Normal"/>
    <w:link w:val="PlainTextChar"/>
    <w:uiPriority w:val="99"/>
    <w:rsid w:val="00CF3F7A"/>
    <w:rPr>
      <w:rFonts w:ascii="Courier New" w:hAnsi="Courier New"/>
      <w:sz w:val="20"/>
      <w:szCs w:val="20"/>
    </w:rPr>
  </w:style>
  <w:style w:type="character" w:customStyle="1" w:styleId="PlainTextChar">
    <w:name w:val="Plain Text Char"/>
    <w:link w:val="PlainText"/>
    <w:uiPriority w:val="99"/>
    <w:semiHidden/>
    <w:locked/>
    <w:rsid w:val="001B71AD"/>
    <w:rPr>
      <w:rFonts w:ascii="Courier New" w:hAnsi="Courier New" w:cs="Times New Roman"/>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1B71AD"/>
    <w:rPr>
      <w:rFonts w:ascii="Times New Roman" w:hAnsi="Times New Roman" w:cs="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1B71AD"/>
    <w:rPr>
      <w:rFonts w:ascii="Times New Roman" w:hAnsi="Times New Roman" w:cs="Times New Roman"/>
      <w:sz w:val="24"/>
    </w:rPr>
  </w:style>
  <w:style w:type="paragraph" w:styleId="Subtitle">
    <w:name w:val="Subtitle"/>
    <w:basedOn w:val="Normal"/>
    <w:link w:val="SubtitleChar"/>
    <w:uiPriority w:val="99"/>
    <w:qFormat/>
    <w:rsid w:val="00CF3F7A"/>
    <w:pPr>
      <w:spacing w:after="60"/>
      <w:jc w:val="center"/>
      <w:outlineLvl w:val="1"/>
    </w:pPr>
    <w:rPr>
      <w:rFonts w:ascii="Cambria" w:hAnsi="Cambria"/>
    </w:rPr>
  </w:style>
  <w:style w:type="character" w:customStyle="1" w:styleId="SubtitleChar">
    <w:name w:val="Subtitle Char"/>
    <w:link w:val="Subtitle"/>
    <w:uiPriority w:val="99"/>
    <w:locked/>
    <w:rsid w:val="001B71AD"/>
    <w:rPr>
      <w:rFonts w:ascii="Cambria" w:hAnsi="Cambria" w:cs="Times New Roman"/>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3E20DC"/>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1B71AD"/>
    <w:rPr>
      <w:b/>
      <w:spacing w:val="0"/>
      <w:u w:val="double"/>
    </w:rPr>
  </w:style>
  <w:style w:type="character" w:customStyle="1" w:styleId="DeltaViewDeletion">
    <w:name w:val="DeltaView Deletion"/>
    <w:uiPriority w:val="99"/>
    <w:rsid w:val="001B71AD"/>
    <w:rPr>
      <w:strike/>
      <w:spacing w:val="0"/>
    </w:rPr>
  </w:style>
  <w:style w:type="paragraph" w:customStyle="1" w:styleId="Answer0">
    <w:name w:val="Answer"/>
    <w:basedOn w:val="Normal"/>
    <w:uiPriority w:val="99"/>
    <w:rsid w:val="007F5F0F"/>
    <w:pPr>
      <w:spacing w:before="120" w:after="120" w:line="480" w:lineRule="auto"/>
      <w:ind w:left="720" w:hanging="720"/>
    </w:pPr>
    <w:rPr>
      <w:szCs w:val="20"/>
      <w:lang w:eastAsia="zh-CN"/>
    </w:rPr>
  </w:style>
  <w:style w:type="character" w:customStyle="1" w:styleId="questionChar">
    <w:name w:val="question Char"/>
    <w:link w:val="question"/>
    <w:uiPriority w:val="99"/>
    <w:locked/>
    <w:rsid w:val="00BC1D27"/>
    <w:rPr>
      <w:rFonts w:ascii="Times New Roman" w:eastAsia="SimSun" w:hAnsi="Times New Roman"/>
      <w:b/>
      <w:sz w:val="24"/>
      <w:lang w:eastAsia="zh-CN"/>
    </w:rPr>
  </w:style>
  <w:style w:type="character" w:customStyle="1" w:styleId="answerChar1">
    <w:name w:val="answer Char1"/>
    <w:uiPriority w:val="99"/>
    <w:rsid w:val="00BC1D27"/>
    <w:rPr>
      <w:rFonts w:eastAsia="SimSun"/>
      <w:sz w:val="24"/>
      <w:lang w:val="en-US" w:eastAsia="zh-CN"/>
    </w:rPr>
  </w:style>
  <w:style w:type="character" w:customStyle="1" w:styleId="plainChar">
    <w:name w:val="plain Char"/>
    <w:link w:val="plain"/>
    <w:uiPriority w:val="99"/>
    <w:locked/>
    <w:rsid w:val="00EC2FFE"/>
    <w:rPr>
      <w:rFonts w:eastAsia="SimSun"/>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29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890AC-AA0F-4564-B3E2-F75C814F5046}"/>
</file>

<file path=customXml/itemProps2.xml><?xml version="1.0" encoding="utf-8"?>
<ds:datastoreItem xmlns:ds="http://schemas.openxmlformats.org/officeDocument/2006/customXml" ds:itemID="{ED3DCE59-EBF3-4CA8-B969-FBD498FA1C0F}"/>
</file>

<file path=customXml/itemProps3.xml><?xml version="1.0" encoding="utf-8"?>
<ds:datastoreItem xmlns:ds="http://schemas.openxmlformats.org/officeDocument/2006/customXml" ds:itemID="{4198C0C1-C0F1-4417-B238-28556DF89869}"/>
</file>

<file path=customXml/itemProps4.xml><?xml version="1.0" encoding="utf-8"?>
<ds:datastoreItem xmlns:ds="http://schemas.openxmlformats.org/officeDocument/2006/customXml" ds:itemID="{928C1549-594D-4E02-B932-0B1E0E104680}"/>
</file>

<file path=docProps/app.xml><?xml version="1.0" encoding="utf-8"?>
<Properties xmlns="http://schemas.openxmlformats.org/officeDocument/2006/extended-properties" xmlns:vt="http://schemas.openxmlformats.org/officeDocument/2006/docPropsVTypes">
  <Template>Normal.dotm</Template>
  <TotalTime>3</TotalTime>
  <Pages>8</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
  <cp:revision>4</cp:revision>
  <cp:lastPrinted>2013-08-27T18:31:00Z</cp:lastPrinted>
  <dcterms:created xsi:type="dcterms:W3CDTF">2013-08-27T03:46:00Z</dcterms:created>
  <dcterms:modified xsi:type="dcterms:W3CDTF">2013-08-28T01:44:00Z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gFAAsdpvfP9KDXL92hWSN8JNAomCw8VJqOZSXWIhK5JCVtehBs9YWoG49hEgWySGlZRZGnZmT22ZWg2mvJRkoIqGvOrnt/noNNZKConfPU8GR3fB7XSNg60KJHO5Q/iOy27Pr6qKFOwa5nUXrDgg8OAS/nyRo24nQjc9PHF21sSrXpPH4ITJticMM9CVhFnZV+Lu70Ks+vQO/V8aX2szAuNt5iTikktmSlHFLzwQJDGQu9vnmTfmW2C0K</vt:lpwstr>
  </property>
  <property fmtid="{D5CDD505-2E9C-101B-9397-08002B2CF9AE}" pid="3" name="MAIL_MSG_ID2">
    <vt:lpwstr>wYhGbEHYCXItjMqkuRZZ+FMXs99upNCkK/ElTg+Q2oI4/yt+iOAqFpXgIoRZsc+eqP596cxDSBgKo7fgBcRbFn4MG8UssatcQ==</vt:lpwstr>
  </property>
  <property fmtid="{D5CDD505-2E9C-101B-9397-08002B2CF9AE}" pid="4" name="RESPONSE_SENDER_NAME">
    <vt:lpwstr>sAAAb0xRtPDW5Uv0dSlLGrr1vbkQTVQbNaQa21Zh/NrmRr0=</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