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0E6C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14:paraId="2058B775" w14:textId="45EA6209" w:rsidR="003751CD" w:rsidRPr="003751CD" w:rsidRDefault="009857E0" w:rsidP="003751CD">
      <w:pPr>
        <w:pStyle w:val="LetterDate"/>
        <w:spacing w:before="960" w:after="480"/>
        <w:rPr>
          <w:noProof/>
        </w:rPr>
      </w:pPr>
      <w:r>
        <w:rPr>
          <w:noProof/>
        </w:rPr>
        <w:br/>
      </w:r>
      <w:r w:rsidR="007B3223">
        <w:rPr>
          <w:noProof/>
        </w:rPr>
        <w:t xml:space="preserve">April </w:t>
      </w:r>
      <w:r w:rsidR="000E32D9">
        <w:rPr>
          <w:noProof/>
        </w:rPr>
        <w:t>29</w:t>
      </w:r>
      <w:r w:rsidR="007B3223">
        <w:rPr>
          <w:noProof/>
        </w:rPr>
        <w:t>,</w:t>
      </w:r>
      <w:r w:rsidR="007B5503">
        <w:rPr>
          <w:noProof/>
        </w:rPr>
        <w:t xml:space="preserve"> 201</w:t>
      </w:r>
      <w:r w:rsidR="00ED6D5B">
        <w:rPr>
          <w:noProof/>
        </w:rPr>
        <w:t>6</w:t>
      </w:r>
    </w:p>
    <w:p w14:paraId="07BD0E6E" w14:textId="77777777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14:paraId="07BD0E6F" w14:textId="77777777" w:rsidR="00DD4ECB" w:rsidRDefault="00DD4ECB">
      <w:pPr>
        <w:pStyle w:val="Addressee"/>
        <w:rPr>
          <w:b/>
        </w:rPr>
      </w:pPr>
    </w:p>
    <w:p w14:paraId="07BD0E70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07BD0E71" w14:textId="77777777" w:rsidR="00442911" w:rsidRDefault="00442911">
      <w:pPr>
        <w:pStyle w:val="Addressee"/>
      </w:pPr>
      <w:r>
        <w:t>Washington Utilities and Transportation Commission</w:t>
      </w:r>
    </w:p>
    <w:p w14:paraId="07BD0E72" w14:textId="77777777" w:rsidR="00442911" w:rsidRDefault="00442911">
      <w:pPr>
        <w:pStyle w:val="Addressee"/>
      </w:pPr>
      <w:r>
        <w:t>P.O. Box 47250</w:t>
      </w:r>
    </w:p>
    <w:p w14:paraId="07BD0E73" w14:textId="77777777" w:rsidR="00442911" w:rsidRDefault="00442911">
      <w:pPr>
        <w:pStyle w:val="Addressee"/>
      </w:pPr>
      <w:r>
        <w:t>1300 S. Evergreen Park Drive S.W.</w:t>
      </w:r>
    </w:p>
    <w:p w14:paraId="07BD0E74" w14:textId="77777777" w:rsidR="00442911" w:rsidRPr="00442911" w:rsidRDefault="00442911">
      <w:pPr>
        <w:pStyle w:val="Addressee"/>
      </w:pPr>
      <w:r>
        <w:t>Olympia, Washington  98504-7250</w:t>
      </w:r>
    </w:p>
    <w:p w14:paraId="07BD0E75" w14:textId="2578CADD"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693978">
        <w:t>Updated Program Details</w:t>
      </w:r>
      <w:r w:rsidR="00554C57">
        <w:br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0E32D9">
        <w:rPr>
          <w:color w:val="000000"/>
          <w:sz w:val="25"/>
          <w:szCs w:val="25"/>
        </w:rPr>
        <w:t>152058</w:t>
      </w:r>
    </w:p>
    <w:p w14:paraId="07BD0E76" w14:textId="77777777" w:rsidR="00442911" w:rsidRPr="00442911" w:rsidRDefault="00442911">
      <w:pPr>
        <w:pStyle w:val="Salutation"/>
      </w:pPr>
      <w:r w:rsidRPr="00442911">
        <w:t>Dear Mr. King:</w:t>
      </w:r>
    </w:p>
    <w:p w14:paraId="3E4E30AC" w14:textId="5D3DF533" w:rsidR="000E32D9" w:rsidRPr="000E32D9" w:rsidRDefault="000E32D9" w:rsidP="000E32D9">
      <w:r w:rsidRPr="000E32D9">
        <w:t xml:space="preserve">Enclosed are an original and three copies of Puget Sound Energy’s (“PSE’s” or </w:t>
      </w:r>
      <w:r>
        <w:t>“t</w:t>
      </w:r>
      <w:r w:rsidRPr="000E32D9">
        <w:t xml:space="preserve">he Company’s”) first quarter updates of its 2016 Exhibit 4: Energy Efficiency List of Measures, Incentives and Eligibility, originally filed as a part of PSE’s 2016-2017 Biennial Conservation Plan (“BCP”) in Docket No. UE-152058 on October 29, 2015. </w:t>
      </w:r>
    </w:p>
    <w:p w14:paraId="58AE0DC6" w14:textId="77777777" w:rsidR="000E32D9" w:rsidRPr="000E32D9" w:rsidRDefault="000E32D9" w:rsidP="000E32D9"/>
    <w:p w14:paraId="28535639" w14:textId="552AC25D" w:rsidR="000E32D9" w:rsidRPr="000E32D9" w:rsidRDefault="000E32D9" w:rsidP="000E32D9">
      <w:r w:rsidRPr="000E32D9">
        <w:t xml:space="preserve">The revisions are consistent with </w:t>
      </w:r>
      <w:r w:rsidR="009A29C7">
        <w:t>C</w:t>
      </w:r>
      <w:r w:rsidRPr="000E32D9">
        <w:t xml:space="preserve">ondition (5) in Appendix A of </w:t>
      </w:r>
      <w:r w:rsidR="009A29C7">
        <w:t xml:space="preserve">Order 01 in Docket No. </w:t>
      </w:r>
      <w:proofErr w:type="gramStart"/>
      <w:r w:rsidR="009A29C7">
        <w:t>UE</w:t>
      </w:r>
      <w:r w:rsidR="009A29C7">
        <w:noBreakHyphen/>
      </w:r>
      <w:r w:rsidRPr="000E32D9">
        <w:t xml:space="preserve">152058 which indicates that Exhibit 4 revisions must be filed </w:t>
      </w:r>
      <w:r w:rsidR="00756C24">
        <w:t>with the Commission as updates to the BCP</w:t>
      </w:r>
      <w:r w:rsidRPr="000E32D9">
        <w:t>.</w:t>
      </w:r>
      <w:proofErr w:type="gramEnd"/>
      <w:r w:rsidRPr="000E32D9">
        <w:t xml:space="preserve"> </w:t>
      </w:r>
      <w:r w:rsidR="009A29C7">
        <w:t xml:space="preserve"> </w:t>
      </w:r>
      <w:r w:rsidRPr="000E32D9">
        <w:t xml:space="preserve">In compliance with WAC 480-109-110(3), PSE provided the CRAG with an advance, “mark-up” copy on March 29, 2016. </w:t>
      </w:r>
      <w:r w:rsidR="009A29C7">
        <w:t xml:space="preserve"> </w:t>
      </w:r>
      <w:r w:rsidRPr="000E32D9">
        <w:t>This revision of the Exhibit is noted as “Version: Sixteenth, replacing Version: Fifteenth</w:t>
      </w:r>
      <w:r w:rsidR="00756C24">
        <w:t>,</w:t>
      </w:r>
      <w:r w:rsidRPr="000E32D9">
        <w:t xml:space="preserve">” </w:t>
      </w:r>
      <w:r w:rsidR="00756C24">
        <w:t>in the Exhibit’</w:t>
      </w:r>
      <w:r w:rsidRPr="000E32D9">
        <w:t xml:space="preserve">s footers throughout the document. </w:t>
      </w:r>
    </w:p>
    <w:p w14:paraId="201F94C3" w14:textId="77777777" w:rsidR="000E32D9" w:rsidRPr="000E32D9" w:rsidRDefault="000E32D9" w:rsidP="000E32D9"/>
    <w:p w14:paraId="769ABE53" w14:textId="646F3A55" w:rsidR="000E32D9" w:rsidRPr="000E32D9" w:rsidRDefault="000E32D9" w:rsidP="000E32D9">
      <w:r w:rsidRPr="000E32D9">
        <w:t xml:space="preserve">In addition to formatting improvements throughout, PSE updated its measure listings in the Low Income Weatherization, Single Family Manufactured Home Duct Sealing, </w:t>
      </w:r>
      <w:proofErr w:type="gramStart"/>
      <w:r w:rsidRPr="000E32D9">
        <w:t>Multifamily</w:t>
      </w:r>
      <w:proofErr w:type="gramEnd"/>
      <w:r w:rsidRPr="000E32D9">
        <w:t xml:space="preserve">, Small Business Direct Install, and Commercial Kitchens programs, consistent with its adaptive Total Quality Management principles. </w:t>
      </w:r>
      <w:r w:rsidR="009A29C7">
        <w:t xml:space="preserve"> </w:t>
      </w:r>
      <w:r w:rsidRPr="000E32D9">
        <w:t>PSE added several new measures and updated incentive values where appropriate.</w:t>
      </w:r>
      <w:r w:rsidR="009A29C7">
        <w:t xml:space="preserve"> </w:t>
      </w:r>
      <w:r w:rsidRPr="000E32D9">
        <w:t xml:space="preserve"> PSE reviewed these updates with the CRAG in its March 16 CRAG meeting, and outlined the key updates in its email to the CRAG on March 29</w:t>
      </w:r>
      <w:r w:rsidR="00756C24">
        <w:t>, 2016</w:t>
      </w:r>
      <w:r w:rsidRPr="000E32D9">
        <w:t xml:space="preserve">. </w:t>
      </w:r>
    </w:p>
    <w:p w14:paraId="29846CEA" w14:textId="74D71E96" w:rsidR="000E32D9" w:rsidRDefault="000E32D9" w:rsidP="000E32D9">
      <w:pPr>
        <w:tabs>
          <w:tab w:val="left" w:pos="6120"/>
        </w:tabs>
      </w:pPr>
    </w:p>
    <w:p w14:paraId="1A1DB2D6" w14:textId="77777777" w:rsidR="00756C24" w:rsidRDefault="00756C24" w:rsidP="000E32D9">
      <w:pPr>
        <w:tabs>
          <w:tab w:val="left" w:pos="6120"/>
        </w:tabs>
      </w:pPr>
    </w:p>
    <w:p w14:paraId="00627B10" w14:textId="77777777" w:rsidR="00756C24" w:rsidRDefault="00756C24" w:rsidP="000E32D9">
      <w:pPr>
        <w:tabs>
          <w:tab w:val="left" w:pos="6120"/>
        </w:tabs>
      </w:pPr>
    </w:p>
    <w:p w14:paraId="5D17B495" w14:textId="77777777" w:rsidR="00756C24" w:rsidRPr="000E32D9" w:rsidRDefault="00756C24" w:rsidP="000E32D9">
      <w:pPr>
        <w:tabs>
          <w:tab w:val="left" w:pos="6120"/>
        </w:tabs>
      </w:pPr>
    </w:p>
    <w:p w14:paraId="58532319" w14:textId="1C43C57A" w:rsidR="000E32D9" w:rsidRPr="000E32D9" w:rsidRDefault="000E32D9" w:rsidP="000E32D9">
      <w:r w:rsidRPr="000E32D9">
        <w:lastRenderedPageBreak/>
        <w:t xml:space="preserve">Please contact </w:t>
      </w:r>
      <w:r w:rsidR="009857E0">
        <w:t>Chris Schaefer</w:t>
      </w:r>
      <w:r w:rsidRPr="000E32D9">
        <w:t xml:space="preserve"> at (425) </w:t>
      </w:r>
      <w:r w:rsidR="009857E0">
        <w:t>456-2932</w:t>
      </w:r>
      <w:r w:rsidRPr="000E32D9">
        <w:t xml:space="preserve"> or Andy Hemstreet at (425) 424-6918 for additional information about this filing. </w:t>
      </w:r>
      <w:r w:rsidR="009857E0">
        <w:t xml:space="preserve"> </w:t>
      </w:r>
      <w:r w:rsidRPr="000E32D9">
        <w:t>If you have any other questions, please contact me at (425) 462-3495.</w:t>
      </w:r>
    </w:p>
    <w:p w14:paraId="2038F72C" w14:textId="77777777" w:rsidR="00554C57" w:rsidRDefault="00554C57" w:rsidP="00554C57">
      <w:pPr>
        <w:rPr>
          <w:szCs w:val="24"/>
        </w:rPr>
      </w:pPr>
    </w:p>
    <w:p w14:paraId="446F2209" w14:textId="77777777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>Sincerely,</w:t>
      </w:r>
    </w:p>
    <w:p w14:paraId="76797EF2" w14:textId="77777777" w:rsidR="00554C57" w:rsidRDefault="00554C57" w:rsidP="00554C57">
      <w:pPr>
        <w:rPr>
          <w:szCs w:val="24"/>
        </w:rPr>
      </w:pPr>
    </w:p>
    <w:p w14:paraId="2E07F54A" w14:textId="77777777" w:rsidR="00554C57" w:rsidRDefault="00554C57" w:rsidP="00554C57">
      <w:pPr>
        <w:rPr>
          <w:szCs w:val="24"/>
        </w:rPr>
      </w:pPr>
    </w:p>
    <w:p w14:paraId="0259D69A" w14:textId="77777777" w:rsidR="00554C57" w:rsidRDefault="00554C57" w:rsidP="00554C57">
      <w:pPr>
        <w:rPr>
          <w:szCs w:val="24"/>
        </w:rPr>
      </w:pPr>
    </w:p>
    <w:p w14:paraId="4B8A86B2" w14:textId="5BE6B719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>K</w:t>
      </w:r>
      <w:r w:rsidR="000E32D9">
        <w:rPr>
          <w:szCs w:val="24"/>
        </w:rPr>
        <w:t>en Johnson</w:t>
      </w:r>
    </w:p>
    <w:p w14:paraId="1C5E2FB6" w14:textId="6E2A6958" w:rsidR="00554C57" w:rsidRDefault="00554C57" w:rsidP="00554C57">
      <w:pPr>
        <w:ind w:left="3600" w:firstLine="720"/>
        <w:rPr>
          <w:szCs w:val="24"/>
        </w:rPr>
      </w:pPr>
      <w:r>
        <w:rPr>
          <w:szCs w:val="24"/>
        </w:rPr>
        <w:t xml:space="preserve">Director, </w:t>
      </w:r>
      <w:r w:rsidR="000E32D9">
        <w:rPr>
          <w:szCs w:val="24"/>
        </w:rPr>
        <w:t>State Regulatory Affairs</w:t>
      </w:r>
    </w:p>
    <w:p w14:paraId="645929D0" w14:textId="77777777" w:rsidR="00554C57" w:rsidRDefault="00554C57" w:rsidP="00554C57">
      <w:pPr>
        <w:rPr>
          <w:szCs w:val="24"/>
        </w:rPr>
      </w:pPr>
    </w:p>
    <w:p w14:paraId="4BA60274" w14:textId="77777777" w:rsidR="00554C57" w:rsidRDefault="00554C57" w:rsidP="00554C57">
      <w:pPr>
        <w:rPr>
          <w:szCs w:val="24"/>
        </w:rPr>
      </w:pPr>
      <w:r>
        <w:rPr>
          <w:szCs w:val="24"/>
        </w:rPr>
        <w:t>Enclosures</w:t>
      </w:r>
    </w:p>
    <w:p w14:paraId="22B40367" w14:textId="432C05CE" w:rsidR="00693978" w:rsidRDefault="00693978" w:rsidP="00554C57"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Simon ffitch</w:t>
      </w:r>
    </w:p>
    <w:p w14:paraId="5FA5D35B" w14:textId="6E3233AF" w:rsidR="00693978" w:rsidRDefault="00693978" w:rsidP="00554C57">
      <w:pPr>
        <w:rPr>
          <w:szCs w:val="24"/>
        </w:rPr>
      </w:pPr>
      <w:r>
        <w:rPr>
          <w:szCs w:val="24"/>
        </w:rPr>
        <w:tab/>
        <w:t>Sheree Carson</w:t>
      </w:r>
    </w:p>
    <w:p w14:paraId="0BA940B2" w14:textId="2CF94D70" w:rsidR="0001720D" w:rsidRDefault="0001720D" w:rsidP="00554C57">
      <w:pPr>
        <w:rPr>
          <w:szCs w:val="24"/>
        </w:rPr>
      </w:pPr>
    </w:p>
    <w:sectPr w:rsidR="0001720D" w:rsidSect="009A79FA">
      <w:headerReference w:type="default" r:id="rId13"/>
      <w:headerReference w:type="first" r:id="rId14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609A" w14:textId="77777777" w:rsidR="009E760A" w:rsidRDefault="009E760A" w:rsidP="00442911">
      <w:r>
        <w:separator/>
      </w:r>
    </w:p>
  </w:endnote>
  <w:endnote w:type="continuationSeparator" w:id="0">
    <w:p w14:paraId="53B8A6BB" w14:textId="77777777" w:rsidR="009E760A" w:rsidRDefault="009E760A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12834" w14:textId="77777777" w:rsidR="009E760A" w:rsidRDefault="009E760A" w:rsidP="00442911">
      <w:r>
        <w:separator/>
      </w:r>
    </w:p>
  </w:footnote>
  <w:footnote w:type="continuationSeparator" w:id="0">
    <w:p w14:paraId="18B85F82" w14:textId="77777777" w:rsidR="009E760A" w:rsidRDefault="009E760A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A" w14:textId="495E1176" w:rsidR="008901F0" w:rsidRDefault="008901F0">
    <w:pPr>
      <w:pStyle w:val="Header"/>
      <w:rPr>
        <w:noProof/>
      </w:rPr>
    </w:pPr>
    <w:r>
      <w:t>Mr. Steven V. King</w:t>
    </w:r>
    <w:r>
      <w:br/>
    </w:r>
    <w:r w:rsidR="00756C24">
      <w:t>April 29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79FA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1720D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0E32D9"/>
    <w:rsid w:val="00100F01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51CD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4C57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93978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6C24"/>
    <w:rsid w:val="007572CE"/>
    <w:rsid w:val="00770B67"/>
    <w:rsid w:val="00773795"/>
    <w:rsid w:val="00790484"/>
    <w:rsid w:val="007B06A1"/>
    <w:rsid w:val="007B202F"/>
    <w:rsid w:val="007B3223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5455F"/>
    <w:rsid w:val="00865407"/>
    <w:rsid w:val="00873B97"/>
    <w:rsid w:val="00875CBD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857E0"/>
    <w:rsid w:val="00994087"/>
    <w:rsid w:val="009A29C7"/>
    <w:rsid w:val="009A79FA"/>
    <w:rsid w:val="009C09CD"/>
    <w:rsid w:val="009E19FA"/>
    <w:rsid w:val="009E760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0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87A774-69DB-4A43-B866-0216796464B4}"/>
</file>

<file path=customXml/itemProps2.xml><?xml version="1.0" encoding="utf-8"?>
<ds:datastoreItem xmlns:ds="http://schemas.openxmlformats.org/officeDocument/2006/customXml" ds:itemID="{BAB3AAE4-C25D-41E6-99A0-E3FA4320E6BB}"/>
</file>

<file path=customXml/itemProps3.xml><?xml version="1.0" encoding="utf-8"?>
<ds:datastoreItem xmlns:ds="http://schemas.openxmlformats.org/officeDocument/2006/customXml" ds:itemID="{75372BB3-6C49-45F9-9C2A-F1BAC954350A}"/>
</file>

<file path=customXml/itemProps4.xml><?xml version="1.0" encoding="utf-8"?>
<ds:datastoreItem xmlns:ds="http://schemas.openxmlformats.org/officeDocument/2006/customXml" ds:itemID="{5218B357-2BA1-4140-A59E-494B0D63417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BF8675-516A-4749-8A5B-4E4F488DEDB7}"/>
</file>

<file path=customXml/itemProps6.xml><?xml version="1.0" encoding="utf-8"?>
<ds:datastoreItem xmlns:ds="http://schemas.openxmlformats.org/officeDocument/2006/customXml" ds:itemID="{3CBECB7E-E4DD-4A05-9A95-621D327DDEA1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2</cp:revision>
  <cp:lastPrinted>2016-04-26T20:50:00Z</cp:lastPrinted>
  <dcterms:created xsi:type="dcterms:W3CDTF">2016-04-26T20:54:00Z</dcterms:created>
  <dcterms:modified xsi:type="dcterms:W3CDTF">2016-04-26T20:54:00Z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0x0101006E56B4D1795A2E4DB2F0B01679ED314A002E6A4A60542A124AB98CDF8163BEAA44</vt:lpwstr>
  </property>
  <property fmtid="{D5CDD505-2E9C-101B-9397-08002B2CF9AE}" pid="7" name="_docset_NoMedatataSyncRequired">
    <vt:lpwstr>False</vt:lpwstr>
  </property>
</Properties>
</file>