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91" w:rsidRDefault="00090F91" w:rsidP="00AB0567">
      <w:pPr>
        <w:rPr>
          <w:noProof/>
        </w:rPr>
      </w:pPr>
    </w:p>
    <w:p w:rsidR="00CC4478" w:rsidRPr="005D0716" w:rsidRDefault="00CC4478" w:rsidP="00AB0567">
      <w:pPr>
        <w:rPr>
          <w:noProof/>
        </w:rPr>
      </w:pPr>
    </w:p>
    <w:p w:rsidR="002F6AA2" w:rsidRDefault="00DE201D" w:rsidP="00F400F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October 20</w:t>
      </w:r>
      <w:r w:rsidR="008555E6">
        <w:rPr>
          <w:sz w:val="24"/>
          <w:szCs w:val="24"/>
        </w:rPr>
        <w:t>, 201</w:t>
      </w:r>
      <w:r w:rsidR="00051DE8">
        <w:rPr>
          <w:sz w:val="24"/>
          <w:szCs w:val="24"/>
        </w:rPr>
        <w:t>5</w:t>
      </w:r>
    </w:p>
    <w:p w:rsidR="00CC4478" w:rsidRDefault="00CC4478" w:rsidP="00E90AC7">
      <w:pPr>
        <w:rPr>
          <w:sz w:val="24"/>
          <w:szCs w:val="24"/>
        </w:rPr>
      </w:pPr>
      <w:bookmarkStart w:id="0" w:name="_GoBack"/>
      <w:bookmarkEnd w:id="0"/>
    </w:p>
    <w:p w:rsidR="00CC4478" w:rsidRDefault="00CC4478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644CAB">
        <w:rPr>
          <w:sz w:val="24"/>
          <w:szCs w:val="24"/>
        </w:rPr>
        <w:t>151920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644CAB">
        <w:rPr>
          <w:sz w:val="24"/>
          <w:szCs w:val="24"/>
        </w:rPr>
        <w:t>26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090F91" w:rsidRP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8555E6" w:rsidRDefault="008555E6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 w:rsidRPr="00AB4395">
        <w:rPr>
          <w:sz w:val="24"/>
          <w:szCs w:val="24"/>
        </w:rPr>
        <w:t>Puget Sound Energy, Inc. (</w:t>
      </w:r>
      <w:r>
        <w:rPr>
          <w:sz w:val="24"/>
          <w:szCs w:val="24"/>
        </w:rPr>
        <w:t>“PSE”</w:t>
      </w:r>
      <w:r w:rsidRPr="00AB4395">
        <w:rPr>
          <w:sz w:val="24"/>
          <w:szCs w:val="24"/>
        </w:rPr>
        <w:t>) hereby submits in c</w:t>
      </w:r>
      <w:r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UE</w:t>
      </w:r>
      <w:r w:rsidR="004E09B5">
        <w:rPr>
          <w:sz w:val="24"/>
          <w:szCs w:val="24"/>
        </w:rPr>
        <w:t>-1</w:t>
      </w:r>
      <w:r w:rsidR="00644CAB">
        <w:rPr>
          <w:sz w:val="24"/>
          <w:szCs w:val="24"/>
        </w:rPr>
        <w:t>51920</w:t>
      </w:r>
      <w:r w:rsidRPr="00AB4395">
        <w:rPr>
          <w:sz w:val="24"/>
          <w:szCs w:val="24"/>
        </w:rPr>
        <w:t>, the fo</w:t>
      </w:r>
      <w:r>
        <w:rPr>
          <w:sz w:val="24"/>
          <w:szCs w:val="24"/>
        </w:rPr>
        <w:t xml:space="preserve">llowing </w:t>
      </w:r>
      <w:r w:rsidR="00644CAB">
        <w:rPr>
          <w:sz w:val="24"/>
          <w:szCs w:val="24"/>
        </w:rPr>
        <w:t>tariff sheet</w:t>
      </w:r>
      <w:r w:rsidR="00582E2D">
        <w:rPr>
          <w:sz w:val="24"/>
          <w:szCs w:val="24"/>
        </w:rPr>
        <w:t xml:space="preserve"> t</w:t>
      </w:r>
      <w:r w:rsidR="00644CAB">
        <w:rPr>
          <w:sz w:val="24"/>
          <w:szCs w:val="24"/>
        </w:rPr>
        <w:t>o replace one of the tariff sheets</w:t>
      </w:r>
      <w:r>
        <w:rPr>
          <w:sz w:val="24"/>
          <w:szCs w:val="24"/>
        </w:rPr>
        <w:t xml:space="preserve"> accompanying </w:t>
      </w:r>
      <w:r w:rsidR="00CE5DDA">
        <w:rPr>
          <w:sz w:val="24"/>
          <w:szCs w:val="24"/>
        </w:rPr>
        <w:t>PSE</w:t>
      </w:r>
      <w:r>
        <w:rPr>
          <w:sz w:val="24"/>
          <w:szCs w:val="24"/>
        </w:rPr>
        <w:t>’s</w:t>
      </w:r>
      <w:r w:rsidR="00644CAB">
        <w:rPr>
          <w:sz w:val="24"/>
          <w:szCs w:val="24"/>
        </w:rPr>
        <w:t xml:space="preserve"> September 29</w:t>
      </w:r>
      <w:r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 w:rsidR="0046500C">
        <w:rPr>
          <w:sz w:val="24"/>
          <w:szCs w:val="24"/>
        </w:rPr>
        <w:t>,</w:t>
      </w:r>
      <w:r>
        <w:rPr>
          <w:sz w:val="24"/>
          <w:szCs w:val="24"/>
        </w:rPr>
        <w:t xml:space="preserve"> filing which was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644CAB">
        <w:rPr>
          <w:sz w:val="24"/>
          <w:szCs w:val="24"/>
        </w:rPr>
        <w:t>26</w:t>
      </w:r>
      <w:r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 w:rsidR="00F45D2A">
        <w:rPr>
          <w:sz w:val="24"/>
          <w:szCs w:val="24"/>
        </w:rPr>
        <w:t>portion</w:t>
      </w:r>
      <w:r>
        <w:rPr>
          <w:sz w:val="24"/>
          <w:szCs w:val="24"/>
        </w:rPr>
        <w:t xml:space="preserve"> of the Company’s WN U-60, Tariff G for electric</w:t>
      </w:r>
      <w:r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Pr="00AB4395">
        <w:rPr>
          <w:snapToGrid w:val="0"/>
          <w:sz w:val="24"/>
          <w:szCs w:val="24"/>
        </w:rPr>
        <w:t xml:space="preserve">  </w:t>
      </w:r>
    </w:p>
    <w:p w:rsidR="004E09B5" w:rsidRDefault="004E09B5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CE5DDA" w:rsidRDefault="00F45D2A" w:rsidP="00CE5DD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="00DE201D">
        <w:rPr>
          <w:snapToGrid w:val="0"/>
          <w:sz w:val="24"/>
          <w:szCs w:val="24"/>
        </w:rPr>
        <w:t>16</w:t>
      </w:r>
      <w:r w:rsidR="00DE201D">
        <w:rPr>
          <w:snapToGrid w:val="0"/>
          <w:sz w:val="24"/>
          <w:szCs w:val="24"/>
          <w:vertAlign w:val="superscript"/>
        </w:rPr>
        <w:t xml:space="preserve">th </w:t>
      </w:r>
      <w:r w:rsidR="00DE201D">
        <w:rPr>
          <w:snapToGrid w:val="0"/>
          <w:sz w:val="24"/>
          <w:szCs w:val="24"/>
        </w:rPr>
        <w:t>Revision of Sheet No. 58-A – Flood</w:t>
      </w:r>
      <w:r w:rsidR="00644CAB">
        <w:rPr>
          <w:snapToGrid w:val="0"/>
          <w:sz w:val="24"/>
          <w:szCs w:val="24"/>
        </w:rPr>
        <w:t xml:space="preserve"> Lighting Service</w:t>
      </w:r>
      <w:r w:rsidR="00DE201D">
        <w:rPr>
          <w:snapToGrid w:val="0"/>
          <w:sz w:val="24"/>
          <w:szCs w:val="24"/>
        </w:rPr>
        <w:t xml:space="preserve"> (Continued)</w:t>
      </w:r>
    </w:p>
    <w:p w:rsidR="00F45D2A" w:rsidRPr="0084197D" w:rsidRDefault="00F45D2A" w:rsidP="00CE5DDA">
      <w:pPr>
        <w:rPr>
          <w:snapToGrid w:val="0"/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</w:t>
      </w:r>
      <w:r w:rsidR="00F45D2A">
        <w:rPr>
          <w:sz w:val="24"/>
          <w:szCs w:val="24"/>
        </w:rPr>
        <w:t>to</w:t>
      </w:r>
      <w:r w:rsidR="00DE201D">
        <w:rPr>
          <w:sz w:val="24"/>
          <w:szCs w:val="24"/>
        </w:rPr>
        <w:t xml:space="preserve"> correct an error in three</w:t>
      </w:r>
      <w:r w:rsidR="00644CAB">
        <w:rPr>
          <w:sz w:val="24"/>
          <w:szCs w:val="24"/>
        </w:rPr>
        <w:t xml:space="preserve"> of the </w:t>
      </w:r>
      <w:r w:rsidR="00DE201D">
        <w:rPr>
          <w:sz w:val="24"/>
          <w:szCs w:val="24"/>
        </w:rPr>
        <w:t xml:space="preserve">groups of </w:t>
      </w:r>
      <w:r w:rsidR="00644CAB">
        <w:rPr>
          <w:sz w:val="24"/>
          <w:szCs w:val="24"/>
        </w:rPr>
        <w:t>monthly prices</w:t>
      </w:r>
      <w:r w:rsidR="00F45D2A">
        <w:rPr>
          <w:sz w:val="24"/>
          <w:szCs w:val="24"/>
        </w:rPr>
        <w:t xml:space="preserve">.  </w:t>
      </w:r>
      <w:r w:rsidR="00DE201D">
        <w:rPr>
          <w:sz w:val="24"/>
          <w:szCs w:val="24"/>
        </w:rPr>
        <w:t xml:space="preserve">These are new sizes of lights so no customers are impacted by the change.  </w:t>
      </w:r>
      <w:r w:rsidRPr="00556F51">
        <w:rPr>
          <w:sz w:val="24"/>
          <w:szCs w:val="24"/>
        </w:rPr>
        <w:t xml:space="preserve">This substitution is </w:t>
      </w:r>
      <w:r w:rsidR="00DE201D">
        <w:rPr>
          <w:sz w:val="24"/>
          <w:szCs w:val="24"/>
        </w:rPr>
        <w:t>provided for in WAC 480-80-111(a</w:t>
      </w:r>
      <w:r w:rsidRPr="00556F51">
        <w:rPr>
          <w:sz w:val="24"/>
          <w:szCs w:val="24"/>
        </w:rPr>
        <w:t xml:space="preserve">) as </w:t>
      </w:r>
      <w:r w:rsidR="00644CAB">
        <w:rPr>
          <w:sz w:val="24"/>
          <w:szCs w:val="24"/>
        </w:rPr>
        <w:t>the revision</w:t>
      </w:r>
      <w:r w:rsidR="00F45D2A">
        <w:rPr>
          <w:sz w:val="24"/>
          <w:szCs w:val="24"/>
        </w:rPr>
        <w:t xml:space="preserve"> </w:t>
      </w:r>
      <w:r w:rsidR="00DE201D">
        <w:rPr>
          <w:sz w:val="24"/>
          <w:szCs w:val="24"/>
        </w:rPr>
        <w:t>addresses commission concerns with the filing</w:t>
      </w:r>
      <w:r w:rsidRPr="00556F51">
        <w:rPr>
          <w:sz w:val="24"/>
          <w:szCs w:val="24"/>
        </w:rPr>
        <w:t xml:space="preserve">.  </w:t>
      </w:r>
    </w:p>
    <w:p w:rsidR="00F45D2A" w:rsidRPr="00CC4113" w:rsidRDefault="00F45D2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t>Please contact Lynn Logen at (425) 462-3872 or at lynn.logen@pse.com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4E09B5" w:rsidRDefault="004E09B5" w:rsidP="008555E6">
      <w:pPr>
        <w:rPr>
          <w:sz w:val="24"/>
          <w:szCs w:val="24"/>
        </w:rPr>
      </w:pPr>
    </w:p>
    <w:p w:rsidR="008555E6" w:rsidRPr="00CE27B5" w:rsidRDefault="00F45D2A" w:rsidP="008555E6">
      <w:pPr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4E09B5">
      <w:headerReference w:type="default" r:id="rId8"/>
      <w:footerReference w:type="first" r:id="rId9"/>
      <w:pgSz w:w="12240" w:h="15840"/>
      <w:pgMar w:top="1008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34" w:rsidRDefault="000E1C34">
      <w:r>
        <w:separator/>
      </w:r>
    </w:p>
  </w:endnote>
  <w:endnote w:type="continuationSeparator" w:id="0">
    <w:p w:rsidR="000E1C34" w:rsidRDefault="000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34" w:rsidRDefault="000E1C34">
      <w:r>
        <w:separator/>
      </w:r>
    </w:p>
  </w:footnote>
  <w:footnote w:type="continuationSeparator" w:id="0">
    <w:p w:rsidR="000E1C34" w:rsidRDefault="000E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DE201D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DE201D">
      <w:rPr>
        <w:rStyle w:val="PageNumber"/>
        <w:noProof/>
        <w:sz w:val="24"/>
        <w:szCs w:val="24"/>
      </w:rPr>
      <w:t>1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UE-1</w:t>
    </w:r>
    <w:r w:rsidR="00E321F4">
      <w:rPr>
        <w:rStyle w:val="PageNumber"/>
        <w:sz w:val="24"/>
        <w:szCs w:val="24"/>
      </w:rPr>
      <w:t>5020</w:t>
    </w:r>
    <w:r w:rsidR="008E780E">
      <w:rPr>
        <w:rStyle w:val="PageNumber"/>
        <w:sz w:val="24"/>
        <w:szCs w:val="24"/>
      </w:rPr>
      <w:t>0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E321F4">
      <w:rPr>
        <w:rStyle w:val="PageNumber"/>
        <w:sz w:val="24"/>
        <w:szCs w:val="24"/>
      </w:rPr>
      <w:t>March</w:t>
    </w:r>
    <w:r w:rsidR="007C56BD">
      <w:rPr>
        <w:rStyle w:val="PageNumber"/>
        <w:sz w:val="24"/>
        <w:szCs w:val="24"/>
      </w:rPr>
      <w:t xml:space="preserve"> 2</w:t>
    </w:r>
    <w:r w:rsidR="00E321F4">
      <w:rPr>
        <w:rStyle w:val="PageNumber"/>
        <w:sz w:val="24"/>
        <w:szCs w:val="24"/>
      </w:rPr>
      <w:t>0</w:t>
    </w:r>
    <w:r w:rsidR="005D0716">
      <w:rPr>
        <w:rStyle w:val="PageNumber"/>
        <w:sz w:val="24"/>
        <w:szCs w:val="24"/>
      </w:rPr>
      <w:t>, 201</w:t>
    </w:r>
    <w:r w:rsidR="00E321F4">
      <w:rPr>
        <w:rStyle w:val="PageNumber"/>
        <w:sz w:val="24"/>
        <w:szCs w:val="24"/>
      </w:rPr>
      <w:t>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E321F4">
      <w:rPr>
        <w:rStyle w:val="PageNumber"/>
        <w:sz w:val="24"/>
        <w:szCs w:val="24"/>
      </w:rPr>
      <w:t>0</w:t>
    </w:r>
    <w:r w:rsidR="00C67DE2">
      <w:rPr>
        <w:rStyle w:val="PageNumber"/>
        <w:sz w:val="24"/>
        <w:szCs w:val="24"/>
      </w:rPr>
      <w:t>1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730A"/>
    <w:rsid w:val="001303CC"/>
    <w:rsid w:val="00132B2E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73E16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50E3"/>
    <w:rsid w:val="004A4FE7"/>
    <w:rsid w:val="004C02FA"/>
    <w:rsid w:val="004C3EEE"/>
    <w:rsid w:val="004C7DC8"/>
    <w:rsid w:val="004E09B5"/>
    <w:rsid w:val="004E1622"/>
    <w:rsid w:val="004F02AB"/>
    <w:rsid w:val="00505763"/>
    <w:rsid w:val="00514A98"/>
    <w:rsid w:val="0051549D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2E2D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FA1"/>
    <w:rsid w:val="005D7273"/>
    <w:rsid w:val="005E6FAA"/>
    <w:rsid w:val="00611F2B"/>
    <w:rsid w:val="00617BBA"/>
    <w:rsid w:val="006228E6"/>
    <w:rsid w:val="006309A3"/>
    <w:rsid w:val="00637AFD"/>
    <w:rsid w:val="00644CAB"/>
    <w:rsid w:val="00645EC8"/>
    <w:rsid w:val="00651B10"/>
    <w:rsid w:val="0066077B"/>
    <w:rsid w:val="00677DBC"/>
    <w:rsid w:val="006813C7"/>
    <w:rsid w:val="00685B27"/>
    <w:rsid w:val="00687DC1"/>
    <w:rsid w:val="00692842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E43FA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87ED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A7634"/>
    <w:rsid w:val="00AB0567"/>
    <w:rsid w:val="00AB5D78"/>
    <w:rsid w:val="00AB7BD1"/>
    <w:rsid w:val="00AC4B5B"/>
    <w:rsid w:val="00AC5AE8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35B74"/>
    <w:rsid w:val="00B411B3"/>
    <w:rsid w:val="00B43547"/>
    <w:rsid w:val="00B60467"/>
    <w:rsid w:val="00B63592"/>
    <w:rsid w:val="00B63C77"/>
    <w:rsid w:val="00B719B9"/>
    <w:rsid w:val="00B772D8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C4478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201D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6C27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45D2A"/>
    <w:rsid w:val="00F535EB"/>
    <w:rsid w:val="00F55900"/>
    <w:rsid w:val="00F61642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107D5-7FC6-47A8-95FC-547CF1AD81C1}"/>
</file>

<file path=customXml/itemProps2.xml><?xml version="1.0" encoding="utf-8"?>
<ds:datastoreItem xmlns:ds="http://schemas.openxmlformats.org/officeDocument/2006/customXml" ds:itemID="{6E2D31DD-3275-4F43-B81F-BCE9CD3AA135}"/>
</file>

<file path=customXml/itemProps3.xml><?xml version="1.0" encoding="utf-8"?>
<ds:datastoreItem xmlns:ds="http://schemas.openxmlformats.org/officeDocument/2006/customXml" ds:itemID="{15033A52-100D-48C4-B94E-7006C8A74AD4}"/>
</file>

<file path=customXml/itemProps4.xml><?xml version="1.0" encoding="utf-8"?>
<ds:datastoreItem xmlns:ds="http://schemas.openxmlformats.org/officeDocument/2006/customXml" ds:itemID="{A7AC89BA-158E-4B7F-9921-52321A1BA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3</cp:revision>
  <cp:lastPrinted>2015-10-20T17:51:00Z</cp:lastPrinted>
  <dcterms:created xsi:type="dcterms:W3CDTF">2015-10-20T17:46:00Z</dcterms:created>
  <dcterms:modified xsi:type="dcterms:W3CDTF">2015-10-20T17:53:00Z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0x0101006E56B4D1795A2E4DB2F0B01679ED314A009A793221C8206949834634EC290452A5</vt:lpwstr>
  </property>
  <property fmtid="{D5CDD505-2E9C-101B-9397-08002B2CF9AE}" pid="7" name="_docset_NoMedatataSyncRequired">
    <vt:lpwstr>False</vt:lpwstr>
  </property>
</Properties>
</file>