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92FE0D" w14:textId="77777777" w:rsidR="00045148" w:rsidRPr="00045148" w:rsidRDefault="00241B3C" w:rsidP="002E4E5F">
      <w:pPr>
        <w:pStyle w:val="IRPtitl"/>
        <w:ind w:left="0" w:firstLine="0"/>
        <w:rPr>
          <w:sz w:val="48"/>
          <w:szCs w:val="48"/>
        </w:rPr>
      </w:pPr>
      <w:r>
        <w:rPr>
          <w:sz w:val="48"/>
          <w:szCs w:val="48"/>
        </w:rPr>
        <w:t>DEMAND FORECASTING MODELS</w:t>
      </w:r>
      <w:r w:rsidR="00045148" w:rsidRPr="00045148">
        <w:rPr>
          <w:sz w:val="48"/>
          <w:szCs w:val="48"/>
        </w:rPr>
        <w:br/>
      </w:r>
      <w:r w:rsidR="009E140C">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686B139F" wp14:editId="6EDCB9C3">
                <wp:simplePos x="0" y="0"/>
                <wp:positionH relativeFrom="margin">
                  <wp:posOffset>53340</wp:posOffset>
                </wp:positionH>
                <wp:positionV relativeFrom="line">
                  <wp:posOffset>223520</wp:posOffset>
                </wp:positionV>
                <wp:extent cx="2855595" cy="5186680"/>
                <wp:effectExtent l="0" t="0" r="0" b="0"/>
                <wp:wrapThrough wrapText="right">
                  <wp:wrapPolygon edited="0">
                    <wp:start x="0" y="0"/>
                    <wp:lineTo x="0" y="21473"/>
                    <wp:lineTo x="21326" y="21473"/>
                    <wp:lineTo x="21326"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86680"/>
                        </a:xfrm>
                        <a:prstGeom prst="rect">
                          <a:avLst/>
                        </a:prstGeom>
                        <a:solidFill>
                          <a:srgbClr val="71BB32"/>
                        </a:solidFill>
                        <a:ln>
                          <a:noFill/>
                        </a:ln>
                        <a:extLst/>
                      </wps:spPr>
                      <wps:txbx>
                        <w:txbxContent>
                          <w:p w14:paraId="0956987F" w14:textId="77777777" w:rsidR="007514B6" w:rsidRPr="003E5E14" w:rsidRDefault="007514B6" w:rsidP="00E65DEE">
                            <w:pPr>
                              <w:pStyle w:val="IRPsub1"/>
                              <w:rPr>
                                <w:i w:val="0"/>
                                <w:sz w:val="8"/>
                                <w:szCs w:val="32"/>
                              </w:rPr>
                            </w:pPr>
                          </w:p>
                          <w:p w14:paraId="5A24EC58" w14:textId="77777777" w:rsidR="007514B6" w:rsidRPr="00833BEA" w:rsidRDefault="007514B6" w:rsidP="00E65DEE">
                            <w:pPr>
                              <w:pStyle w:val="IRPsub1"/>
                              <w:rPr>
                                <w:i w:val="0"/>
                                <w:sz w:val="32"/>
                                <w:szCs w:val="32"/>
                              </w:rPr>
                            </w:pPr>
                            <w:r>
                              <w:rPr>
                                <w:i w:val="0"/>
                                <w:sz w:val="32"/>
                                <w:szCs w:val="32"/>
                              </w:rPr>
                              <w:t>Contents</w:t>
                            </w:r>
                            <w:r>
                              <w:rPr>
                                <w:b/>
                                <w:color w:val="02265C"/>
                              </w:rPr>
                              <w:t xml:space="preserve"> </w:t>
                            </w:r>
                          </w:p>
                          <w:p w14:paraId="558BCC40" w14:textId="77777777" w:rsidR="007514B6" w:rsidRPr="002E4E5F" w:rsidRDefault="007514B6" w:rsidP="00E65DEE">
                            <w:pPr>
                              <w:pStyle w:val="IRPsub1"/>
                              <w:tabs>
                                <w:tab w:val="left" w:pos="270"/>
                              </w:tabs>
                              <w:spacing w:before="80" w:after="80"/>
                              <w:rPr>
                                <w:b/>
                                <w:caps/>
                                <w:color w:val="17365D" w:themeColor="text2" w:themeShade="BF"/>
                              </w:rPr>
                            </w:pPr>
                            <w:r w:rsidRPr="002E4E5F">
                              <w:rPr>
                                <w:b/>
                                <w:color w:val="17365D" w:themeColor="text2" w:themeShade="BF"/>
                              </w:rPr>
                              <w:t xml:space="preserve">E-2. </w:t>
                            </w:r>
                            <w:r w:rsidRPr="002E4E5F">
                              <w:rPr>
                                <w:b/>
                                <w:caps/>
                                <w:color w:val="17365D" w:themeColor="text2" w:themeShade="BF"/>
                              </w:rPr>
                              <w:t xml:space="preserve">ELECTRIC BILLED SALES AND </w:t>
                            </w:r>
                            <w:r>
                              <w:rPr>
                                <w:b/>
                                <w:caps/>
                                <w:color w:val="17365D" w:themeColor="text2" w:themeShade="BF"/>
                              </w:rPr>
                              <w:br/>
                            </w:r>
                            <w:proofErr w:type="gramStart"/>
                            <w:r>
                              <w:rPr>
                                <w:b/>
                                <w:caps/>
                                <w:color w:val="17365D" w:themeColor="text2" w:themeShade="BF"/>
                              </w:rPr>
                              <w:t xml:space="preserve">    </w:t>
                            </w:r>
                            <w:r w:rsidRPr="002E4E5F">
                              <w:rPr>
                                <w:b/>
                                <w:caps/>
                                <w:color w:val="17365D" w:themeColor="text2" w:themeShade="BF"/>
                              </w:rPr>
                              <w:t>CUSTOMER</w:t>
                            </w:r>
                            <w:proofErr w:type="gramEnd"/>
                            <w:r w:rsidRPr="002E4E5F">
                              <w:rPr>
                                <w:b/>
                                <w:caps/>
                                <w:color w:val="17365D" w:themeColor="text2" w:themeShade="BF"/>
                              </w:rPr>
                              <w:t xml:space="preserve"> COUNTS</w:t>
                            </w:r>
                          </w:p>
                          <w:p w14:paraId="6F279CBF" w14:textId="77777777" w:rsidR="007514B6" w:rsidRPr="002E4E5F" w:rsidRDefault="007514B6" w:rsidP="00E65DEE">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System-level Model</w:t>
                            </w:r>
                          </w:p>
                          <w:p w14:paraId="5DB541FF" w14:textId="77777777" w:rsidR="007514B6" w:rsidRPr="002E4E5F" w:rsidRDefault="007514B6" w:rsidP="00E65DEE">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-level Model</w:t>
                            </w:r>
                          </w:p>
                          <w:p w14:paraId="0DB1C229"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Eastside King County-level Model</w:t>
                            </w:r>
                          </w:p>
                          <w:p w14:paraId="77724F4C" w14:textId="77777777" w:rsidR="007514B6" w:rsidRDefault="007514B6" w:rsidP="00E65DEE">
                            <w:pPr>
                              <w:pStyle w:val="IRPsub1"/>
                              <w:tabs>
                                <w:tab w:val="left" w:pos="270"/>
                              </w:tabs>
                              <w:spacing w:before="80" w:after="80"/>
                              <w:rPr>
                                <w:b/>
                                <w:caps/>
                                <w:color w:val="02265C"/>
                              </w:rPr>
                            </w:pPr>
                            <w:r>
                              <w:rPr>
                                <w:b/>
                                <w:color w:val="02265C"/>
                              </w:rPr>
                              <w:t>E-6</w:t>
                            </w:r>
                            <w:r w:rsidRPr="00833BEA">
                              <w:rPr>
                                <w:b/>
                                <w:color w:val="02265C"/>
                              </w:rPr>
                              <w:t xml:space="preserve">. </w:t>
                            </w:r>
                            <w:r>
                              <w:rPr>
                                <w:b/>
                                <w:caps/>
                                <w:color w:val="02265C"/>
                              </w:rPr>
                              <w:t xml:space="preserve">ELECTRIC PEAK HOUR LOAD </w:t>
                            </w:r>
                            <w:r>
                              <w:rPr>
                                <w:b/>
                                <w:caps/>
                                <w:color w:val="02265C"/>
                              </w:rPr>
                              <w:br/>
                            </w:r>
                            <w:proofErr w:type="gramStart"/>
                            <w:r>
                              <w:rPr>
                                <w:b/>
                                <w:caps/>
                                <w:color w:val="17365D" w:themeColor="text2" w:themeShade="BF"/>
                              </w:rPr>
                              <w:t xml:space="preserve">    </w:t>
                            </w:r>
                            <w:r>
                              <w:rPr>
                                <w:b/>
                                <w:caps/>
                                <w:color w:val="02265C"/>
                              </w:rPr>
                              <w:t>FORECASTING</w:t>
                            </w:r>
                            <w:proofErr w:type="gramEnd"/>
                          </w:p>
                          <w:p w14:paraId="7758FD7C" w14:textId="77777777" w:rsidR="007514B6" w:rsidRPr="002E4E5F" w:rsidRDefault="007514B6" w:rsidP="002E4E5F">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 xml:space="preserve">System-level </w:t>
                            </w:r>
                            <w:r>
                              <w:rPr>
                                <w:rStyle w:val="IRPsanstextChar1"/>
                                <w:color w:val="17365D" w:themeColor="text2" w:themeShade="BF"/>
                              </w:rPr>
                              <w:t>Forecast</w:t>
                            </w:r>
                          </w:p>
                          <w:p w14:paraId="2C016706" w14:textId="77777777" w:rsidR="007514B6" w:rsidRPr="002E4E5F" w:rsidRDefault="007514B6" w:rsidP="002E4E5F">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 xml:space="preserve">-level </w:t>
                            </w:r>
                            <w:r>
                              <w:rPr>
                                <w:rStyle w:val="IRPsanstextChar1"/>
                                <w:color w:val="17365D" w:themeColor="text2" w:themeShade="BF"/>
                              </w:rPr>
                              <w:t>Forecasts</w:t>
                            </w:r>
                          </w:p>
                          <w:p w14:paraId="4CDA1716"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Eastside King County-level </w:t>
                            </w:r>
                            <w:r>
                              <w:rPr>
                                <w:rStyle w:val="IRPsanstextChar1"/>
                                <w:color w:val="17365D" w:themeColor="text2" w:themeShade="BF"/>
                              </w:rPr>
                              <w:t>Forecast</w:t>
                            </w:r>
                          </w:p>
                          <w:p w14:paraId="65B492E3" w14:textId="5A62F73E" w:rsidR="007514B6" w:rsidRDefault="007514B6" w:rsidP="00E65DEE">
                            <w:pPr>
                              <w:pStyle w:val="IRPsub1"/>
                              <w:tabs>
                                <w:tab w:val="left" w:pos="270"/>
                              </w:tabs>
                              <w:spacing w:before="80" w:after="80"/>
                              <w:rPr>
                                <w:b/>
                                <w:color w:val="02265C"/>
                              </w:rPr>
                            </w:pPr>
                            <w:r>
                              <w:rPr>
                                <w:b/>
                                <w:color w:val="02265C"/>
                              </w:rPr>
                              <w:t>E</w:t>
                            </w:r>
                            <w:r w:rsidRPr="00833BEA">
                              <w:rPr>
                                <w:b/>
                                <w:color w:val="02265C"/>
                              </w:rPr>
                              <w:t>-</w:t>
                            </w:r>
                            <w:r w:rsidR="00CB17A7">
                              <w:rPr>
                                <w:b/>
                                <w:color w:val="02265C"/>
                              </w:rPr>
                              <w:t>11</w:t>
                            </w:r>
                            <w:r w:rsidRPr="00833BEA">
                              <w:rPr>
                                <w:b/>
                                <w:color w:val="02265C"/>
                              </w:rPr>
                              <w:t xml:space="preserve">. </w:t>
                            </w:r>
                            <w:r>
                              <w:rPr>
                                <w:b/>
                                <w:caps/>
                                <w:color w:val="02265C"/>
                              </w:rPr>
                              <w:t xml:space="preserve">GAS BILLED SALES AND </w:t>
                            </w:r>
                            <w:r>
                              <w:rPr>
                                <w:b/>
                                <w:caps/>
                                <w:color w:val="02265C"/>
                              </w:rPr>
                              <w:br/>
                            </w:r>
                            <w:proofErr w:type="gramStart"/>
                            <w:r>
                              <w:rPr>
                                <w:b/>
                                <w:caps/>
                                <w:color w:val="17365D" w:themeColor="text2" w:themeShade="BF"/>
                              </w:rPr>
                              <w:t xml:space="preserve">    </w:t>
                            </w:r>
                            <w:r>
                              <w:rPr>
                                <w:b/>
                                <w:caps/>
                                <w:color w:val="02265C"/>
                              </w:rPr>
                              <w:t>CUSTOMER</w:t>
                            </w:r>
                            <w:proofErr w:type="gramEnd"/>
                            <w:r>
                              <w:rPr>
                                <w:b/>
                                <w:caps/>
                                <w:color w:val="02265C"/>
                              </w:rPr>
                              <w:t xml:space="preserve"> COUNTS</w:t>
                            </w:r>
                          </w:p>
                          <w:p w14:paraId="5B73FDE2" w14:textId="0F24C696" w:rsidR="007514B6" w:rsidRDefault="007514B6" w:rsidP="00E65DEE">
                            <w:pPr>
                              <w:pStyle w:val="IRPsub1"/>
                              <w:tabs>
                                <w:tab w:val="left" w:pos="270"/>
                              </w:tabs>
                              <w:spacing w:before="80" w:after="80"/>
                              <w:rPr>
                                <w:b/>
                                <w:caps/>
                                <w:color w:val="02265C"/>
                              </w:rPr>
                            </w:pPr>
                            <w:r>
                              <w:rPr>
                                <w:b/>
                                <w:color w:val="02265C"/>
                              </w:rPr>
                              <w:t>E</w:t>
                            </w:r>
                            <w:r w:rsidRPr="00833BEA">
                              <w:rPr>
                                <w:b/>
                                <w:color w:val="02265C"/>
                              </w:rPr>
                              <w:t>-</w:t>
                            </w:r>
                            <w:r w:rsidR="00CB17A7">
                              <w:rPr>
                                <w:b/>
                                <w:color w:val="02265C"/>
                              </w:rPr>
                              <w:t>14</w:t>
                            </w:r>
                            <w:r w:rsidRPr="00833BEA">
                              <w:rPr>
                                <w:b/>
                                <w:color w:val="02265C"/>
                              </w:rPr>
                              <w:t xml:space="preserve">. </w:t>
                            </w:r>
                            <w:r>
                              <w:rPr>
                                <w:b/>
                                <w:caps/>
                                <w:color w:val="02265C"/>
                              </w:rPr>
                              <w:t xml:space="preserve">GAS PEAK DAY LOAD </w:t>
                            </w:r>
                            <w:r>
                              <w:rPr>
                                <w:b/>
                                <w:caps/>
                                <w:color w:val="02265C"/>
                              </w:rPr>
                              <w:br/>
                            </w:r>
                            <w:proofErr w:type="gramStart"/>
                            <w:r>
                              <w:rPr>
                                <w:b/>
                                <w:caps/>
                                <w:color w:val="17365D" w:themeColor="text2" w:themeShade="BF"/>
                              </w:rPr>
                              <w:t xml:space="preserve">    </w:t>
                            </w:r>
                            <w:r>
                              <w:rPr>
                                <w:b/>
                                <w:caps/>
                                <w:color w:val="02265C"/>
                              </w:rPr>
                              <w:t>FORECAST</w:t>
                            </w:r>
                            <w:proofErr w:type="gramEnd"/>
                          </w:p>
                          <w:p w14:paraId="0BDFA4C4" w14:textId="74B49F41" w:rsidR="007514B6" w:rsidRDefault="00CB17A7" w:rsidP="00E65DEE">
                            <w:pPr>
                              <w:pStyle w:val="IRPsub1"/>
                              <w:tabs>
                                <w:tab w:val="left" w:pos="270"/>
                              </w:tabs>
                              <w:spacing w:before="80" w:after="80"/>
                              <w:rPr>
                                <w:b/>
                                <w:caps/>
                                <w:color w:val="02265C"/>
                              </w:rPr>
                            </w:pPr>
                            <w:r>
                              <w:rPr>
                                <w:b/>
                                <w:caps/>
                                <w:color w:val="02265C"/>
                              </w:rPr>
                              <w:t>E-16</w:t>
                            </w:r>
                            <w:r w:rsidR="007514B6">
                              <w:rPr>
                                <w:b/>
                                <w:caps/>
                                <w:color w:val="02265C"/>
                              </w:rPr>
                              <w:t xml:space="preserve">. MODELING UNCERTAINTIES IN </w:t>
                            </w:r>
                            <w:r w:rsidR="007514B6">
                              <w:rPr>
                                <w:b/>
                                <w:caps/>
                                <w:color w:val="02265C"/>
                              </w:rPr>
                              <w:br/>
                            </w:r>
                            <w:proofErr w:type="gramStart"/>
                            <w:r w:rsidR="007514B6">
                              <w:rPr>
                                <w:b/>
                                <w:caps/>
                                <w:color w:val="17365D" w:themeColor="text2" w:themeShade="BF"/>
                              </w:rPr>
                              <w:t xml:space="preserve">    </w:t>
                            </w:r>
                            <w:r w:rsidR="007514B6">
                              <w:rPr>
                                <w:b/>
                                <w:caps/>
                                <w:color w:val="02265C"/>
                              </w:rPr>
                              <w:t>THE</w:t>
                            </w:r>
                            <w:proofErr w:type="gramEnd"/>
                            <w:r w:rsidR="007514B6">
                              <w:rPr>
                                <w:b/>
                                <w:caps/>
                                <w:color w:val="02265C"/>
                              </w:rPr>
                              <w:t xml:space="preserve"> LOAD FORECAST</w:t>
                            </w:r>
                          </w:p>
                          <w:p w14:paraId="1DC0A8A1" w14:textId="6B6669A3" w:rsidR="007514B6" w:rsidRDefault="00CB17A7" w:rsidP="00E65DEE">
                            <w:pPr>
                              <w:pStyle w:val="IRPsub1"/>
                              <w:tabs>
                                <w:tab w:val="left" w:pos="270"/>
                              </w:tabs>
                              <w:spacing w:before="80" w:after="80"/>
                              <w:rPr>
                                <w:b/>
                                <w:caps/>
                                <w:color w:val="02265C"/>
                              </w:rPr>
                            </w:pPr>
                            <w:r>
                              <w:rPr>
                                <w:b/>
                                <w:caps/>
                                <w:color w:val="02265C"/>
                              </w:rPr>
                              <w:t>E-17</w:t>
                            </w:r>
                            <w:r w:rsidR="007514B6">
                              <w:rPr>
                                <w:b/>
                                <w:caps/>
                                <w:color w:val="02265C"/>
                              </w:rPr>
                              <w:t xml:space="preserve">. HOURLY ELECTRIC DEMAND </w:t>
                            </w:r>
                            <w:r w:rsidR="007514B6">
                              <w:rPr>
                                <w:b/>
                                <w:caps/>
                                <w:color w:val="02265C"/>
                              </w:rPr>
                              <w:br/>
                            </w:r>
                            <w:proofErr w:type="gramStart"/>
                            <w:r w:rsidR="007514B6">
                              <w:rPr>
                                <w:b/>
                                <w:caps/>
                                <w:color w:val="17365D" w:themeColor="text2" w:themeShade="BF"/>
                              </w:rPr>
                              <w:t xml:space="preserve">    </w:t>
                            </w:r>
                            <w:r w:rsidR="007514B6">
                              <w:rPr>
                                <w:b/>
                                <w:caps/>
                                <w:color w:val="02265C"/>
                              </w:rPr>
                              <w:t>PROFILE</w:t>
                            </w:r>
                            <w:proofErr w:type="gramEnd"/>
                          </w:p>
                          <w:p w14:paraId="0311EF86" w14:textId="77777777" w:rsidR="007514B6" w:rsidRPr="002E4E5F" w:rsidRDefault="007514B6" w:rsidP="00241B3C">
                            <w:pPr>
                              <w:pStyle w:val="IRPsub1"/>
                              <w:tabs>
                                <w:tab w:val="left" w:pos="270"/>
                              </w:tabs>
                              <w:spacing w:before="80" w:after="80"/>
                              <w:rPr>
                                <w:rStyle w:val="IRPsanstextChar1"/>
                              </w:rPr>
                            </w:pPr>
                            <w:r>
                              <w:rPr>
                                <w:b/>
                                <w:caps/>
                                <w:color w:val="17365D" w:themeColor="text2" w:themeShade="BF"/>
                              </w:rPr>
                              <w:tab/>
                            </w:r>
                            <w:r w:rsidRPr="002E4E5F">
                              <w:rPr>
                                <w:b/>
                                <w:caps/>
                                <w:color w:val="17365D" w:themeColor="text2" w:themeShade="BF"/>
                              </w:rPr>
                              <w:t xml:space="preserve">• </w:t>
                            </w:r>
                            <w:r>
                              <w:rPr>
                                <w:rStyle w:val="IRPsanstextChar1"/>
                                <w:color w:val="17365D" w:themeColor="text2" w:themeShade="BF"/>
                              </w:rPr>
                              <w:t>Data</w:t>
                            </w:r>
                          </w:p>
                          <w:p w14:paraId="621EA2A6" w14:textId="77777777" w:rsidR="007514B6" w:rsidRPr="002E4E5F" w:rsidRDefault="007514B6" w:rsidP="00241B3C">
                            <w:pPr>
                              <w:pStyle w:val="IRPsub1"/>
                              <w:tabs>
                                <w:tab w:val="left" w:pos="270"/>
                              </w:tabs>
                              <w:spacing w:before="80" w:after="80"/>
                              <w:rPr>
                                <w:rStyle w:val="IRPsanstextChar1"/>
                              </w:rPr>
                            </w:pPr>
                            <w:r>
                              <w:rPr>
                                <w:rStyle w:val="IRPsanstextChar1"/>
                                <w:color w:val="17365D" w:themeColor="text2" w:themeShade="BF"/>
                              </w:rPr>
                              <w:tab/>
                              <w:t xml:space="preserve">• Methodology for Distribution of </w:t>
                            </w:r>
                            <w:r>
                              <w:rPr>
                                <w:rStyle w:val="IRPsanstextChar1"/>
                                <w:color w:val="17365D" w:themeColor="text2" w:themeShade="BF"/>
                              </w:rPr>
                              <w:br/>
                            </w:r>
                            <w:proofErr w:type="gramStart"/>
                            <w:r>
                              <w:rPr>
                                <w:rStyle w:val="IRPsanstextChar1"/>
                                <w:color w:val="17365D" w:themeColor="text2" w:themeShade="BF"/>
                              </w:rPr>
                              <w:t xml:space="preserve">      Hourly</w:t>
                            </w:r>
                            <w:proofErr w:type="gramEnd"/>
                            <w:r>
                              <w:rPr>
                                <w:rStyle w:val="IRPsanstextChar1"/>
                                <w:color w:val="17365D" w:themeColor="text2" w:themeShade="BF"/>
                              </w:rPr>
                              <w:t xml:space="preserve"> Temperatures</w:t>
                            </w:r>
                          </w:p>
                          <w:p w14:paraId="4C529246" w14:textId="77777777" w:rsidR="007514B6" w:rsidRPr="002E4E5F" w:rsidRDefault="007514B6" w:rsidP="00241B3C">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w:t>
                            </w:r>
                            <w:r>
                              <w:rPr>
                                <w:rStyle w:val="IRPsanstextChar1"/>
                                <w:color w:val="17365D" w:themeColor="text2" w:themeShade="BF"/>
                              </w:rPr>
                              <w:t xml:space="preserve">Methodology for Hourly Distribution </w:t>
                            </w:r>
                            <w:r>
                              <w:rPr>
                                <w:rStyle w:val="IRPsanstextChar1"/>
                                <w:color w:val="17365D" w:themeColor="text2" w:themeShade="BF"/>
                              </w:rPr>
                              <w:br/>
                            </w:r>
                            <w:proofErr w:type="gramStart"/>
                            <w:r>
                              <w:rPr>
                                <w:rStyle w:val="IRPsanstextChar1"/>
                                <w:color w:val="17365D" w:themeColor="text2" w:themeShade="BF"/>
                              </w:rPr>
                              <w:t xml:space="preserve">      of</w:t>
                            </w:r>
                            <w:proofErr w:type="gramEnd"/>
                            <w:r>
                              <w:rPr>
                                <w:rStyle w:val="IRPsanstextChar1"/>
                                <w:color w:val="17365D" w:themeColor="text2" w:themeShade="BF"/>
                              </w:rPr>
                              <w:t xml:space="preserve"> Load</w:t>
                            </w:r>
                          </w:p>
                          <w:p w14:paraId="16C25B5A" w14:textId="77777777" w:rsidR="007514B6" w:rsidRPr="00833BEA" w:rsidRDefault="007514B6" w:rsidP="00E65DEE">
                            <w:pPr>
                              <w:pStyle w:val="IRPsub1"/>
                              <w:tabs>
                                <w:tab w:val="left" w:pos="270"/>
                              </w:tabs>
                              <w:spacing w:before="80" w:after="80"/>
                              <w:rPr>
                                <w:b/>
                                <w:color w:val="02265C"/>
                              </w:rPr>
                            </w:pPr>
                          </w:p>
                          <w:p w14:paraId="39374FF5" w14:textId="77777777" w:rsidR="007514B6" w:rsidRDefault="007514B6" w:rsidP="00A42BDB">
                            <w:pPr>
                              <w:pStyle w:val="IRPsub1"/>
                              <w:spacing w:before="80" w:after="80"/>
                              <w:ind w:left="720"/>
                              <w:rPr>
                                <w:color w:val="02265C"/>
                              </w:rPr>
                            </w:pPr>
                          </w:p>
                          <w:p w14:paraId="1A032FB1" w14:textId="77777777" w:rsidR="007514B6" w:rsidRPr="00771D35" w:rsidRDefault="007514B6" w:rsidP="00890FDA">
                            <w:pPr>
                              <w:pStyle w:val="IRPsub1"/>
                              <w:spacing w:before="80" w:after="80"/>
                              <w:rPr>
                                <w:color w:val="02265C"/>
                              </w:rPr>
                            </w:pPr>
                          </w:p>
                          <w:p w14:paraId="074949EF" w14:textId="77777777" w:rsidR="007514B6" w:rsidRPr="00771D35" w:rsidRDefault="007514B6" w:rsidP="00B12366">
                            <w:pPr>
                              <w:pStyle w:val="IRPsub1"/>
                              <w:spacing w:before="80" w:after="80"/>
                              <w:ind w:firstLine="270"/>
                              <w:rPr>
                                <w:color w:val="02265C"/>
                              </w:rPr>
                            </w:pPr>
                          </w:p>
                          <w:p w14:paraId="21A604E2" w14:textId="77777777" w:rsidR="007514B6" w:rsidRPr="00D013FE" w:rsidRDefault="007514B6" w:rsidP="00601E72">
                            <w:pPr>
                              <w:pStyle w:val="IRPsub1"/>
                            </w:pPr>
                          </w:p>
                          <w:p w14:paraId="79160846" w14:textId="77777777" w:rsidR="007514B6" w:rsidRPr="00D013FE" w:rsidRDefault="007514B6"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4.2pt;margin-top:17.6pt;width:224.85pt;height:408.4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" fillcolor="#71bb32" stroked="f">
                <v:textbox inset="14.4pt,7.2pt,,7.2pt">
                  <w:txbxContent>
                    <w:p w14:paraId="0956987F" w14:textId="77777777" w:rsidR="007514B6" w:rsidRPr="003E5E14" w:rsidRDefault="007514B6" w:rsidP="00E65DEE">
                      <w:pPr>
                        <w:pStyle w:val="IRPsub1"/>
                        <w:rPr>
                          <w:i w:val="0"/>
                          <w:sz w:val="8"/>
                          <w:szCs w:val="32"/>
                        </w:rPr>
                      </w:pPr>
                    </w:p>
                    <w:p w14:paraId="5A24EC58" w14:textId="77777777" w:rsidR="007514B6" w:rsidRPr="00833BEA" w:rsidRDefault="007514B6" w:rsidP="00E65DEE">
                      <w:pPr>
                        <w:pStyle w:val="IRPsub1"/>
                        <w:rPr>
                          <w:i w:val="0"/>
                          <w:sz w:val="32"/>
                          <w:szCs w:val="32"/>
                        </w:rPr>
                      </w:pPr>
                      <w:r>
                        <w:rPr>
                          <w:i w:val="0"/>
                          <w:sz w:val="32"/>
                          <w:szCs w:val="32"/>
                        </w:rPr>
                        <w:t>Contents</w:t>
                      </w:r>
                      <w:r>
                        <w:rPr>
                          <w:b/>
                          <w:color w:val="02265C"/>
                        </w:rPr>
                        <w:t xml:space="preserve"> </w:t>
                      </w:r>
                    </w:p>
                    <w:p w14:paraId="558BCC40" w14:textId="77777777" w:rsidR="007514B6" w:rsidRPr="002E4E5F" w:rsidRDefault="007514B6" w:rsidP="00E65DEE">
                      <w:pPr>
                        <w:pStyle w:val="IRPsub1"/>
                        <w:tabs>
                          <w:tab w:val="left" w:pos="270"/>
                        </w:tabs>
                        <w:spacing w:before="80" w:after="80"/>
                        <w:rPr>
                          <w:b/>
                          <w:caps/>
                          <w:color w:val="17365D" w:themeColor="text2" w:themeShade="BF"/>
                        </w:rPr>
                      </w:pPr>
                      <w:r w:rsidRPr="002E4E5F">
                        <w:rPr>
                          <w:b/>
                          <w:color w:val="17365D" w:themeColor="text2" w:themeShade="BF"/>
                        </w:rPr>
                        <w:t xml:space="preserve">E-2. </w:t>
                      </w:r>
                      <w:r w:rsidRPr="002E4E5F">
                        <w:rPr>
                          <w:b/>
                          <w:caps/>
                          <w:color w:val="17365D" w:themeColor="text2" w:themeShade="BF"/>
                        </w:rPr>
                        <w:t xml:space="preserve">ELECTRIC BILLED SALES AND </w:t>
                      </w:r>
                      <w:r>
                        <w:rPr>
                          <w:b/>
                          <w:caps/>
                          <w:color w:val="17365D" w:themeColor="text2" w:themeShade="BF"/>
                        </w:rPr>
                        <w:br/>
                      </w:r>
                      <w:proofErr w:type="gramStart"/>
                      <w:r>
                        <w:rPr>
                          <w:b/>
                          <w:caps/>
                          <w:color w:val="17365D" w:themeColor="text2" w:themeShade="BF"/>
                        </w:rPr>
                        <w:t xml:space="preserve">    </w:t>
                      </w:r>
                      <w:r w:rsidRPr="002E4E5F">
                        <w:rPr>
                          <w:b/>
                          <w:caps/>
                          <w:color w:val="17365D" w:themeColor="text2" w:themeShade="BF"/>
                        </w:rPr>
                        <w:t>CUSTOMER</w:t>
                      </w:r>
                      <w:proofErr w:type="gramEnd"/>
                      <w:r w:rsidRPr="002E4E5F">
                        <w:rPr>
                          <w:b/>
                          <w:caps/>
                          <w:color w:val="17365D" w:themeColor="text2" w:themeShade="BF"/>
                        </w:rPr>
                        <w:t xml:space="preserve"> COUNTS</w:t>
                      </w:r>
                    </w:p>
                    <w:p w14:paraId="6F279CBF" w14:textId="77777777" w:rsidR="007514B6" w:rsidRPr="002E4E5F" w:rsidRDefault="007514B6" w:rsidP="00E65DEE">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System-level Model</w:t>
                      </w:r>
                    </w:p>
                    <w:p w14:paraId="5DB541FF" w14:textId="77777777" w:rsidR="007514B6" w:rsidRPr="002E4E5F" w:rsidRDefault="007514B6" w:rsidP="00E65DEE">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-level Model</w:t>
                      </w:r>
                    </w:p>
                    <w:p w14:paraId="0DB1C229"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Eastside King County-level Model</w:t>
                      </w:r>
                    </w:p>
                    <w:p w14:paraId="77724F4C" w14:textId="77777777" w:rsidR="007514B6" w:rsidRDefault="007514B6" w:rsidP="00E65DEE">
                      <w:pPr>
                        <w:pStyle w:val="IRPsub1"/>
                        <w:tabs>
                          <w:tab w:val="left" w:pos="270"/>
                        </w:tabs>
                        <w:spacing w:before="80" w:after="80"/>
                        <w:rPr>
                          <w:b/>
                          <w:caps/>
                          <w:color w:val="02265C"/>
                        </w:rPr>
                      </w:pPr>
                      <w:r>
                        <w:rPr>
                          <w:b/>
                          <w:color w:val="02265C"/>
                        </w:rPr>
                        <w:t>E-6</w:t>
                      </w:r>
                      <w:r w:rsidRPr="00833BEA">
                        <w:rPr>
                          <w:b/>
                          <w:color w:val="02265C"/>
                        </w:rPr>
                        <w:t xml:space="preserve">. </w:t>
                      </w:r>
                      <w:r>
                        <w:rPr>
                          <w:b/>
                          <w:caps/>
                          <w:color w:val="02265C"/>
                        </w:rPr>
                        <w:t xml:space="preserve">ELECTRIC PEAK HOUR LOAD </w:t>
                      </w:r>
                      <w:r>
                        <w:rPr>
                          <w:b/>
                          <w:caps/>
                          <w:color w:val="02265C"/>
                        </w:rPr>
                        <w:br/>
                      </w:r>
                      <w:proofErr w:type="gramStart"/>
                      <w:r>
                        <w:rPr>
                          <w:b/>
                          <w:caps/>
                          <w:color w:val="17365D" w:themeColor="text2" w:themeShade="BF"/>
                        </w:rPr>
                        <w:t xml:space="preserve">    </w:t>
                      </w:r>
                      <w:r>
                        <w:rPr>
                          <w:b/>
                          <w:caps/>
                          <w:color w:val="02265C"/>
                        </w:rPr>
                        <w:t>FORECASTING</w:t>
                      </w:r>
                      <w:proofErr w:type="gramEnd"/>
                    </w:p>
                    <w:p w14:paraId="7758FD7C" w14:textId="77777777" w:rsidR="007514B6" w:rsidRPr="002E4E5F" w:rsidRDefault="007514B6" w:rsidP="002E4E5F">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 xml:space="preserve">System-level </w:t>
                      </w:r>
                      <w:r>
                        <w:rPr>
                          <w:rStyle w:val="IRPsanstextChar1"/>
                          <w:color w:val="17365D" w:themeColor="text2" w:themeShade="BF"/>
                        </w:rPr>
                        <w:t>Forecast</w:t>
                      </w:r>
                    </w:p>
                    <w:p w14:paraId="2C016706" w14:textId="77777777" w:rsidR="007514B6" w:rsidRPr="002E4E5F" w:rsidRDefault="007514B6" w:rsidP="002E4E5F">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 xml:space="preserve">-level </w:t>
                      </w:r>
                      <w:r>
                        <w:rPr>
                          <w:rStyle w:val="IRPsanstextChar1"/>
                          <w:color w:val="17365D" w:themeColor="text2" w:themeShade="BF"/>
                        </w:rPr>
                        <w:t>Forecasts</w:t>
                      </w:r>
                    </w:p>
                    <w:p w14:paraId="4CDA1716"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Eastside King County-level </w:t>
                      </w:r>
                      <w:r>
                        <w:rPr>
                          <w:rStyle w:val="IRPsanstextChar1"/>
                          <w:color w:val="17365D" w:themeColor="text2" w:themeShade="BF"/>
                        </w:rPr>
                        <w:t>Forecast</w:t>
                      </w:r>
                    </w:p>
                    <w:p w14:paraId="65B492E3" w14:textId="5A62F73E" w:rsidR="007514B6" w:rsidRDefault="007514B6" w:rsidP="00E65DEE">
                      <w:pPr>
                        <w:pStyle w:val="IRPsub1"/>
                        <w:tabs>
                          <w:tab w:val="left" w:pos="270"/>
                        </w:tabs>
                        <w:spacing w:before="80" w:after="80"/>
                        <w:rPr>
                          <w:b/>
                          <w:color w:val="02265C"/>
                        </w:rPr>
                      </w:pPr>
                      <w:r>
                        <w:rPr>
                          <w:b/>
                          <w:color w:val="02265C"/>
                        </w:rPr>
                        <w:t>E</w:t>
                      </w:r>
                      <w:r w:rsidRPr="00833BEA">
                        <w:rPr>
                          <w:b/>
                          <w:color w:val="02265C"/>
                        </w:rPr>
                        <w:t>-</w:t>
                      </w:r>
                      <w:r w:rsidR="00CB17A7">
                        <w:rPr>
                          <w:b/>
                          <w:color w:val="02265C"/>
                        </w:rPr>
                        <w:t>11</w:t>
                      </w:r>
                      <w:r w:rsidRPr="00833BEA">
                        <w:rPr>
                          <w:b/>
                          <w:color w:val="02265C"/>
                        </w:rPr>
                        <w:t xml:space="preserve">. </w:t>
                      </w:r>
                      <w:r>
                        <w:rPr>
                          <w:b/>
                          <w:caps/>
                          <w:color w:val="02265C"/>
                        </w:rPr>
                        <w:t xml:space="preserve">GAS BILLED SALES AND </w:t>
                      </w:r>
                      <w:r>
                        <w:rPr>
                          <w:b/>
                          <w:caps/>
                          <w:color w:val="02265C"/>
                        </w:rPr>
                        <w:br/>
                      </w:r>
                      <w:proofErr w:type="gramStart"/>
                      <w:r>
                        <w:rPr>
                          <w:b/>
                          <w:caps/>
                          <w:color w:val="17365D" w:themeColor="text2" w:themeShade="BF"/>
                        </w:rPr>
                        <w:t xml:space="preserve">    </w:t>
                      </w:r>
                      <w:r>
                        <w:rPr>
                          <w:b/>
                          <w:caps/>
                          <w:color w:val="02265C"/>
                        </w:rPr>
                        <w:t>CUSTOMER</w:t>
                      </w:r>
                      <w:proofErr w:type="gramEnd"/>
                      <w:r>
                        <w:rPr>
                          <w:b/>
                          <w:caps/>
                          <w:color w:val="02265C"/>
                        </w:rPr>
                        <w:t xml:space="preserve"> COUNTS</w:t>
                      </w:r>
                    </w:p>
                    <w:p w14:paraId="5B73FDE2" w14:textId="0F24C696" w:rsidR="007514B6" w:rsidRDefault="007514B6" w:rsidP="00E65DEE">
                      <w:pPr>
                        <w:pStyle w:val="IRPsub1"/>
                        <w:tabs>
                          <w:tab w:val="left" w:pos="270"/>
                        </w:tabs>
                        <w:spacing w:before="80" w:after="80"/>
                        <w:rPr>
                          <w:b/>
                          <w:caps/>
                          <w:color w:val="02265C"/>
                        </w:rPr>
                      </w:pPr>
                      <w:r>
                        <w:rPr>
                          <w:b/>
                          <w:color w:val="02265C"/>
                        </w:rPr>
                        <w:t>E</w:t>
                      </w:r>
                      <w:r w:rsidRPr="00833BEA">
                        <w:rPr>
                          <w:b/>
                          <w:color w:val="02265C"/>
                        </w:rPr>
                        <w:t>-</w:t>
                      </w:r>
                      <w:r w:rsidR="00CB17A7">
                        <w:rPr>
                          <w:b/>
                          <w:color w:val="02265C"/>
                        </w:rPr>
                        <w:t>14</w:t>
                      </w:r>
                      <w:r w:rsidRPr="00833BEA">
                        <w:rPr>
                          <w:b/>
                          <w:color w:val="02265C"/>
                        </w:rPr>
                        <w:t xml:space="preserve">. </w:t>
                      </w:r>
                      <w:r>
                        <w:rPr>
                          <w:b/>
                          <w:caps/>
                          <w:color w:val="02265C"/>
                        </w:rPr>
                        <w:t xml:space="preserve">GAS PEAK DAY LOAD </w:t>
                      </w:r>
                      <w:r>
                        <w:rPr>
                          <w:b/>
                          <w:caps/>
                          <w:color w:val="02265C"/>
                        </w:rPr>
                        <w:br/>
                      </w:r>
                      <w:proofErr w:type="gramStart"/>
                      <w:r>
                        <w:rPr>
                          <w:b/>
                          <w:caps/>
                          <w:color w:val="17365D" w:themeColor="text2" w:themeShade="BF"/>
                        </w:rPr>
                        <w:t xml:space="preserve">    </w:t>
                      </w:r>
                      <w:r>
                        <w:rPr>
                          <w:b/>
                          <w:caps/>
                          <w:color w:val="02265C"/>
                        </w:rPr>
                        <w:t>FORECAST</w:t>
                      </w:r>
                      <w:proofErr w:type="gramEnd"/>
                    </w:p>
                    <w:p w14:paraId="0BDFA4C4" w14:textId="74B49F41" w:rsidR="007514B6" w:rsidRDefault="00CB17A7" w:rsidP="00E65DEE">
                      <w:pPr>
                        <w:pStyle w:val="IRPsub1"/>
                        <w:tabs>
                          <w:tab w:val="left" w:pos="270"/>
                        </w:tabs>
                        <w:spacing w:before="80" w:after="80"/>
                        <w:rPr>
                          <w:b/>
                          <w:caps/>
                          <w:color w:val="02265C"/>
                        </w:rPr>
                      </w:pPr>
                      <w:r>
                        <w:rPr>
                          <w:b/>
                          <w:caps/>
                          <w:color w:val="02265C"/>
                        </w:rPr>
                        <w:t>E-16</w:t>
                      </w:r>
                      <w:r w:rsidR="007514B6">
                        <w:rPr>
                          <w:b/>
                          <w:caps/>
                          <w:color w:val="02265C"/>
                        </w:rPr>
                        <w:t xml:space="preserve">. MODELING UNCERTAINTIES IN </w:t>
                      </w:r>
                      <w:r w:rsidR="007514B6">
                        <w:rPr>
                          <w:b/>
                          <w:caps/>
                          <w:color w:val="02265C"/>
                        </w:rPr>
                        <w:br/>
                      </w:r>
                      <w:proofErr w:type="gramStart"/>
                      <w:r w:rsidR="007514B6">
                        <w:rPr>
                          <w:b/>
                          <w:caps/>
                          <w:color w:val="17365D" w:themeColor="text2" w:themeShade="BF"/>
                        </w:rPr>
                        <w:t xml:space="preserve">    </w:t>
                      </w:r>
                      <w:r w:rsidR="007514B6">
                        <w:rPr>
                          <w:b/>
                          <w:caps/>
                          <w:color w:val="02265C"/>
                        </w:rPr>
                        <w:t>THE</w:t>
                      </w:r>
                      <w:proofErr w:type="gramEnd"/>
                      <w:r w:rsidR="007514B6">
                        <w:rPr>
                          <w:b/>
                          <w:caps/>
                          <w:color w:val="02265C"/>
                        </w:rPr>
                        <w:t xml:space="preserve"> LOAD FORECAST</w:t>
                      </w:r>
                    </w:p>
                    <w:p w14:paraId="1DC0A8A1" w14:textId="6B6669A3" w:rsidR="007514B6" w:rsidRDefault="00CB17A7" w:rsidP="00E65DEE">
                      <w:pPr>
                        <w:pStyle w:val="IRPsub1"/>
                        <w:tabs>
                          <w:tab w:val="left" w:pos="270"/>
                        </w:tabs>
                        <w:spacing w:before="80" w:after="80"/>
                        <w:rPr>
                          <w:b/>
                          <w:caps/>
                          <w:color w:val="02265C"/>
                        </w:rPr>
                      </w:pPr>
                      <w:r>
                        <w:rPr>
                          <w:b/>
                          <w:caps/>
                          <w:color w:val="02265C"/>
                        </w:rPr>
                        <w:t>E-17</w:t>
                      </w:r>
                      <w:r w:rsidR="007514B6">
                        <w:rPr>
                          <w:b/>
                          <w:caps/>
                          <w:color w:val="02265C"/>
                        </w:rPr>
                        <w:t xml:space="preserve">. HOURLY ELECTRIC DEMAND </w:t>
                      </w:r>
                      <w:r w:rsidR="007514B6">
                        <w:rPr>
                          <w:b/>
                          <w:caps/>
                          <w:color w:val="02265C"/>
                        </w:rPr>
                        <w:br/>
                      </w:r>
                      <w:proofErr w:type="gramStart"/>
                      <w:r w:rsidR="007514B6">
                        <w:rPr>
                          <w:b/>
                          <w:caps/>
                          <w:color w:val="17365D" w:themeColor="text2" w:themeShade="BF"/>
                        </w:rPr>
                        <w:t xml:space="preserve">    </w:t>
                      </w:r>
                      <w:r w:rsidR="007514B6">
                        <w:rPr>
                          <w:b/>
                          <w:caps/>
                          <w:color w:val="02265C"/>
                        </w:rPr>
                        <w:t>PROFILE</w:t>
                      </w:r>
                      <w:proofErr w:type="gramEnd"/>
                    </w:p>
                    <w:p w14:paraId="0311EF86" w14:textId="77777777" w:rsidR="007514B6" w:rsidRPr="002E4E5F" w:rsidRDefault="007514B6" w:rsidP="00241B3C">
                      <w:pPr>
                        <w:pStyle w:val="IRPsub1"/>
                        <w:tabs>
                          <w:tab w:val="left" w:pos="270"/>
                        </w:tabs>
                        <w:spacing w:before="80" w:after="80"/>
                        <w:rPr>
                          <w:rStyle w:val="IRPsanstextChar1"/>
                        </w:rPr>
                      </w:pPr>
                      <w:r>
                        <w:rPr>
                          <w:b/>
                          <w:caps/>
                          <w:color w:val="17365D" w:themeColor="text2" w:themeShade="BF"/>
                        </w:rPr>
                        <w:tab/>
                      </w:r>
                      <w:r w:rsidRPr="002E4E5F">
                        <w:rPr>
                          <w:b/>
                          <w:caps/>
                          <w:color w:val="17365D" w:themeColor="text2" w:themeShade="BF"/>
                        </w:rPr>
                        <w:t xml:space="preserve">• </w:t>
                      </w:r>
                      <w:r>
                        <w:rPr>
                          <w:rStyle w:val="IRPsanstextChar1"/>
                          <w:color w:val="17365D" w:themeColor="text2" w:themeShade="BF"/>
                        </w:rPr>
                        <w:t>Data</w:t>
                      </w:r>
                    </w:p>
                    <w:p w14:paraId="621EA2A6" w14:textId="77777777" w:rsidR="007514B6" w:rsidRPr="002E4E5F" w:rsidRDefault="007514B6" w:rsidP="00241B3C">
                      <w:pPr>
                        <w:pStyle w:val="IRPsub1"/>
                        <w:tabs>
                          <w:tab w:val="left" w:pos="270"/>
                        </w:tabs>
                        <w:spacing w:before="80" w:after="80"/>
                        <w:rPr>
                          <w:rStyle w:val="IRPsanstextChar1"/>
                        </w:rPr>
                      </w:pPr>
                      <w:r>
                        <w:rPr>
                          <w:rStyle w:val="IRPsanstextChar1"/>
                          <w:color w:val="17365D" w:themeColor="text2" w:themeShade="BF"/>
                        </w:rPr>
                        <w:tab/>
                        <w:t xml:space="preserve">• Methodology for Distribution of </w:t>
                      </w:r>
                      <w:r>
                        <w:rPr>
                          <w:rStyle w:val="IRPsanstextChar1"/>
                          <w:color w:val="17365D" w:themeColor="text2" w:themeShade="BF"/>
                        </w:rPr>
                        <w:br/>
                      </w:r>
                      <w:proofErr w:type="gramStart"/>
                      <w:r>
                        <w:rPr>
                          <w:rStyle w:val="IRPsanstextChar1"/>
                          <w:color w:val="17365D" w:themeColor="text2" w:themeShade="BF"/>
                        </w:rPr>
                        <w:t xml:space="preserve">      Hourly</w:t>
                      </w:r>
                      <w:proofErr w:type="gramEnd"/>
                      <w:r>
                        <w:rPr>
                          <w:rStyle w:val="IRPsanstextChar1"/>
                          <w:color w:val="17365D" w:themeColor="text2" w:themeShade="BF"/>
                        </w:rPr>
                        <w:t xml:space="preserve"> Temperatures</w:t>
                      </w:r>
                    </w:p>
                    <w:p w14:paraId="4C529246" w14:textId="77777777" w:rsidR="007514B6" w:rsidRPr="002E4E5F" w:rsidRDefault="007514B6" w:rsidP="00241B3C">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w:t>
                      </w:r>
                      <w:r>
                        <w:rPr>
                          <w:rStyle w:val="IRPsanstextChar1"/>
                          <w:color w:val="17365D" w:themeColor="text2" w:themeShade="BF"/>
                        </w:rPr>
                        <w:t xml:space="preserve">Methodology for Hourly Distribution </w:t>
                      </w:r>
                      <w:r>
                        <w:rPr>
                          <w:rStyle w:val="IRPsanstextChar1"/>
                          <w:color w:val="17365D" w:themeColor="text2" w:themeShade="BF"/>
                        </w:rPr>
                        <w:br/>
                      </w:r>
                      <w:proofErr w:type="gramStart"/>
                      <w:r>
                        <w:rPr>
                          <w:rStyle w:val="IRPsanstextChar1"/>
                          <w:color w:val="17365D" w:themeColor="text2" w:themeShade="BF"/>
                        </w:rPr>
                        <w:t xml:space="preserve">      of</w:t>
                      </w:r>
                      <w:proofErr w:type="gramEnd"/>
                      <w:r>
                        <w:rPr>
                          <w:rStyle w:val="IRPsanstextChar1"/>
                          <w:color w:val="17365D" w:themeColor="text2" w:themeShade="BF"/>
                        </w:rPr>
                        <w:t xml:space="preserve"> Load</w:t>
                      </w:r>
                    </w:p>
                    <w:p w14:paraId="16C25B5A" w14:textId="77777777" w:rsidR="007514B6" w:rsidRPr="00833BEA" w:rsidRDefault="007514B6" w:rsidP="00E65DEE">
                      <w:pPr>
                        <w:pStyle w:val="IRPsub1"/>
                        <w:tabs>
                          <w:tab w:val="left" w:pos="270"/>
                        </w:tabs>
                        <w:spacing w:before="80" w:after="80"/>
                        <w:rPr>
                          <w:b/>
                          <w:color w:val="02265C"/>
                        </w:rPr>
                      </w:pPr>
                    </w:p>
                    <w:p w14:paraId="39374FF5" w14:textId="77777777" w:rsidR="007514B6" w:rsidRDefault="007514B6" w:rsidP="00A42BDB">
                      <w:pPr>
                        <w:pStyle w:val="IRPsub1"/>
                        <w:spacing w:before="80" w:after="80"/>
                        <w:ind w:left="720"/>
                        <w:rPr>
                          <w:color w:val="02265C"/>
                        </w:rPr>
                      </w:pPr>
                    </w:p>
                    <w:p w14:paraId="1A032FB1" w14:textId="77777777" w:rsidR="007514B6" w:rsidRPr="00771D35" w:rsidRDefault="007514B6" w:rsidP="00890FDA">
                      <w:pPr>
                        <w:pStyle w:val="IRPsub1"/>
                        <w:spacing w:before="80" w:after="80"/>
                        <w:rPr>
                          <w:color w:val="02265C"/>
                        </w:rPr>
                      </w:pPr>
                    </w:p>
                    <w:p w14:paraId="074949EF" w14:textId="77777777" w:rsidR="007514B6" w:rsidRPr="00771D35" w:rsidRDefault="007514B6" w:rsidP="00B12366">
                      <w:pPr>
                        <w:pStyle w:val="IRPsub1"/>
                        <w:spacing w:before="80" w:after="80"/>
                        <w:ind w:firstLine="270"/>
                        <w:rPr>
                          <w:color w:val="02265C"/>
                        </w:rPr>
                      </w:pPr>
                    </w:p>
                    <w:p w14:paraId="21A604E2" w14:textId="77777777" w:rsidR="007514B6" w:rsidRPr="00D013FE" w:rsidRDefault="007514B6" w:rsidP="00601E72">
                      <w:pPr>
                        <w:pStyle w:val="IRPsub1"/>
                      </w:pPr>
                    </w:p>
                    <w:p w14:paraId="79160846" w14:textId="77777777" w:rsidR="007514B6" w:rsidRPr="00D013FE" w:rsidRDefault="007514B6" w:rsidP="00601E72">
                      <w:pPr>
                        <w:pStyle w:val="IRPsub1"/>
                      </w:pPr>
                    </w:p>
                  </w:txbxContent>
                </v:textbox>
                <w10:wrap type="through" side="right" anchorx="margin" anchory="line"/>
              </v:shape>
            </w:pict>
          </mc:Fallback>
        </mc:AlternateContent>
      </w:r>
    </w:p>
    <w:p w14:paraId="6328F5F0" w14:textId="77777777" w:rsidR="00241B3C" w:rsidRDefault="0051033E" w:rsidP="0051033E">
      <w:pPr>
        <w:pStyle w:val="IRPseriftextbig"/>
      </w:pPr>
      <w:r>
        <w:t xml:space="preserve">This appendix describes the econometric models used in creating the demand forecasts </w:t>
      </w:r>
    </w:p>
    <w:p w14:paraId="356FE163" w14:textId="77777777" w:rsidR="00E573B5" w:rsidRDefault="0051033E" w:rsidP="0051033E">
      <w:pPr>
        <w:pStyle w:val="IRPseriftextbig"/>
      </w:pPr>
      <w:proofErr w:type="gramStart"/>
      <w:r>
        <w:t>for</w:t>
      </w:r>
      <w:proofErr w:type="gramEnd"/>
      <w:r>
        <w:t xml:space="preserve"> PSE’s 2015 IRP analysis. </w:t>
      </w:r>
    </w:p>
    <w:p w14:paraId="20266DB5" w14:textId="77777777" w:rsidR="00890FDA" w:rsidRPr="00E573B5" w:rsidRDefault="00890FDA">
      <w:pPr>
        <w:rPr>
          <w:rFonts w:ascii="Arial" w:hAnsi="Arial"/>
          <w:color w:val="FF0000"/>
        </w:rPr>
      </w:pPr>
      <w:bookmarkStart w:id="0" w:name="_GoBack"/>
      <w:bookmarkEnd w:id="0"/>
      <w:r w:rsidRPr="00E573B5">
        <w:rPr>
          <w:color w:val="FF0000"/>
        </w:rPr>
        <w:br w:type="page"/>
      </w:r>
    </w:p>
    <w:p w14:paraId="7D4B6AF4" w14:textId="77777777" w:rsidR="00E65DEE" w:rsidRPr="00833BEA" w:rsidRDefault="00BB47F5" w:rsidP="00E65DEE">
      <w:pPr>
        <w:pStyle w:val="IRPtitl"/>
        <w:ind w:left="0" w:firstLine="0"/>
        <w:rPr>
          <w:b/>
        </w:rPr>
      </w:pPr>
      <w:r w:rsidRPr="00BB47F5">
        <w:rPr>
          <w:b/>
          <w:sz w:val="20"/>
          <w:szCs w:val="20"/>
        </w:rPr>
        <w:lastRenderedPageBreak/>
        <w:br/>
      </w:r>
      <w:r w:rsidR="002E4E5F">
        <w:rPr>
          <w:b/>
        </w:rPr>
        <w:t>ELECTRIC BILLED SALES AND CUSTOMER COUNTS</w:t>
      </w:r>
    </w:p>
    <w:p w14:paraId="5153074E" w14:textId="77777777" w:rsidR="002E4E5F" w:rsidRDefault="002E4E5F" w:rsidP="002E4E5F">
      <w:pPr>
        <w:pStyle w:val="IRPtitle"/>
        <w:ind w:left="0" w:firstLine="0"/>
        <w:rPr>
          <w:rFonts w:ascii="Arial" w:hAnsi="Arial" w:cs="Arial"/>
          <w:sz w:val="32"/>
          <w:szCs w:val="32"/>
        </w:rPr>
      </w:pPr>
    </w:p>
    <w:p w14:paraId="794C0E21" w14:textId="77777777" w:rsidR="002E4E5F" w:rsidRPr="008840E1" w:rsidRDefault="002E4E5F" w:rsidP="002E4E5F">
      <w:pPr>
        <w:pStyle w:val="IRPtitle"/>
        <w:ind w:left="0" w:firstLine="0"/>
        <w:rPr>
          <w:rFonts w:ascii="Arial" w:hAnsi="Arial" w:cs="Arial"/>
          <w:sz w:val="32"/>
          <w:szCs w:val="32"/>
        </w:rPr>
      </w:pPr>
      <w:r>
        <w:rPr>
          <w:rFonts w:ascii="Arial" w:hAnsi="Arial" w:cs="Arial"/>
          <w:sz w:val="32"/>
          <w:szCs w:val="32"/>
        </w:rPr>
        <w:t>System-l</w:t>
      </w:r>
      <w:r w:rsidRPr="00934306">
        <w:rPr>
          <w:rFonts w:ascii="Arial" w:hAnsi="Arial" w:cs="Arial"/>
          <w:sz w:val="32"/>
          <w:szCs w:val="32"/>
        </w:rPr>
        <w:t>evel</w:t>
      </w:r>
      <w:r>
        <w:rPr>
          <w:rFonts w:ascii="Arial" w:hAnsi="Arial" w:cs="Arial"/>
          <w:sz w:val="32"/>
          <w:szCs w:val="32"/>
        </w:rPr>
        <w:t xml:space="preserve"> Model</w:t>
      </w:r>
    </w:p>
    <w:p w14:paraId="75C6FD2C" w14:textId="77777777" w:rsidR="002E4E5F" w:rsidRPr="007176D4" w:rsidRDefault="002E4E5F" w:rsidP="002E4E5F">
      <w:pPr>
        <w:pStyle w:val="IRPsanstext"/>
      </w:pPr>
    </w:p>
    <w:p w14:paraId="6DEB847B" w14:textId="27184EDD" w:rsidR="002E4E5F" w:rsidRPr="009E140C" w:rsidRDefault="002E4E5F" w:rsidP="009E140C">
      <w:pPr>
        <w:pStyle w:val="IRPsanstext"/>
        <w:rPr>
          <w:sz w:val="20"/>
          <w:szCs w:val="20"/>
        </w:rPr>
      </w:pPr>
      <w:r w:rsidRPr="009E140C">
        <w:rPr>
          <w:sz w:val="20"/>
          <w:szCs w:val="20"/>
        </w:rPr>
        <w:t xml:space="preserve">PSE estimated the following use-per-customer (UPC) and customer count econometric equations using sample dates from a historical monthly data series that extends from January 1989 to December 2013; the sample dates varied depending on sector or class. The billed sales forecast is based on the estimated equations, normal weather assumptions, rate forecasts, and forecasts of various economic and demographic inputs. </w:t>
      </w:r>
    </w:p>
    <w:p w14:paraId="7F465A7E" w14:textId="77777777" w:rsidR="002E4E5F" w:rsidRPr="008840E1" w:rsidRDefault="002E4E5F" w:rsidP="002E4E5F">
      <w:pPr>
        <w:pStyle w:val="IRPsanstext"/>
      </w:pPr>
    </w:p>
    <w:p w14:paraId="490A7EB2" w14:textId="00905FC2" w:rsidR="002E4E5F" w:rsidRPr="009E140C" w:rsidRDefault="00AC18F6" w:rsidP="002E4E5F">
      <w:pPr>
        <w:pStyle w:val="IRPsanstext"/>
        <w:rPr>
          <w:sz w:val="20"/>
          <w:szCs w:val="20"/>
        </w:rPr>
      </w:pPr>
      <w:r>
        <w:rPr>
          <w:noProof/>
          <w:sz w:val="20"/>
          <w:szCs w:val="20"/>
          <w:lang w:eastAsia="en-US"/>
        </w:rPr>
        <w:drawing>
          <wp:anchor distT="0" distB="0" distL="114300" distR="114300" simplePos="0" relativeHeight="251676672" behindDoc="0" locked="0" layoutInCell="1" allowOverlap="1" wp14:anchorId="131F69A5" wp14:editId="77F01436">
            <wp:simplePos x="0" y="0"/>
            <wp:positionH relativeFrom="column">
              <wp:posOffset>622935</wp:posOffset>
            </wp:positionH>
            <wp:positionV relativeFrom="paragraph">
              <wp:posOffset>375920</wp:posOffset>
            </wp:positionV>
            <wp:extent cx="4076065" cy="1618615"/>
            <wp:effectExtent l="0" t="0" r="0" b="6985"/>
            <wp:wrapTopAndBottom/>
            <wp:docPr id="3" name="Picture 3" descr="Macintosh HD:Users:annrhodes:Desktop:systemleve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annrhodes:Desktop:systemlevel model.png"/>
                    <pic:cNvPicPr>
                      <a:picLocks noChangeAspect="1" noChangeArrowheads="1"/>
                    </pic:cNvPicPr>
                  </pic:nvPicPr>
                  <pic:blipFill rotWithShape="1">
                    <a:blip r:embed="rId9">
                      <a:extLst>
                        <a:ext uri="{28A0092B-C50C-407E-A947-70E740481C1C}">
                          <a14:useLocalDpi xmlns:a14="http://schemas.microsoft.com/office/drawing/2010/main" val="0"/>
                        </a:ext>
                      </a:extLst>
                    </a:blip>
                    <a:srcRect r="4180"/>
                    <a:stretch/>
                  </pic:blipFill>
                  <pic:spPr bwMode="auto">
                    <a:xfrm>
                      <a:off x="0" y="0"/>
                      <a:ext cx="407606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E5F" w:rsidRPr="009E140C">
        <w:rPr>
          <w:sz w:val="20"/>
          <w:szCs w:val="20"/>
        </w:rPr>
        <w:t>The UPC and customer count equations are defined as follows:</w:t>
      </w:r>
    </w:p>
    <w:p w14:paraId="5064AA90" w14:textId="77777777" w:rsidR="00881D93" w:rsidRPr="009E140C" w:rsidRDefault="00881D93" w:rsidP="00E65DEE">
      <w:pPr>
        <w:pStyle w:val="IRPsanstext"/>
        <w:rPr>
          <w:sz w:val="20"/>
          <w:szCs w:val="20"/>
        </w:rPr>
      </w:pPr>
    </w:p>
    <w:p w14:paraId="40F02ECE" w14:textId="77777777" w:rsidR="00881D93" w:rsidRPr="009E140C" w:rsidRDefault="00881D93" w:rsidP="00E65DEE">
      <w:pPr>
        <w:pStyle w:val="IRPsanstext"/>
        <w:rPr>
          <w:sz w:val="20"/>
          <w:szCs w:val="20"/>
        </w:rPr>
      </w:pPr>
    </w:p>
    <w:p w14:paraId="59405C2B" w14:textId="31BA9E54" w:rsidR="002E4E5F" w:rsidRPr="009E140C" w:rsidRDefault="00335B31" w:rsidP="002E4E5F">
      <w:pPr>
        <w:pStyle w:val="IRPsanstext"/>
        <w:rPr>
          <w:sz w:val="20"/>
          <w:szCs w:val="20"/>
        </w:rPr>
      </w:pPr>
      <w:r w:rsidRPr="009E140C">
        <w:rPr>
          <w:position w:val="-10"/>
          <w:sz w:val="20"/>
          <w:szCs w:val="20"/>
        </w:rPr>
        <w:object w:dxaOrig="680" w:dyaOrig="300" w14:anchorId="440E1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8pt" o:ole="">
            <v:imagedata r:id="rId10" o:title=""/>
          </v:shape>
          <o:OLEObject Type="Embed" ProgID="Equation.3" ShapeID="_x0000_i1025" DrawAspect="Content" ObjectID="_1380862521" r:id="rId11"/>
        </w:object>
      </w:r>
      <w:r w:rsidR="002E4E5F" w:rsidRPr="009E140C" w:rsidDel="00432EB3">
        <w:rPr>
          <w:sz w:val="20"/>
          <w:szCs w:val="20"/>
        </w:rPr>
        <w:t xml:space="preserve"> </w:t>
      </w:r>
      <w:r w:rsidR="002E4E5F" w:rsidRPr="009E140C">
        <w:rPr>
          <w:sz w:val="20"/>
          <w:szCs w:val="20"/>
        </w:rPr>
        <w:t xml:space="preserve">= </w:t>
      </w:r>
      <w:proofErr w:type="gramStart"/>
      <w:r w:rsidR="002E4E5F" w:rsidRPr="009E140C">
        <w:rPr>
          <w:sz w:val="20"/>
          <w:szCs w:val="20"/>
        </w:rPr>
        <w:t>use</w:t>
      </w:r>
      <w:proofErr w:type="gramEnd"/>
      <w:r w:rsidR="002E4E5F" w:rsidRPr="009E140C">
        <w:rPr>
          <w:sz w:val="20"/>
          <w:szCs w:val="20"/>
        </w:rPr>
        <w:t xml:space="preserve"> (billed sales) per customer for class “c”, month “t”</w:t>
      </w:r>
      <w:r w:rsidR="002E4E5F" w:rsidRPr="009E140C">
        <w:rPr>
          <w:sz w:val="20"/>
          <w:szCs w:val="20"/>
        </w:rPr>
        <w:br/>
      </w:r>
    </w:p>
    <w:p w14:paraId="151CB477" w14:textId="0E003A5E" w:rsidR="002E4E5F" w:rsidRPr="009E140C" w:rsidRDefault="00335B31" w:rsidP="00881D93">
      <w:pPr>
        <w:pStyle w:val="IRPsanstext"/>
        <w:spacing w:before="120"/>
        <w:rPr>
          <w:sz w:val="20"/>
          <w:szCs w:val="20"/>
        </w:rPr>
      </w:pPr>
      <w:r w:rsidRPr="009E140C">
        <w:rPr>
          <w:sz w:val="20"/>
          <w:szCs w:val="20"/>
        </w:rPr>
        <w:object w:dxaOrig="560" w:dyaOrig="380" w14:anchorId="6B6396EB">
          <v:shape id="_x0000_i1026" type="#_x0000_t75" style="width:31pt;height:21pt" o:ole="">
            <v:imagedata r:id="rId12" o:title=""/>
          </v:shape>
          <o:OLEObject Type="Embed" ProgID="Equation.3" ShapeID="_x0000_i1026" DrawAspect="Content" ObjectID="_1380862522" r:id="rId13"/>
        </w:object>
      </w:r>
      <w:r w:rsidR="002E4E5F" w:rsidRPr="009E140C">
        <w:rPr>
          <w:sz w:val="20"/>
          <w:szCs w:val="20"/>
        </w:rPr>
        <w:t xml:space="preserve">= </w:t>
      </w:r>
      <w:proofErr w:type="gramStart"/>
      <w:r w:rsidR="002E4E5F" w:rsidRPr="009E140C">
        <w:rPr>
          <w:sz w:val="20"/>
          <w:szCs w:val="20"/>
        </w:rPr>
        <w:t>customer</w:t>
      </w:r>
      <w:proofErr w:type="gramEnd"/>
      <w:r w:rsidR="002E4E5F" w:rsidRPr="009E140C">
        <w:rPr>
          <w:sz w:val="20"/>
          <w:szCs w:val="20"/>
        </w:rPr>
        <w:t xml:space="preserve"> counts for class “c”, month “t”</w:t>
      </w:r>
      <w:r w:rsidR="002E4E5F" w:rsidRPr="009E140C">
        <w:rPr>
          <w:sz w:val="20"/>
          <w:szCs w:val="20"/>
        </w:rPr>
        <w:br/>
      </w:r>
    </w:p>
    <w:p w14:paraId="094400B7" w14:textId="77777777" w:rsidR="002E4E5F" w:rsidRPr="009E140C" w:rsidRDefault="002E4E5F" w:rsidP="002E4E5F">
      <w:pPr>
        <w:pStyle w:val="IRPsanstext"/>
        <w:rPr>
          <w:sz w:val="20"/>
          <w:szCs w:val="20"/>
        </w:rPr>
      </w:pPr>
      <w:r w:rsidRPr="009E140C">
        <w:rPr>
          <w:sz w:val="20"/>
          <w:szCs w:val="20"/>
        </w:rPr>
        <w:object w:dxaOrig="600" w:dyaOrig="380" w14:anchorId="66A1B13A">
          <v:shape id="_x0000_i1027" type="#_x0000_t75" style="width:30pt;height:19pt" o:ole="">
            <v:imagedata r:id="rId14" o:title=""/>
          </v:shape>
          <o:OLEObject Type="Embed" ProgID="Equation.3" ShapeID="_x0000_i1027" DrawAspect="Content" ObjectID="_1380862523" r:id="rId15"/>
        </w:object>
      </w:r>
      <w:r w:rsidRPr="009E140C">
        <w:rPr>
          <w:sz w:val="20"/>
          <w:szCs w:val="20"/>
        </w:rPr>
        <w:t xml:space="preserve"> = </w:t>
      </w:r>
      <w:proofErr w:type="gramStart"/>
      <w:r w:rsidRPr="009E140C">
        <w:rPr>
          <w:sz w:val="20"/>
          <w:szCs w:val="20"/>
        </w:rPr>
        <w:t>the</w:t>
      </w:r>
      <w:proofErr w:type="gramEnd"/>
      <w:r w:rsidRPr="009E140C">
        <w:rPr>
          <w:sz w:val="20"/>
          <w:szCs w:val="20"/>
        </w:rPr>
        <w:t xml:space="preserve"> subscript </w:t>
      </w:r>
      <w:r w:rsidRPr="009E140C">
        <w:rPr>
          <w:sz w:val="20"/>
          <w:szCs w:val="20"/>
        </w:rPr>
        <w:object w:dxaOrig="440" w:dyaOrig="320" w14:anchorId="6418E1A6">
          <v:shape id="_x0000_i1028" type="#_x0000_t75" style="width:22pt;height:16pt" o:ole="">
            <v:imagedata r:id="rId16" o:title=""/>
          </v:shape>
          <o:OLEObject Type="Embed" ProgID="Equation.3" ShapeID="_x0000_i1028" DrawAspect="Content" ObjectID="_1380862524" r:id="rId17"/>
        </w:object>
      </w:r>
      <w:r w:rsidRPr="009E140C">
        <w:rPr>
          <w:sz w:val="20"/>
          <w:szCs w:val="20"/>
        </w:rPr>
        <w:t>denotes either a lag of “k” periods from “t” or a polynomial distributed lag form in “k” periods from month “t”</w:t>
      </w:r>
      <w:r w:rsidRPr="009E140C">
        <w:rPr>
          <w:sz w:val="20"/>
          <w:szCs w:val="20"/>
        </w:rPr>
        <w:br/>
      </w:r>
    </w:p>
    <w:p w14:paraId="10DC2AE6" w14:textId="77777777" w:rsidR="002E4E5F" w:rsidRPr="009E140C" w:rsidRDefault="009E140C" w:rsidP="00881D93">
      <w:pPr>
        <w:pStyle w:val="IRPsanstext"/>
        <w:spacing w:before="120"/>
        <w:rPr>
          <w:sz w:val="20"/>
          <w:szCs w:val="20"/>
        </w:rPr>
      </w:pPr>
      <w:r w:rsidRPr="009E140C">
        <w:rPr>
          <w:sz w:val="20"/>
          <w:szCs w:val="20"/>
        </w:rPr>
        <w:object w:dxaOrig="740" w:dyaOrig="380" w14:anchorId="29958681">
          <v:shape id="_x0000_i1029" type="#_x0000_t75" style="width:49pt;height:25pt" o:ole="">
            <v:imagedata r:id="rId18" o:title=""/>
          </v:shape>
          <o:OLEObject Type="Embed" ProgID="Equation.3" ShapeID="_x0000_i1029" DrawAspect="Content" ObjectID="_1380862525" r:id="rId19"/>
        </w:object>
      </w:r>
      <w:r w:rsidR="002E4E5F" w:rsidRPr="009E140C">
        <w:rPr>
          <w:sz w:val="20"/>
          <w:szCs w:val="20"/>
        </w:rPr>
        <w:t xml:space="preserve"> = </w:t>
      </w:r>
      <w:proofErr w:type="gramStart"/>
      <w:r w:rsidR="002E4E5F" w:rsidRPr="009E140C">
        <w:rPr>
          <w:sz w:val="20"/>
          <w:szCs w:val="20"/>
        </w:rPr>
        <w:t>effective</w:t>
      </w:r>
      <w:proofErr w:type="gramEnd"/>
      <w:r w:rsidR="002E4E5F" w:rsidRPr="009E140C">
        <w:rPr>
          <w:sz w:val="20"/>
          <w:szCs w:val="20"/>
        </w:rPr>
        <w:t xml:space="preserve"> real retail rates for class “c”  in polynomial distributed lagged form</w:t>
      </w:r>
      <w:r w:rsidR="002E4E5F" w:rsidRPr="009E140C">
        <w:rPr>
          <w:sz w:val="20"/>
          <w:szCs w:val="20"/>
        </w:rPr>
        <w:br/>
      </w:r>
    </w:p>
    <w:p w14:paraId="696678CB" w14:textId="77777777" w:rsidR="002E4E5F" w:rsidRPr="009E140C" w:rsidRDefault="009E140C" w:rsidP="009E140C">
      <w:pPr>
        <w:pStyle w:val="IRPsanstext"/>
        <w:spacing w:before="240"/>
        <w:rPr>
          <w:sz w:val="20"/>
          <w:szCs w:val="20"/>
        </w:rPr>
      </w:pPr>
      <w:r w:rsidRPr="009E140C">
        <w:rPr>
          <w:sz w:val="20"/>
          <w:szCs w:val="20"/>
        </w:rPr>
        <w:object w:dxaOrig="420" w:dyaOrig="380" w14:anchorId="6855DD99">
          <v:shape id="_x0000_i1030" type="#_x0000_t75" style="width:31pt;height:27pt" o:ole="">
            <v:imagedata r:id="rId20" o:title=""/>
          </v:shape>
          <o:OLEObject Type="Embed" ProgID="Equation.3" ShapeID="_x0000_i1030" DrawAspect="Content" ObjectID="_1380862526" r:id="rId21"/>
        </w:object>
      </w:r>
      <w:r w:rsidR="002E4E5F" w:rsidRPr="009E140C">
        <w:rPr>
          <w:sz w:val="20"/>
          <w:szCs w:val="20"/>
        </w:rPr>
        <w:t xml:space="preserve"> = </w:t>
      </w:r>
      <w:proofErr w:type="gramStart"/>
      <w:r w:rsidR="002E4E5F" w:rsidRPr="009E140C">
        <w:rPr>
          <w:sz w:val="20"/>
          <w:szCs w:val="20"/>
        </w:rPr>
        <w:t>class</w:t>
      </w:r>
      <w:proofErr w:type="gramEnd"/>
      <w:r w:rsidR="002E4E5F" w:rsidRPr="009E140C">
        <w:rPr>
          <w:sz w:val="20"/>
          <w:szCs w:val="20"/>
        </w:rPr>
        <w:t>-appropriate weather variable; cycle-adjusted HDD/CDD using base temperatures of 65, 60, 45, 35 for HDD and 65 and 75 for CDD; cycle-adjusted HDDs/CDDs are created to fit consumption period implied by the class billing cycles</w:t>
      </w:r>
      <w:r w:rsidR="002E4E5F" w:rsidRPr="009E140C">
        <w:rPr>
          <w:sz w:val="20"/>
          <w:szCs w:val="20"/>
        </w:rPr>
        <w:br/>
      </w:r>
    </w:p>
    <w:p w14:paraId="1B34E947" w14:textId="77777777" w:rsidR="002E4E5F" w:rsidRDefault="002E4E5F">
      <w:pPr>
        <w:rPr>
          <w:rFonts w:ascii="Arial" w:hAnsi="Arial"/>
        </w:rPr>
      </w:pPr>
      <w:r>
        <w:br w:type="page"/>
      </w:r>
    </w:p>
    <w:p w14:paraId="57E600FD" w14:textId="77777777" w:rsidR="002E4E5F" w:rsidRPr="009E140C" w:rsidRDefault="002E4E5F" w:rsidP="002E4E5F">
      <w:pPr>
        <w:pStyle w:val="IRPsanstext"/>
        <w:rPr>
          <w:sz w:val="20"/>
          <w:szCs w:val="20"/>
        </w:rPr>
      </w:pPr>
      <w:r w:rsidRPr="009E140C">
        <w:rPr>
          <w:position w:val="-14"/>
          <w:sz w:val="20"/>
          <w:szCs w:val="20"/>
        </w:rPr>
        <w:object w:dxaOrig="1260" w:dyaOrig="380" w14:anchorId="41233583">
          <v:shape id="_x0000_i1031" type="#_x0000_t75" style="width:64pt;height:19pt" o:ole="">
            <v:imagedata r:id="rId22" o:title=""/>
          </v:shape>
          <o:OLEObject Type="Embed" ProgID="Equation.3" ShapeID="_x0000_i1031" DrawAspect="Content" ObjectID="_1380862527" r:id="rId23"/>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variables include income, household size, population, employment levels or growth, and building permits in polynomial distributed lagged form</w:t>
      </w:r>
      <w:r w:rsidRPr="009E140C">
        <w:rPr>
          <w:sz w:val="20"/>
          <w:szCs w:val="20"/>
        </w:rPr>
        <w:br/>
      </w:r>
    </w:p>
    <w:p w14:paraId="2DC0CC98" w14:textId="77777777" w:rsidR="002E4E5F" w:rsidRPr="009E140C" w:rsidRDefault="002E4E5F" w:rsidP="00881D93">
      <w:pPr>
        <w:pStyle w:val="IRPsanstext"/>
        <w:spacing w:before="120"/>
        <w:rPr>
          <w:sz w:val="20"/>
          <w:szCs w:val="20"/>
        </w:rPr>
      </w:pPr>
      <w:r w:rsidRPr="009E140C">
        <w:rPr>
          <w:sz w:val="20"/>
          <w:szCs w:val="20"/>
        </w:rPr>
        <w:object w:dxaOrig="499" w:dyaOrig="360" w14:anchorId="7EC8B0E3">
          <v:shape id="_x0000_i1032" type="#_x0000_t75" style="width:25pt;height:19pt" o:ole="">
            <v:imagedata r:id="rId24" o:title=""/>
          </v:shape>
          <o:OLEObject Type="Embed" ProgID="Equation.3" ShapeID="_x0000_i1032" DrawAspect="Content" ObjectID="_1380862528" r:id="rId2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 that is 1 when the month is equal to “</w:t>
      </w:r>
      <w:proofErr w:type="spellStart"/>
      <w:r w:rsidRPr="009E140C">
        <w:rPr>
          <w:sz w:val="20"/>
          <w:szCs w:val="20"/>
        </w:rPr>
        <w:t>i</w:t>
      </w:r>
      <w:proofErr w:type="spellEnd"/>
      <w:r w:rsidRPr="009E140C">
        <w:rPr>
          <w:sz w:val="20"/>
          <w:szCs w:val="20"/>
        </w:rPr>
        <w:t>”, and zero otherwise for “</w:t>
      </w:r>
      <w:proofErr w:type="spellStart"/>
      <w:r w:rsidRPr="009E140C">
        <w:rPr>
          <w:sz w:val="20"/>
          <w:szCs w:val="20"/>
        </w:rPr>
        <w:t>i</w:t>
      </w:r>
      <w:proofErr w:type="spellEnd"/>
      <w:r w:rsidRPr="009E140C">
        <w:rPr>
          <w:sz w:val="20"/>
          <w:szCs w:val="20"/>
        </w:rPr>
        <w:t>” from 1 to 12</w:t>
      </w:r>
    </w:p>
    <w:p w14:paraId="58759F29" w14:textId="77777777" w:rsidR="002E4E5F" w:rsidRPr="009E140C" w:rsidRDefault="002E4E5F" w:rsidP="002E4E5F">
      <w:pPr>
        <w:pStyle w:val="IRPsanstext"/>
        <w:rPr>
          <w:sz w:val="20"/>
          <w:szCs w:val="20"/>
          <w:highlight w:val="cyan"/>
        </w:rPr>
      </w:pPr>
    </w:p>
    <w:p w14:paraId="3367CDB9" w14:textId="77777777" w:rsidR="002E4E5F" w:rsidRPr="009E140C" w:rsidRDefault="002E4E5F" w:rsidP="002E4E5F">
      <w:pPr>
        <w:pStyle w:val="IRPsanstext"/>
        <w:rPr>
          <w:sz w:val="20"/>
          <w:szCs w:val="20"/>
        </w:rPr>
      </w:pPr>
      <w:r w:rsidRPr="009E140C">
        <w:rPr>
          <w:sz w:val="20"/>
          <w:szCs w:val="20"/>
        </w:rPr>
        <w:t xml:space="preserve">UPC is forecast monthly at a class level using several explanatory variables including weather, retail rates, monthly effects, and various economic and demographic variables such as income, household size and employment levels. Some of the variables, such as retail rates and economic </w:t>
      </w:r>
      <w:proofErr w:type="gramStart"/>
      <w:r w:rsidRPr="009E140C">
        <w:rPr>
          <w:sz w:val="20"/>
          <w:szCs w:val="20"/>
        </w:rPr>
        <w:t>variables,</w:t>
      </w:r>
      <w:proofErr w:type="gramEnd"/>
      <w:r w:rsidRPr="009E140C">
        <w:rPr>
          <w:sz w:val="20"/>
          <w:szCs w:val="20"/>
        </w:rPr>
        <w:t xml:space="preserve"> are added to the equation in a lagged, or polynomial lagged form to account for both short-term and long-term effects of changes in these variables on energy consumption. Finally, depending on the equation, an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structure could be imposed to acknowledge that future values of the predicted variables could be a function of its lag value or the lags of forecast errors. </w:t>
      </w:r>
    </w:p>
    <w:p w14:paraId="304C0647" w14:textId="77777777" w:rsidR="002E4E5F" w:rsidRPr="009E140C" w:rsidRDefault="002E4E5F" w:rsidP="002E4E5F">
      <w:pPr>
        <w:tabs>
          <w:tab w:val="left" w:pos="2580"/>
        </w:tabs>
        <w:rPr>
          <w:rFonts w:ascii="Arial" w:hAnsi="Arial" w:cs="Arial"/>
          <w:sz w:val="20"/>
          <w:szCs w:val="20"/>
        </w:rPr>
      </w:pPr>
    </w:p>
    <w:p w14:paraId="6F99A3FD" w14:textId="77777777" w:rsidR="002E4E5F" w:rsidRPr="009E140C" w:rsidRDefault="002E4E5F" w:rsidP="002E4E5F">
      <w:pPr>
        <w:pStyle w:val="IRPsanstext"/>
        <w:rPr>
          <w:sz w:val="20"/>
          <w:szCs w:val="20"/>
        </w:rPr>
      </w:pPr>
      <w:r w:rsidRPr="009E140C">
        <w:rPr>
          <w:sz w:val="20"/>
          <w:szCs w:val="20"/>
        </w:rPr>
        <w:t xml:space="preserve">Similar to UPC, PSE forecasts the customer count equations on a class level using several explanatory variables such as household population, building permits, total employment, manufacturing employment or the retail rate. Some of the variables are also implemented in a lagged or polynomial distributed lag form to allow the impact of the variable to vary with time. Many of the customer equations use monthly customer growth as the dependent variable, rather than totals, to more accurately measure the impact of economic and demographic variables on growth, and to allow the forecast to grow from the last recorded actual value.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could also be imposed on certain customer counts equations.</w:t>
      </w:r>
    </w:p>
    <w:p w14:paraId="743504B6" w14:textId="77777777" w:rsidR="002E4E5F" w:rsidRPr="009E140C" w:rsidRDefault="002E4E5F" w:rsidP="002E4E5F">
      <w:pPr>
        <w:pStyle w:val="IRPsanstext"/>
        <w:rPr>
          <w:sz w:val="20"/>
          <w:szCs w:val="20"/>
        </w:rPr>
      </w:pPr>
    </w:p>
    <w:p w14:paraId="3102B839" w14:textId="77777777" w:rsidR="002E4E5F" w:rsidRPr="009E140C" w:rsidRDefault="002E4E5F">
      <w:pPr>
        <w:rPr>
          <w:rFonts w:ascii="Arial" w:hAnsi="Arial"/>
          <w:sz w:val="20"/>
          <w:szCs w:val="20"/>
        </w:rPr>
      </w:pPr>
      <w:r w:rsidRPr="009E140C">
        <w:rPr>
          <w:sz w:val="20"/>
          <w:szCs w:val="20"/>
        </w:rPr>
        <w:br w:type="page"/>
      </w:r>
    </w:p>
    <w:p w14:paraId="50623128" w14:textId="77777777" w:rsidR="002E4E5F" w:rsidRPr="009E140C" w:rsidRDefault="002E4E5F" w:rsidP="002E4E5F">
      <w:pPr>
        <w:pStyle w:val="IRPsanstext"/>
        <w:rPr>
          <w:sz w:val="20"/>
          <w:szCs w:val="20"/>
        </w:rPr>
      </w:pPr>
      <w:r w:rsidRPr="009E140C">
        <w:rPr>
          <w:sz w:val="20"/>
          <w:szCs w:val="20"/>
        </w:rPr>
        <w:lastRenderedPageBreak/>
        <w:t>The billed sales forecast for each customer class before new conservation is the product of the class UPC forecast and the forecasted number of customers in that class, as defined below.</w:t>
      </w:r>
    </w:p>
    <w:p w14:paraId="6204AC30" w14:textId="77777777" w:rsidR="002E4E5F" w:rsidRPr="009E140C" w:rsidRDefault="00CB17A7" w:rsidP="00E65DEE">
      <w:pPr>
        <w:pStyle w:val="IRPsanstext"/>
        <w:rPr>
          <w:sz w:val="20"/>
          <w:szCs w:val="20"/>
        </w:rPr>
      </w:pPr>
      <w:r>
        <w:rPr>
          <w:noProof/>
          <w:sz w:val="20"/>
          <w:szCs w:val="20"/>
          <w:lang w:eastAsia="en-US"/>
        </w:rPr>
        <w:pict w14:anchorId="7436ED8C">
          <v:shape id="_x0000_s1028" type="#_x0000_t75" style="position:absolute;margin-left:58.05pt;margin-top:12.2pt;width:207pt;height:28.6pt;z-index:251664384;mso-wrap-edited:f" wrapcoords="1878 4547 547 4547 234 6252 78 14210 8530 18189 9156 18189 20895 18189 21052 18189 21286 13642 20269 4547 1878 4547">
            <v:imagedata r:id="rId26" o:title=""/>
            <w10:wrap type="through"/>
          </v:shape>
          <o:OLEObject Type="Embed" ProgID="Equation.3" ShapeID="_x0000_s1028" DrawAspect="Content" ObjectID="_1380862580" r:id="rId27"/>
        </w:pict>
      </w:r>
    </w:p>
    <w:p w14:paraId="684E936A" w14:textId="77777777" w:rsidR="002E4E5F" w:rsidRPr="009E140C" w:rsidRDefault="002E4E5F" w:rsidP="00E65DEE">
      <w:pPr>
        <w:pStyle w:val="IRPsanstext"/>
        <w:rPr>
          <w:sz w:val="20"/>
          <w:szCs w:val="20"/>
        </w:rPr>
      </w:pPr>
    </w:p>
    <w:p w14:paraId="297A2B84" w14:textId="77777777" w:rsidR="002E4E5F" w:rsidRPr="009E140C" w:rsidRDefault="002E4E5F" w:rsidP="00E65DEE">
      <w:pPr>
        <w:pStyle w:val="IRPsanstext"/>
        <w:rPr>
          <w:sz w:val="20"/>
          <w:szCs w:val="20"/>
        </w:rPr>
      </w:pPr>
    </w:p>
    <w:p w14:paraId="4EE430E8" w14:textId="77777777" w:rsidR="002E4E5F" w:rsidRPr="009E140C" w:rsidRDefault="002E4E5F" w:rsidP="002E4E5F">
      <w:pPr>
        <w:pStyle w:val="IRPsanstext"/>
        <w:rPr>
          <w:sz w:val="20"/>
          <w:szCs w:val="20"/>
        </w:rPr>
      </w:pPr>
      <w:r w:rsidRPr="009E140C">
        <w:rPr>
          <w:sz w:val="20"/>
          <w:szCs w:val="20"/>
        </w:rPr>
        <w:t xml:space="preserve">The billed sales and customer forecasts are adjusted for known, short-term future discrete additions and subtractions not accounted for in the forecast equations, such as major changes in energy usage by large customers. These adjustments may also include fuel and schedule switching by large customers. The forecast of billed sales is further adjusted for new programmatic conservation by class using the optimal conservation bundle from the most recent IRP. </w:t>
      </w:r>
    </w:p>
    <w:p w14:paraId="233518D6" w14:textId="77777777" w:rsidR="002E4E5F" w:rsidRPr="009E140C" w:rsidRDefault="002E4E5F" w:rsidP="002E4E5F">
      <w:pPr>
        <w:pStyle w:val="IRPsanstext"/>
        <w:rPr>
          <w:sz w:val="20"/>
          <w:szCs w:val="20"/>
        </w:rPr>
      </w:pPr>
    </w:p>
    <w:p w14:paraId="47069A71" w14:textId="77777777" w:rsidR="002E4E5F" w:rsidRPr="009E140C" w:rsidRDefault="002E4E5F" w:rsidP="002E4E5F">
      <w:pPr>
        <w:pStyle w:val="IRPsanstext"/>
        <w:rPr>
          <w:sz w:val="20"/>
          <w:szCs w:val="20"/>
        </w:rPr>
      </w:pPr>
      <w:r w:rsidRPr="009E140C">
        <w:rPr>
          <w:sz w:val="20"/>
          <w:szCs w:val="20"/>
        </w:rPr>
        <w:t>Total billed sales in a given month are calculated as the sum of the billed sales across all customer classes:</w:t>
      </w:r>
    </w:p>
    <w:p w14:paraId="635FAC94" w14:textId="77777777" w:rsidR="002E4E5F" w:rsidRPr="009E140C" w:rsidRDefault="002E4E5F" w:rsidP="002E4E5F">
      <w:pPr>
        <w:pStyle w:val="IRPsanstext"/>
        <w:rPr>
          <w:sz w:val="20"/>
          <w:szCs w:val="20"/>
        </w:rPr>
      </w:pPr>
    </w:p>
    <w:p w14:paraId="686C8733" w14:textId="77777777" w:rsidR="002E4E5F" w:rsidRPr="009E140C" w:rsidRDefault="00CB17A7" w:rsidP="002E4E5F">
      <w:pPr>
        <w:pStyle w:val="IRPsanstext"/>
        <w:rPr>
          <w:sz w:val="20"/>
          <w:szCs w:val="20"/>
        </w:rPr>
      </w:pPr>
      <w:r>
        <w:rPr>
          <w:noProof/>
          <w:sz w:val="20"/>
          <w:szCs w:val="20"/>
        </w:rPr>
        <w:pict w14:anchorId="7A440213">
          <v:shape id="_x0000_s1029" type="#_x0000_t75" style="position:absolute;margin-left:58.05pt;margin-top:2.2pt;width:238.5pt;height:38.1pt;z-index:251666432">
            <v:imagedata r:id="rId28" o:title=""/>
          </v:shape>
          <o:OLEObject Type="Embed" ProgID="Equation.3" ShapeID="_x0000_s1029" DrawAspect="Content" ObjectID="_1380862581" r:id="rId29"/>
        </w:pict>
      </w:r>
    </w:p>
    <w:p w14:paraId="268B9CC6" w14:textId="77777777" w:rsidR="002E4E5F" w:rsidRPr="009E140C" w:rsidRDefault="002E4E5F" w:rsidP="002E4E5F">
      <w:pPr>
        <w:pStyle w:val="IRPsanstext"/>
        <w:rPr>
          <w:sz w:val="20"/>
          <w:szCs w:val="20"/>
        </w:rPr>
      </w:pPr>
    </w:p>
    <w:p w14:paraId="550A2B53" w14:textId="77777777" w:rsidR="002E4E5F" w:rsidRPr="009E140C" w:rsidRDefault="002E4E5F" w:rsidP="002E4E5F">
      <w:pPr>
        <w:pStyle w:val="IRPsanstext"/>
        <w:rPr>
          <w:sz w:val="20"/>
          <w:szCs w:val="20"/>
        </w:rPr>
      </w:pPr>
    </w:p>
    <w:p w14:paraId="022CEF5D" w14:textId="77777777" w:rsidR="002E4E5F" w:rsidRPr="009E140C" w:rsidRDefault="002E4E5F" w:rsidP="002E4E5F">
      <w:pPr>
        <w:pStyle w:val="IRPsanstext"/>
        <w:rPr>
          <w:sz w:val="20"/>
          <w:szCs w:val="20"/>
        </w:rPr>
      </w:pPr>
      <w:r w:rsidRPr="009E140C">
        <w:rPr>
          <w:sz w:val="20"/>
          <w:szCs w:val="20"/>
        </w:rPr>
        <w:t>PSE estimates total system delivered loads by distributing monthly billed sales into each billing cycle for the month, then allocating the billing cycle sales into the appropriate calendar months using degree days as weights, and adjusting each delivered sales for losses from transmission and distribution. This approach also enables computation of the unbilled sales each month.</w:t>
      </w:r>
    </w:p>
    <w:p w14:paraId="10E77EF5" w14:textId="77777777" w:rsidR="002E4E5F" w:rsidRDefault="002E4E5F" w:rsidP="00E65DEE">
      <w:pPr>
        <w:pStyle w:val="IRPsanstext"/>
      </w:pPr>
    </w:p>
    <w:p w14:paraId="1BFE2B04" w14:textId="77777777" w:rsidR="002E4E5F" w:rsidRPr="008840E1" w:rsidRDefault="002E4E5F" w:rsidP="002E4E5F">
      <w:pPr>
        <w:pStyle w:val="IRPsanstext"/>
        <w:rPr>
          <w:sz w:val="32"/>
          <w:szCs w:val="32"/>
        </w:rPr>
      </w:pPr>
      <w:r w:rsidRPr="008840E1">
        <w:rPr>
          <w:sz w:val="32"/>
          <w:szCs w:val="32"/>
        </w:rPr>
        <w:t>County</w:t>
      </w:r>
      <w:r>
        <w:rPr>
          <w:sz w:val="32"/>
          <w:szCs w:val="32"/>
        </w:rPr>
        <w:t>-l</w:t>
      </w:r>
      <w:r w:rsidRPr="008840E1">
        <w:rPr>
          <w:sz w:val="32"/>
          <w:szCs w:val="32"/>
        </w:rPr>
        <w:t>evel</w:t>
      </w:r>
      <w:r>
        <w:rPr>
          <w:sz w:val="32"/>
          <w:szCs w:val="32"/>
        </w:rPr>
        <w:t xml:space="preserve"> Model</w:t>
      </w:r>
    </w:p>
    <w:p w14:paraId="00C4F0CE" w14:textId="77777777" w:rsidR="002E4E5F" w:rsidRDefault="002E4E5F" w:rsidP="002E4E5F">
      <w:pPr>
        <w:pStyle w:val="IRPsanstext"/>
      </w:pPr>
    </w:p>
    <w:p w14:paraId="1E56B2BB" w14:textId="77777777" w:rsidR="002E4E5F" w:rsidRPr="009E140C" w:rsidRDefault="002E4E5F" w:rsidP="002E4E5F">
      <w:pPr>
        <w:pStyle w:val="IRPsanstext"/>
        <w:rPr>
          <w:sz w:val="20"/>
          <w:szCs w:val="20"/>
        </w:rPr>
      </w:pPr>
      <w:r w:rsidRPr="009E140C">
        <w:rPr>
          <w:sz w:val="20"/>
          <w:szCs w:val="20"/>
        </w:rPr>
        <w:t>We use historical data from PSE’s billing system to generate customer forecasts by county by estimating an equation that relates customer counts by class and county to population or employment levels in that county. The structure of the county-level customer counts econometric equation is similar to the system-level customer counts equation.</w:t>
      </w:r>
    </w:p>
    <w:p w14:paraId="7F1363A2" w14:textId="77777777" w:rsidR="002E4E5F" w:rsidRPr="009E140C" w:rsidRDefault="002E4E5F" w:rsidP="002E4E5F">
      <w:pPr>
        <w:pStyle w:val="IRPsanstext"/>
        <w:rPr>
          <w:sz w:val="20"/>
          <w:szCs w:val="20"/>
        </w:rPr>
      </w:pPr>
    </w:p>
    <w:p w14:paraId="25E22FEF" w14:textId="1DE54111" w:rsidR="002E4E5F" w:rsidRPr="009E140C" w:rsidRDefault="002E4E5F" w:rsidP="002E4E5F">
      <w:pPr>
        <w:pStyle w:val="IRPsanstext"/>
        <w:rPr>
          <w:sz w:val="20"/>
          <w:szCs w:val="20"/>
        </w:rPr>
      </w:pPr>
      <w:r w:rsidRPr="009E140C">
        <w:rPr>
          <w:sz w:val="20"/>
          <w:szCs w:val="20"/>
        </w:rPr>
        <w:t xml:space="preserve">                            </w:t>
      </w:r>
      <w:r w:rsidR="0087058B" w:rsidRPr="009E140C">
        <w:rPr>
          <w:position w:val="-14"/>
          <w:sz w:val="20"/>
          <w:szCs w:val="20"/>
        </w:rPr>
        <w:object w:dxaOrig="2940" w:dyaOrig="380" w14:anchorId="1E109A9A">
          <v:shape id="_x0000_i1035" type="#_x0000_t75" style="width:158pt;height:20pt" o:ole="">
            <v:imagedata r:id="rId30" o:title=""/>
          </v:shape>
          <o:OLEObject Type="Embed" ProgID="Equation.3" ShapeID="_x0000_i1035" DrawAspect="Content" ObjectID="_1380862529" r:id="rId31"/>
        </w:object>
      </w:r>
      <w:r w:rsidR="00241B3C" w:rsidRPr="009E140C">
        <w:rPr>
          <w:sz w:val="20"/>
          <w:szCs w:val="20"/>
        </w:rPr>
        <w:t xml:space="preserve"> </w:t>
      </w:r>
      <w:proofErr w:type="gramStart"/>
      <w:r w:rsidR="00241B3C" w:rsidRPr="009E140C">
        <w:rPr>
          <w:sz w:val="20"/>
          <w:szCs w:val="20"/>
        </w:rPr>
        <w:t>for</w:t>
      </w:r>
      <w:proofErr w:type="gramEnd"/>
      <w:r w:rsidR="00241B3C" w:rsidRPr="009E140C">
        <w:rPr>
          <w:sz w:val="20"/>
          <w:szCs w:val="20"/>
        </w:rPr>
        <w:t xml:space="preserve"> each county</w:t>
      </w:r>
    </w:p>
    <w:p w14:paraId="7155993F" w14:textId="77777777" w:rsidR="002E4E5F" w:rsidRPr="009E140C" w:rsidRDefault="002E4E5F" w:rsidP="002E4E5F">
      <w:pPr>
        <w:pStyle w:val="IRPsanstext"/>
        <w:rPr>
          <w:sz w:val="20"/>
          <w:szCs w:val="20"/>
        </w:rPr>
      </w:pPr>
    </w:p>
    <w:p w14:paraId="7BE4F347" w14:textId="77777777" w:rsidR="002E4E5F" w:rsidRPr="009E140C" w:rsidRDefault="002E4E5F" w:rsidP="002E4E5F">
      <w:pPr>
        <w:pStyle w:val="IRPsanstext"/>
        <w:rPr>
          <w:sz w:val="20"/>
          <w:szCs w:val="20"/>
        </w:rPr>
      </w:pPr>
      <w:r w:rsidRPr="009E140C">
        <w:rPr>
          <w:position w:val="-14"/>
          <w:sz w:val="20"/>
          <w:szCs w:val="20"/>
        </w:rPr>
        <w:object w:dxaOrig="1260" w:dyaOrig="380" w14:anchorId="7E07B79F">
          <v:shape id="_x0000_i1036" type="#_x0000_t75" style="width:64pt;height:19pt" o:ole="">
            <v:imagedata r:id="rId32" o:title=""/>
          </v:shape>
          <o:OLEObject Type="Embed" ProgID="Equation.3" ShapeID="_x0000_i1036" DrawAspect="Content" ObjectID="_1380862530" r:id="rId33"/>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in lagged or polynomial distributed lagged forms; variables include population for residential equation, and employment levels or growth for non-residential equations with AR or MA terms.</w:t>
      </w:r>
      <w:r w:rsidRPr="009E140C">
        <w:rPr>
          <w:sz w:val="20"/>
          <w:szCs w:val="20"/>
        </w:rPr>
        <w:br/>
      </w:r>
    </w:p>
    <w:p w14:paraId="1955F27E" w14:textId="77777777" w:rsidR="002E4E5F" w:rsidRPr="009E140C" w:rsidRDefault="002E4E5F" w:rsidP="002E4E5F">
      <w:pPr>
        <w:pStyle w:val="IRPsanstext"/>
        <w:rPr>
          <w:sz w:val="20"/>
          <w:szCs w:val="20"/>
        </w:rPr>
      </w:pPr>
      <w:r w:rsidRPr="009E140C">
        <w:rPr>
          <w:sz w:val="20"/>
          <w:szCs w:val="20"/>
        </w:rPr>
        <w:t>The forecasts of county-level customers are further adjusted proportionally so that the total of all customer counts is scaled to the original service area forecast at the class level.</w:t>
      </w:r>
    </w:p>
    <w:p w14:paraId="11447D74" w14:textId="77777777" w:rsidR="002E4E5F" w:rsidRDefault="002E4E5F" w:rsidP="002E4E5F">
      <w:pPr>
        <w:pStyle w:val="IRPsanstext"/>
      </w:pPr>
    </w:p>
    <w:p w14:paraId="0B8D8F07" w14:textId="77777777" w:rsidR="002E4E5F" w:rsidRPr="009E140C" w:rsidRDefault="002E4E5F" w:rsidP="002E4E5F">
      <w:pPr>
        <w:pStyle w:val="IRPsanstext"/>
        <w:rPr>
          <w:sz w:val="20"/>
          <w:szCs w:val="20"/>
        </w:rPr>
      </w:pPr>
      <w:r w:rsidRPr="009E140C">
        <w:rPr>
          <w:sz w:val="20"/>
          <w:szCs w:val="20"/>
        </w:rPr>
        <w:lastRenderedPageBreak/>
        <w:t>The class-level UPC forecast by county is based on the system-level UPC forecast by class, but adjusted to the county level using the ratio of the county to the system-level historical weather-adjusted UPC by class. County-level billed sales forecasts by class are the product of customer counts and use-per-customer, which are further proportionally adjusted so that the total billed sales across all counties is equal to the system-level billed sales by class.</w:t>
      </w:r>
    </w:p>
    <w:p w14:paraId="50B4C8BF" w14:textId="77777777" w:rsidR="002E4E5F" w:rsidRPr="009E140C" w:rsidRDefault="002E4E5F" w:rsidP="002E4E5F">
      <w:pPr>
        <w:pStyle w:val="IRPsanstext"/>
        <w:rPr>
          <w:sz w:val="20"/>
          <w:szCs w:val="20"/>
        </w:rPr>
      </w:pPr>
    </w:p>
    <w:p w14:paraId="428632FC" w14:textId="3CCD4835" w:rsidR="002E4E5F" w:rsidRPr="009E140C" w:rsidRDefault="002E4E5F" w:rsidP="002E4E5F">
      <w:pPr>
        <w:pStyle w:val="IRPsanstext"/>
        <w:rPr>
          <w:sz w:val="20"/>
          <w:szCs w:val="20"/>
        </w:rPr>
      </w:pPr>
      <w:r w:rsidRPr="009E140C">
        <w:rPr>
          <w:sz w:val="20"/>
          <w:szCs w:val="20"/>
        </w:rPr>
        <w:t>Known discrete additions or deletions to the county-level billed sales are accounted for in the forecast. Finally, projected conservation savings by class are proportionally allocated to county-level class billed sales using the ratio of class-level billed sales for each county to the system-level billed sales. This amount is deducted from the “before conservation” billed sales forecast by class for each county.</w:t>
      </w:r>
      <w:r w:rsidR="00CF6A87">
        <w:rPr>
          <w:sz w:val="20"/>
          <w:szCs w:val="20"/>
        </w:rPr>
        <w:br/>
      </w:r>
    </w:p>
    <w:p w14:paraId="315EC118" w14:textId="77777777" w:rsidR="002E4E5F" w:rsidRDefault="002E4E5F" w:rsidP="00E65DEE">
      <w:pPr>
        <w:pStyle w:val="IRPsanstext"/>
      </w:pPr>
    </w:p>
    <w:p w14:paraId="1B227D81" w14:textId="77777777" w:rsidR="002E4E5F" w:rsidRPr="00B63578" w:rsidRDefault="002E4E5F" w:rsidP="002E4E5F">
      <w:pPr>
        <w:pStyle w:val="IRPsanstext"/>
        <w:rPr>
          <w:sz w:val="32"/>
          <w:szCs w:val="32"/>
        </w:rPr>
      </w:pPr>
      <w:r w:rsidRPr="008840E1">
        <w:rPr>
          <w:sz w:val="32"/>
          <w:szCs w:val="32"/>
        </w:rPr>
        <w:t xml:space="preserve">Eastside King County </w:t>
      </w:r>
      <w:r>
        <w:rPr>
          <w:sz w:val="32"/>
          <w:szCs w:val="32"/>
        </w:rPr>
        <w:t>Model</w:t>
      </w:r>
      <w:r w:rsidRPr="008840E1">
        <w:rPr>
          <w:sz w:val="32"/>
          <w:szCs w:val="32"/>
        </w:rPr>
        <w:t xml:space="preserve"> </w:t>
      </w:r>
    </w:p>
    <w:p w14:paraId="153571CB" w14:textId="77777777" w:rsidR="002E4E5F" w:rsidRDefault="002E4E5F" w:rsidP="002E4E5F">
      <w:pPr>
        <w:pStyle w:val="IRPsanstext"/>
      </w:pPr>
    </w:p>
    <w:p w14:paraId="3E5B2780" w14:textId="77777777" w:rsidR="002E4E5F" w:rsidRPr="009E140C" w:rsidRDefault="002E4E5F" w:rsidP="002E4E5F">
      <w:pPr>
        <w:pStyle w:val="IRPsanstext"/>
        <w:rPr>
          <w:sz w:val="20"/>
          <w:szCs w:val="20"/>
        </w:rPr>
      </w:pPr>
      <w:r w:rsidRPr="009E140C">
        <w:rPr>
          <w:sz w:val="20"/>
          <w:szCs w:val="20"/>
        </w:rPr>
        <w:t xml:space="preserve">The approach used to develop the forecast of billed sales for the Eastside area of King County is similar to that used for the county-level billed sales forecast. Historical customer counts on a monthly basis are used to estimate customer counts econometric equations by class for just the Eastside area. Again, the structure of the customer counts equation is </w:t>
      </w:r>
    </w:p>
    <w:p w14:paraId="4A074087" w14:textId="77777777" w:rsidR="002E4E5F" w:rsidRPr="009E140C" w:rsidRDefault="002E4E5F" w:rsidP="002E4E5F">
      <w:pPr>
        <w:pStyle w:val="IRPsanstext"/>
        <w:rPr>
          <w:sz w:val="20"/>
          <w:szCs w:val="20"/>
        </w:rPr>
      </w:pPr>
    </w:p>
    <w:p w14:paraId="13434B85" w14:textId="18EC11C0" w:rsidR="002E4E5F" w:rsidRPr="009E140C" w:rsidRDefault="002E4E5F" w:rsidP="002E4E5F">
      <w:pPr>
        <w:pStyle w:val="IRPsanstext"/>
        <w:rPr>
          <w:sz w:val="20"/>
          <w:szCs w:val="20"/>
        </w:rPr>
      </w:pPr>
      <w:r w:rsidRPr="009E140C">
        <w:rPr>
          <w:sz w:val="20"/>
          <w:szCs w:val="20"/>
        </w:rPr>
        <w:t xml:space="preserve">                            </w:t>
      </w:r>
      <w:r w:rsidR="0087058B" w:rsidRPr="009E140C">
        <w:rPr>
          <w:position w:val="-14"/>
          <w:sz w:val="20"/>
          <w:szCs w:val="20"/>
        </w:rPr>
        <w:object w:dxaOrig="2940" w:dyaOrig="380" w14:anchorId="091C3904">
          <v:shape id="_x0000_i1037" type="#_x0000_t75" style="width:178pt;height:23pt" o:ole="">
            <v:imagedata r:id="rId34" o:title=""/>
          </v:shape>
          <o:OLEObject Type="Embed" ProgID="Equation.3" ShapeID="_x0000_i1037" DrawAspect="Content" ObjectID="_1380862531" r:id="rId35"/>
        </w:object>
      </w:r>
      <w:r w:rsidRPr="009E140C">
        <w:rPr>
          <w:sz w:val="20"/>
          <w:szCs w:val="20"/>
        </w:rPr>
        <w:t xml:space="preserve"> </w:t>
      </w:r>
    </w:p>
    <w:p w14:paraId="17B4E3F1" w14:textId="77777777" w:rsidR="002E4E5F" w:rsidRPr="009E140C" w:rsidRDefault="002E4E5F" w:rsidP="002E4E5F">
      <w:pPr>
        <w:pStyle w:val="IRPsanstext"/>
        <w:rPr>
          <w:sz w:val="20"/>
          <w:szCs w:val="20"/>
        </w:rPr>
      </w:pPr>
    </w:p>
    <w:p w14:paraId="119957FD" w14:textId="77777777" w:rsidR="002E4E5F" w:rsidRPr="009E140C" w:rsidRDefault="002E4E5F" w:rsidP="002E4E5F">
      <w:pPr>
        <w:pStyle w:val="IRPsanstext"/>
        <w:rPr>
          <w:sz w:val="20"/>
          <w:szCs w:val="20"/>
        </w:rPr>
      </w:pPr>
      <w:r w:rsidRPr="009E140C">
        <w:rPr>
          <w:position w:val="-14"/>
          <w:sz w:val="20"/>
          <w:szCs w:val="20"/>
        </w:rPr>
        <w:object w:dxaOrig="1260" w:dyaOrig="380" w14:anchorId="1AC3F172">
          <v:shape id="_x0000_i1038" type="#_x0000_t75" style="width:64pt;height:19pt" o:ole="">
            <v:imagedata r:id="rId36" o:title=""/>
          </v:shape>
          <o:OLEObject Type="Embed" ProgID="Equation.3" ShapeID="_x0000_i1038" DrawAspect="Content" ObjectID="_1380862532" r:id="rId37"/>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in lagged or polynomial distributed lagged forms; variables include population for residential equation, and employment levels or growth for non-residential equations with AR or MA terms.</w:t>
      </w:r>
      <w:r w:rsidRPr="009E140C">
        <w:rPr>
          <w:sz w:val="20"/>
          <w:szCs w:val="20"/>
        </w:rPr>
        <w:br/>
      </w:r>
    </w:p>
    <w:p w14:paraId="42D14AAB" w14:textId="77777777" w:rsidR="002E4E5F" w:rsidRPr="009E140C" w:rsidRDefault="002E4E5F" w:rsidP="002E4E5F">
      <w:pPr>
        <w:pStyle w:val="IRPsanstext"/>
        <w:rPr>
          <w:sz w:val="20"/>
          <w:szCs w:val="20"/>
        </w:rPr>
      </w:pPr>
      <w:r w:rsidRPr="009E140C">
        <w:rPr>
          <w:sz w:val="20"/>
          <w:szCs w:val="20"/>
        </w:rPr>
        <w:t>The historical and projected economic and demographic variables such as population and employment are based on Puget Sound Regional Council jurisdiction population and employment databases and Vision 2040 forecasts.</w:t>
      </w:r>
    </w:p>
    <w:p w14:paraId="722A6014" w14:textId="77777777" w:rsidR="002E4E5F" w:rsidRPr="009E140C" w:rsidRDefault="002E4E5F" w:rsidP="002E4E5F">
      <w:pPr>
        <w:pStyle w:val="IRPsanstext"/>
        <w:rPr>
          <w:sz w:val="20"/>
          <w:szCs w:val="20"/>
        </w:rPr>
      </w:pPr>
    </w:p>
    <w:p w14:paraId="5EB4D6ED" w14:textId="77777777" w:rsidR="002E4E5F" w:rsidRPr="009E140C" w:rsidRDefault="002E4E5F" w:rsidP="002E4E5F">
      <w:pPr>
        <w:pStyle w:val="IRPsanstext"/>
        <w:rPr>
          <w:sz w:val="20"/>
          <w:szCs w:val="20"/>
        </w:rPr>
      </w:pPr>
      <w:r w:rsidRPr="009E140C">
        <w:rPr>
          <w:sz w:val="20"/>
          <w:szCs w:val="20"/>
        </w:rPr>
        <w:t xml:space="preserve">The class-level UPC forecast for the Eastside area is based on King County-level UPC forecast by class but adjusted using the ratio of the Eastside area to the King County-level historical weather-adjusted UPC by class. </w:t>
      </w:r>
    </w:p>
    <w:p w14:paraId="5AA61F15" w14:textId="77777777" w:rsidR="002E4E5F" w:rsidRPr="009E140C" w:rsidRDefault="002E4E5F" w:rsidP="002E4E5F">
      <w:pPr>
        <w:pStyle w:val="IRPsanstext"/>
        <w:rPr>
          <w:sz w:val="20"/>
          <w:szCs w:val="20"/>
        </w:rPr>
      </w:pPr>
    </w:p>
    <w:p w14:paraId="3203526E" w14:textId="77777777" w:rsidR="002E4E5F" w:rsidRPr="009E140C" w:rsidRDefault="002E4E5F" w:rsidP="002E4E5F">
      <w:pPr>
        <w:pStyle w:val="IRPsanstext"/>
        <w:rPr>
          <w:sz w:val="20"/>
          <w:szCs w:val="20"/>
        </w:rPr>
      </w:pPr>
      <w:r w:rsidRPr="009E140C">
        <w:rPr>
          <w:sz w:val="20"/>
          <w:szCs w:val="20"/>
        </w:rPr>
        <w:t>Again, billed sales is adjusted for known block loads, as well as for future conservation savings apportioned using the ratio of billed sales for Eastside to King County-level conservation savings.</w:t>
      </w:r>
    </w:p>
    <w:p w14:paraId="447E0BB8" w14:textId="77777777" w:rsidR="002E4E5F" w:rsidRPr="009E140C" w:rsidRDefault="002E4E5F">
      <w:pPr>
        <w:rPr>
          <w:rFonts w:ascii="Arial" w:hAnsi="Arial"/>
          <w:sz w:val="20"/>
          <w:szCs w:val="20"/>
        </w:rPr>
      </w:pPr>
      <w:r w:rsidRPr="009E140C">
        <w:rPr>
          <w:sz w:val="20"/>
          <w:szCs w:val="20"/>
        </w:rPr>
        <w:br w:type="page"/>
      </w:r>
    </w:p>
    <w:p w14:paraId="32946FCE" w14:textId="77777777" w:rsidR="002E4E5F" w:rsidRPr="002E4E5F" w:rsidRDefault="002E4E5F" w:rsidP="00E65DEE">
      <w:pPr>
        <w:pStyle w:val="IRPsanstext"/>
        <w:rPr>
          <w:b/>
          <w:color w:val="156570"/>
          <w:sz w:val="32"/>
          <w:szCs w:val="32"/>
        </w:rPr>
      </w:pPr>
      <w:r w:rsidRPr="002E4E5F">
        <w:rPr>
          <w:b/>
          <w:color w:val="156570"/>
          <w:sz w:val="32"/>
          <w:szCs w:val="32"/>
        </w:rPr>
        <w:lastRenderedPageBreak/>
        <w:t xml:space="preserve">ELECTRIC </w:t>
      </w:r>
      <w:r w:rsidR="00241B3C">
        <w:rPr>
          <w:b/>
          <w:color w:val="156570"/>
          <w:sz w:val="32"/>
          <w:szCs w:val="32"/>
        </w:rPr>
        <w:t>PEAK HOUR LOAD FORECASTING</w:t>
      </w:r>
    </w:p>
    <w:p w14:paraId="03920323" w14:textId="77777777" w:rsidR="002E4E5F" w:rsidRDefault="002E4E5F" w:rsidP="00E65DEE">
      <w:pPr>
        <w:pStyle w:val="IRPsanstext"/>
        <w:rPr>
          <w:b/>
        </w:rPr>
      </w:pPr>
    </w:p>
    <w:p w14:paraId="138F0C44" w14:textId="77777777" w:rsidR="002E4E5F" w:rsidRPr="009E140C" w:rsidRDefault="002E4E5F" w:rsidP="002E4E5F">
      <w:pPr>
        <w:pStyle w:val="IRPsanstext"/>
        <w:rPr>
          <w:sz w:val="20"/>
          <w:szCs w:val="20"/>
        </w:rPr>
      </w:pPr>
      <w:r w:rsidRPr="009E140C">
        <w:rPr>
          <w:sz w:val="20"/>
          <w:szCs w:val="20"/>
        </w:rPr>
        <w:t>Peak load forecasts are developed using econometric equations that relate observed monthly peak loads to weather-sensitive delivered loads for both residential and non-residential sectors. They account for deviations of actual peak hour temperature from normal peak temperature for the month, day of the week effects, and unique weather events such as a cold snap or an El Niño season.</w:t>
      </w:r>
    </w:p>
    <w:p w14:paraId="71D6492B" w14:textId="77777777" w:rsidR="002E4E5F" w:rsidRPr="009E140C" w:rsidRDefault="002E4E5F" w:rsidP="002E4E5F">
      <w:pPr>
        <w:pStyle w:val="IRPsanstext"/>
        <w:rPr>
          <w:color w:val="156570"/>
          <w:sz w:val="32"/>
          <w:szCs w:val="32"/>
        </w:rPr>
      </w:pPr>
    </w:p>
    <w:p w14:paraId="44C1E6DD" w14:textId="77777777" w:rsidR="002E4E5F" w:rsidRPr="009E140C" w:rsidRDefault="002E4E5F" w:rsidP="002E4E5F">
      <w:pPr>
        <w:pStyle w:val="IRPsanstext"/>
        <w:rPr>
          <w:b/>
          <w:color w:val="000000" w:themeColor="text1"/>
          <w:sz w:val="32"/>
          <w:szCs w:val="32"/>
        </w:rPr>
      </w:pPr>
      <w:r w:rsidRPr="009E140C">
        <w:rPr>
          <w:color w:val="000000" w:themeColor="text1"/>
          <w:sz w:val="32"/>
          <w:szCs w:val="32"/>
        </w:rPr>
        <w:t>System-level Forecast</w:t>
      </w:r>
      <w:r w:rsidRPr="009E140C">
        <w:rPr>
          <w:b/>
          <w:color w:val="000000" w:themeColor="text1"/>
          <w:sz w:val="32"/>
          <w:szCs w:val="32"/>
        </w:rPr>
        <w:t xml:space="preserve">  </w:t>
      </w:r>
    </w:p>
    <w:p w14:paraId="5DC28A05" w14:textId="77777777" w:rsidR="002E4E5F" w:rsidRPr="009E140C" w:rsidRDefault="002E4E5F" w:rsidP="002E4E5F">
      <w:pPr>
        <w:pStyle w:val="IRPsanstext"/>
        <w:rPr>
          <w:b/>
          <w:color w:val="156570"/>
          <w:sz w:val="20"/>
          <w:szCs w:val="20"/>
        </w:rPr>
      </w:pPr>
    </w:p>
    <w:p w14:paraId="0B35C493" w14:textId="77777777" w:rsidR="002E4E5F" w:rsidRPr="009E140C" w:rsidRDefault="002E4E5F" w:rsidP="002E4E5F">
      <w:pPr>
        <w:pStyle w:val="IRPsanstext"/>
        <w:rPr>
          <w:sz w:val="20"/>
          <w:szCs w:val="20"/>
        </w:rPr>
      </w:pPr>
      <w:r w:rsidRPr="009E140C">
        <w:rPr>
          <w:sz w:val="20"/>
          <w:szCs w:val="20"/>
        </w:rPr>
        <w:t xml:space="preserve">Based on the forecasted delivered loads, we use hourly regressions to estimate a set of monthly peak loads for the system based on three specific design temperatures: “Normal,” “Power Supply Operations” (PSO), and “Extreme.” </w:t>
      </w:r>
    </w:p>
    <w:p w14:paraId="28C2FE51" w14:textId="77777777" w:rsidR="002E4E5F" w:rsidRPr="009E140C" w:rsidRDefault="002E4E5F" w:rsidP="002E4E5F">
      <w:pPr>
        <w:pStyle w:val="IRPsanstext"/>
        <w:rPr>
          <w:sz w:val="20"/>
          <w:szCs w:val="20"/>
        </w:rPr>
      </w:pPr>
    </w:p>
    <w:p w14:paraId="5BA324C5" w14:textId="77777777" w:rsidR="002E4E5F" w:rsidRPr="009E140C" w:rsidRDefault="002E4E5F" w:rsidP="002E4E5F">
      <w:pPr>
        <w:pStyle w:val="IRPsanstext"/>
        <w:rPr>
          <w:sz w:val="20"/>
          <w:szCs w:val="20"/>
        </w:rPr>
      </w:pPr>
      <w:r w:rsidRPr="009E140C">
        <w:rPr>
          <w:sz w:val="20"/>
          <w:szCs w:val="20"/>
        </w:rPr>
        <w:t xml:space="preserve">The “Normal” peak is based on the average temperature at the monthly peak during a historical time period, currently 30 years. The winter peaks are set at the highest Normal peak, which is currently the December peak of 23 degrees Fahrenheit. We estimated the PSO peak design temperatures to have a 1-in-20 year probability of occurring. These temperatures were established by examining the minimum temperature of each winter month. An extreme value distribution function relating the monthly minimum temperature and the return probability was established. The analysis revealed the following design temperatures: 15 degrees Fahrenheit for January and February, 17 degrees Fahrenheit for November, and 13 degrees Fahrenheit for December. Finally, the “Extreme” peak design temperatures are estimated at 13 degrees Fahrenheit for all winter months. </w:t>
      </w:r>
    </w:p>
    <w:p w14:paraId="1CC66E03" w14:textId="77777777" w:rsidR="002E4E5F" w:rsidRPr="009E140C" w:rsidRDefault="002E4E5F" w:rsidP="002E4E5F">
      <w:pPr>
        <w:tabs>
          <w:tab w:val="left" w:pos="2580"/>
        </w:tabs>
        <w:rPr>
          <w:rFonts w:ascii="Arial" w:hAnsi="Arial" w:cs="Arial"/>
          <w:sz w:val="20"/>
          <w:szCs w:val="20"/>
        </w:rPr>
      </w:pPr>
    </w:p>
    <w:p w14:paraId="037737C5" w14:textId="77777777" w:rsidR="002E4E5F" w:rsidRPr="009E140C" w:rsidRDefault="002E4E5F" w:rsidP="002E4E5F">
      <w:pPr>
        <w:pStyle w:val="IRPsanstext"/>
        <w:rPr>
          <w:sz w:val="20"/>
          <w:szCs w:val="20"/>
        </w:rPr>
      </w:pPr>
      <w:r w:rsidRPr="009E140C">
        <w:rPr>
          <w:sz w:val="20"/>
          <w:szCs w:val="20"/>
        </w:rPr>
        <w:t>Weather dependent loads are accounted for by the major peak load forecast explanatory variable, the difference between actual peak hour temperature and the average monthly temperature multiplied by system loads. The equations allow the impact of peak design temperature on peak loads to vary by month. This permits the weather-dependent effects of system delivered loads on peak demand to vary by season. The sample period for this forecast utilized monthly data from January 2002 to December 2013.</w:t>
      </w:r>
    </w:p>
    <w:p w14:paraId="0FA32968" w14:textId="77777777" w:rsidR="002E4E5F" w:rsidRPr="0078550F" w:rsidRDefault="002E4E5F" w:rsidP="002E4E5F">
      <w:pPr>
        <w:pStyle w:val="IRPsanstext"/>
      </w:pPr>
    </w:p>
    <w:p w14:paraId="01782E09" w14:textId="77777777" w:rsidR="002E4E5F" w:rsidRDefault="002E4E5F">
      <w:pPr>
        <w:rPr>
          <w:rFonts w:ascii="Arial" w:hAnsi="Arial"/>
        </w:rPr>
      </w:pPr>
      <w:r>
        <w:br w:type="page"/>
      </w:r>
    </w:p>
    <w:p w14:paraId="7A8ACC08" w14:textId="77777777" w:rsidR="002E4E5F" w:rsidRPr="009E140C" w:rsidRDefault="002E4E5F" w:rsidP="002E4E5F">
      <w:pPr>
        <w:pStyle w:val="IRPsanstext"/>
        <w:rPr>
          <w:sz w:val="20"/>
          <w:szCs w:val="20"/>
        </w:rPr>
      </w:pPr>
      <w:r w:rsidRPr="009E140C">
        <w:rPr>
          <w:sz w:val="20"/>
          <w:szCs w:val="20"/>
        </w:rPr>
        <w:lastRenderedPageBreak/>
        <w:t xml:space="preserve">In addition to the effect of temperature, peak load estimates account for the effects of several other variables, among them the portion of monthly system delivered loads that affects peak loads but is non-weather dependent; a dummy variable that accounts for large customer changes; and a day of the week variable. The functional form of the </w:t>
      </w:r>
      <w:proofErr w:type="gramStart"/>
      <w:r w:rsidRPr="009E140C">
        <w:rPr>
          <w:sz w:val="20"/>
          <w:szCs w:val="20"/>
        </w:rPr>
        <w:t>electric peak</w:t>
      </w:r>
      <w:proofErr w:type="gramEnd"/>
      <w:r w:rsidRPr="009E140C">
        <w:rPr>
          <w:sz w:val="20"/>
          <w:szCs w:val="20"/>
        </w:rPr>
        <w:t xml:space="preserve"> hour equation is</w:t>
      </w:r>
    </w:p>
    <w:p w14:paraId="702ACDD1" w14:textId="0F2300C4" w:rsidR="002E4E5F" w:rsidRDefault="00CF6A87" w:rsidP="002E4E5F">
      <w:pPr>
        <w:pStyle w:val="IRPsanstext"/>
        <w:rPr>
          <w:position w:val="-14"/>
          <w:sz w:val="20"/>
          <w:szCs w:val="20"/>
        </w:rPr>
      </w:pPr>
      <w:r w:rsidRPr="00CF6A87">
        <w:rPr>
          <w:noProof/>
          <w:sz w:val="20"/>
          <w:szCs w:val="20"/>
          <w:lang w:eastAsia="en-US"/>
        </w:rPr>
        <w:drawing>
          <wp:anchor distT="0" distB="0" distL="114300" distR="114300" simplePos="0" relativeHeight="251677696" behindDoc="0" locked="0" layoutInCell="1" allowOverlap="1" wp14:anchorId="385A8786" wp14:editId="27049491">
            <wp:simplePos x="0" y="0"/>
            <wp:positionH relativeFrom="column">
              <wp:posOffset>-122555</wp:posOffset>
            </wp:positionH>
            <wp:positionV relativeFrom="paragraph">
              <wp:posOffset>371475</wp:posOffset>
            </wp:positionV>
            <wp:extent cx="5317490" cy="331470"/>
            <wp:effectExtent l="0" t="0" r="0" b="0"/>
            <wp:wrapTopAndBottom/>
            <wp:docPr id="4" name="Picture 4" descr="Macintosh HD:Users:annrhodes:Desktop:E2_electricpea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annrhodes:Desktop:E2_electricpeaklo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749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7C5E" w14:textId="3C6ECCC6" w:rsidR="00CF6A87" w:rsidRPr="009E140C" w:rsidRDefault="00CF6A87" w:rsidP="002E4E5F">
      <w:pPr>
        <w:pStyle w:val="IRPsanstext"/>
        <w:rPr>
          <w:sz w:val="20"/>
          <w:szCs w:val="20"/>
        </w:rPr>
      </w:pPr>
    </w:p>
    <w:p w14:paraId="3526C68F" w14:textId="77777777" w:rsidR="002E4E5F" w:rsidRPr="009E140C" w:rsidRDefault="00CB17A7" w:rsidP="002E4E5F">
      <w:pPr>
        <w:pStyle w:val="IRPsanstext"/>
        <w:rPr>
          <w:sz w:val="20"/>
          <w:szCs w:val="20"/>
        </w:rPr>
      </w:pPr>
      <w:r>
        <w:rPr>
          <w:sz w:val="20"/>
          <w:szCs w:val="20"/>
        </w:rPr>
        <w:pict w14:anchorId="6135C6CB">
          <v:shape id="_x0000_s1030" type="#_x0000_t75" style="position:absolute;margin-left:.7pt;margin-top:-6.5pt;width:9pt;height:17.1pt;z-index:251668480">
            <v:imagedata r:id="rId39" o:title=""/>
            <w10:wrap type="square"/>
          </v:shape>
          <o:OLEObject Type="Embed" ProgID="Equation.3" ShapeID="_x0000_s1030" DrawAspect="Content" ObjectID="_1380862582" r:id="rId40"/>
        </w:pict>
      </w:r>
      <w:proofErr w:type="gramStart"/>
      <w:r w:rsidR="002E4E5F" w:rsidRPr="009E140C">
        <w:rPr>
          <w:sz w:val="20"/>
          <w:szCs w:val="20"/>
        </w:rPr>
        <w:t>where</w:t>
      </w:r>
      <w:proofErr w:type="gramEnd"/>
      <w:r w:rsidR="002E4E5F" w:rsidRPr="009E140C">
        <w:rPr>
          <w:sz w:val="20"/>
          <w:szCs w:val="20"/>
        </w:rPr>
        <w:t>:</w:t>
      </w:r>
    </w:p>
    <w:p w14:paraId="2B9C2AB3" w14:textId="77777777" w:rsidR="002E4E5F" w:rsidRPr="009E140C" w:rsidRDefault="00CB17A7" w:rsidP="002E4E5F">
      <w:pPr>
        <w:pStyle w:val="IRPsanstext"/>
        <w:rPr>
          <w:sz w:val="20"/>
          <w:szCs w:val="20"/>
        </w:rPr>
      </w:pPr>
      <w:r>
        <w:rPr>
          <w:sz w:val="20"/>
          <w:szCs w:val="20"/>
        </w:rPr>
        <w:pict w14:anchorId="671848A3">
          <v:shape id="_x0000_s1031" type="#_x0000_t75" style="position:absolute;margin-left:22.05pt;margin-top:5.85pt;width:207pt;height:84.95pt;z-index:251669504">
            <v:imagedata r:id="rId41" o:title=""/>
            <w10:wrap type="square"/>
          </v:shape>
          <o:OLEObject Type="Embed" ProgID="Equation.3" ShapeID="_x0000_s1031" DrawAspect="Content" ObjectID="_1380862583" r:id="rId42"/>
        </w:pict>
      </w:r>
    </w:p>
    <w:p w14:paraId="211EEB32" w14:textId="77777777" w:rsidR="002E4E5F" w:rsidRPr="009E140C" w:rsidRDefault="002E4E5F" w:rsidP="002E4E5F">
      <w:pPr>
        <w:pStyle w:val="IRPsanstext"/>
        <w:rPr>
          <w:sz w:val="20"/>
          <w:szCs w:val="20"/>
        </w:rPr>
      </w:pPr>
    </w:p>
    <w:p w14:paraId="3A31B2A8" w14:textId="77777777" w:rsidR="002E4E5F" w:rsidRPr="009E140C" w:rsidRDefault="002E4E5F" w:rsidP="002E4E5F">
      <w:pPr>
        <w:pStyle w:val="IRPsanstext"/>
        <w:rPr>
          <w:sz w:val="20"/>
          <w:szCs w:val="20"/>
        </w:rPr>
      </w:pPr>
    </w:p>
    <w:p w14:paraId="1F9FBA8A" w14:textId="77777777" w:rsidR="002E4E5F" w:rsidRPr="009E140C" w:rsidRDefault="00CB583A" w:rsidP="002E4E5F">
      <w:pPr>
        <w:pStyle w:val="IRPsanstext"/>
        <w:rPr>
          <w:sz w:val="20"/>
          <w:szCs w:val="20"/>
        </w:rPr>
      </w:pPr>
      <w:r>
        <w:rPr>
          <w:noProof/>
          <w:sz w:val="20"/>
          <w:szCs w:val="20"/>
          <w:lang w:eastAsia="en-US"/>
        </w:rPr>
        <mc:AlternateContent>
          <mc:Choice Requires="wps">
            <w:drawing>
              <wp:anchor distT="0" distB="0" distL="114300" distR="114300" simplePos="0" relativeHeight="251675648" behindDoc="0" locked="0" layoutInCell="1" allowOverlap="1" wp14:anchorId="29A78ED3" wp14:editId="1C1F06ED">
                <wp:simplePos x="0" y="0"/>
                <wp:positionH relativeFrom="column">
                  <wp:posOffset>-608965</wp:posOffset>
                </wp:positionH>
                <wp:positionV relativeFrom="paragraph">
                  <wp:posOffset>156210</wp:posOffset>
                </wp:positionV>
                <wp:extent cx="10287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44552" w14:textId="77777777" w:rsidR="007514B6" w:rsidRDefault="007514B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47.9pt;margin-top:12.3pt;width:81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" filled="f" stroked="f">
                <v:textbox>
                  <w:txbxContent>
                    <w:p w14:paraId="32944552" w14:textId="77777777" w:rsidR="00CB583A" w:rsidRDefault="00CB583A">
                      <w:r>
                        <w:t>…</w:t>
                      </w:r>
                    </w:p>
                  </w:txbxContent>
                </v:textbox>
                <w10:wrap type="square"/>
              </v:shape>
            </w:pict>
          </mc:Fallback>
        </mc:AlternateContent>
      </w:r>
    </w:p>
    <w:p w14:paraId="4DC3FC00" w14:textId="77777777" w:rsidR="002E4E5F" w:rsidRPr="009E140C" w:rsidRDefault="002E4E5F" w:rsidP="00CB583A">
      <w:pPr>
        <w:pStyle w:val="IRPsanstext"/>
        <w:ind w:firstLine="720"/>
        <w:rPr>
          <w:sz w:val="20"/>
          <w:szCs w:val="20"/>
        </w:rPr>
      </w:pPr>
    </w:p>
    <w:p w14:paraId="72A76ADB" w14:textId="77777777" w:rsidR="002E4E5F" w:rsidRPr="009E140C" w:rsidRDefault="002E4E5F" w:rsidP="002E4E5F">
      <w:pPr>
        <w:pStyle w:val="IRPsanstext"/>
        <w:rPr>
          <w:sz w:val="20"/>
          <w:szCs w:val="20"/>
        </w:rPr>
      </w:pPr>
    </w:p>
    <w:p w14:paraId="1BBB521D" w14:textId="77777777" w:rsidR="002E4E5F" w:rsidRPr="009E140C" w:rsidRDefault="002E4E5F" w:rsidP="002E4E5F">
      <w:pPr>
        <w:pStyle w:val="IRPsanstext"/>
        <w:rPr>
          <w:sz w:val="20"/>
          <w:szCs w:val="20"/>
        </w:rPr>
      </w:pPr>
    </w:p>
    <w:p w14:paraId="7C49F46E" w14:textId="77777777" w:rsidR="002E4E5F" w:rsidRPr="009E140C" w:rsidRDefault="002E4E5F" w:rsidP="00881D93">
      <w:pPr>
        <w:pStyle w:val="IRPsanstext"/>
        <w:spacing w:before="120"/>
        <w:rPr>
          <w:sz w:val="20"/>
          <w:szCs w:val="20"/>
        </w:rPr>
      </w:pPr>
      <w:r w:rsidRPr="009E140C">
        <w:rPr>
          <w:sz w:val="20"/>
          <w:szCs w:val="20"/>
        </w:rPr>
        <w:object w:dxaOrig="780" w:dyaOrig="360" w14:anchorId="6D597681">
          <v:shape id="_x0000_i1041" type="#_x0000_t75" style="width:39pt;height:19pt" o:ole="">
            <v:imagedata r:id="rId43" o:title=""/>
          </v:shape>
          <o:OLEObject Type="Embed" ProgID="Equation.3" ShapeID="_x0000_i1041" DrawAspect="Content" ObjectID="_1380862533" r:id="rId44"/>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peak hour load in MW</w:t>
      </w:r>
      <w:r w:rsidRPr="009E140C">
        <w:rPr>
          <w:sz w:val="20"/>
          <w:szCs w:val="20"/>
        </w:rPr>
        <w:br/>
      </w:r>
    </w:p>
    <w:p w14:paraId="3C330E42" w14:textId="77777777" w:rsidR="002E4E5F" w:rsidRPr="009E140C" w:rsidRDefault="002E4E5F" w:rsidP="00881D93">
      <w:pPr>
        <w:pStyle w:val="IRPsanstext"/>
        <w:spacing w:before="120"/>
        <w:rPr>
          <w:sz w:val="20"/>
          <w:szCs w:val="20"/>
        </w:rPr>
      </w:pPr>
      <w:r w:rsidRPr="009E140C">
        <w:rPr>
          <w:position w:val="-12"/>
          <w:sz w:val="20"/>
          <w:szCs w:val="20"/>
        </w:rPr>
        <w:object w:dxaOrig="260" w:dyaOrig="360" w14:anchorId="1C242CD9">
          <v:shape id="_x0000_i1042" type="#_x0000_t75" style="width:14pt;height:19pt" o:ole="">
            <v:imagedata r:id="rId45" o:title=""/>
          </v:shape>
          <o:OLEObject Type="Embed" ProgID="Equation.3" ShapeID="_x0000_i1042" DrawAspect="Content" ObjectID="_1380862534" r:id="rId46"/>
        </w:object>
      </w:r>
      <w:r w:rsidRPr="009E140C">
        <w:rPr>
          <w:sz w:val="20"/>
          <w:szCs w:val="20"/>
        </w:rPr>
        <w:t xml:space="preserve"> = </w:t>
      </w:r>
      <w:proofErr w:type="gramStart"/>
      <w:r w:rsidRPr="009E140C">
        <w:rPr>
          <w:sz w:val="20"/>
          <w:szCs w:val="20"/>
        </w:rPr>
        <w:t>system</w:t>
      </w:r>
      <w:proofErr w:type="gramEnd"/>
      <w:r w:rsidRPr="009E140C">
        <w:rPr>
          <w:sz w:val="20"/>
          <w:szCs w:val="20"/>
        </w:rPr>
        <w:t xml:space="preserve"> delivered loads in the month in </w:t>
      </w:r>
      <w:proofErr w:type="spellStart"/>
      <w:r w:rsidRPr="009E140C">
        <w:rPr>
          <w:sz w:val="20"/>
          <w:szCs w:val="20"/>
        </w:rPr>
        <w:t>aMW</w:t>
      </w:r>
      <w:proofErr w:type="spellEnd"/>
    </w:p>
    <w:p w14:paraId="0DB6BBD8" w14:textId="77777777" w:rsidR="002E4E5F" w:rsidRPr="009E140C" w:rsidRDefault="002E4E5F" w:rsidP="002E4E5F">
      <w:pPr>
        <w:pStyle w:val="IRPsanstext"/>
        <w:rPr>
          <w:sz w:val="20"/>
          <w:szCs w:val="20"/>
        </w:rPr>
      </w:pPr>
    </w:p>
    <w:p w14:paraId="3650F3FC" w14:textId="77777777" w:rsidR="002E4E5F" w:rsidRPr="009E140C" w:rsidRDefault="002E4E5F" w:rsidP="002E4E5F">
      <w:pPr>
        <w:pStyle w:val="IRPsanstext"/>
        <w:rPr>
          <w:sz w:val="20"/>
          <w:szCs w:val="20"/>
        </w:rPr>
      </w:pPr>
      <w:r w:rsidRPr="009E140C">
        <w:rPr>
          <w:position w:val="-12"/>
          <w:sz w:val="20"/>
          <w:szCs w:val="20"/>
        </w:rPr>
        <w:object w:dxaOrig="480" w:dyaOrig="360" w14:anchorId="32D94F95">
          <v:shape id="_x0000_i1043" type="#_x0000_t75" style="width:24pt;height:18pt" o:ole="">
            <v:imagedata r:id="rId47" o:title=""/>
          </v:shape>
          <o:OLEObject Type="Embed" ProgID="Equation.3" ShapeID="_x0000_i1043" DrawAspect="Content" ObjectID="_1380862535" r:id="rId48"/>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w:t>
      </w:r>
    </w:p>
    <w:p w14:paraId="5AACCBF5" w14:textId="77777777" w:rsidR="002E4E5F" w:rsidRPr="009E140C" w:rsidRDefault="002E4E5F" w:rsidP="002E4E5F">
      <w:pPr>
        <w:pStyle w:val="IRPsanstext"/>
        <w:rPr>
          <w:sz w:val="20"/>
          <w:szCs w:val="20"/>
        </w:rPr>
      </w:pPr>
    </w:p>
    <w:p w14:paraId="321965CC" w14:textId="77777777" w:rsidR="002E4E5F" w:rsidRPr="009E140C" w:rsidRDefault="002E4E5F" w:rsidP="002E4E5F">
      <w:pPr>
        <w:pStyle w:val="IRPsanstext"/>
        <w:rPr>
          <w:sz w:val="20"/>
          <w:szCs w:val="20"/>
        </w:rPr>
      </w:pPr>
      <w:r w:rsidRPr="009E140C">
        <w:rPr>
          <w:sz w:val="20"/>
          <w:szCs w:val="20"/>
        </w:rPr>
        <w:object w:dxaOrig="380" w:dyaOrig="260" w14:anchorId="55CEDD4C">
          <v:shape id="_x0000_i1044" type="#_x0000_t75" style="width:19pt;height:14pt" o:ole="">
            <v:imagedata r:id="rId49" o:title=""/>
          </v:shape>
          <o:OLEObject Type="Embed" ProgID="Equation.3" ShapeID="_x0000_i1044" DrawAspect="Content" ObjectID="_1380862536" r:id="rId50"/>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 hour temperature from monthly normal temperature</w:t>
      </w:r>
      <w:r w:rsidRPr="009E140C">
        <w:rPr>
          <w:sz w:val="20"/>
          <w:szCs w:val="20"/>
        </w:rPr>
        <w:br/>
      </w:r>
    </w:p>
    <w:p w14:paraId="13631D40" w14:textId="77777777" w:rsidR="002E4E5F" w:rsidRPr="009E140C" w:rsidRDefault="002E4E5F" w:rsidP="00881D93">
      <w:pPr>
        <w:pStyle w:val="IRPsanstext"/>
        <w:spacing w:before="120"/>
        <w:rPr>
          <w:sz w:val="20"/>
          <w:szCs w:val="20"/>
        </w:rPr>
      </w:pPr>
      <w:r w:rsidRPr="009E140C">
        <w:rPr>
          <w:sz w:val="20"/>
          <w:szCs w:val="20"/>
        </w:rPr>
        <w:object w:dxaOrig="520" w:dyaOrig="360" w14:anchorId="7C0C8219">
          <v:shape id="_x0000_i1045" type="#_x0000_t75" style="width:26pt;height:19pt" o:ole="">
            <v:imagedata r:id="rId51" o:title=""/>
          </v:shape>
          <o:OLEObject Type="Embed" ProgID="Equation.3" ShapeID="_x0000_i1045" DrawAspect="Content" ObjectID="_1380862537" r:id="rId52"/>
        </w:object>
      </w:r>
      <w:r w:rsidRPr="009E140C">
        <w:rPr>
          <w:sz w:val="20"/>
          <w:szCs w:val="20"/>
        </w:rPr>
        <w:t xml:space="preserve"> = </w:t>
      </w:r>
      <w:proofErr w:type="gramStart"/>
      <w:r w:rsidRPr="009E140C">
        <w:rPr>
          <w:sz w:val="20"/>
          <w:szCs w:val="20"/>
        </w:rPr>
        <w:t>day</w:t>
      </w:r>
      <w:proofErr w:type="gramEnd"/>
      <w:r w:rsidRPr="009E140C">
        <w:rPr>
          <w:sz w:val="20"/>
          <w:szCs w:val="20"/>
        </w:rPr>
        <w:t xml:space="preserve"> of the week dummy</w:t>
      </w:r>
      <w:r w:rsidRPr="009E140C">
        <w:rPr>
          <w:sz w:val="20"/>
          <w:szCs w:val="20"/>
        </w:rPr>
        <w:br/>
      </w:r>
    </w:p>
    <w:p w14:paraId="5C65E76E" w14:textId="77777777" w:rsidR="002E4E5F" w:rsidRPr="009E140C" w:rsidRDefault="002E4E5F" w:rsidP="002E4E5F">
      <w:pPr>
        <w:pStyle w:val="IRPsanstext"/>
        <w:rPr>
          <w:sz w:val="20"/>
          <w:szCs w:val="20"/>
        </w:rPr>
      </w:pPr>
      <w:r w:rsidRPr="009E140C">
        <w:rPr>
          <w:position w:val="-12"/>
          <w:sz w:val="20"/>
          <w:szCs w:val="20"/>
        </w:rPr>
        <w:object w:dxaOrig="440" w:dyaOrig="360" w14:anchorId="06E802F4">
          <v:shape id="_x0000_i1046" type="#_x0000_t75" style="width:22pt;height:19pt" o:ole="">
            <v:imagedata r:id="rId53" o:title=""/>
          </v:shape>
          <o:OLEObject Type="Embed" ProgID="Equation.3" ShapeID="_x0000_i1046" DrawAspect="Content" ObjectID="_1380862538" r:id="rId54"/>
        </w:object>
      </w:r>
      <w:r w:rsidRPr="009E140C">
        <w:rPr>
          <w:sz w:val="20"/>
          <w:szCs w:val="20"/>
        </w:rPr>
        <w:t xml:space="preserve"> = </w:t>
      </w:r>
      <w:proofErr w:type="gramStart"/>
      <w:r w:rsidRPr="009E140C">
        <w:rPr>
          <w:sz w:val="20"/>
          <w:szCs w:val="20"/>
        </w:rPr>
        <w:t>late</w:t>
      </w:r>
      <w:proofErr w:type="gramEnd"/>
      <w:r w:rsidRPr="009E140C">
        <w:rPr>
          <w:sz w:val="20"/>
          <w:szCs w:val="20"/>
        </w:rPr>
        <w:t xml:space="preserve"> hour of peak dummy, if the peak occurs in the evening</w:t>
      </w:r>
      <w:r w:rsidRPr="009E140C">
        <w:rPr>
          <w:sz w:val="20"/>
          <w:szCs w:val="20"/>
        </w:rPr>
        <w:br/>
      </w:r>
    </w:p>
    <w:p w14:paraId="4C6C563B" w14:textId="77777777" w:rsidR="002E4E5F" w:rsidRPr="009E140C" w:rsidRDefault="002E4E5F" w:rsidP="002E4E5F">
      <w:pPr>
        <w:pStyle w:val="IRPsanstext"/>
        <w:rPr>
          <w:sz w:val="20"/>
          <w:szCs w:val="20"/>
        </w:rPr>
      </w:pPr>
      <w:r w:rsidRPr="009E140C">
        <w:rPr>
          <w:position w:val="-10"/>
          <w:sz w:val="20"/>
          <w:szCs w:val="20"/>
        </w:rPr>
        <w:object w:dxaOrig="279" w:dyaOrig="340" w14:anchorId="0DC60683">
          <v:shape id="_x0000_i1047" type="#_x0000_t75" style="width:14pt;height:18pt" o:ole="">
            <v:imagedata r:id="rId55" o:title=""/>
          </v:shape>
          <o:OLEObject Type="Embed" ProgID="Equation.3" ShapeID="_x0000_i1047" DrawAspect="Content" ObjectID="_1380862539" r:id="rId56"/>
        </w:object>
      </w:r>
      <w:r w:rsidRPr="009E140C">
        <w:rPr>
          <w:sz w:val="20"/>
          <w:szCs w:val="20"/>
        </w:rPr>
        <w:t xml:space="preserve">= </w:t>
      </w:r>
      <w:proofErr w:type="gramStart"/>
      <w:r w:rsidRPr="009E140C">
        <w:rPr>
          <w:sz w:val="20"/>
          <w:szCs w:val="20"/>
        </w:rPr>
        <w:t>dummy</w:t>
      </w:r>
      <w:proofErr w:type="gramEnd"/>
      <w:r w:rsidRPr="009E140C">
        <w:rPr>
          <w:sz w:val="20"/>
          <w:szCs w:val="20"/>
        </w:rPr>
        <w:t xml:space="preserve"> variables used to put special emphasis on summer months to reflect growing summer peaks.</w:t>
      </w:r>
    </w:p>
    <w:p w14:paraId="7334E528" w14:textId="77777777" w:rsidR="002E4E5F" w:rsidRPr="009E140C" w:rsidRDefault="002E4E5F" w:rsidP="002E4E5F">
      <w:pPr>
        <w:pStyle w:val="IRPsanstext"/>
        <w:rPr>
          <w:sz w:val="20"/>
          <w:szCs w:val="20"/>
        </w:rPr>
      </w:pPr>
    </w:p>
    <w:p w14:paraId="4F48138F" w14:textId="77777777" w:rsidR="002E4E5F" w:rsidRPr="009E140C" w:rsidRDefault="002E4E5F" w:rsidP="002E4E5F">
      <w:pPr>
        <w:pStyle w:val="IRPsanstext"/>
        <w:rPr>
          <w:sz w:val="20"/>
          <w:szCs w:val="20"/>
        </w:rPr>
      </w:pPr>
      <w:r w:rsidRPr="009E140C">
        <w:rPr>
          <w:sz w:val="20"/>
          <w:szCs w:val="20"/>
        </w:rPr>
        <w:t>To clarify the equation above, when forecasting we allow the coefficients for loads to vary by month to reflect the seasonal pattern of usage. However, in order to conserve space, we have employed vector notation. The Greek letters</w:t>
      </w:r>
      <w:r w:rsidRPr="009E140C">
        <w:rPr>
          <w:sz w:val="20"/>
          <w:szCs w:val="20"/>
        </w:rPr>
        <w:object w:dxaOrig="340" w:dyaOrig="360" w14:anchorId="00F48817">
          <v:shape id="_x0000_i1048" type="#_x0000_t75" style="width:18pt;height:19pt" o:ole="">
            <v:imagedata r:id="rId57" o:title=""/>
          </v:shape>
          <o:OLEObject Type="Embed" ProgID="Equation.3" ShapeID="_x0000_i1048" DrawAspect="Content" ObjectID="_1380862540" r:id="rId58"/>
        </w:object>
      </w:r>
      <w:r w:rsidRPr="009E140C">
        <w:rPr>
          <w:sz w:val="20"/>
          <w:szCs w:val="20"/>
        </w:rPr>
        <w:t>,</w:t>
      </w:r>
      <w:r w:rsidRPr="009E140C" w:rsidDel="0096110F">
        <w:rPr>
          <w:sz w:val="20"/>
          <w:szCs w:val="20"/>
        </w:rPr>
        <w:t xml:space="preserve"> </w:t>
      </w:r>
      <w:r w:rsidRPr="009E140C">
        <w:rPr>
          <w:position w:val="-12"/>
          <w:sz w:val="20"/>
          <w:szCs w:val="20"/>
        </w:rPr>
        <w:object w:dxaOrig="320" w:dyaOrig="360" w14:anchorId="40158C2F">
          <v:shape id="_x0000_i1049" type="#_x0000_t75" style="width:19pt;height:19pt" o:ole="">
            <v:imagedata r:id="rId59" o:title=""/>
          </v:shape>
          <o:OLEObject Type="Embed" ProgID="Equation.3" ShapeID="_x0000_i1049" DrawAspect="Content" ObjectID="_1380862541" r:id="rId60"/>
        </w:object>
      </w:r>
      <w:r w:rsidRPr="009E140C">
        <w:rPr>
          <w:sz w:val="20"/>
          <w:szCs w:val="20"/>
        </w:rPr>
        <w:t xml:space="preserve">, and </w:t>
      </w:r>
      <w:r w:rsidRPr="009E140C">
        <w:rPr>
          <w:position w:val="-12"/>
          <w:sz w:val="20"/>
          <w:szCs w:val="20"/>
        </w:rPr>
        <w:object w:dxaOrig="300" w:dyaOrig="360" w14:anchorId="15AFB8E6">
          <v:shape id="_x0000_i1050" type="#_x0000_t75" style="width:16pt;height:19pt" o:ole="">
            <v:imagedata r:id="rId61" o:title=""/>
          </v:shape>
          <o:OLEObject Type="Embed" ProgID="Equation.3" ShapeID="_x0000_i1050" DrawAspect="Content" ObjectID="_1380862542" r:id="rId62"/>
        </w:object>
      </w:r>
      <w:r w:rsidRPr="009E140C">
        <w:rPr>
          <w:sz w:val="20"/>
          <w:szCs w:val="20"/>
        </w:rPr>
        <w:t xml:space="preserve">are used to denote coefficient vectors; there are also indicator variables that account for air conditioning load, to reflect the growing summer electricity usage caused by increased saturation of air conditioning. </w:t>
      </w:r>
    </w:p>
    <w:p w14:paraId="1B2341AC" w14:textId="77777777" w:rsidR="002E4E5F" w:rsidRPr="009E140C" w:rsidRDefault="002E4E5F" w:rsidP="002E4E5F">
      <w:pPr>
        <w:pStyle w:val="IRPsanstext"/>
        <w:rPr>
          <w:sz w:val="20"/>
          <w:szCs w:val="20"/>
        </w:rPr>
      </w:pPr>
    </w:p>
    <w:p w14:paraId="329B2C77" w14:textId="77777777" w:rsidR="002E4E5F" w:rsidRPr="009E140C" w:rsidRDefault="002E4E5F" w:rsidP="002E4E5F">
      <w:pPr>
        <w:pStyle w:val="IRPsanstext"/>
        <w:rPr>
          <w:sz w:val="20"/>
          <w:szCs w:val="20"/>
        </w:rPr>
      </w:pPr>
      <w:r w:rsidRPr="009E140C">
        <w:rPr>
          <w:sz w:val="20"/>
          <w:szCs w:val="20"/>
        </w:rPr>
        <w:lastRenderedPageBreak/>
        <w:t>The peak load forecast is further adjusted for the peak contribution of future conservation based on the optimal bundle derived from the 2013 IRP.</w:t>
      </w:r>
    </w:p>
    <w:p w14:paraId="0605A7ED" w14:textId="77777777" w:rsidR="00241B3C" w:rsidRDefault="00241B3C">
      <w:pPr>
        <w:rPr>
          <w:rFonts w:ascii="Arial" w:hAnsi="Arial" w:cs="Arial"/>
          <w:color w:val="000000" w:themeColor="text1"/>
          <w:sz w:val="28"/>
          <w:szCs w:val="28"/>
        </w:rPr>
      </w:pPr>
    </w:p>
    <w:p w14:paraId="2207E8A5" w14:textId="77777777" w:rsidR="002E4E5F" w:rsidRPr="009E140C" w:rsidRDefault="002E4E5F" w:rsidP="002E4E5F">
      <w:pPr>
        <w:rPr>
          <w:rFonts w:ascii="Arial" w:hAnsi="Arial" w:cs="Arial"/>
          <w:color w:val="000000" w:themeColor="text1"/>
          <w:sz w:val="32"/>
          <w:szCs w:val="32"/>
        </w:rPr>
      </w:pPr>
      <w:r w:rsidRPr="009E140C">
        <w:rPr>
          <w:rFonts w:ascii="Arial" w:hAnsi="Arial" w:cs="Arial"/>
          <w:color w:val="000000" w:themeColor="text1"/>
          <w:sz w:val="32"/>
          <w:szCs w:val="32"/>
        </w:rPr>
        <w:t>County-level Forecasts</w:t>
      </w:r>
    </w:p>
    <w:p w14:paraId="2474C89A" w14:textId="77777777" w:rsidR="002E4E5F" w:rsidRDefault="002E4E5F" w:rsidP="002E4E5F">
      <w:pPr>
        <w:rPr>
          <w:rFonts w:ascii="Arial" w:hAnsi="Arial" w:cs="Arial"/>
        </w:rPr>
      </w:pPr>
    </w:p>
    <w:p w14:paraId="57A5E0E5" w14:textId="51EAAF0C" w:rsidR="002E4E5F" w:rsidRPr="009E140C" w:rsidRDefault="002E4E5F" w:rsidP="008D1A3A">
      <w:pPr>
        <w:pStyle w:val="IRPsanstext"/>
        <w:rPr>
          <w:sz w:val="20"/>
          <w:szCs w:val="20"/>
        </w:rPr>
      </w:pPr>
      <w:r w:rsidRPr="009E140C">
        <w:rPr>
          <w:sz w:val="20"/>
          <w:szCs w:val="20"/>
        </w:rPr>
        <w:t xml:space="preserve">The county-level peak forecasts are based on the following econometric specification of system monthly peaks as a function of monthly weather and non-weather sensitive loads, and accounting for the deviation of peak temperature from the monthly normal temperature on a seasonal basis, to estimate a system coincident peak forecast. The estimated econometric equation using historical data from January 2002 to December 2012 is represented by </w:t>
      </w:r>
    </w:p>
    <w:p w14:paraId="04D5BC0C" w14:textId="334A4CFB" w:rsidR="00F55931" w:rsidRDefault="00F55931" w:rsidP="008D1A3A">
      <w:pPr>
        <w:pStyle w:val="IRPsanstext"/>
        <w:rPr>
          <w:sz w:val="20"/>
          <w:szCs w:val="20"/>
        </w:rPr>
      </w:pPr>
      <w:r>
        <w:rPr>
          <w:noProof/>
          <w:sz w:val="20"/>
          <w:szCs w:val="20"/>
          <w:lang w:eastAsia="en-US"/>
        </w:rPr>
        <w:drawing>
          <wp:anchor distT="0" distB="0" distL="114300" distR="114300" simplePos="0" relativeHeight="251683840" behindDoc="0" locked="0" layoutInCell="1" allowOverlap="1" wp14:anchorId="146A0940" wp14:editId="4478090F">
            <wp:simplePos x="0" y="0"/>
            <wp:positionH relativeFrom="column">
              <wp:posOffset>51435</wp:posOffset>
            </wp:positionH>
            <wp:positionV relativeFrom="paragraph">
              <wp:posOffset>152400</wp:posOffset>
            </wp:positionV>
            <wp:extent cx="5486400" cy="431800"/>
            <wp:effectExtent l="0" t="0" r="0" b="0"/>
            <wp:wrapTopAndBottom/>
            <wp:docPr id="6" name="Picture 6" descr="Macintosh HD:Users:annrhodes:Documents:01 RHODES-D-SIGNS:PSE_IRP2015:YES:FINAL 2015 IRP:IRP_App E_101915:support:E5_county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annrhodes:Documents:01 RHODES-D-SIGNS:PSE_IRP2015:YES:FINAL 2015 IRP:IRP_App E_101915:support:E5_countyleve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BD488" w14:textId="2E9414C0" w:rsidR="00F55931" w:rsidRDefault="00F55931" w:rsidP="008D1A3A">
      <w:pPr>
        <w:pStyle w:val="IRPsanstext"/>
        <w:rPr>
          <w:sz w:val="20"/>
          <w:szCs w:val="20"/>
        </w:rPr>
      </w:pPr>
    </w:p>
    <w:p w14:paraId="6451D684" w14:textId="77777777" w:rsidR="002E4E5F" w:rsidRPr="009E140C" w:rsidRDefault="002E4E5F" w:rsidP="008D1A3A">
      <w:pPr>
        <w:pStyle w:val="IRPsanstext"/>
        <w:rPr>
          <w:sz w:val="20"/>
          <w:szCs w:val="20"/>
        </w:rPr>
      </w:pPr>
      <w:r w:rsidRPr="009E140C">
        <w:rPr>
          <w:sz w:val="20"/>
          <w:szCs w:val="20"/>
        </w:rPr>
        <w:t>Where:</w:t>
      </w:r>
    </w:p>
    <w:p w14:paraId="329F651D" w14:textId="77777777" w:rsidR="002E4E5F" w:rsidRPr="009E140C" w:rsidRDefault="002E4E5F" w:rsidP="008D1A3A">
      <w:pPr>
        <w:pStyle w:val="IRPsanstext"/>
        <w:rPr>
          <w:sz w:val="20"/>
          <w:szCs w:val="20"/>
        </w:rPr>
      </w:pPr>
    </w:p>
    <w:p w14:paraId="27F6D73D" w14:textId="77777777" w:rsidR="002E4E5F" w:rsidRPr="009E140C" w:rsidRDefault="002E4E5F" w:rsidP="008D1A3A">
      <w:pPr>
        <w:pStyle w:val="IRPsanstext"/>
        <w:rPr>
          <w:sz w:val="20"/>
          <w:szCs w:val="20"/>
        </w:rPr>
      </w:pPr>
      <w:r w:rsidRPr="009E140C">
        <w:rPr>
          <w:position w:val="-12"/>
          <w:sz w:val="20"/>
          <w:szCs w:val="20"/>
        </w:rPr>
        <w:object w:dxaOrig="780" w:dyaOrig="360" w14:anchorId="091F5084">
          <v:shape id="_x0000_i1051" type="#_x0000_t75" style="width:39pt;height:18pt" o:ole="">
            <v:imagedata r:id="rId64" o:title=""/>
          </v:shape>
          <o:OLEObject Type="Embed" ProgID="Equation.3" ShapeID="_x0000_i1051" DrawAspect="Content" ObjectID="_1380862543" r:id="rId6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peak-hour load in MW</w:t>
      </w:r>
    </w:p>
    <w:p w14:paraId="43AC007F" w14:textId="77777777" w:rsidR="00881D93" w:rsidRPr="009E140C" w:rsidRDefault="00881D93" w:rsidP="008D1A3A">
      <w:pPr>
        <w:pStyle w:val="IRPsanstext"/>
        <w:rPr>
          <w:sz w:val="20"/>
          <w:szCs w:val="20"/>
        </w:rPr>
      </w:pPr>
    </w:p>
    <w:p w14:paraId="389BF0F6" w14:textId="77777777" w:rsidR="002E4E5F" w:rsidRPr="009E140C" w:rsidRDefault="002E4E5F" w:rsidP="008D1A3A">
      <w:pPr>
        <w:pStyle w:val="IRPsanstext"/>
        <w:rPr>
          <w:sz w:val="20"/>
          <w:szCs w:val="20"/>
        </w:rPr>
      </w:pPr>
      <w:r w:rsidRPr="009E140C">
        <w:rPr>
          <w:position w:val="-12"/>
          <w:sz w:val="20"/>
          <w:szCs w:val="20"/>
        </w:rPr>
        <w:object w:dxaOrig="279" w:dyaOrig="360" w14:anchorId="116093C0">
          <v:shape id="_x0000_i1052" type="#_x0000_t75" style="width:14pt;height:18pt" o:ole="">
            <v:imagedata r:id="rId66" o:title=""/>
          </v:shape>
          <o:OLEObject Type="Embed" ProgID="Equation.3" ShapeID="_x0000_i1052" DrawAspect="Content" ObjectID="_1380862544" r:id="rId67"/>
        </w:object>
      </w:r>
      <w:r w:rsidRPr="009E140C">
        <w:rPr>
          <w:sz w:val="20"/>
          <w:szCs w:val="20"/>
        </w:rPr>
        <w:t xml:space="preserve"> = </w:t>
      </w:r>
      <w:proofErr w:type="gramStart"/>
      <w:r w:rsidRPr="009E140C">
        <w:rPr>
          <w:sz w:val="20"/>
          <w:szCs w:val="20"/>
        </w:rPr>
        <w:t>residential</w:t>
      </w:r>
      <w:proofErr w:type="gramEnd"/>
      <w:r w:rsidRPr="009E140C">
        <w:rPr>
          <w:sz w:val="20"/>
          <w:szCs w:val="20"/>
        </w:rPr>
        <w:t xml:space="preserve"> delivered loads in the month in </w:t>
      </w:r>
      <w:proofErr w:type="spellStart"/>
      <w:r w:rsidRPr="009E140C">
        <w:rPr>
          <w:sz w:val="20"/>
          <w:szCs w:val="20"/>
        </w:rPr>
        <w:t>aMW</w:t>
      </w:r>
      <w:proofErr w:type="spellEnd"/>
    </w:p>
    <w:p w14:paraId="5177EBA0" w14:textId="77777777" w:rsidR="00881D93" w:rsidRPr="009E140C" w:rsidRDefault="00881D93" w:rsidP="008D1A3A">
      <w:pPr>
        <w:pStyle w:val="IRPsanstext"/>
        <w:rPr>
          <w:sz w:val="20"/>
          <w:szCs w:val="20"/>
        </w:rPr>
      </w:pPr>
    </w:p>
    <w:p w14:paraId="0097464D" w14:textId="77777777" w:rsidR="002E4E5F" w:rsidRPr="009E140C" w:rsidRDefault="002E4E5F" w:rsidP="008D1A3A">
      <w:pPr>
        <w:pStyle w:val="IRPsanstext"/>
        <w:rPr>
          <w:sz w:val="20"/>
          <w:szCs w:val="20"/>
        </w:rPr>
      </w:pPr>
      <w:r w:rsidRPr="009E140C">
        <w:rPr>
          <w:position w:val="-12"/>
          <w:sz w:val="20"/>
          <w:szCs w:val="20"/>
        </w:rPr>
        <w:object w:dxaOrig="440" w:dyaOrig="360" w14:anchorId="4110DE47">
          <v:shape id="_x0000_i1053" type="#_x0000_t75" style="width:22pt;height:18pt" o:ole="">
            <v:imagedata r:id="rId68" o:title=""/>
          </v:shape>
          <o:OLEObject Type="Embed" ProgID="Equation.3" ShapeID="_x0000_i1053" DrawAspect="Content" ObjectID="_1380862545" r:id="rId69"/>
        </w:object>
      </w:r>
      <w:r w:rsidRPr="009E140C">
        <w:rPr>
          <w:sz w:val="20"/>
          <w:szCs w:val="20"/>
        </w:rPr>
        <w:t xml:space="preserve"> = </w:t>
      </w:r>
      <w:proofErr w:type="gramStart"/>
      <w:r w:rsidRPr="009E140C">
        <w:rPr>
          <w:sz w:val="20"/>
          <w:szCs w:val="20"/>
        </w:rPr>
        <w:t>commercial</w:t>
      </w:r>
      <w:proofErr w:type="gramEnd"/>
      <w:r w:rsidRPr="009E140C">
        <w:rPr>
          <w:sz w:val="20"/>
          <w:szCs w:val="20"/>
        </w:rPr>
        <w:t xml:space="preserve"> plus industrial delivered loads in the month in </w:t>
      </w:r>
      <w:proofErr w:type="spellStart"/>
      <w:r w:rsidRPr="009E140C">
        <w:rPr>
          <w:sz w:val="20"/>
          <w:szCs w:val="20"/>
        </w:rPr>
        <w:t>aMW</w:t>
      </w:r>
      <w:proofErr w:type="spellEnd"/>
    </w:p>
    <w:p w14:paraId="46709E09" w14:textId="77777777" w:rsidR="00881D93" w:rsidRPr="009E140C" w:rsidRDefault="00881D93" w:rsidP="008D1A3A">
      <w:pPr>
        <w:pStyle w:val="IRPsanstext"/>
        <w:rPr>
          <w:sz w:val="20"/>
          <w:szCs w:val="20"/>
        </w:rPr>
      </w:pPr>
    </w:p>
    <w:p w14:paraId="696BA399" w14:textId="77777777" w:rsidR="002E4E5F" w:rsidRPr="009E140C" w:rsidRDefault="002E4E5F" w:rsidP="008D1A3A">
      <w:pPr>
        <w:pStyle w:val="IRPsanstext"/>
        <w:rPr>
          <w:sz w:val="20"/>
          <w:szCs w:val="20"/>
        </w:rPr>
      </w:pPr>
      <w:r w:rsidRPr="009E140C">
        <w:rPr>
          <w:position w:val="-4"/>
          <w:sz w:val="20"/>
          <w:szCs w:val="20"/>
        </w:rPr>
        <w:object w:dxaOrig="380" w:dyaOrig="260" w14:anchorId="3F2C261B">
          <v:shape id="_x0000_i1054" type="#_x0000_t75" style="width:19pt;height:14pt" o:ole="">
            <v:imagedata r:id="rId70" o:title=""/>
          </v:shape>
          <o:OLEObject Type="Embed" ProgID="Equation.3" ShapeID="_x0000_i1054" DrawAspect="Content" ObjectID="_1380862546" r:id="rId71"/>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peak-hour temperature from monthly normal temperature</w:t>
      </w:r>
    </w:p>
    <w:p w14:paraId="61701233" w14:textId="77777777" w:rsidR="00881D93" w:rsidRPr="009E140C" w:rsidRDefault="00881D93" w:rsidP="008D1A3A">
      <w:pPr>
        <w:pStyle w:val="IRPsanstext"/>
        <w:rPr>
          <w:sz w:val="20"/>
          <w:szCs w:val="20"/>
        </w:rPr>
      </w:pPr>
    </w:p>
    <w:p w14:paraId="237724C4" w14:textId="77777777" w:rsidR="002E4E5F" w:rsidRPr="009E140C" w:rsidRDefault="002E4E5F" w:rsidP="008D1A3A">
      <w:pPr>
        <w:pStyle w:val="IRPsanstext"/>
        <w:rPr>
          <w:sz w:val="20"/>
          <w:szCs w:val="20"/>
        </w:rPr>
      </w:pPr>
      <w:r w:rsidRPr="009E140C">
        <w:rPr>
          <w:position w:val="-6"/>
          <w:sz w:val="20"/>
          <w:szCs w:val="20"/>
        </w:rPr>
        <w:object w:dxaOrig="360" w:dyaOrig="279" w14:anchorId="1BBEAB42">
          <v:shape id="_x0000_i1055" type="#_x0000_t75" style="width:18pt;height:14pt" o:ole="">
            <v:imagedata r:id="rId72" o:title=""/>
          </v:shape>
          <o:OLEObject Type="Embed" ProgID="Equation.3" ShapeID="_x0000_i1055" DrawAspect="Content" ObjectID="_1380862547" r:id="rId73"/>
        </w:object>
      </w:r>
      <w:r w:rsidRPr="009E140C">
        <w:rPr>
          <w:sz w:val="20"/>
          <w:szCs w:val="20"/>
        </w:rPr>
        <w:t xml:space="preserve"> = </w:t>
      </w:r>
      <w:proofErr w:type="gramStart"/>
      <w:r w:rsidRPr="009E140C">
        <w:rPr>
          <w:sz w:val="20"/>
          <w:szCs w:val="20"/>
        </w:rPr>
        <w:t>residential</w:t>
      </w:r>
      <w:proofErr w:type="gramEnd"/>
      <w:r w:rsidRPr="009E140C">
        <w:rPr>
          <w:sz w:val="20"/>
          <w:szCs w:val="20"/>
        </w:rPr>
        <w:t xml:space="preserve"> plus a % of commercial delivered loads </w:t>
      </w:r>
    </w:p>
    <w:p w14:paraId="2CCA3ECF" w14:textId="77777777" w:rsidR="00881D93" w:rsidRPr="009E140C" w:rsidRDefault="00881D93" w:rsidP="008D1A3A">
      <w:pPr>
        <w:pStyle w:val="IRPsanstext"/>
        <w:rPr>
          <w:sz w:val="20"/>
          <w:szCs w:val="20"/>
        </w:rPr>
      </w:pPr>
    </w:p>
    <w:p w14:paraId="65D8493D" w14:textId="77777777" w:rsidR="002E4E5F" w:rsidRPr="009E140C" w:rsidRDefault="002E4E5F" w:rsidP="008D1A3A">
      <w:pPr>
        <w:pStyle w:val="IRPsanstext"/>
        <w:rPr>
          <w:sz w:val="20"/>
          <w:szCs w:val="20"/>
        </w:rPr>
      </w:pPr>
      <w:r w:rsidRPr="009E140C">
        <w:rPr>
          <w:sz w:val="20"/>
          <w:szCs w:val="20"/>
        </w:rPr>
        <w:t xml:space="preserve">Seas = </w:t>
      </w:r>
      <w:proofErr w:type="gramStart"/>
      <w:r w:rsidRPr="009E140C">
        <w:rPr>
          <w:sz w:val="20"/>
          <w:szCs w:val="20"/>
        </w:rPr>
        <w:t>( Winter</w:t>
      </w:r>
      <w:proofErr w:type="gramEnd"/>
      <w:r w:rsidRPr="009E140C">
        <w:rPr>
          <w:sz w:val="20"/>
          <w:szCs w:val="20"/>
        </w:rPr>
        <w:t xml:space="preserve"> if Month = 11,12,1,2; Summer if Month = 7,8; Other if Month = 3,4,5,6,9,10)</w:t>
      </w:r>
    </w:p>
    <w:p w14:paraId="357E9249" w14:textId="77777777" w:rsidR="00881D93" w:rsidRPr="009E140C" w:rsidRDefault="00881D93" w:rsidP="008D1A3A">
      <w:pPr>
        <w:pStyle w:val="IRPsanstext"/>
        <w:rPr>
          <w:sz w:val="20"/>
          <w:szCs w:val="20"/>
        </w:rPr>
      </w:pPr>
    </w:p>
    <w:p w14:paraId="53BECE4A" w14:textId="77777777" w:rsidR="002E4E5F" w:rsidRPr="009E140C" w:rsidRDefault="002E4E5F" w:rsidP="008D1A3A">
      <w:pPr>
        <w:pStyle w:val="IRPsanstext"/>
        <w:rPr>
          <w:sz w:val="20"/>
          <w:szCs w:val="20"/>
        </w:rPr>
      </w:pPr>
      <w:proofErr w:type="gramStart"/>
      <w:r w:rsidRPr="009E140C">
        <w:rPr>
          <w:sz w:val="20"/>
          <w:szCs w:val="20"/>
        </w:rPr>
        <w:t>AR(</w:t>
      </w:r>
      <w:proofErr w:type="gramEnd"/>
      <w:r w:rsidRPr="009E140C">
        <w:rPr>
          <w:sz w:val="20"/>
          <w:szCs w:val="20"/>
        </w:rPr>
        <w:t>1) = autoregressive term of order 1 for time series functions</w:t>
      </w:r>
    </w:p>
    <w:p w14:paraId="59FCC991" w14:textId="77777777" w:rsidR="00881D93" w:rsidRPr="009E140C" w:rsidRDefault="00881D93" w:rsidP="008D1A3A">
      <w:pPr>
        <w:pStyle w:val="IRPsanstext"/>
        <w:rPr>
          <w:sz w:val="20"/>
          <w:szCs w:val="20"/>
        </w:rPr>
      </w:pPr>
    </w:p>
    <w:p w14:paraId="51CDB3F7" w14:textId="15B7074E" w:rsidR="002E4E5F" w:rsidRPr="009E140C" w:rsidRDefault="00CF6A87" w:rsidP="00CB583A">
      <w:pPr>
        <w:pStyle w:val="IRPsanstext"/>
        <w:spacing w:before="120"/>
        <w:rPr>
          <w:sz w:val="20"/>
          <w:szCs w:val="20"/>
        </w:rPr>
      </w:pPr>
      <w:r w:rsidRPr="00CF6A87">
        <w:rPr>
          <w:noProof/>
          <w:sz w:val="20"/>
          <w:szCs w:val="20"/>
          <w:lang w:eastAsia="en-US"/>
        </w:rPr>
        <w:drawing>
          <wp:anchor distT="0" distB="0" distL="114300" distR="114300" simplePos="0" relativeHeight="251679744" behindDoc="0" locked="0" layoutInCell="1" allowOverlap="1" wp14:anchorId="1160C63E" wp14:editId="07FED69D">
            <wp:simplePos x="0" y="0"/>
            <wp:positionH relativeFrom="column">
              <wp:posOffset>1765935</wp:posOffset>
            </wp:positionH>
            <wp:positionV relativeFrom="paragraph">
              <wp:posOffset>99060</wp:posOffset>
            </wp:positionV>
            <wp:extent cx="320040" cy="262890"/>
            <wp:effectExtent l="0" t="0" r="10160" b="0"/>
            <wp:wrapThrough wrapText="bothSides">
              <wp:wrapPolygon edited="0">
                <wp:start x="0" y="0"/>
                <wp:lineTo x="0" y="18783"/>
                <wp:lineTo x="20571" y="18783"/>
                <wp:lineTo x="20571" y="0"/>
                <wp:lineTo x="0" y="0"/>
              </wp:wrapPolygon>
            </wp:wrapThrough>
            <wp:docPr id="7" name="Picture 7" descr="Macintosh HD:Users:annrhodes:Desktop:a-arrow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annrhodes:Desktop:a-arrow3,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 xml:space="preserve">The Greek </w:t>
      </w:r>
      <w:proofErr w:type="gramStart"/>
      <w:r w:rsidR="002E4E5F" w:rsidRPr="009E140C">
        <w:rPr>
          <w:sz w:val="20"/>
          <w:szCs w:val="20"/>
        </w:rPr>
        <w:t>letters</w:t>
      </w:r>
      <w:r>
        <w:rPr>
          <w:sz w:val="20"/>
          <w:szCs w:val="20"/>
        </w:rPr>
        <w:t xml:space="preserve">  </w:t>
      </w:r>
      <w:r w:rsidR="002E4E5F" w:rsidRPr="009E140C">
        <w:rPr>
          <w:sz w:val="20"/>
          <w:szCs w:val="20"/>
        </w:rPr>
        <w:t xml:space="preserve"> </w:t>
      </w:r>
      <w:proofErr w:type="gramEnd"/>
      <w:r w:rsidR="002E4E5F" w:rsidRPr="009E140C">
        <w:rPr>
          <w:position w:val="-12"/>
          <w:sz w:val="20"/>
          <w:szCs w:val="20"/>
        </w:rPr>
        <w:object w:dxaOrig="340" w:dyaOrig="360" w14:anchorId="7CBCC775">
          <v:shape id="_x0000_i1056" type="#_x0000_t75" style="width:18pt;height:18pt" o:ole="">
            <v:imagedata r:id="rId75" o:title=""/>
          </v:shape>
          <o:OLEObject Type="Embed" ProgID="Equation.3" ShapeID="_x0000_i1056" DrawAspect="Content" ObjectID="_1380862548" r:id="rId76"/>
        </w:object>
      </w:r>
      <w:r>
        <w:rPr>
          <w:position w:val="-12"/>
          <w:sz w:val="20"/>
          <w:szCs w:val="20"/>
        </w:rPr>
        <w:t xml:space="preserve">  </w:t>
      </w:r>
      <w:r w:rsidR="002E4E5F" w:rsidRPr="009E140C">
        <w:rPr>
          <w:sz w:val="20"/>
          <w:szCs w:val="20"/>
        </w:rPr>
        <w:t>and</w:t>
      </w:r>
      <w:r>
        <w:rPr>
          <w:sz w:val="20"/>
          <w:szCs w:val="20"/>
        </w:rPr>
        <w:t xml:space="preserve"> </w:t>
      </w:r>
      <w:r w:rsidR="002E4E5F" w:rsidRPr="009E140C">
        <w:rPr>
          <w:sz w:val="20"/>
          <w:szCs w:val="20"/>
        </w:rPr>
        <w:t>are used to denote coefficient vectors.</w:t>
      </w:r>
    </w:p>
    <w:p w14:paraId="5B7DE0F9" w14:textId="1C900BC0" w:rsidR="002E4E5F" w:rsidRPr="009E140C" w:rsidRDefault="002E4E5F" w:rsidP="008D1A3A">
      <w:pPr>
        <w:pStyle w:val="IRPsanstext"/>
        <w:rPr>
          <w:sz w:val="20"/>
          <w:szCs w:val="20"/>
        </w:rPr>
      </w:pPr>
    </w:p>
    <w:p w14:paraId="5BF0B7F0" w14:textId="63AA93DD" w:rsidR="00CF6A87" w:rsidRDefault="00CF6A87">
      <w:pPr>
        <w:rPr>
          <w:rFonts w:ascii="Arial" w:hAnsi="Arial"/>
          <w:sz w:val="20"/>
          <w:szCs w:val="20"/>
        </w:rPr>
      </w:pPr>
      <w:r>
        <w:rPr>
          <w:sz w:val="20"/>
          <w:szCs w:val="20"/>
        </w:rPr>
        <w:br w:type="page"/>
      </w:r>
    </w:p>
    <w:p w14:paraId="072C8CEC" w14:textId="1748B912" w:rsidR="002E4E5F" w:rsidRPr="009E140C" w:rsidRDefault="002E4E5F" w:rsidP="008D1A3A">
      <w:pPr>
        <w:pStyle w:val="IRPsanstext"/>
        <w:rPr>
          <w:sz w:val="20"/>
          <w:szCs w:val="20"/>
        </w:rPr>
      </w:pPr>
      <w:r w:rsidRPr="009E140C">
        <w:rPr>
          <w:sz w:val="20"/>
          <w:szCs w:val="20"/>
        </w:rPr>
        <w:lastRenderedPageBreak/>
        <w:t>The county-level system coincident peak forecast before conservation is projected by supplying the above equation with the county’s projected residential and non-residential before-conservation loads, and using the design normal peak temperature of 23 degrees Fahrenheit in the</w:t>
      </w:r>
      <w:r w:rsidRPr="009E140C">
        <w:rPr>
          <w:position w:val="-4"/>
          <w:sz w:val="20"/>
          <w:szCs w:val="20"/>
        </w:rPr>
        <w:object w:dxaOrig="380" w:dyaOrig="260" w14:anchorId="45AF5735">
          <v:shape id="_x0000_i1057" type="#_x0000_t75" style="width:19pt;height:14pt" o:ole="">
            <v:imagedata r:id="rId77" o:title=""/>
          </v:shape>
          <o:OLEObject Type="Embed" ProgID="Equation.3" ShapeID="_x0000_i1057" DrawAspect="Content" ObjectID="_1380862549" r:id="rId78"/>
        </w:object>
      </w:r>
      <w:r w:rsidRPr="009E140C">
        <w:rPr>
          <w:sz w:val="20"/>
          <w:szCs w:val="20"/>
        </w:rPr>
        <w:t>.  Each county’s normal peak forecast is further adjusted so that the sum of all county peak forecasts is equal to the system peak forecast.</w:t>
      </w:r>
    </w:p>
    <w:p w14:paraId="5326F2C1" w14:textId="77777777" w:rsidR="002E4E5F" w:rsidRPr="009E140C" w:rsidRDefault="002E4E5F" w:rsidP="008D1A3A">
      <w:pPr>
        <w:pStyle w:val="IRPsanstext"/>
        <w:rPr>
          <w:sz w:val="20"/>
          <w:szCs w:val="20"/>
        </w:rPr>
      </w:pPr>
    </w:p>
    <w:p w14:paraId="183BB8B9" w14:textId="77777777" w:rsidR="002E4E5F" w:rsidRPr="009E140C" w:rsidRDefault="002E4E5F" w:rsidP="008D1A3A">
      <w:pPr>
        <w:pStyle w:val="IRPsanstext"/>
        <w:rPr>
          <w:sz w:val="20"/>
          <w:szCs w:val="20"/>
        </w:rPr>
      </w:pPr>
      <w:r w:rsidRPr="009E140C">
        <w:rPr>
          <w:sz w:val="20"/>
          <w:szCs w:val="20"/>
        </w:rPr>
        <w:t xml:space="preserve">Peak conservation savings are apportioned to each county using the ratio of each county’s peak load to the system peak loads, which is used in adjusting each county’s peak load forecast. </w:t>
      </w:r>
    </w:p>
    <w:p w14:paraId="462A462E" w14:textId="77777777" w:rsidR="002E4E5F" w:rsidRPr="008D1A3A" w:rsidRDefault="002E4E5F" w:rsidP="008D1A3A">
      <w:pPr>
        <w:pStyle w:val="IRPsanstext"/>
      </w:pPr>
    </w:p>
    <w:p w14:paraId="5ED33CA8" w14:textId="77777777" w:rsidR="008D1A3A" w:rsidRDefault="008D1A3A">
      <w:pPr>
        <w:rPr>
          <w:rFonts w:ascii="Arial" w:hAnsi="Arial"/>
          <w:color w:val="000000" w:themeColor="text1"/>
          <w:sz w:val="32"/>
          <w:szCs w:val="32"/>
        </w:rPr>
      </w:pPr>
      <w:r>
        <w:rPr>
          <w:color w:val="000000" w:themeColor="text1"/>
          <w:sz w:val="32"/>
          <w:szCs w:val="32"/>
        </w:rPr>
        <w:br w:type="page"/>
      </w:r>
    </w:p>
    <w:p w14:paraId="68CAF316" w14:textId="77777777" w:rsidR="002E4E5F" w:rsidRPr="008D1A3A" w:rsidRDefault="002E4E5F" w:rsidP="008D1A3A">
      <w:pPr>
        <w:pStyle w:val="IRPsanstext"/>
        <w:rPr>
          <w:color w:val="000000" w:themeColor="text1"/>
          <w:sz w:val="32"/>
          <w:szCs w:val="32"/>
        </w:rPr>
      </w:pPr>
      <w:r w:rsidRPr="008D1A3A">
        <w:rPr>
          <w:color w:val="000000" w:themeColor="text1"/>
          <w:sz w:val="32"/>
          <w:szCs w:val="32"/>
        </w:rPr>
        <w:lastRenderedPageBreak/>
        <w:t>Eastside King County Level Forecast</w:t>
      </w:r>
    </w:p>
    <w:p w14:paraId="4CDC8F13" w14:textId="77777777" w:rsidR="002E4E5F" w:rsidRPr="008D1A3A" w:rsidRDefault="002E4E5F" w:rsidP="008D1A3A">
      <w:pPr>
        <w:pStyle w:val="IRPsanstext"/>
      </w:pPr>
    </w:p>
    <w:p w14:paraId="44699DF3" w14:textId="58255773" w:rsidR="002E4E5F" w:rsidRPr="009E140C" w:rsidRDefault="0087058B" w:rsidP="008D1A3A">
      <w:pPr>
        <w:pStyle w:val="IRPsanstext"/>
        <w:rPr>
          <w:sz w:val="20"/>
          <w:szCs w:val="20"/>
        </w:rPr>
      </w:pPr>
      <w:r>
        <w:rPr>
          <w:noProof/>
          <w:sz w:val="20"/>
          <w:szCs w:val="20"/>
          <w:lang w:eastAsia="en-US"/>
        </w:rPr>
        <w:drawing>
          <wp:anchor distT="0" distB="0" distL="114300" distR="114300" simplePos="0" relativeHeight="251680768" behindDoc="0" locked="0" layoutInCell="1" allowOverlap="1" wp14:anchorId="0B6BEA3E" wp14:editId="2B98C573">
            <wp:simplePos x="0" y="0"/>
            <wp:positionH relativeFrom="column">
              <wp:posOffset>-62865</wp:posOffset>
            </wp:positionH>
            <wp:positionV relativeFrom="paragraph">
              <wp:posOffset>1497330</wp:posOffset>
            </wp:positionV>
            <wp:extent cx="5486400" cy="393700"/>
            <wp:effectExtent l="0" t="0" r="0" b="12700"/>
            <wp:wrapTopAndBottom/>
            <wp:docPr id="9" name="Picture 9" descr="Macintosh HD:Users:annrhodes:Desktop:E6_eastsidekc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annrhodes:Desktop:E6_eastsidekcleve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The Eastside King County coincident peak load forecast based on the normal design temperature of 23 degrees Fahrenheit was developed in a similar manner as the county-level peak forecasts. In the case of the sub-county-level forecast, historical system coincident peak load data for substations serving the area from January 2008 to March 2014 were collected, in addition to the number of customers and billed sales by customer class. The estimated econometric equation for peak loads has the following form:</w:t>
      </w:r>
    </w:p>
    <w:p w14:paraId="22DD4926" w14:textId="77777777" w:rsidR="002E4E5F" w:rsidRPr="009E140C" w:rsidRDefault="002E4E5F" w:rsidP="008D1A3A">
      <w:pPr>
        <w:pStyle w:val="IRPsanstext"/>
        <w:rPr>
          <w:sz w:val="20"/>
          <w:szCs w:val="20"/>
        </w:rPr>
      </w:pPr>
    </w:p>
    <w:p w14:paraId="1E4BF06D" w14:textId="3F631B91" w:rsidR="002E4E5F" w:rsidRPr="009E140C" w:rsidRDefault="002E4E5F" w:rsidP="008D1A3A">
      <w:pPr>
        <w:pStyle w:val="IRPsanstext"/>
        <w:rPr>
          <w:sz w:val="20"/>
          <w:szCs w:val="20"/>
        </w:rPr>
      </w:pPr>
      <w:r w:rsidRPr="009E140C">
        <w:rPr>
          <w:sz w:val="20"/>
          <w:szCs w:val="20"/>
        </w:rPr>
        <w:t xml:space="preserve">        </w:t>
      </w:r>
    </w:p>
    <w:p w14:paraId="62535339" w14:textId="77777777" w:rsidR="002E4E5F" w:rsidRPr="009E140C" w:rsidRDefault="002E4E5F" w:rsidP="008D1A3A">
      <w:pPr>
        <w:pStyle w:val="IRPsanstext"/>
        <w:rPr>
          <w:sz w:val="20"/>
          <w:szCs w:val="20"/>
        </w:rPr>
      </w:pPr>
    </w:p>
    <w:p w14:paraId="31AC9271" w14:textId="77777777" w:rsidR="002E4E5F" w:rsidRPr="009E140C" w:rsidRDefault="002E4E5F" w:rsidP="008D1A3A">
      <w:pPr>
        <w:pStyle w:val="IRPsanstext"/>
        <w:rPr>
          <w:sz w:val="20"/>
          <w:szCs w:val="20"/>
        </w:rPr>
      </w:pPr>
      <w:r w:rsidRPr="009E140C">
        <w:rPr>
          <w:sz w:val="20"/>
          <w:szCs w:val="20"/>
        </w:rPr>
        <w:t>Where:</w:t>
      </w:r>
    </w:p>
    <w:p w14:paraId="447ABFA2" w14:textId="77777777" w:rsidR="002E4E5F" w:rsidRPr="009E140C" w:rsidRDefault="002E4E5F" w:rsidP="008D1A3A">
      <w:pPr>
        <w:pStyle w:val="IRPsanstext"/>
        <w:rPr>
          <w:sz w:val="20"/>
          <w:szCs w:val="20"/>
        </w:rPr>
      </w:pPr>
    </w:p>
    <w:p w14:paraId="341687BD" w14:textId="77777777" w:rsidR="002E4E5F" w:rsidRPr="009E140C" w:rsidRDefault="002E4E5F" w:rsidP="008D1A3A">
      <w:pPr>
        <w:pStyle w:val="IRPsanstext"/>
        <w:rPr>
          <w:sz w:val="20"/>
          <w:szCs w:val="20"/>
        </w:rPr>
      </w:pPr>
      <w:r w:rsidRPr="009E140C">
        <w:rPr>
          <w:position w:val="-12"/>
          <w:sz w:val="20"/>
          <w:szCs w:val="20"/>
        </w:rPr>
        <w:object w:dxaOrig="780" w:dyaOrig="360" w14:anchorId="1B3631ED">
          <v:shape id="_x0000_i1058" type="#_x0000_t75" style="width:39pt;height:18pt" o:ole="">
            <v:imagedata r:id="rId80" o:title=""/>
          </v:shape>
          <o:OLEObject Type="Embed" ProgID="Equation.3" ShapeID="_x0000_i1058" DrawAspect="Content" ObjectID="_1380862550" r:id="rId81"/>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Eastside peak-hour load in MW</w:t>
      </w:r>
    </w:p>
    <w:p w14:paraId="5F6227FD" w14:textId="77777777" w:rsidR="00881D93" w:rsidRPr="009E140C" w:rsidRDefault="00881D93" w:rsidP="008D1A3A">
      <w:pPr>
        <w:pStyle w:val="IRPsanstext"/>
        <w:rPr>
          <w:sz w:val="20"/>
          <w:szCs w:val="20"/>
        </w:rPr>
      </w:pPr>
    </w:p>
    <w:p w14:paraId="53A4F5F1" w14:textId="77777777" w:rsidR="002E4E5F" w:rsidRPr="009E140C" w:rsidRDefault="002E4E5F" w:rsidP="008D1A3A">
      <w:pPr>
        <w:pStyle w:val="IRPsanstext"/>
        <w:rPr>
          <w:sz w:val="20"/>
          <w:szCs w:val="20"/>
        </w:rPr>
      </w:pPr>
      <w:r w:rsidRPr="009E140C">
        <w:rPr>
          <w:position w:val="-12"/>
          <w:sz w:val="20"/>
          <w:szCs w:val="20"/>
        </w:rPr>
        <w:object w:dxaOrig="279" w:dyaOrig="360" w14:anchorId="09261C41">
          <v:shape id="_x0000_i1059" type="#_x0000_t75" style="width:14pt;height:18pt" o:ole="">
            <v:imagedata r:id="rId82" o:title=""/>
          </v:shape>
          <o:OLEObject Type="Embed" ProgID="Equation.3" ShapeID="_x0000_i1059" DrawAspect="Content" ObjectID="_1380862551" r:id="rId83"/>
        </w:object>
      </w:r>
      <w:r w:rsidRPr="009E140C">
        <w:rPr>
          <w:sz w:val="20"/>
          <w:szCs w:val="20"/>
        </w:rPr>
        <w:t xml:space="preserve"> = Eastside residential delivered loads in the month in </w:t>
      </w:r>
      <w:proofErr w:type="spellStart"/>
      <w:r w:rsidRPr="009E140C">
        <w:rPr>
          <w:sz w:val="20"/>
          <w:szCs w:val="20"/>
        </w:rPr>
        <w:t>aMW</w:t>
      </w:r>
      <w:proofErr w:type="spellEnd"/>
    </w:p>
    <w:p w14:paraId="7A7C0101" w14:textId="4C846DFD" w:rsidR="00881D93" w:rsidRPr="009E140C" w:rsidRDefault="0087058B" w:rsidP="008D1A3A">
      <w:pPr>
        <w:pStyle w:val="IRPsanstext"/>
        <w:rPr>
          <w:sz w:val="20"/>
          <w:szCs w:val="20"/>
        </w:rPr>
      </w:pPr>
      <w:r>
        <w:rPr>
          <w:noProof/>
          <w:sz w:val="20"/>
          <w:szCs w:val="20"/>
          <w:lang w:eastAsia="en-US"/>
        </w:rPr>
        <w:drawing>
          <wp:inline distT="0" distB="0" distL="0" distR="0" wp14:anchorId="0C75F246" wp14:editId="2BE6B397">
            <wp:extent cx="469900" cy="762000"/>
            <wp:effectExtent l="0" t="0" r="12700" b="0"/>
            <wp:docPr id="10" name="Picture 10" descr="Macintosh HD:Users:annrhodes:Desktop:a-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annrhodes:Desktop:a-arrow.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900" cy="762000"/>
                    </a:xfrm>
                    <a:prstGeom prst="rect">
                      <a:avLst/>
                    </a:prstGeom>
                    <a:noFill/>
                    <a:ln>
                      <a:noFill/>
                    </a:ln>
                  </pic:spPr>
                </pic:pic>
              </a:graphicData>
            </a:graphic>
          </wp:inline>
        </w:drawing>
      </w:r>
    </w:p>
    <w:p w14:paraId="023F7722" w14:textId="77777777" w:rsidR="002E4E5F" w:rsidRPr="009E140C" w:rsidRDefault="002E4E5F" w:rsidP="008D1A3A">
      <w:pPr>
        <w:pStyle w:val="IRPsanstext"/>
        <w:rPr>
          <w:sz w:val="20"/>
          <w:szCs w:val="20"/>
        </w:rPr>
      </w:pPr>
      <w:r w:rsidRPr="009E140C">
        <w:rPr>
          <w:position w:val="-12"/>
          <w:sz w:val="20"/>
          <w:szCs w:val="20"/>
        </w:rPr>
        <w:object w:dxaOrig="440" w:dyaOrig="360" w14:anchorId="1616A436">
          <v:shape id="_x0000_i1060" type="#_x0000_t75" style="width:22pt;height:18pt" o:ole="">
            <v:imagedata r:id="rId85" o:title=""/>
          </v:shape>
          <o:OLEObject Type="Embed" ProgID="Equation.3" ShapeID="_x0000_i1060" DrawAspect="Content" ObjectID="_1380862552" r:id="rId86"/>
        </w:object>
      </w:r>
      <w:r w:rsidRPr="009E140C">
        <w:rPr>
          <w:sz w:val="20"/>
          <w:szCs w:val="20"/>
        </w:rPr>
        <w:t xml:space="preserve"> = Eastside commercial plus industrial delivered loads in the month in </w:t>
      </w:r>
      <w:proofErr w:type="spellStart"/>
      <w:r w:rsidRPr="009E140C">
        <w:rPr>
          <w:sz w:val="20"/>
          <w:szCs w:val="20"/>
        </w:rPr>
        <w:t>aMW</w:t>
      </w:r>
      <w:proofErr w:type="spellEnd"/>
    </w:p>
    <w:p w14:paraId="57C9F8E4" w14:textId="77777777" w:rsidR="00881D93" w:rsidRPr="009E140C" w:rsidRDefault="00881D93" w:rsidP="008D1A3A">
      <w:pPr>
        <w:pStyle w:val="IRPsanstext"/>
        <w:rPr>
          <w:sz w:val="20"/>
          <w:szCs w:val="20"/>
        </w:rPr>
      </w:pPr>
    </w:p>
    <w:p w14:paraId="7A5E1CBE" w14:textId="77777777" w:rsidR="002E4E5F" w:rsidRPr="009E140C" w:rsidRDefault="002E4E5F" w:rsidP="008D1A3A">
      <w:pPr>
        <w:pStyle w:val="IRPsanstext"/>
        <w:rPr>
          <w:sz w:val="20"/>
          <w:szCs w:val="20"/>
        </w:rPr>
      </w:pPr>
      <w:r w:rsidRPr="009E140C">
        <w:rPr>
          <w:position w:val="-4"/>
          <w:sz w:val="20"/>
          <w:szCs w:val="20"/>
        </w:rPr>
        <w:object w:dxaOrig="380" w:dyaOrig="260" w14:anchorId="7DA660BD">
          <v:shape id="_x0000_i1061" type="#_x0000_t75" style="width:19pt;height:14pt" o:ole="">
            <v:imagedata r:id="rId87" o:title=""/>
          </v:shape>
          <o:OLEObject Type="Embed" ProgID="Equation.3" ShapeID="_x0000_i1061" DrawAspect="Content" ObjectID="_1380862553" r:id="rId88"/>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peak-hour temperature from monthly normal temperature</w:t>
      </w:r>
    </w:p>
    <w:p w14:paraId="078194AC" w14:textId="77777777" w:rsidR="00881D93" w:rsidRPr="009E140C" w:rsidRDefault="00881D93" w:rsidP="008D1A3A">
      <w:pPr>
        <w:pStyle w:val="IRPsanstext"/>
        <w:rPr>
          <w:sz w:val="20"/>
          <w:szCs w:val="20"/>
        </w:rPr>
      </w:pPr>
    </w:p>
    <w:p w14:paraId="1131307A" w14:textId="77777777" w:rsidR="002E4E5F" w:rsidRPr="009E140C" w:rsidRDefault="002E4E5F" w:rsidP="008D1A3A">
      <w:pPr>
        <w:pStyle w:val="IRPsanstext"/>
        <w:rPr>
          <w:sz w:val="20"/>
          <w:szCs w:val="20"/>
        </w:rPr>
      </w:pPr>
      <w:r w:rsidRPr="009E140C">
        <w:rPr>
          <w:position w:val="-6"/>
          <w:sz w:val="20"/>
          <w:szCs w:val="20"/>
        </w:rPr>
        <w:object w:dxaOrig="360" w:dyaOrig="279" w14:anchorId="72DA2A8B">
          <v:shape id="_x0000_i1062" type="#_x0000_t75" style="width:18pt;height:14pt" o:ole="">
            <v:imagedata r:id="rId89" o:title=""/>
          </v:shape>
          <o:OLEObject Type="Embed" ProgID="Equation.3" ShapeID="_x0000_i1062" DrawAspect="Content" ObjectID="_1380862554" r:id="rId90"/>
        </w:object>
      </w:r>
      <w:r w:rsidRPr="009E140C">
        <w:rPr>
          <w:sz w:val="20"/>
          <w:szCs w:val="20"/>
        </w:rPr>
        <w:t xml:space="preserve"> = Eastside residential plus a % of commercial delivered loads </w:t>
      </w:r>
    </w:p>
    <w:p w14:paraId="271D6F52" w14:textId="77777777" w:rsidR="00881D93" w:rsidRPr="009E140C" w:rsidRDefault="00881D93" w:rsidP="008D1A3A">
      <w:pPr>
        <w:pStyle w:val="IRPsanstext"/>
        <w:rPr>
          <w:sz w:val="20"/>
          <w:szCs w:val="20"/>
        </w:rPr>
      </w:pPr>
    </w:p>
    <w:p w14:paraId="2F445CB4" w14:textId="77777777" w:rsidR="002E4E5F" w:rsidRPr="009E140C" w:rsidRDefault="002E4E5F" w:rsidP="008D1A3A">
      <w:pPr>
        <w:pStyle w:val="IRPsanstext"/>
        <w:rPr>
          <w:sz w:val="20"/>
          <w:szCs w:val="20"/>
        </w:rPr>
      </w:pPr>
      <w:r w:rsidRPr="009E140C">
        <w:rPr>
          <w:position w:val="-6"/>
          <w:sz w:val="20"/>
          <w:szCs w:val="20"/>
        </w:rPr>
        <w:object w:dxaOrig="520" w:dyaOrig="279" w14:anchorId="369F0850">
          <v:shape id="_x0000_i1063" type="#_x0000_t75" style="width:26pt;height:14pt" o:ole="">
            <v:imagedata r:id="rId91" o:title=""/>
          </v:shape>
          <o:OLEObject Type="Embed" ProgID="Equation.3" ShapeID="_x0000_i1063" DrawAspect="Content" ObjectID="_1380862555" r:id="rId92"/>
        </w:object>
      </w:r>
      <w:r w:rsidRPr="009E140C">
        <w:rPr>
          <w:sz w:val="20"/>
          <w:szCs w:val="20"/>
        </w:rPr>
        <w:t xml:space="preserve"> = </w:t>
      </w:r>
      <w:proofErr w:type="gramStart"/>
      <w:r w:rsidRPr="009E140C">
        <w:rPr>
          <w:sz w:val="20"/>
          <w:szCs w:val="20"/>
        </w:rPr>
        <w:t>( Winter</w:t>
      </w:r>
      <w:proofErr w:type="gramEnd"/>
      <w:r w:rsidRPr="009E140C">
        <w:rPr>
          <w:sz w:val="20"/>
          <w:szCs w:val="20"/>
        </w:rPr>
        <w:t xml:space="preserve"> if Month = 11,12,1,2; Summer if Month = 7,8; Other if Month = 3,4,5,6,9,10)</w:t>
      </w:r>
    </w:p>
    <w:p w14:paraId="6CA53CE8" w14:textId="77777777" w:rsidR="00881D93" w:rsidRPr="009E140C" w:rsidRDefault="00881D93" w:rsidP="008D1A3A">
      <w:pPr>
        <w:pStyle w:val="IRPsanstext"/>
        <w:rPr>
          <w:sz w:val="20"/>
          <w:szCs w:val="20"/>
        </w:rPr>
      </w:pPr>
    </w:p>
    <w:p w14:paraId="1A1E701E" w14:textId="77777777" w:rsidR="002E4E5F" w:rsidRPr="009E140C" w:rsidRDefault="002E4E5F" w:rsidP="008D1A3A">
      <w:pPr>
        <w:pStyle w:val="IRPsanstext"/>
        <w:rPr>
          <w:sz w:val="20"/>
          <w:szCs w:val="20"/>
        </w:rPr>
      </w:pPr>
      <w:r w:rsidRPr="009E140C">
        <w:rPr>
          <w:position w:val="-6"/>
          <w:sz w:val="20"/>
          <w:szCs w:val="20"/>
        </w:rPr>
        <w:object w:dxaOrig="660" w:dyaOrig="279" w14:anchorId="0E0EBB9C">
          <v:shape id="_x0000_i1064" type="#_x0000_t75" style="width:34pt;height:14pt" o:ole="">
            <v:imagedata r:id="rId93" o:title=""/>
          </v:shape>
          <o:OLEObject Type="Embed" ProgID="Equation.3" ShapeID="_x0000_i1064" DrawAspect="Content" ObjectID="_1380862556" r:id="rId94"/>
        </w:object>
      </w:r>
      <w:r w:rsidRPr="009E140C">
        <w:rPr>
          <w:sz w:val="20"/>
          <w:szCs w:val="20"/>
        </w:rPr>
        <w:t xml:space="preserve">= </w:t>
      </w:r>
      <w:proofErr w:type="gramStart"/>
      <w:r w:rsidRPr="009E140C">
        <w:rPr>
          <w:sz w:val="20"/>
          <w:szCs w:val="20"/>
        </w:rPr>
        <w:t>time</w:t>
      </w:r>
      <w:proofErr w:type="gramEnd"/>
      <w:r w:rsidRPr="009E140C">
        <w:rPr>
          <w:sz w:val="20"/>
          <w:szCs w:val="20"/>
        </w:rPr>
        <w:t xml:space="preserve"> trend starting from 2008, after the housing recession</w:t>
      </w:r>
    </w:p>
    <w:p w14:paraId="1CBFEEAA" w14:textId="77777777" w:rsidR="00881D93" w:rsidRPr="009E140C" w:rsidRDefault="00881D93" w:rsidP="008D1A3A">
      <w:pPr>
        <w:pStyle w:val="IRPsanstext"/>
        <w:rPr>
          <w:sz w:val="20"/>
          <w:szCs w:val="20"/>
        </w:rPr>
      </w:pPr>
    </w:p>
    <w:p w14:paraId="0A33B957" w14:textId="77777777" w:rsidR="002E4E5F" w:rsidRPr="009E140C" w:rsidRDefault="002E4E5F" w:rsidP="008D1A3A">
      <w:pPr>
        <w:pStyle w:val="IRPsanstext"/>
        <w:rPr>
          <w:sz w:val="20"/>
          <w:szCs w:val="20"/>
        </w:rPr>
      </w:pPr>
      <w:r w:rsidRPr="009E140C">
        <w:rPr>
          <w:position w:val="-10"/>
          <w:sz w:val="20"/>
          <w:szCs w:val="20"/>
        </w:rPr>
        <w:object w:dxaOrig="660" w:dyaOrig="320" w14:anchorId="663FFB47">
          <v:shape id="_x0000_i1065" type="#_x0000_t75" style="width:34pt;height:16pt" o:ole="">
            <v:imagedata r:id="rId95" o:title=""/>
          </v:shape>
          <o:OLEObject Type="Embed" ProgID="Equation.3" ShapeID="_x0000_i1065" DrawAspect="Content" ObjectID="_1380862557" r:id="rId96"/>
        </w:object>
      </w:r>
      <w:r w:rsidRPr="009E140C">
        <w:rPr>
          <w:sz w:val="20"/>
          <w:szCs w:val="20"/>
        </w:rPr>
        <w:t xml:space="preserve"> = </w:t>
      </w:r>
      <w:proofErr w:type="gramStart"/>
      <w:r w:rsidRPr="009E140C">
        <w:rPr>
          <w:sz w:val="20"/>
          <w:szCs w:val="20"/>
        </w:rPr>
        <w:t>moving</w:t>
      </w:r>
      <w:proofErr w:type="gramEnd"/>
      <w:r w:rsidRPr="009E140C">
        <w:rPr>
          <w:sz w:val="20"/>
          <w:szCs w:val="20"/>
        </w:rPr>
        <w:t xml:space="preserve"> average term of order 1 for time series functions</w:t>
      </w:r>
    </w:p>
    <w:p w14:paraId="7D5A0050" w14:textId="68B032A4" w:rsidR="00881D93" w:rsidRPr="009E140C" w:rsidRDefault="0087058B" w:rsidP="008D1A3A">
      <w:pPr>
        <w:pStyle w:val="IRPsanstext"/>
        <w:rPr>
          <w:sz w:val="20"/>
          <w:szCs w:val="20"/>
        </w:rPr>
      </w:pPr>
      <w:r>
        <w:rPr>
          <w:noProof/>
          <w:sz w:val="20"/>
          <w:szCs w:val="20"/>
          <w:lang w:eastAsia="en-US"/>
        </w:rPr>
        <w:drawing>
          <wp:anchor distT="0" distB="0" distL="114300" distR="114300" simplePos="0" relativeHeight="251681792" behindDoc="0" locked="0" layoutInCell="1" allowOverlap="1" wp14:anchorId="37B71B57" wp14:editId="4A93BAEF">
            <wp:simplePos x="0" y="0"/>
            <wp:positionH relativeFrom="column">
              <wp:posOffset>965835</wp:posOffset>
            </wp:positionH>
            <wp:positionV relativeFrom="paragraph">
              <wp:posOffset>190500</wp:posOffset>
            </wp:positionV>
            <wp:extent cx="211455" cy="343535"/>
            <wp:effectExtent l="0" t="0" r="0" b="12065"/>
            <wp:wrapNone/>
            <wp:docPr id="11" name="Picture 11" descr="Macintosh HD:Users:annrhodes:Desktop:a-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annrhodes:Desktop:a-arrow.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B08BC" w14:textId="68ADA56D" w:rsidR="002E4E5F" w:rsidRPr="009E140C" w:rsidRDefault="002E4E5F" w:rsidP="00CB583A">
      <w:pPr>
        <w:pStyle w:val="IRPsanstext"/>
        <w:spacing w:before="120"/>
        <w:rPr>
          <w:sz w:val="20"/>
          <w:szCs w:val="20"/>
        </w:rPr>
      </w:pPr>
      <w:r w:rsidRPr="009E140C">
        <w:rPr>
          <w:sz w:val="20"/>
          <w:szCs w:val="20"/>
        </w:rPr>
        <w:t xml:space="preserve">The Greek letters </w:t>
      </w:r>
      <w:r w:rsidR="0087058B">
        <w:rPr>
          <w:position w:val="-6"/>
          <w:sz w:val="20"/>
          <w:szCs w:val="20"/>
        </w:rPr>
        <w:t xml:space="preserve">      </w:t>
      </w:r>
      <w:r w:rsidRPr="009E140C">
        <w:rPr>
          <w:sz w:val="20"/>
          <w:szCs w:val="20"/>
        </w:rPr>
        <w:t xml:space="preserve">and </w:t>
      </w:r>
      <w:r w:rsidRPr="009E140C">
        <w:rPr>
          <w:position w:val="-10"/>
          <w:sz w:val="20"/>
          <w:szCs w:val="20"/>
        </w:rPr>
        <w:object w:dxaOrig="240" w:dyaOrig="320" w14:anchorId="3CE2A531">
          <v:shape id="_x0000_i1066" type="#_x0000_t75" style="width:12pt;height:16pt" o:ole="">
            <v:imagedata r:id="rId97" o:title=""/>
          </v:shape>
          <o:OLEObject Type="Embed" ProgID="Equation.3" ShapeID="_x0000_i1066" DrawAspect="Content" ObjectID="_1380862558" r:id="rId98"/>
        </w:object>
      </w:r>
      <w:r w:rsidRPr="009E140C">
        <w:rPr>
          <w:sz w:val="20"/>
          <w:szCs w:val="20"/>
        </w:rPr>
        <w:t xml:space="preserve"> are used to denote coefficients to be estimated.</w:t>
      </w:r>
    </w:p>
    <w:p w14:paraId="081AB798" w14:textId="77777777" w:rsidR="002E4E5F" w:rsidRPr="009E140C" w:rsidRDefault="002E4E5F" w:rsidP="008D1A3A">
      <w:pPr>
        <w:pStyle w:val="IRPsanstext"/>
        <w:rPr>
          <w:sz w:val="20"/>
          <w:szCs w:val="20"/>
        </w:rPr>
      </w:pPr>
    </w:p>
    <w:p w14:paraId="57A94874" w14:textId="430BE720" w:rsidR="009E140C" w:rsidRPr="00F55931" w:rsidRDefault="002E4E5F" w:rsidP="00F55931">
      <w:pPr>
        <w:pStyle w:val="IRPsanstext"/>
        <w:rPr>
          <w:sz w:val="20"/>
          <w:szCs w:val="20"/>
        </w:rPr>
      </w:pPr>
      <w:r w:rsidRPr="009E140C">
        <w:rPr>
          <w:sz w:val="20"/>
          <w:szCs w:val="20"/>
        </w:rPr>
        <w:t>The coincident normal peak hour load forecast is developed using the forecasts of Eastside residential and non-residential loads, using 23 degrees Fahrenheit as the designed normal temperature. The development of the load forecasts by customer class was previously described above.  This peak load forecast is further adjusted for conservation by using the ratio of Eastside to King County peak loads as the share of the Eastside in peak conservation within King County.</w:t>
      </w:r>
    </w:p>
    <w:p w14:paraId="144D62D2" w14:textId="77777777" w:rsidR="002E4E5F" w:rsidRPr="008D1A3A" w:rsidRDefault="002E4E5F" w:rsidP="008D1A3A">
      <w:pPr>
        <w:pStyle w:val="IRPsanstext"/>
        <w:rPr>
          <w:b/>
          <w:color w:val="156570"/>
          <w:sz w:val="32"/>
          <w:szCs w:val="32"/>
        </w:rPr>
      </w:pPr>
      <w:r w:rsidRPr="008D1A3A">
        <w:rPr>
          <w:b/>
          <w:color w:val="156570"/>
          <w:sz w:val="32"/>
          <w:szCs w:val="32"/>
        </w:rPr>
        <w:lastRenderedPageBreak/>
        <w:t xml:space="preserve">GAS BILLED SALES AND CUSTOMER COUNTS </w:t>
      </w:r>
    </w:p>
    <w:p w14:paraId="77D4D7D2" w14:textId="77777777" w:rsidR="002E4E5F" w:rsidRPr="008D1A3A" w:rsidRDefault="002E4E5F" w:rsidP="008D1A3A">
      <w:pPr>
        <w:pStyle w:val="IRPsanstext"/>
        <w:rPr>
          <w:color w:val="156570"/>
        </w:rPr>
      </w:pPr>
    </w:p>
    <w:p w14:paraId="3B6882B5" w14:textId="2FFA8B9F" w:rsidR="002E4E5F" w:rsidRPr="009E140C" w:rsidRDefault="002E4E5F" w:rsidP="008D1A3A">
      <w:pPr>
        <w:pStyle w:val="IRPsanstext"/>
        <w:rPr>
          <w:sz w:val="20"/>
          <w:szCs w:val="20"/>
        </w:rPr>
      </w:pPr>
      <w:r w:rsidRPr="009E140C">
        <w:rPr>
          <w:sz w:val="20"/>
          <w:szCs w:val="20"/>
        </w:rPr>
        <w:t xml:space="preserve">At the gas system level, PSE forecasts use-per-customer (UPC) and customer counts for each of the customer classes it serves. The gas classes include firm classes (residential, commercial, industrial, commercial large volume and industrial large volume), interruptible classes (commercial and industrial) and transport classes (commercial firm, commercial interruptible, industrial firm and industrial interruptible). Energy demand from firm and interruptible classes is summed to form the 2015 IRP Gas Base Demand Forecast.  </w:t>
      </w:r>
    </w:p>
    <w:p w14:paraId="336B377E" w14:textId="77777777" w:rsidR="002E4E5F" w:rsidRPr="009E140C" w:rsidRDefault="002E4E5F" w:rsidP="008D1A3A">
      <w:pPr>
        <w:pStyle w:val="IRPsanstext"/>
        <w:rPr>
          <w:sz w:val="20"/>
          <w:szCs w:val="20"/>
        </w:rPr>
      </w:pPr>
    </w:p>
    <w:p w14:paraId="333C992B" w14:textId="77777777" w:rsidR="002E4E5F" w:rsidRPr="009E140C" w:rsidRDefault="002E4E5F" w:rsidP="008D1A3A">
      <w:pPr>
        <w:pStyle w:val="IRPsanstext"/>
        <w:rPr>
          <w:sz w:val="20"/>
          <w:szCs w:val="20"/>
          <w:highlight w:val="cyan"/>
        </w:rPr>
      </w:pPr>
      <w:r w:rsidRPr="009E140C">
        <w:rPr>
          <w:sz w:val="20"/>
          <w:szCs w:val="20"/>
        </w:rPr>
        <w:t xml:space="preserve">PSE estimated the following UPC and customer count econometric equations using sample dates from a historical monthly data series that extends from January 1990 to December 2013; the sample dates varied depending on sector or class. The gas billed sales forecast is based on the estimated equations, normal weather assumptions, rate forecasts, and forecasts of various economic and demographic inputs. </w:t>
      </w:r>
    </w:p>
    <w:p w14:paraId="36CCC988" w14:textId="77777777" w:rsidR="002E4E5F" w:rsidRPr="009E140C" w:rsidRDefault="002E4E5F" w:rsidP="008D1A3A">
      <w:pPr>
        <w:pStyle w:val="IRPsanstext"/>
        <w:rPr>
          <w:sz w:val="20"/>
          <w:szCs w:val="20"/>
          <w:highlight w:val="cyan"/>
        </w:rPr>
      </w:pPr>
    </w:p>
    <w:p w14:paraId="17DD71BB" w14:textId="2D5509CB" w:rsidR="002E4E5F" w:rsidRPr="009E140C" w:rsidRDefault="0011277D" w:rsidP="008D1A3A">
      <w:pPr>
        <w:pStyle w:val="IRPsanstext"/>
        <w:rPr>
          <w:sz w:val="20"/>
          <w:szCs w:val="20"/>
        </w:rPr>
      </w:pPr>
      <w:r>
        <w:rPr>
          <w:noProof/>
          <w:color w:val="0000FF" w:themeColor="hyperlink"/>
          <w:sz w:val="20"/>
          <w:szCs w:val="20"/>
          <w:u w:val="single"/>
          <w:lang w:eastAsia="en-US"/>
        </w:rPr>
        <w:drawing>
          <wp:anchor distT="0" distB="0" distL="114300" distR="114300" simplePos="0" relativeHeight="251682816" behindDoc="0" locked="0" layoutInCell="1" allowOverlap="1" wp14:anchorId="232BC862" wp14:editId="0C58A9A8">
            <wp:simplePos x="0" y="0"/>
            <wp:positionH relativeFrom="column">
              <wp:posOffset>394335</wp:posOffset>
            </wp:positionH>
            <wp:positionV relativeFrom="paragraph">
              <wp:posOffset>341630</wp:posOffset>
            </wp:positionV>
            <wp:extent cx="4203065" cy="1799590"/>
            <wp:effectExtent l="0" t="0" r="0" b="3810"/>
            <wp:wrapTopAndBottom/>
            <wp:docPr id="12" name="Picture 12" descr="Macintosh HD:Users:annrhodes:Desktop:E7_gas b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annrhodes:Desktop:E7_gas bill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30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The UPC and customer count equations are defined as follows:</w:t>
      </w:r>
    </w:p>
    <w:p w14:paraId="2560CFB4" w14:textId="77777777" w:rsidR="002E4E5F" w:rsidRPr="009E140C" w:rsidRDefault="002E4E5F" w:rsidP="008D1A3A">
      <w:pPr>
        <w:pStyle w:val="IRPsanstext"/>
        <w:rPr>
          <w:sz w:val="20"/>
          <w:szCs w:val="20"/>
        </w:rPr>
      </w:pPr>
    </w:p>
    <w:p w14:paraId="0E0CEBC9" w14:textId="77777777" w:rsidR="008D1A3A" w:rsidRPr="009E140C" w:rsidRDefault="008D1A3A" w:rsidP="008D1A3A">
      <w:pPr>
        <w:pStyle w:val="IRPsanstext"/>
        <w:spacing w:before="120"/>
        <w:rPr>
          <w:sz w:val="20"/>
          <w:szCs w:val="20"/>
        </w:rPr>
      </w:pPr>
      <w:r w:rsidRPr="009E140C">
        <w:rPr>
          <w:sz w:val="20"/>
          <w:szCs w:val="20"/>
        </w:rPr>
        <w:object w:dxaOrig="700" w:dyaOrig="380" w14:anchorId="2BA2D4FA">
          <v:shape id="_x0000_i1067" type="#_x0000_t75" style="width:40pt;height:22pt" o:ole="">
            <v:imagedata r:id="rId100" o:title=""/>
          </v:shape>
          <o:OLEObject Type="Embed" ProgID="Equation.3" ShapeID="_x0000_i1067" DrawAspect="Content" ObjectID="_1380862559" r:id="rId101"/>
        </w:object>
      </w:r>
      <w:r w:rsidRPr="009E140C" w:rsidDel="00432EB3">
        <w:rPr>
          <w:sz w:val="20"/>
          <w:szCs w:val="20"/>
        </w:rPr>
        <w:t xml:space="preserve"> </w:t>
      </w:r>
      <w:r w:rsidRPr="009E140C">
        <w:rPr>
          <w:sz w:val="20"/>
          <w:szCs w:val="20"/>
        </w:rPr>
        <w:t xml:space="preserve">= </w:t>
      </w:r>
      <w:proofErr w:type="gramStart"/>
      <w:r w:rsidRPr="009E140C">
        <w:rPr>
          <w:sz w:val="20"/>
          <w:szCs w:val="20"/>
        </w:rPr>
        <w:t>use</w:t>
      </w:r>
      <w:proofErr w:type="gramEnd"/>
      <w:r w:rsidRPr="009E140C">
        <w:rPr>
          <w:sz w:val="20"/>
          <w:szCs w:val="20"/>
        </w:rPr>
        <w:t xml:space="preserve"> (billed sales) per customer for class “c”, month “t”</w:t>
      </w:r>
      <w:r w:rsidRPr="009E140C">
        <w:rPr>
          <w:sz w:val="20"/>
          <w:szCs w:val="20"/>
        </w:rPr>
        <w:br/>
      </w:r>
    </w:p>
    <w:p w14:paraId="20BE24C2" w14:textId="77777777" w:rsidR="008D1A3A" w:rsidRPr="009E140C" w:rsidRDefault="008D1A3A" w:rsidP="008D1A3A">
      <w:pPr>
        <w:pStyle w:val="IRPsanstext"/>
        <w:spacing w:before="120"/>
        <w:rPr>
          <w:sz w:val="20"/>
          <w:szCs w:val="20"/>
        </w:rPr>
      </w:pPr>
      <w:r w:rsidRPr="009E140C">
        <w:rPr>
          <w:sz w:val="20"/>
          <w:szCs w:val="20"/>
        </w:rPr>
        <w:object w:dxaOrig="560" w:dyaOrig="380" w14:anchorId="20D15603">
          <v:shape id="_x0000_i1068" type="#_x0000_t75" style="width:30pt;height:22pt" o:ole="">
            <v:imagedata r:id="rId102" o:title=""/>
          </v:shape>
          <o:OLEObject Type="Embed" ProgID="Equation.3" ShapeID="_x0000_i1068" DrawAspect="Content" ObjectID="_1380862560" r:id="rId103"/>
        </w:object>
      </w:r>
      <w:r w:rsidRPr="009E140C">
        <w:rPr>
          <w:sz w:val="20"/>
          <w:szCs w:val="20"/>
        </w:rPr>
        <w:t xml:space="preserve">= </w:t>
      </w:r>
      <w:proofErr w:type="gramStart"/>
      <w:r w:rsidRPr="009E140C">
        <w:rPr>
          <w:sz w:val="20"/>
          <w:szCs w:val="20"/>
        </w:rPr>
        <w:t>customer</w:t>
      </w:r>
      <w:proofErr w:type="gramEnd"/>
      <w:r w:rsidRPr="009E140C">
        <w:rPr>
          <w:sz w:val="20"/>
          <w:szCs w:val="20"/>
        </w:rPr>
        <w:t xml:space="preserve"> counts for class “c”, month “t”</w:t>
      </w:r>
      <w:r w:rsidRPr="009E140C">
        <w:rPr>
          <w:sz w:val="20"/>
          <w:szCs w:val="20"/>
          <w:highlight w:val="cyan"/>
        </w:rPr>
        <w:br/>
      </w:r>
    </w:p>
    <w:p w14:paraId="3994FCCB" w14:textId="77777777" w:rsidR="008D1A3A" w:rsidRPr="009E140C" w:rsidRDefault="008D1A3A" w:rsidP="008D1A3A">
      <w:pPr>
        <w:pStyle w:val="IRPsanstext"/>
        <w:spacing w:before="120"/>
        <w:rPr>
          <w:sz w:val="20"/>
          <w:szCs w:val="20"/>
          <w:highlight w:val="cyan"/>
        </w:rPr>
      </w:pPr>
      <w:r w:rsidRPr="009E140C">
        <w:rPr>
          <w:sz w:val="20"/>
          <w:szCs w:val="20"/>
        </w:rPr>
        <w:object w:dxaOrig="600" w:dyaOrig="380" w14:anchorId="19DD66BE">
          <v:shape id="_x0000_i1069" type="#_x0000_t75" style="width:30pt;height:19pt" o:ole="">
            <v:imagedata r:id="rId104" o:title=""/>
          </v:shape>
          <o:OLEObject Type="Embed" ProgID="Equation.3" ShapeID="_x0000_i1069" DrawAspect="Content" ObjectID="_1380862561" r:id="rId105"/>
        </w:object>
      </w:r>
      <w:r w:rsidRPr="009E140C">
        <w:rPr>
          <w:sz w:val="20"/>
          <w:szCs w:val="20"/>
        </w:rPr>
        <w:t xml:space="preserve"> = </w:t>
      </w:r>
      <w:proofErr w:type="gramStart"/>
      <w:r w:rsidRPr="009E140C">
        <w:rPr>
          <w:sz w:val="20"/>
          <w:szCs w:val="20"/>
        </w:rPr>
        <w:t>the</w:t>
      </w:r>
      <w:proofErr w:type="gramEnd"/>
      <w:r w:rsidRPr="009E140C">
        <w:rPr>
          <w:sz w:val="20"/>
          <w:szCs w:val="20"/>
        </w:rPr>
        <w:t xml:space="preserve"> subscript </w:t>
      </w:r>
      <w:r w:rsidRPr="009E140C">
        <w:rPr>
          <w:sz w:val="20"/>
          <w:szCs w:val="20"/>
        </w:rPr>
        <w:object w:dxaOrig="440" w:dyaOrig="320" w14:anchorId="5DBB3C98">
          <v:shape id="_x0000_i1070" type="#_x0000_t75" style="width:22pt;height:16pt" o:ole="">
            <v:imagedata r:id="rId106" o:title=""/>
          </v:shape>
          <o:OLEObject Type="Embed" ProgID="Equation.3" ShapeID="_x0000_i1070" DrawAspect="Content" ObjectID="_1380862562" r:id="rId107"/>
        </w:object>
      </w:r>
      <w:r w:rsidRPr="009E140C">
        <w:rPr>
          <w:sz w:val="20"/>
          <w:szCs w:val="20"/>
        </w:rPr>
        <w:t>denotes either a lag of “k” periods from “t” or a polynomial distributed lag form in “k” periods from month “t”</w:t>
      </w:r>
      <w:r w:rsidRPr="009E140C">
        <w:rPr>
          <w:sz w:val="20"/>
          <w:szCs w:val="20"/>
          <w:highlight w:val="cyan"/>
        </w:rPr>
        <w:br/>
      </w:r>
    </w:p>
    <w:p w14:paraId="23B2DB2E" w14:textId="77777777" w:rsidR="008D1A3A" w:rsidRPr="009E140C" w:rsidRDefault="008D1A3A" w:rsidP="008D1A3A">
      <w:pPr>
        <w:pStyle w:val="IRPsanstext"/>
        <w:spacing w:before="120"/>
        <w:rPr>
          <w:sz w:val="20"/>
          <w:szCs w:val="20"/>
          <w:highlight w:val="cyan"/>
        </w:rPr>
      </w:pPr>
      <w:r w:rsidRPr="009E140C">
        <w:rPr>
          <w:sz w:val="20"/>
          <w:szCs w:val="20"/>
        </w:rPr>
        <w:object w:dxaOrig="740" w:dyaOrig="380" w14:anchorId="73108E8C">
          <v:shape id="_x0000_i1071" type="#_x0000_t75" style="width:40pt;height:18pt" o:ole="">
            <v:imagedata r:id="rId108" o:title=""/>
          </v:shape>
          <o:OLEObject Type="Embed" ProgID="Equation.3" ShapeID="_x0000_i1071" DrawAspect="Content" ObjectID="_1380862563" r:id="rId109"/>
        </w:object>
      </w:r>
      <w:r w:rsidRPr="009E140C">
        <w:rPr>
          <w:sz w:val="20"/>
          <w:szCs w:val="20"/>
        </w:rPr>
        <w:t xml:space="preserve"> = </w:t>
      </w:r>
      <w:proofErr w:type="gramStart"/>
      <w:r w:rsidRPr="009E140C">
        <w:rPr>
          <w:sz w:val="20"/>
          <w:szCs w:val="20"/>
        </w:rPr>
        <w:t>effective</w:t>
      </w:r>
      <w:proofErr w:type="gramEnd"/>
      <w:r w:rsidRPr="009E140C">
        <w:rPr>
          <w:sz w:val="20"/>
          <w:szCs w:val="20"/>
        </w:rPr>
        <w:t xml:space="preserve"> real retail rates for class “c” in polynomial distributed lagged form </w:t>
      </w:r>
    </w:p>
    <w:p w14:paraId="1F8F289D" w14:textId="77777777" w:rsidR="00881D93" w:rsidRDefault="00881D93" w:rsidP="008D1A3A">
      <w:pPr>
        <w:pStyle w:val="IRPsanstext"/>
        <w:spacing w:before="120"/>
      </w:pPr>
    </w:p>
    <w:p w14:paraId="5215CBA7" w14:textId="77777777" w:rsidR="004D32E9" w:rsidRDefault="004D32E9" w:rsidP="008D1A3A">
      <w:pPr>
        <w:pStyle w:val="IRPsanstext"/>
        <w:spacing w:before="120"/>
      </w:pPr>
    </w:p>
    <w:p w14:paraId="29329D7C" w14:textId="77777777" w:rsidR="009E140C" w:rsidRPr="009E140C" w:rsidRDefault="009E140C" w:rsidP="009E140C">
      <w:pPr>
        <w:pStyle w:val="IRPsanstext"/>
        <w:spacing w:before="240"/>
        <w:rPr>
          <w:sz w:val="16"/>
          <w:szCs w:val="16"/>
        </w:rPr>
      </w:pPr>
    </w:p>
    <w:p w14:paraId="15D07365" w14:textId="77777777" w:rsidR="002E4E5F" w:rsidRPr="009E140C" w:rsidRDefault="008D1A3A" w:rsidP="009E140C">
      <w:pPr>
        <w:pStyle w:val="IRPsanstext"/>
        <w:spacing w:before="120"/>
        <w:rPr>
          <w:sz w:val="20"/>
          <w:szCs w:val="20"/>
          <w:highlight w:val="cyan"/>
        </w:rPr>
      </w:pPr>
      <w:r w:rsidRPr="009C0FE9">
        <w:object w:dxaOrig="420" w:dyaOrig="380" w14:anchorId="5D399050">
          <v:shape id="_x0000_i1072" type="#_x0000_t75" style="width:22pt;height:19pt" o:ole="">
            <v:imagedata r:id="rId110" o:title=""/>
          </v:shape>
          <o:OLEObject Type="Embed" ProgID="Equation.3" ShapeID="_x0000_i1072" DrawAspect="Content" ObjectID="_1380862564" r:id="rId111"/>
        </w:object>
      </w:r>
      <w:r w:rsidRPr="009C0FE9">
        <w:t xml:space="preserve"> = </w:t>
      </w:r>
      <w:proofErr w:type="gramStart"/>
      <w:r w:rsidRPr="009E140C">
        <w:rPr>
          <w:sz w:val="20"/>
          <w:szCs w:val="20"/>
        </w:rPr>
        <w:t>class</w:t>
      </w:r>
      <w:proofErr w:type="gramEnd"/>
      <w:r w:rsidRPr="009E140C">
        <w:rPr>
          <w:sz w:val="20"/>
          <w:szCs w:val="20"/>
        </w:rPr>
        <w:t>-appropriate weather variable; cycle-adjusted HDDs using the base temperature of 65; cycle-adjusted HDDs are created to fit consumption period implied by the class billing cycles</w:t>
      </w:r>
      <w:r w:rsidR="002E4E5F" w:rsidRPr="009E140C">
        <w:rPr>
          <w:sz w:val="20"/>
          <w:szCs w:val="20"/>
          <w:highlight w:val="cyan"/>
        </w:rPr>
        <w:br/>
      </w:r>
    </w:p>
    <w:p w14:paraId="78E798E5" w14:textId="77777777" w:rsidR="002E4E5F" w:rsidRPr="009E140C" w:rsidRDefault="002E4E5F" w:rsidP="008D1A3A">
      <w:pPr>
        <w:pStyle w:val="IRPsanstext"/>
        <w:spacing w:before="120"/>
        <w:rPr>
          <w:sz w:val="20"/>
          <w:szCs w:val="20"/>
          <w:highlight w:val="cyan"/>
        </w:rPr>
      </w:pPr>
      <w:r w:rsidRPr="009E140C">
        <w:rPr>
          <w:position w:val="-14"/>
          <w:sz w:val="20"/>
          <w:szCs w:val="20"/>
        </w:rPr>
        <w:object w:dxaOrig="1260" w:dyaOrig="380" w14:anchorId="046225DB">
          <v:shape id="_x0000_i1073" type="#_x0000_t75" style="width:64pt;height:19pt" o:ole="">
            <v:imagedata r:id="rId112" o:title=""/>
          </v:shape>
          <o:OLEObject Type="Embed" ProgID="Equation.3" ShapeID="_x0000_i1073" DrawAspect="Content" ObjectID="_1380862565" r:id="rId113"/>
        </w:object>
      </w:r>
      <w:r w:rsidRPr="009E140C">
        <w:rPr>
          <w:sz w:val="20"/>
          <w:szCs w:val="20"/>
        </w:rPr>
        <w:t xml:space="preserve"> = </w:t>
      </w:r>
      <w:proofErr w:type="gramStart"/>
      <w:r w:rsidRPr="009E140C">
        <w:rPr>
          <w:sz w:val="20"/>
          <w:szCs w:val="20"/>
        </w:rPr>
        <w:t>class</w:t>
      </w:r>
      <w:proofErr w:type="gramEnd"/>
      <w:r w:rsidRPr="009E140C">
        <w:rPr>
          <w:sz w:val="20"/>
          <w:szCs w:val="20"/>
        </w:rPr>
        <w:t xml:space="preserve">-appropriate economic and demographic variables; variables include unemployment rate, household size, non-farm employment levels and growth, manufacturing employment levels and growth, and building permits.  Economic and demographic variables may be used in lag form or in polynomial distributed lag form. </w:t>
      </w:r>
      <w:r w:rsidRPr="009E140C">
        <w:rPr>
          <w:sz w:val="20"/>
          <w:szCs w:val="20"/>
        </w:rPr>
        <w:br/>
      </w:r>
    </w:p>
    <w:p w14:paraId="67E173AA" w14:textId="77777777" w:rsidR="002E4E5F" w:rsidRPr="009E140C" w:rsidRDefault="002E4E5F" w:rsidP="008D1A3A">
      <w:pPr>
        <w:pStyle w:val="IRPsanstext"/>
        <w:spacing w:before="120"/>
        <w:rPr>
          <w:sz w:val="20"/>
          <w:szCs w:val="20"/>
        </w:rPr>
      </w:pPr>
      <w:r w:rsidRPr="009E140C">
        <w:rPr>
          <w:sz w:val="20"/>
          <w:szCs w:val="20"/>
        </w:rPr>
        <w:object w:dxaOrig="499" w:dyaOrig="360" w14:anchorId="4452FF67">
          <v:shape id="_x0000_i1074" type="#_x0000_t75" style="width:25pt;height:19pt" o:ole="">
            <v:imagedata r:id="rId114" o:title=""/>
          </v:shape>
          <o:OLEObject Type="Embed" ProgID="Equation.3" ShapeID="_x0000_i1074" DrawAspect="Content" ObjectID="_1380862566" r:id="rId11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 that is 1 when the month is equal to “</w:t>
      </w:r>
      <w:proofErr w:type="spellStart"/>
      <w:r w:rsidRPr="009E140C">
        <w:rPr>
          <w:sz w:val="20"/>
          <w:szCs w:val="20"/>
        </w:rPr>
        <w:t>i</w:t>
      </w:r>
      <w:proofErr w:type="spellEnd"/>
      <w:r w:rsidRPr="009E140C">
        <w:rPr>
          <w:sz w:val="20"/>
          <w:szCs w:val="20"/>
        </w:rPr>
        <w:t>”, and zero otherwise for “</w:t>
      </w:r>
      <w:proofErr w:type="spellStart"/>
      <w:r w:rsidRPr="009E140C">
        <w:rPr>
          <w:sz w:val="20"/>
          <w:szCs w:val="20"/>
        </w:rPr>
        <w:t>i</w:t>
      </w:r>
      <w:proofErr w:type="spellEnd"/>
      <w:r w:rsidRPr="009E140C">
        <w:rPr>
          <w:sz w:val="20"/>
          <w:szCs w:val="20"/>
        </w:rPr>
        <w:t>” from 1 to 12</w:t>
      </w:r>
    </w:p>
    <w:p w14:paraId="4F1F1EF1" w14:textId="77777777" w:rsidR="002E4E5F" w:rsidRPr="009E140C" w:rsidRDefault="002E4E5F" w:rsidP="008D1A3A">
      <w:pPr>
        <w:pStyle w:val="IRPsanstext"/>
        <w:rPr>
          <w:sz w:val="20"/>
          <w:szCs w:val="20"/>
          <w:highlight w:val="cyan"/>
        </w:rPr>
      </w:pPr>
    </w:p>
    <w:p w14:paraId="77F2E9C0" w14:textId="77777777" w:rsidR="002E4E5F" w:rsidRPr="009E140C" w:rsidRDefault="002E4E5F" w:rsidP="008D1A3A">
      <w:pPr>
        <w:pStyle w:val="IRPsanstext"/>
        <w:rPr>
          <w:sz w:val="20"/>
          <w:szCs w:val="20"/>
          <w:highlight w:val="cyan"/>
        </w:rPr>
      </w:pPr>
      <w:r w:rsidRPr="009E140C">
        <w:rPr>
          <w:sz w:val="20"/>
          <w:szCs w:val="20"/>
        </w:rPr>
        <w:t xml:space="preserve">UPC is forecast monthly at a class level using several explanatory variables including weather, retail rates, monthly effects, and various economic and demographic variables such as unemployment rate, non-farm employment and manufacturing employment. Some of the variables, such as retail rates and economic variables are added to the equation in a lagged, or polynomial lagged form to account for both short-term and long-term effects of changes in these variables on energy consumption. Finally, depending on the equation, an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structure could be imposed to acknowledge that future values of the predicted variables could be a function of its lag value or the lags of forecast errors.  </w:t>
      </w:r>
    </w:p>
    <w:p w14:paraId="3CFE61A9" w14:textId="77777777" w:rsidR="002E4E5F" w:rsidRPr="009E140C" w:rsidRDefault="002E4E5F" w:rsidP="008D1A3A">
      <w:pPr>
        <w:pStyle w:val="IRPsanstext"/>
        <w:rPr>
          <w:sz w:val="20"/>
          <w:szCs w:val="20"/>
          <w:highlight w:val="cyan"/>
        </w:rPr>
      </w:pPr>
    </w:p>
    <w:p w14:paraId="05F5746D" w14:textId="77777777" w:rsidR="002E4E5F" w:rsidRPr="009E140C" w:rsidRDefault="002E4E5F" w:rsidP="008D1A3A">
      <w:pPr>
        <w:pStyle w:val="IRPsanstext"/>
        <w:rPr>
          <w:sz w:val="20"/>
          <w:szCs w:val="20"/>
        </w:rPr>
      </w:pPr>
      <w:r w:rsidRPr="009E140C">
        <w:rPr>
          <w:sz w:val="20"/>
          <w:szCs w:val="20"/>
        </w:rPr>
        <w:t xml:space="preserve">Similar to UPC, PSE forecasts the gas customer count equations on a class level using several explanatory variables such as household size, building permits, total employment and manufacturing employment. Some of the variables are also implemented in a lagged or polynomial distributed lag form to allow the impact of the variable to vary with time. Many of the customer equations use monthly customer growth as the dependent variable, rather than totals, to more accurately measure the impact of economic and demographic variables on growth, and to allow the forecast to grow from the last recorded actual value.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could also be imposed on certain customer counts equations. In addition, some of the smaller customer classes are not forecast using equations; instead, those current customer counts are held constant throughout the forecast period. This is done for the transport classes, industrial interruptible class and industrial large volume class.  These classes have low customer counts and are not expected to change significantly over the forecast period.  </w:t>
      </w:r>
    </w:p>
    <w:p w14:paraId="34803FE2" w14:textId="77777777" w:rsidR="002E4E5F" w:rsidRPr="008D1A3A" w:rsidRDefault="002E4E5F" w:rsidP="008D1A3A">
      <w:pPr>
        <w:pStyle w:val="IRPsanstext"/>
        <w:rPr>
          <w:highlight w:val="cyan"/>
        </w:rPr>
      </w:pPr>
    </w:p>
    <w:p w14:paraId="371F831D" w14:textId="77777777" w:rsidR="008D1A3A" w:rsidRDefault="008D1A3A">
      <w:pPr>
        <w:rPr>
          <w:rFonts w:ascii="Arial" w:hAnsi="Arial"/>
        </w:rPr>
      </w:pPr>
      <w:r>
        <w:br w:type="page"/>
      </w:r>
    </w:p>
    <w:p w14:paraId="4EF5CA59" w14:textId="77777777" w:rsidR="002E4E5F" w:rsidRPr="009E140C" w:rsidRDefault="002E4E5F" w:rsidP="008D1A3A">
      <w:pPr>
        <w:pStyle w:val="IRPsanstext"/>
        <w:rPr>
          <w:sz w:val="20"/>
          <w:szCs w:val="20"/>
        </w:rPr>
      </w:pPr>
      <w:r w:rsidRPr="009E140C">
        <w:rPr>
          <w:sz w:val="20"/>
          <w:szCs w:val="20"/>
        </w:rPr>
        <w:lastRenderedPageBreak/>
        <w:t>The billed sales forecast for each customer class, before new conservation, is the product of the class UPC forecast and the forecasted number of customers in that class, as defined below.</w:t>
      </w:r>
    </w:p>
    <w:p w14:paraId="466097DE" w14:textId="77777777" w:rsidR="002E4E5F" w:rsidRPr="009E140C" w:rsidRDefault="00CB17A7" w:rsidP="008D1A3A">
      <w:pPr>
        <w:pStyle w:val="IRPsanstext"/>
        <w:rPr>
          <w:sz w:val="20"/>
          <w:szCs w:val="20"/>
        </w:rPr>
      </w:pPr>
      <w:r>
        <w:rPr>
          <w:noProof/>
          <w:sz w:val="20"/>
          <w:szCs w:val="20"/>
        </w:rPr>
        <w:pict w14:anchorId="3F1CD8C7">
          <v:shape id="_x0000_s1034" type="#_x0000_t75" style="position:absolute;margin-left:22.05pt;margin-top:12.35pt;width:184.05pt;height:25.45pt;z-index:251672576">
            <v:imagedata r:id="rId116" o:title=""/>
          </v:shape>
          <o:OLEObject Type="Embed" ProgID="Equation.3" ShapeID="_x0000_s1034" DrawAspect="Content" ObjectID="_1380862584" r:id="rId117"/>
        </w:pict>
      </w:r>
    </w:p>
    <w:p w14:paraId="02AEE9D5" w14:textId="77777777" w:rsidR="002E4E5F" w:rsidRPr="009E140C" w:rsidRDefault="002E4E5F" w:rsidP="008D1A3A">
      <w:pPr>
        <w:pStyle w:val="IRPsanstext"/>
        <w:rPr>
          <w:sz w:val="20"/>
          <w:szCs w:val="20"/>
        </w:rPr>
      </w:pPr>
    </w:p>
    <w:p w14:paraId="0B4D3D1D" w14:textId="77777777" w:rsidR="002E4E5F" w:rsidRPr="009E140C" w:rsidRDefault="002E4E5F" w:rsidP="008D1A3A">
      <w:pPr>
        <w:pStyle w:val="IRPsanstext"/>
        <w:rPr>
          <w:sz w:val="20"/>
          <w:szCs w:val="20"/>
        </w:rPr>
      </w:pPr>
    </w:p>
    <w:p w14:paraId="2D2E45E0" w14:textId="77777777" w:rsidR="002E4E5F" w:rsidRPr="009E140C" w:rsidRDefault="002E4E5F" w:rsidP="008D1A3A">
      <w:pPr>
        <w:pStyle w:val="IRPsanstext"/>
        <w:rPr>
          <w:sz w:val="20"/>
          <w:szCs w:val="20"/>
        </w:rPr>
      </w:pPr>
      <w:r w:rsidRPr="009E140C">
        <w:rPr>
          <w:sz w:val="20"/>
          <w:szCs w:val="20"/>
        </w:rPr>
        <w:t>The gas billed sales and customer forecasts are adjusted for known, short-term future discrete additions and subtractions not accounted for in the forecast equations, such as major changes in energy usage by large customers. These adjustments may also include fuel and schedule switching by large customers. The forecast of billed sales is further adjusted for new programmatic conservation by class using the optimal conservation bundle from the most recent IRP.</w:t>
      </w:r>
    </w:p>
    <w:p w14:paraId="633B5FA8" w14:textId="77777777" w:rsidR="002E4E5F" w:rsidRPr="009E140C" w:rsidRDefault="002E4E5F" w:rsidP="008D1A3A">
      <w:pPr>
        <w:pStyle w:val="IRPsanstext"/>
        <w:rPr>
          <w:sz w:val="20"/>
          <w:szCs w:val="20"/>
        </w:rPr>
      </w:pPr>
    </w:p>
    <w:p w14:paraId="77D190F3" w14:textId="77777777" w:rsidR="002E4E5F" w:rsidRPr="009E140C" w:rsidRDefault="002E4E5F" w:rsidP="008D1A3A">
      <w:pPr>
        <w:pStyle w:val="IRPsanstext"/>
        <w:rPr>
          <w:sz w:val="20"/>
          <w:szCs w:val="20"/>
        </w:rPr>
      </w:pPr>
      <w:r w:rsidRPr="009E140C">
        <w:rPr>
          <w:sz w:val="20"/>
          <w:szCs w:val="20"/>
        </w:rPr>
        <w:t>Total billed sales in a given month are calculated as the sum of the billed sales across all customer classes:</w:t>
      </w:r>
    </w:p>
    <w:p w14:paraId="3DB2A56D" w14:textId="77777777" w:rsidR="002E4E5F" w:rsidRPr="009E140C" w:rsidRDefault="00CB17A7" w:rsidP="008D1A3A">
      <w:pPr>
        <w:pStyle w:val="IRPsanstext"/>
        <w:rPr>
          <w:sz w:val="20"/>
          <w:szCs w:val="20"/>
          <w:highlight w:val="cyan"/>
        </w:rPr>
      </w:pPr>
      <w:r>
        <w:rPr>
          <w:noProof/>
          <w:sz w:val="20"/>
          <w:szCs w:val="20"/>
          <w:highlight w:val="cyan"/>
        </w:rPr>
        <w:pict w14:anchorId="50B51346">
          <v:shape id="_x0000_s1035" type="#_x0000_t75" style="position:absolute;margin-left:17.55pt;margin-top:10.85pt;width:206.55pt;height:29.25pt;z-index:251673600">
            <v:imagedata r:id="rId118" o:title=""/>
          </v:shape>
          <o:OLEObject Type="Embed" ProgID="Equation.3" ShapeID="_x0000_s1035" DrawAspect="Content" ObjectID="_1380862585" r:id="rId119"/>
        </w:pict>
      </w:r>
    </w:p>
    <w:p w14:paraId="098116D9" w14:textId="77777777" w:rsidR="002E4E5F" w:rsidRPr="009E140C" w:rsidRDefault="002E4E5F" w:rsidP="008D1A3A">
      <w:pPr>
        <w:pStyle w:val="IRPsanstext"/>
        <w:rPr>
          <w:sz w:val="20"/>
          <w:szCs w:val="20"/>
        </w:rPr>
      </w:pPr>
    </w:p>
    <w:p w14:paraId="38564AEA" w14:textId="77777777" w:rsidR="002E4E5F" w:rsidRPr="009E140C" w:rsidRDefault="002E4E5F" w:rsidP="008D1A3A">
      <w:pPr>
        <w:pStyle w:val="IRPsanstext"/>
        <w:rPr>
          <w:sz w:val="20"/>
          <w:szCs w:val="20"/>
        </w:rPr>
      </w:pPr>
    </w:p>
    <w:p w14:paraId="6184C2CE" w14:textId="3F263565" w:rsidR="002E4E5F" w:rsidRPr="009E140C" w:rsidRDefault="002E4E5F" w:rsidP="008D1A3A">
      <w:pPr>
        <w:pStyle w:val="IRPsanstext"/>
        <w:rPr>
          <w:sz w:val="20"/>
          <w:szCs w:val="20"/>
        </w:rPr>
      </w:pPr>
      <w:r w:rsidRPr="009E140C">
        <w:rPr>
          <w:sz w:val="20"/>
          <w:szCs w:val="20"/>
        </w:rPr>
        <w:t>PSE estimates total gas system delivered loads by distributing monthly billed sales into each billing cycle for the month, then allocating the billing cycle sales into the appropriate calendar months using heating degree days as weights, and adjusting each delivered sales for losses from transmission and distribution. This approach also enables computation of the unbilled sales each month.</w:t>
      </w:r>
    </w:p>
    <w:p w14:paraId="3D3243D6" w14:textId="77777777" w:rsidR="002E4E5F" w:rsidRPr="009E140C" w:rsidRDefault="002E4E5F" w:rsidP="008D1A3A">
      <w:pPr>
        <w:pStyle w:val="IRPsanstext"/>
        <w:rPr>
          <w:sz w:val="20"/>
          <w:szCs w:val="20"/>
        </w:rPr>
      </w:pPr>
    </w:p>
    <w:p w14:paraId="4C612AE7" w14:textId="77777777" w:rsidR="002E4E5F" w:rsidRPr="008D1A3A" w:rsidRDefault="002E4E5F" w:rsidP="008D1A3A">
      <w:pPr>
        <w:pStyle w:val="IRPsanstext"/>
        <w:rPr>
          <w:rFonts w:eastAsia="Times New Roman"/>
          <w:bCs/>
          <w:iCs/>
          <w:lang w:eastAsia="en-US"/>
        </w:rPr>
      </w:pPr>
      <w:r w:rsidRPr="008D1A3A">
        <w:br w:type="page"/>
      </w:r>
    </w:p>
    <w:p w14:paraId="46B7C8AB" w14:textId="77777777" w:rsidR="002E4E5F" w:rsidRPr="008D1A3A" w:rsidRDefault="008D1A3A" w:rsidP="008D1A3A">
      <w:pPr>
        <w:pStyle w:val="IRPsanstext"/>
        <w:rPr>
          <w:b/>
          <w:color w:val="156570"/>
          <w:sz w:val="32"/>
          <w:szCs w:val="32"/>
        </w:rPr>
      </w:pPr>
      <w:r>
        <w:rPr>
          <w:b/>
          <w:color w:val="156570"/>
          <w:sz w:val="32"/>
          <w:szCs w:val="32"/>
        </w:rPr>
        <w:lastRenderedPageBreak/>
        <w:t>GAS PEAK DAY LOAD FORECAST</w:t>
      </w:r>
    </w:p>
    <w:p w14:paraId="139A1F6A" w14:textId="77777777" w:rsidR="008D1A3A" w:rsidRPr="008D1A3A" w:rsidRDefault="008D1A3A" w:rsidP="008D1A3A">
      <w:pPr>
        <w:pStyle w:val="IRPsanstext"/>
      </w:pPr>
    </w:p>
    <w:p w14:paraId="1AB3F070" w14:textId="77777777" w:rsidR="002E4E5F" w:rsidRPr="009E140C" w:rsidRDefault="002E4E5F" w:rsidP="008D1A3A">
      <w:pPr>
        <w:pStyle w:val="IRPsanstext"/>
        <w:rPr>
          <w:sz w:val="20"/>
          <w:szCs w:val="20"/>
        </w:rPr>
      </w:pPr>
      <w:r w:rsidRPr="009E140C">
        <w:rPr>
          <w:sz w:val="20"/>
          <w:szCs w:val="20"/>
        </w:rPr>
        <w:t>Similar to the electric peaks, the gas peak day is assumed to be a function of weather-sensitive delivered sales, the deviation of actual peak day average temperature from monthly normal average temperature and other weather events. The following equation used monthly data from October 1993 to December 2013 to represent peak day firm requirements:</w:t>
      </w:r>
      <w:r w:rsidRPr="009E140C" w:rsidDel="00D671A3">
        <w:rPr>
          <w:sz w:val="20"/>
          <w:szCs w:val="20"/>
        </w:rPr>
        <w:t xml:space="preserve"> </w:t>
      </w:r>
    </w:p>
    <w:p w14:paraId="041BC4BE" w14:textId="77777777" w:rsidR="002E4E5F" w:rsidRPr="009E140C" w:rsidRDefault="002E4E5F" w:rsidP="008D1A3A">
      <w:pPr>
        <w:pStyle w:val="IRPsanstext"/>
        <w:rPr>
          <w:sz w:val="20"/>
          <w:szCs w:val="20"/>
        </w:rPr>
      </w:pPr>
    </w:p>
    <w:p w14:paraId="38576E83" w14:textId="18F791D0" w:rsidR="002E4E5F" w:rsidRPr="009E140C" w:rsidRDefault="0011277D" w:rsidP="008D1A3A">
      <w:pPr>
        <w:pStyle w:val="IRPsanstext"/>
        <w:spacing w:before="120"/>
        <w:rPr>
          <w:sz w:val="20"/>
          <w:szCs w:val="20"/>
        </w:rPr>
      </w:pPr>
      <w:r w:rsidRPr="0011277D">
        <w:rPr>
          <w:noProof/>
          <w:sz w:val="20"/>
          <w:szCs w:val="20"/>
          <w:lang w:eastAsia="en-US"/>
        </w:rPr>
        <w:drawing>
          <wp:inline distT="0" distB="0" distL="0" distR="0" wp14:anchorId="2F98499C" wp14:editId="004CAF8E">
            <wp:extent cx="5473700" cy="342900"/>
            <wp:effectExtent l="0" t="0" r="12700" b="12700"/>
            <wp:docPr id="13" name="Picture 13" descr="Macintosh HD:Users:annrhodes:Desktop:E9_gaspeakda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annrhodes:Desktop:E9_gaspeakdayloa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3700" cy="342900"/>
                    </a:xfrm>
                    <a:prstGeom prst="rect">
                      <a:avLst/>
                    </a:prstGeom>
                    <a:noFill/>
                    <a:ln>
                      <a:noFill/>
                    </a:ln>
                  </pic:spPr>
                </pic:pic>
              </a:graphicData>
            </a:graphic>
          </wp:inline>
        </w:drawing>
      </w:r>
      <w:r w:rsidR="00CB17A7">
        <w:rPr>
          <w:noProof/>
          <w:sz w:val="20"/>
          <w:szCs w:val="20"/>
        </w:rPr>
        <w:pict w14:anchorId="4DB13B1F">
          <v:shape id="_x0000_s1032" type="#_x0000_t75" style="position:absolute;margin-left:31.05pt;margin-top:31.2pt;width:2in;height:72.75pt;z-index:251670528;mso-position-horizontal-relative:text;mso-position-vertical-relative:text">
            <v:imagedata r:id="rId121" o:title=""/>
            <w10:wrap type="topAndBottom"/>
          </v:shape>
          <o:OLEObject Type="Embed" ProgID="Equation.3" ShapeID="_x0000_s1032" DrawAspect="Content" ObjectID="_1380862586" r:id="rId122"/>
        </w:pict>
      </w:r>
    </w:p>
    <w:p w14:paraId="0D3767FE" w14:textId="77777777" w:rsidR="008D1A3A" w:rsidRPr="009E140C" w:rsidRDefault="002E4E5F" w:rsidP="008D1A3A">
      <w:pPr>
        <w:pStyle w:val="IRPsanstext"/>
        <w:rPr>
          <w:sz w:val="20"/>
          <w:szCs w:val="20"/>
        </w:rPr>
      </w:pPr>
      <w:r w:rsidRPr="009E140C">
        <w:rPr>
          <w:sz w:val="20"/>
          <w:szCs w:val="20"/>
        </w:rPr>
        <w:t xml:space="preserve">    </w:t>
      </w:r>
    </w:p>
    <w:p w14:paraId="219D2AEE" w14:textId="77777777" w:rsidR="002E4E5F" w:rsidRPr="009E140C" w:rsidRDefault="002E4E5F" w:rsidP="008D1A3A">
      <w:pPr>
        <w:pStyle w:val="IRPsanstext"/>
        <w:rPr>
          <w:sz w:val="20"/>
          <w:szCs w:val="20"/>
        </w:rPr>
      </w:pPr>
      <w:proofErr w:type="gramStart"/>
      <w:r w:rsidRPr="009E140C">
        <w:rPr>
          <w:sz w:val="20"/>
          <w:szCs w:val="20"/>
        </w:rPr>
        <w:t>where</w:t>
      </w:r>
      <w:proofErr w:type="gramEnd"/>
      <w:r w:rsidRPr="009E140C">
        <w:rPr>
          <w:sz w:val="20"/>
          <w:szCs w:val="20"/>
        </w:rPr>
        <w:t>:</w:t>
      </w:r>
    </w:p>
    <w:p w14:paraId="2584B405" w14:textId="77777777" w:rsidR="002E4E5F" w:rsidRPr="009E140C" w:rsidRDefault="002E4E5F" w:rsidP="008D1A3A">
      <w:pPr>
        <w:pStyle w:val="IRPsanstext"/>
        <w:rPr>
          <w:sz w:val="20"/>
          <w:szCs w:val="20"/>
        </w:rPr>
      </w:pPr>
    </w:p>
    <w:p w14:paraId="6EFAE933" w14:textId="77777777" w:rsidR="002E4E5F" w:rsidRPr="009E140C" w:rsidRDefault="002E4E5F" w:rsidP="008D1A3A">
      <w:pPr>
        <w:pStyle w:val="IRPsanstext"/>
        <w:spacing w:before="120"/>
        <w:rPr>
          <w:sz w:val="20"/>
          <w:szCs w:val="20"/>
        </w:rPr>
      </w:pPr>
      <w:r w:rsidRPr="009E140C">
        <w:rPr>
          <w:sz w:val="20"/>
          <w:szCs w:val="20"/>
        </w:rPr>
        <w:object w:dxaOrig="980" w:dyaOrig="360" w14:anchorId="67E502A4">
          <v:shape id="_x0000_i1078" type="#_x0000_t75" style="width:50pt;height:19pt" o:ole="">
            <v:imagedata r:id="rId123" o:title=""/>
          </v:shape>
          <o:OLEObject Type="Embed" ProgID="Equation.3" ShapeID="_x0000_i1078" DrawAspect="Content" ObjectID="_1380862567" r:id="rId124"/>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gas peak day load in dekatherms</w:t>
      </w:r>
      <w:r w:rsidRPr="009E140C">
        <w:rPr>
          <w:sz w:val="20"/>
          <w:szCs w:val="20"/>
        </w:rPr>
        <w:br/>
      </w:r>
    </w:p>
    <w:p w14:paraId="2AD12B03" w14:textId="77777777" w:rsidR="002E4E5F" w:rsidRPr="009E140C" w:rsidRDefault="002E4E5F" w:rsidP="008D1A3A">
      <w:pPr>
        <w:pStyle w:val="IRPsanstext"/>
        <w:spacing w:before="120"/>
        <w:rPr>
          <w:sz w:val="20"/>
          <w:szCs w:val="20"/>
        </w:rPr>
      </w:pPr>
      <w:r w:rsidRPr="009E140C">
        <w:rPr>
          <w:sz w:val="20"/>
          <w:szCs w:val="20"/>
        </w:rPr>
        <w:object w:dxaOrig="360" w:dyaOrig="360" w14:anchorId="57A3326E">
          <v:shape id="_x0000_i1079" type="#_x0000_t75" style="width:19pt;height:19pt" o:ole="">
            <v:imagedata r:id="rId125" o:title=""/>
          </v:shape>
          <o:OLEObject Type="Embed" ProgID="Equation.3" ShapeID="_x0000_i1079" DrawAspect="Content" ObjectID="_1380862568" r:id="rId126"/>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delivered loads by firm customers</w:t>
      </w:r>
      <w:r w:rsidRPr="009E140C">
        <w:rPr>
          <w:sz w:val="20"/>
          <w:szCs w:val="20"/>
        </w:rPr>
        <w:br/>
      </w:r>
    </w:p>
    <w:p w14:paraId="356BD1B4" w14:textId="77777777" w:rsidR="002E4E5F" w:rsidRPr="009E140C" w:rsidRDefault="002E4E5F" w:rsidP="008D1A3A">
      <w:pPr>
        <w:pStyle w:val="IRPsanstext"/>
        <w:spacing w:before="120"/>
        <w:rPr>
          <w:sz w:val="20"/>
          <w:szCs w:val="20"/>
        </w:rPr>
      </w:pPr>
      <w:r w:rsidRPr="009E140C">
        <w:rPr>
          <w:sz w:val="20"/>
          <w:szCs w:val="20"/>
        </w:rPr>
        <w:object w:dxaOrig="440" w:dyaOrig="380" w14:anchorId="2AD29289">
          <v:shape id="_x0000_i1080" type="#_x0000_t75" style="width:22pt;height:19pt" o:ole="">
            <v:imagedata r:id="rId127" o:title=""/>
          </v:shape>
          <o:OLEObject Type="Embed" ProgID="Equation.3" ShapeID="_x0000_i1080" DrawAspect="Content" ObjectID="_1380862569" r:id="rId128"/>
        </w:object>
      </w:r>
      <w:r w:rsidRPr="009E140C">
        <w:rPr>
          <w:sz w:val="20"/>
          <w:szCs w:val="20"/>
        </w:rPr>
        <w:t xml:space="preserve">= </w:t>
      </w:r>
      <w:proofErr w:type="gramStart"/>
      <w:r w:rsidRPr="009E140C">
        <w:rPr>
          <w:sz w:val="20"/>
          <w:szCs w:val="20"/>
        </w:rPr>
        <w:t>deviation</w:t>
      </w:r>
      <w:proofErr w:type="gramEnd"/>
      <w:r w:rsidRPr="009E140C">
        <w:rPr>
          <w:sz w:val="20"/>
          <w:szCs w:val="20"/>
        </w:rPr>
        <w:t xml:space="preserve"> of actual gas peak day average daily temperature from monthly normal temperature</w:t>
      </w:r>
      <w:r w:rsidRPr="009E140C">
        <w:rPr>
          <w:sz w:val="20"/>
          <w:szCs w:val="20"/>
        </w:rPr>
        <w:br/>
      </w:r>
    </w:p>
    <w:p w14:paraId="0458C867" w14:textId="77777777" w:rsidR="002E4E5F" w:rsidRPr="009E140C" w:rsidRDefault="002E4E5F" w:rsidP="008D1A3A">
      <w:pPr>
        <w:pStyle w:val="IRPsanstext"/>
        <w:rPr>
          <w:sz w:val="20"/>
          <w:szCs w:val="20"/>
        </w:rPr>
      </w:pPr>
      <w:r w:rsidRPr="009E140C">
        <w:rPr>
          <w:sz w:val="20"/>
          <w:szCs w:val="20"/>
        </w:rPr>
        <w:object w:dxaOrig="420" w:dyaOrig="279" w14:anchorId="6B4C4CD0">
          <v:shape id="_x0000_i1081" type="#_x0000_t75" style="width:22pt;height:14pt" o:ole="">
            <v:imagedata r:id="rId129" o:title=""/>
          </v:shape>
          <o:OLEObject Type="Embed" ProgID="Equation.3" ShapeID="_x0000_i1081" DrawAspect="Content" ObjectID="_1380862570" r:id="rId130"/>
        </w:object>
      </w:r>
      <w:r w:rsidRPr="009E140C">
        <w:rPr>
          <w:sz w:val="20"/>
          <w:szCs w:val="20"/>
        </w:rPr>
        <w:t xml:space="preserve"> = </w:t>
      </w:r>
      <w:proofErr w:type="gramStart"/>
      <w:r w:rsidRPr="009E140C">
        <w:rPr>
          <w:sz w:val="20"/>
          <w:szCs w:val="20"/>
        </w:rPr>
        <w:t>dummy</w:t>
      </w:r>
      <w:proofErr w:type="gramEnd"/>
      <w:r w:rsidRPr="009E140C">
        <w:rPr>
          <w:sz w:val="20"/>
          <w:szCs w:val="20"/>
        </w:rPr>
        <w:t xml:space="preserve"> for when El Niño is present during the winter</w:t>
      </w:r>
      <w:r w:rsidRPr="009E140C">
        <w:rPr>
          <w:sz w:val="20"/>
          <w:szCs w:val="20"/>
        </w:rPr>
        <w:br/>
      </w:r>
    </w:p>
    <w:p w14:paraId="5D0CBB02" w14:textId="77777777" w:rsidR="002E4E5F" w:rsidRPr="009E140C" w:rsidRDefault="002E4E5F" w:rsidP="008D1A3A">
      <w:pPr>
        <w:pStyle w:val="IRPsanstext"/>
        <w:rPr>
          <w:sz w:val="20"/>
          <w:szCs w:val="20"/>
        </w:rPr>
      </w:pPr>
      <w:r w:rsidRPr="009E140C">
        <w:rPr>
          <w:position w:val="-12"/>
          <w:sz w:val="20"/>
          <w:szCs w:val="20"/>
        </w:rPr>
        <w:object w:dxaOrig="360" w:dyaOrig="360" w14:anchorId="692BA67F">
          <v:shape id="_x0000_i1082" type="#_x0000_t75" style="width:19pt;height:19pt" o:ole="">
            <v:imagedata r:id="rId131" o:title=""/>
          </v:shape>
          <o:OLEObject Type="Embed" ProgID="Equation.3" ShapeID="_x0000_i1082" DrawAspect="Content" ObjectID="_1380862571" r:id="rId132"/>
        </w:object>
      </w:r>
      <w:r w:rsidRPr="009E140C">
        <w:rPr>
          <w:sz w:val="20"/>
          <w:szCs w:val="20"/>
        </w:rPr>
        <w:t xml:space="preserve"> = </w:t>
      </w:r>
      <w:proofErr w:type="gramStart"/>
      <w:r w:rsidRPr="009E140C">
        <w:rPr>
          <w:sz w:val="20"/>
          <w:szCs w:val="20"/>
        </w:rPr>
        <w:t>dummy</w:t>
      </w:r>
      <w:proofErr w:type="gramEnd"/>
      <w:r w:rsidRPr="009E140C">
        <w:rPr>
          <w:sz w:val="20"/>
          <w:szCs w:val="20"/>
        </w:rPr>
        <w:t xml:space="preserve"> variable for month of the year</w:t>
      </w:r>
      <w:r w:rsidRPr="009E140C">
        <w:rPr>
          <w:sz w:val="20"/>
          <w:szCs w:val="20"/>
        </w:rPr>
        <w:br/>
      </w:r>
    </w:p>
    <w:p w14:paraId="4C6F2048" w14:textId="77777777" w:rsidR="002E4E5F" w:rsidRPr="009E140C" w:rsidRDefault="002E4E5F" w:rsidP="008D1A3A">
      <w:pPr>
        <w:pStyle w:val="IRPsanstext"/>
        <w:rPr>
          <w:sz w:val="20"/>
          <w:szCs w:val="20"/>
        </w:rPr>
      </w:pPr>
      <w:r w:rsidRPr="009E140C">
        <w:rPr>
          <w:sz w:val="20"/>
          <w:szCs w:val="20"/>
        </w:rPr>
        <w:object w:dxaOrig="600" w:dyaOrig="320" w14:anchorId="4A9F355F">
          <v:shape id="_x0000_i1083" type="#_x0000_t75" style="width:30pt;height:16pt" o:ole="">
            <v:imagedata r:id="rId133" o:title=""/>
          </v:shape>
          <o:OLEObject Type="Embed" ProgID="Equation.3" ShapeID="_x0000_i1083" DrawAspect="Content" ObjectID="_1380862572" r:id="rId134"/>
        </w:object>
      </w:r>
      <w:r w:rsidRPr="009E140C">
        <w:rPr>
          <w:sz w:val="20"/>
          <w:szCs w:val="20"/>
        </w:rPr>
        <w:t xml:space="preserve"> = </w:t>
      </w:r>
      <w:proofErr w:type="gramStart"/>
      <w:r w:rsidRPr="009E140C">
        <w:rPr>
          <w:sz w:val="20"/>
          <w:szCs w:val="20"/>
        </w:rPr>
        <w:t>indicator</w:t>
      </w:r>
      <w:proofErr w:type="gramEnd"/>
      <w:r w:rsidRPr="009E140C">
        <w:rPr>
          <w:sz w:val="20"/>
          <w:szCs w:val="20"/>
        </w:rPr>
        <w:t xml:space="preserve"> variable for when the peak occurred within a cold snap period lasting more than one day, multiplied by the minimum temperatures for the day </w:t>
      </w:r>
    </w:p>
    <w:p w14:paraId="5E363ADA" w14:textId="77777777" w:rsidR="002E4E5F" w:rsidRPr="009E140C" w:rsidRDefault="002E4E5F" w:rsidP="008D1A3A">
      <w:pPr>
        <w:pStyle w:val="IRPsanstext"/>
        <w:rPr>
          <w:sz w:val="20"/>
          <w:szCs w:val="20"/>
        </w:rPr>
      </w:pPr>
    </w:p>
    <w:p w14:paraId="617CAF16" w14:textId="77777777" w:rsidR="002E4E5F" w:rsidRPr="009E140C" w:rsidRDefault="002E4E5F" w:rsidP="008D1A3A">
      <w:pPr>
        <w:pStyle w:val="IRPsanstext"/>
        <w:rPr>
          <w:sz w:val="20"/>
          <w:szCs w:val="20"/>
        </w:rPr>
      </w:pPr>
      <w:r w:rsidRPr="009E140C">
        <w:rPr>
          <w:sz w:val="20"/>
          <w:szCs w:val="20"/>
        </w:rPr>
        <w:t xml:space="preserve">As before, the Greek letters are coefficient vectors as defined in the </w:t>
      </w:r>
      <w:proofErr w:type="gramStart"/>
      <w:r w:rsidRPr="009E140C">
        <w:rPr>
          <w:sz w:val="20"/>
          <w:szCs w:val="20"/>
        </w:rPr>
        <w:t>electric peak</w:t>
      </w:r>
      <w:proofErr w:type="gramEnd"/>
      <w:r w:rsidRPr="009E140C">
        <w:rPr>
          <w:sz w:val="20"/>
          <w:szCs w:val="20"/>
        </w:rPr>
        <w:t xml:space="preserve"> section above.</w:t>
      </w:r>
    </w:p>
    <w:p w14:paraId="0755BC6E" w14:textId="77777777" w:rsidR="002E4E5F" w:rsidRPr="009E140C" w:rsidRDefault="002E4E5F" w:rsidP="008D1A3A">
      <w:pPr>
        <w:pStyle w:val="IRPsanstext"/>
        <w:rPr>
          <w:sz w:val="20"/>
          <w:szCs w:val="20"/>
        </w:rPr>
      </w:pPr>
    </w:p>
    <w:p w14:paraId="7F2A8ED7" w14:textId="77777777" w:rsidR="002E4E5F" w:rsidRPr="009E140C" w:rsidRDefault="002E4E5F" w:rsidP="008D1A3A">
      <w:pPr>
        <w:pStyle w:val="IRPsanstext"/>
        <w:rPr>
          <w:sz w:val="20"/>
          <w:szCs w:val="20"/>
        </w:rPr>
      </w:pPr>
      <w:r w:rsidRPr="009E140C">
        <w:rPr>
          <w:sz w:val="20"/>
          <w:szCs w:val="20"/>
        </w:rPr>
        <w:t xml:space="preserve">This formula uses forecasted billed sales as an explanatory variable, and the estimated model weighs this variable heavily in terms of significance. Therefore, the peak day equation will follow a similar trend as that of the billed sales forecast with minor deviations based on the impact of other explanatory variables. An advantage of this process is that it helps estimate the contribution of distinct customer classes to peak loads.  </w:t>
      </w:r>
    </w:p>
    <w:p w14:paraId="1EB6C7DE" w14:textId="77777777" w:rsidR="002E4E5F" w:rsidRPr="009E140C" w:rsidRDefault="002E4E5F" w:rsidP="008D1A3A">
      <w:pPr>
        <w:pStyle w:val="IRPsanstext"/>
        <w:rPr>
          <w:sz w:val="20"/>
          <w:szCs w:val="20"/>
        </w:rPr>
      </w:pPr>
      <w:r w:rsidRPr="009E140C">
        <w:rPr>
          <w:sz w:val="20"/>
          <w:szCs w:val="20"/>
        </w:rPr>
        <w:lastRenderedPageBreak/>
        <w:t xml:space="preserve">The design peak day used in the gas peak day forecast is a 52 heating degree day (13 degrees Fahrenheit average temperature for the day), based on the costs and benefits of meeting a higher or lower design day temperature. In the 2003 LCP, PSE changed the gas supply peak day planning standard from 55 heating degree days (HDD), which is equivalent to 10 degrees Fahrenheit or a coldest day on record standard, to 51 HDD, which is equivalent to 14 degrees Fahrenheit or a coldest day in 20 years standard. The Washington Utilities and Transportation Commission (WUTC) responded to the 2003 plan with an acceptance letter directing PSE to “analyze” the benefits and costs of this change and to “defend” the new planning standard in the 2005 LCP. </w:t>
      </w:r>
    </w:p>
    <w:p w14:paraId="651E4991" w14:textId="77777777" w:rsidR="002E4E5F" w:rsidRPr="009E140C" w:rsidRDefault="002E4E5F" w:rsidP="008D1A3A">
      <w:pPr>
        <w:pStyle w:val="IRPsanstext"/>
        <w:rPr>
          <w:sz w:val="20"/>
          <w:szCs w:val="20"/>
        </w:rPr>
      </w:pPr>
    </w:p>
    <w:p w14:paraId="55F9292C" w14:textId="77777777" w:rsidR="002E4E5F" w:rsidRPr="009E140C" w:rsidRDefault="002E4E5F" w:rsidP="008D1A3A">
      <w:pPr>
        <w:pStyle w:val="IRPsanstext"/>
        <w:rPr>
          <w:sz w:val="20"/>
          <w:szCs w:val="20"/>
        </w:rPr>
      </w:pPr>
      <w:r w:rsidRPr="009E140C">
        <w:rPr>
          <w:sz w:val="20"/>
          <w:szCs w:val="20"/>
        </w:rPr>
        <w:t>As discussed in Appendix I</w:t>
      </w:r>
      <w:r w:rsidRPr="009E140C" w:rsidDel="00DF2C23">
        <w:rPr>
          <w:sz w:val="20"/>
          <w:szCs w:val="20"/>
        </w:rPr>
        <w:t xml:space="preserve"> </w:t>
      </w:r>
      <w:r w:rsidRPr="009E140C">
        <w:rPr>
          <w:sz w:val="20"/>
          <w:szCs w:val="20"/>
        </w:rPr>
        <w:t>of the 2005 LCP, PSE completed a detailed, stochastic cost-benefit analysis that considered both the value customers place on reliability of service and the incremental costs of the resources necessary to provide that reliability at various temperatures. This analysis determined that it would be appropriate to increase our planning standard from 51 HDD (14 degrees Fahrenheit) to 52 HDD (13 degrees Fahrenheit). PSE’s gas planning standard relies on the value our natural gas customers attribute to reliability and covers 98 percent of historical peak events. As such, it is unique to our customer base, our service territory and the chosen form of energy. Thus, we use projected delivered loads by class and this design temperature to estimate gas peak day load.</w:t>
      </w:r>
    </w:p>
    <w:p w14:paraId="52AD7398" w14:textId="77777777" w:rsidR="002E4E5F" w:rsidRPr="009E140C" w:rsidRDefault="002E4E5F" w:rsidP="008D1A3A">
      <w:pPr>
        <w:pStyle w:val="IRPsanstext"/>
        <w:rPr>
          <w:sz w:val="20"/>
          <w:szCs w:val="20"/>
        </w:rPr>
      </w:pPr>
    </w:p>
    <w:p w14:paraId="63387CA9" w14:textId="77777777" w:rsidR="002E4E5F" w:rsidRPr="008D1A3A" w:rsidRDefault="002E4E5F" w:rsidP="008D1A3A">
      <w:pPr>
        <w:pStyle w:val="IRPsanstext"/>
        <w:rPr>
          <w:highlight w:val="cyan"/>
        </w:rPr>
      </w:pPr>
    </w:p>
    <w:p w14:paraId="0913558F" w14:textId="77777777" w:rsidR="002E4E5F" w:rsidRPr="008D1A3A" w:rsidRDefault="002E4E5F" w:rsidP="008D1A3A">
      <w:pPr>
        <w:pStyle w:val="IRPsanstext"/>
        <w:rPr>
          <w:color w:val="156570"/>
          <w:lang w:eastAsia="en-US"/>
        </w:rPr>
      </w:pPr>
      <w:r w:rsidRPr="008D1A3A">
        <w:rPr>
          <w:color w:val="156570"/>
        </w:rPr>
        <w:br w:type="page"/>
      </w:r>
    </w:p>
    <w:p w14:paraId="45C61395" w14:textId="77777777" w:rsidR="002E4E5F" w:rsidRPr="003F6C7F" w:rsidRDefault="002E4E5F" w:rsidP="008D1A3A">
      <w:pPr>
        <w:pStyle w:val="IRPsanstext"/>
        <w:rPr>
          <w:b/>
          <w:color w:val="156570"/>
          <w:sz w:val="32"/>
          <w:szCs w:val="32"/>
        </w:rPr>
      </w:pPr>
      <w:r w:rsidRPr="003F6C7F">
        <w:rPr>
          <w:b/>
          <w:color w:val="156570"/>
          <w:sz w:val="32"/>
          <w:szCs w:val="32"/>
        </w:rPr>
        <w:lastRenderedPageBreak/>
        <w:t>MODELING UNCERTAINTIES IN THE LOAD FORECAST</w:t>
      </w:r>
    </w:p>
    <w:p w14:paraId="5AEA23A7" w14:textId="77777777" w:rsidR="002E4E5F" w:rsidRPr="008D1A3A" w:rsidRDefault="002E4E5F" w:rsidP="008D1A3A">
      <w:pPr>
        <w:pStyle w:val="IRPsanstext"/>
        <w:rPr>
          <w:highlight w:val="cyan"/>
        </w:rPr>
      </w:pPr>
    </w:p>
    <w:p w14:paraId="6366A66A" w14:textId="77777777" w:rsidR="002E4E5F" w:rsidRPr="009E140C" w:rsidRDefault="002E4E5F" w:rsidP="008D1A3A">
      <w:pPr>
        <w:pStyle w:val="IRPsanstext"/>
        <w:rPr>
          <w:sz w:val="20"/>
          <w:szCs w:val="20"/>
        </w:rPr>
      </w:pPr>
      <w:r w:rsidRPr="009E140C">
        <w:rPr>
          <w:sz w:val="20"/>
          <w:szCs w:val="20"/>
        </w:rPr>
        <w:t xml:space="preserve">Load forecasts are inherently uncertain, and to acknowledge this uncertainty, high and low load forecasts are developed. There are many sources of uncertainties in the load forecasts including weather and </w:t>
      </w:r>
      <w:proofErr w:type="spellStart"/>
      <w:r w:rsidRPr="009E140C">
        <w:rPr>
          <w:sz w:val="20"/>
          <w:szCs w:val="20"/>
        </w:rPr>
        <w:t>modelling</w:t>
      </w:r>
      <w:proofErr w:type="spellEnd"/>
      <w:r w:rsidRPr="009E140C">
        <w:rPr>
          <w:sz w:val="20"/>
          <w:szCs w:val="20"/>
        </w:rPr>
        <w:t xml:space="preserve"> errors, but a key driver in loads are the assumptions on economic and demographic growth within the service territory. Since the IRP focuses on long-term uncertainty, the high and low load forecasts are based on uncertainties related to long-term economic and demographic growth.</w:t>
      </w:r>
    </w:p>
    <w:p w14:paraId="740B2E29" w14:textId="77777777" w:rsidR="002E4E5F" w:rsidRPr="009E140C" w:rsidRDefault="002E4E5F" w:rsidP="008D1A3A">
      <w:pPr>
        <w:pStyle w:val="IRPsanstext"/>
        <w:rPr>
          <w:sz w:val="20"/>
          <w:szCs w:val="20"/>
        </w:rPr>
      </w:pPr>
    </w:p>
    <w:p w14:paraId="6BF6CC2F" w14:textId="77777777" w:rsidR="002E4E5F" w:rsidRPr="009E140C" w:rsidRDefault="002E4E5F" w:rsidP="008D1A3A">
      <w:pPr>
        <w:pStyle w:val="IRPsanstext"/>
        <w:rPr>
          <w:sz w:val="20"/>
          <w:szCs w:val="20"/>
        </w:rPr>
      </w:pPr>
      <w:r w:rsidRPr="009E140C">
        <w:rPr>
          <w:sz w:val="20"/>
          <w:szCs w:val="20"/>
        </w:rPr>
        <w:t xml:space="preserve">The econometric load forecast equations depend on certain types of economic and demographic variables; these may vary depending on whether the equation is for customer counts or use-per-customer, and whether the equation is for residential or non-residential customer class. In PSE’s load forecast </w:t>
      </w:r>
      <w:proofErr w:type="gramStart"/>
      <w:r w:rsidRPr="009E140C">
        <w:rPr>
          <w:sz w:val="20"/>
          <w:szCs w:val="20"/>
        </w:rPr>
        <w:t>models,</w:t>
      </w:r>
      <w:proofErr w:type="gramEnd"/>
      <w:r w:rsidRPr="009E140C">
        <w:rPr>
          <w:sz w:val="20"/>
          <w:szCs w:val="20"/>
        </w:rPr>
        <w:t xml:space="preserve"> the key service area economic and demographic inputs are population, employment, unemployment rate, personal income and building permits. These variables are inputs into one or more load forecast equations.</w:t>
      </w:r>
    </w:p>
    <w:p w14:paraId="7604197D" w14:textId="77777777" w:rsidR="002E4E5F" w:rsidRPr="009E140C" w:rsidRDefault="002E4E5F" w:rsidP="008D1A3A">
      <w:pPr>
        <w:pStyle w:val="IRPsanstext"/>
        <w:rPr>
          <w:sz w:val="20"/>
          <w:szCs w:val="20"/>
        </w:rPr>
      </w:pPr>
    </w:p>
    <w:p w14:paraId="1652B857" w14:textId="77777777" w:rsidR="002E4E5F" w:rsidRPr="009E140C" w:rsidRDefault="002E4E5F" w:rsidP="008D1A3A">
      <w:pPr>
        <w:pStyle w:val="IRPsanstext"/>
        <w:rPr>
          <w:sz w:val="20"/>
          <w:szCs w:val="20"/>
        </w:rPr>
      </w:pPr>
      <w:r w:rsidRPr="009E140C">
        <w:rPr>
          <w:sz w:val="20"/>
          <w:szCs w:val="20"/>
        </w:rPr>
        <w:t xml:space="preserve">The high and low load forecasts are defined in the IRP as the 95th and 5th percentile, respectively, of the stochastic simulation of the loads based on uncertainties in the economic and demographic inputs. To develop the stochastic simulations of loads, a stochastic simulation of PSE’s economic and demographic electric and gas models is performed to produce the distribution of PSE’s economic and demographic forecast variables. The forecasts of PSE’s economic and demographic variables are also a function of key U.S. macroeconomic variables such as population, employment, unemployment rate, personal income, personal consumption expenditure index and long-term mortgage rates. We utilize the stochastic simulation functions in </w:t>
      </w:r>
      <w:proofErr w:type="spellStart"/>
      <w:r w:rsidRPr="009E140C">
        <w:rPr>
          <w:sz w:val="20"/>
          <w:szCs w:val="20"/>
        </w:rPr>
        <w:t>EViews</w:t>
      </w:r>
      <w:proofErr w:type="spellEnd"/>
      <w:r w:rsidRPr="009E140C">
        <w:rPr>
          <w:sz w:val="20"/>
          <w:szCs w:val="20"/>
        </w:rPr>
        <w:t xml:space="preserve">, a popular econometric, forecasting and simulation tool, by providing the standard errors of the quarterly growths of key U.S. macroeconomic inputs into the PSE’s economic and demographic models.  These standard errors were based on historical actuals from 1980 to 2013. The stochastic simulation of PSE’s economic and demographic models from 1,000 draws provides the basis for developing the distribution of the relevant economic and demographic inputs for the load forecast models over the forecast period. Based on these distributions, standard errors were estimated for PSE service area population, employment, unemployment rate, personal income and building permits for each year over the forecast horizon. In a similar manner, these standard errors were used in producing the 250 stochastic simulations of PSE’s load forecasts within </w:t>
      </w:r>
      <w:proofErr w:type="spellStart"/>
      <w:r w:rsidRPr="009E140C">
        <w:rPr>
          <w:sz w:val="20"/>
          <w:szCs w:val="20"/>
        </w:rPr>
        <w:t>EViews</w:t>
      </w:r>
      <w:proofErr w:type="spellEnd"/>
      <w:r w:rsidRPr="009E140C">
        <w:rPr>
          <w:sz w:val="20"/>
          <w:szCs w:val="20"/>
        </w:rPr>
        <w:t>. The 5th and 95th percentile of these stochastic simulations were used as the low and high load forecasts in the 2015 IRP.</w:t>
      </w:r>
    </w:p>
    <w:p w14:paraId="7E7692AE" w14:textId="77777777" w:rsidR="002E4E5F" w:rsidRPr="008D1A3A" w:rsidRDefault="002E4E5F" w:rsidP="008D1A3A">
      <w:pPr>
        <w:pStyle w:val="IRPsanstext"/>
        <w:rPr>
          <w:highlight w:val="cyan"/>
        </w:rPr>
      </w:pPr>
    </w:p>
    <w:p w14:paraId="25E61C71" w14:textId="77777777" w:rsidR="009E140C" w:rsidRDefault="009E140C">
      <w:pPr>
        <w:rPr>
          <w:rFonts w:ascii="Arial" w:hAnsi="Arial"/>
          <w:highlight w:val="cyan"/>
        </w:rPr>
      </w:pPr>
      <w:r>
        <w:rPr>
          <w:highlight w:val="cyan"/>
        </w:rPr>
        <w:br w:type="page"/>
      </w:r>
    </w:p>
    <w:p w14:paraId="07DDDF04" w14:textId="77777777" w:rsidR="002E4E5F" w:rsidRPr="003F6C7F" w:rsidRDefault="002E4E5F" w:rsidP="008D1A3A">
      <w:pPr>
        <w:pStyle w:val="IRPsanstext"/>
        <w:rPr>
          <w:b/>
          <w:sz w:val="32"/>
          <w:szCs w:val="32"/>
        </w:rPr>
      </w:pPr>
      <w:r w:rsidRPr="003F6C7F">
        <w:rPr>
          <w:b/>
          <w:color w:val="156570"/>
          <w:sz w:val="32"/>
          <w:szCs w:val="32"/>
        </w:rPr>
        <w:lastRenderedPageBreak/>
        <w:t>HOURLY ELECTRIC DEMAND PROFILE</w:t>
      </w:r>
    </w:p>
    <w:p w14:paraId="65C14643" w14:textId="77777777" w:rsidR="002E4E5F" w:rsidRPr="008D1A3A" w:rsidRDefault="002E4E5F" w:rsidP="008D1A3A">
      <w:pPr>
        <w:pStyle w:val="IRPsanstext"/>
      </w:pPr>
    </w:p>
    <w:p w14:paraId="42B15FD1" w14:textId="77777777" w:rsidR="002E4E5F" w:rsidRPr="009E140C" w:rsidRDefault="002E4E5F" w:rsidP="008D1A3A">
      <w:pPr>
        <w:pStyle w:val="IRPsanstext"/>
        <w:rPr>
          <w:sz w:val="20"/>
          <w:szCs w:val="20"/>
        </w:rPr>
      </w:pPr>
      <w:r w:rsidRPr="009E140C">
        <w:rPr>
          <w:sz w:val="20"/>
          <w:szCs w:val="20"/>
        </w:rPr>
        <w:t xml:space="preserve">Because temporarily storing large amounts of electricity is costly, the minute-by-minute interaction between electricity production and consumption is very important. For this reason, and for purposes of analyzing the effectiveness of different electric generating resources, an hourly profile of PSE electric demand is required. </w:t>
      </w:r>
    </w:p>
    <w:p w14:paraId="29B5A8D9" w14:textId="77777777" w:rsidR="002E4E5F" w:rsidRPr="009E140C" w:rsidRDefault="002E4E5F" w:rsidP="008D1A3A">
      <w:pPr>
        <w:pStyle w:val="IRPsanstext"/>
        <w:rPr>
          <w:sz w:val="20"/>
          <w:szCs w:val="20"/>
        </w:rPr>
      </w:pPr>
    </w:p>
    <w:p w14:paraId="391B5118" w14:textId="77777777" w:rsidR="002E4E5F" w:rsidRPr="009E140C" w:rsidRDefault="002E4E5F" w:rsidP="008D1A3A">
      <w:pPr>
        <w:pStyle w:val="IRPsanstext"/>
        <w:rPr>
          <w:sz w:val="20"/>
          <w:szCs w:val="20"/>
        </w:rPr>
      </w:pPr>
      <w:r w:rsidRPr="009E140C">
        <w:rPr>
          <w:sz w:val="20"/>
          <w:szCs w:val="20"/>
        </w:rPr>
        <w:t>We use our hourly (8,760 hours) load profile of electric demand for the IRP for the stochastic analysis in the Resource Adequacy Model (RAM), for our power cost calculation and for other AURORA analyses. The estimated hourly distribution is built using statistical models relating actual observed temperatures, recent load data and the latest customer counts.</w:t>
      </w:r>
    </w:p>
    <w:p w14:paraId="6802CB66" w14:textId="77777777" w:rsidR="003F6C7F" w:rsidRDefault="003F6C7F" w:rsidP="008D1A3A">
      <w:pPr>
        <w:pStyle w:val="IRPsanstext"/>
      </w:pPr>
    </w:p>
    <w:p w14:paraId="4E420569" w14:textId="77777777" w:rsidR="002E4E5F" w:rsidRPr="003F6C7F" w:rsidRDefault="002E4E5F" w:rsidP="008D1A3A">
      <w:pPr>
        <w:pStyle w:val="IRPsanstext"/>
        <w:rPr>
          <w:sz w:val="32"/>
          <w:szCs w:val="32"/>
        </w:rPr>
      </w:pPr>
      <w:r w:rsidRPr="003F6C7F">
        <w:rPr>
          <w:sz w:val="32"/>
          <w:szCs w:val="32"/>
        </w:rPr>
        <w:t>Data</w:t>
      </w:r>
    </w:p>
    <w:p w14:paraId="55D66290" w14:textId="77777777" w:rsidR="003F6C7F" w:rsidRPr="008D1A3A" w:rsidRDefault="003F6C7F" w:rsidP="008D1A3A">
      <w:pPr>
        <w:pStyle w:val="IRPsanstext"/>
      </w:pPr>
    </w:p>
    <w:p w14:paraId="1C900ADA" w14:textId="77777777" w:rsidR="002E4E5F" w:rsidRPr="009E140C" w:rsidRDefault="002E4E5F" w:rsidP="008D1A3A">
      <w:pPr>
        <w:pStyle w:val="IRPsanstext"/>
        <w:rPr>
          <w:sz w:val="20"/>
          <w:szCs w:val="20"/>
        </w:rPr>
      </w:pPr>
      <w:r w:rsidRPr="009E140C">
        <w:rPr>
          <w:sz w:val="20"/>
          <w:szCs w:val="20"/>
        </w:rPr>
        <w:t>PSE developed a representative distribution of hourly temperatures based on data from January 1, 1950 to December 31, 2014. Actual hourly delivered electric loads between January 1, 1994 and December 31, 2014 were used to develop the statistical relationship between temperatures and loads for estimating hourly electric demand based on a representative distribution of hourly temperatures.</w:t>
      </w:r>
    </w:p>
    <w:p w14:paraId="5CFD0D2F" w14:textId="77777777" w:rsidR="003F6C7F" w:rsidRDefault="003F6C7F" w:rsidP="008D1A3A">
      <w:pPr>
        <w:pStyle w:val="IRPsanstext"/>
      </w:pPr>
    </w:p>
    <w:p w14:paraId="72EFA28E" w14:textId="77777777" w:rsidR="002E4E5F" w:rsidRPr="003F6C7F" w:rsidRDefault="002E4E5F" w:rsidP="008D1A3A">
      <w:pPr>
        <w:pStyle w:val="IRPsanstext"/>
        <w:rPr>
          <w:sz w:val="32"/>
          <w:szCs w:val="32"/>
        </w:rPr>
      </w:pPr>
      <w:r w:rsidRPr="003F6C7F">
        <w:rPr>
          <w:sz w:val="32"/>
          <w:szCs w:val="32"/>
        </w:rPr>
        <w:t>Methodology for Distribution of Hourly Temperatures</w:t>
      </w:r>
    </w:p>
    <w:p w14:paraId="6E3C23A9" w14:textId="77777777" w:rsidR="003F6C7F" w:rsidRPr="008D1A3A" w:rsidRDefault="003F6C7F" w:rsidP="008D1A3A">
      <w:pPr>
        <w:pStyle w:val="IRPsanstext"/>
      </w:pPr>
    </w:p>
    <w:p w14:paraId="1430F0D3" w14:textId="77777777" w:rsidR="002E4E5F" w:rsidRPr="009E140C" w:rsidRDefault="002E4E5F" w:rsidP="008D1A3A">
      <w:pPr>
        <w:pStyle w:val="IRPsanstext"/>
        <w:rPr>
          <w:sz w:val="20"/>
          <w:szCs w:val="20"/>
        </w:rPr>
      </w:pPr>
      <w:r w:rsidRPr="009E140C">
        <w:rPr>
          <w:sz w:val="20"/>
          <w:szCs w:val="20"/>
        </w:rPr>
        <w:t xml:space="preserve">The above temperature data were sorted and ranked to provide two separate data sets: </w:t>
      </w:r>
    </w:p>
    <w:p w14:paraId="34938DD1" w14:textId="77777777" w:rsidR="002E4E5F" w:rsidRPr="009E140C" w:rsidRDefault="002E4E5F" w:rsidP="008D1A3A">
      <w:pPr>
        <w:pStyle w:val="IRPsanstext"/>
        <w:rPr>
          <w:sz w:val="20"/>
          <w:szCs w:val="20"/>
        </w:rPr>
      </w:pPr>
      <w:r w:rsidRPr="009E140C">
        <w:rPr>
          <w:sz w:val="20"/>
          <w:szCs w:val="20"/>
        </w:rPr>
        <w:t>For each year, a ranking of hourly temperatures by month, coldest to warmest, over 60 years was used to calculate average monthly temperature. A ranking of the times when these temperatures occurred, by month, coldest to warmest, was averaged to provide an expected time of occurrence. Next PSE found the hours most likely to have the coldest temperatures (based on observed averages of coldest-to-warmest hour times) and matched them with average coldest-to-warmest temperatures by month. Sorting this information into a traditional time series then provided a representative hourly profile of temperature.</w:t>
      </w:r>
    </w:p>
    <w:p w14:paraId="1BB4697D" w14:textId="77777777" w:rsidR="002E4E5F" w:rsidRPr="009E140C" w:rsidRDefault="002E4E5F" w:rsidP="008D1A3A">
      <w:pPr>
        <w:pStyle w:val="IRPsanstext"/>
        <w:rPr>
          <w:sz w:val="20"/>
          <w:szCs w:val="20"/>
        </w:rPr>
      </w:pPr>
    </w:p>
    <w:p w14:paraId="733F9CBA" w14:textId="77777777" w:rsidR="003F6C7F" w:rsidRPr="009E140C" w:rsidRDefault="003F6C7F">
      <w:pPr>
        <w:rPr>
          <w:rFonts w:ascii="Arial" w:hAnsi="Arial"/>
          <w:sz w:val="20"/>
          <w:szCs w:val="20"/>
        </w:rPr>
      </w:pPr>
      <w:r w:rsidRPr="009E140C">
        <w:rPr>
          <w:sz w:val="20"/>
          <w:szCs w:val="20"/>
        </w:rPr>
        <w:br w:type="page"/>
      </w:r>
    </w:p>
    <w:p w14:paraId="6A6C6DE0" w14:textId="77777777" w:rsidR="002E4E5F" w:rsidRPr="003F6C7F" w:rsidRDefault="002E4E5F" w:rsidP="008D1A3A">
      <w:pPr>
        <w:pStyle w:val="IRPsanstext"/>
        <w:rPr>
          <w:sz w:val="32"/>
          <w:szCs w:val="32"/>
        </w:rPr>
      </w:pPr>
      <w:r w:rsidRPr="003F6C7F">
        <w:rPr>
          <w:sz w:val="32"/>
          <w:szCs w:val="32"/>
        </w:rPr>
        <w:lastRenderedPageBreak/>
        <w:t>Methodology for Hourly Distribution of Load</w:t>
      </w:r>
    </w:p>
    <w:p w14:paraId="5CC01033" w14:textId="77777777" w:rsidR="003F6C7F" w:rsidRPr="008D1A3A" w:rsidRDefault="003F6C7F" w:rsidP="008D1A3A">
      <w:pPr>
        <w:pStyle w:val="IRPsanstext"/>
      </w:pPr>
    </w:p>
    <w:p w14:paraId="4F3A6EF6" w14:textId="77777777" w:rsidR="002E4E5F" w:rsidRPr="009E140C" w:rsidRDefault="002E4E5F" w:rsidP="008D1A3A">
      <w:pPr>
        <w:pStyle w:val="IRPsanstext"/>
        <w:rPr>
          <w:sz w:val="20"/>
          <w:szCs w:val="20"/>
        </w:rPr>
      </w:pPr>
      <w:r w:rsidRPr="009E140C">
        <w:rPr>
          <w:sz w:val="20"/>
          <w:szCs w:val="20"/>
        </w:rPr>
        <w:t>For the time period January 1, 1994 to December 31, 2014, PSE used the statistical hourly regression equation:</w:t>
      </w:r>
    </w:p>
    <w:p w14:paraId="0FBFA591" w14:textId="77777777" w:rsidR="002E4E5F" w:rsidRPr="009E140C" w:rsidRDefault="002E4E5F" w:rsidP="008D1A3A">
      <w:pPr>
        <w:pStyle w:val="IRPsanstext"/>
        <w:rPr>
          <w:sz w:val="20"/>
          <w:szCs w:val="20"/>
        </w:rPr>
      </w:pPr>
    </w:p>
    <w:p w14:paraId="463F691E" w14:textId="77777777" w:rsidR="002E4E5F" w:rsidRPr="009E140C" w:rsidRDefault="00CB17A7" w:rsidP="008D1A3A">
      <w:pPr>
        <w:pStyle w:val="IRPsanstext"/>
        <w:rPr>
          <w:sz w:val="20"/>
          <w:szCs w:val="20"/>
        </w:rPr>
      </w:pPr>
      <w:r>
        <w:rPr>
          <w:noProof/>
          <w:sz w:val="20"/>
          <w:szCs w:val="20"/>
        </w:rPr>
        <w:pict w14:anchorId="58CF522E">
          <v:shape id="_x0000_s1036" type="#_x0000_t75" style="position:absolute;margin-left:.4pt;margin-top:.2pt;width:405.9pt;height:32.55pt;z-index:251674624;mso-wrap-edited:f" wrapcoords="1477 2009 279 5525 79 6530 -39 14065 1038 15572 6907 18083 6987 20093 11618 20093 11698 18083 17287 17581 21520 14567 21480 7534 20242 5525 17287 2009 1477 2009">
            <v:imagedata r:id="rId135" o:title=""/>
            <w10:wrap type="through"/>
          </v:shape>
          <o:OLEObject Type="Embed" ProgID="Equation.3" ShapeID="_x0000_s1036" DrawAspect="Content" ObjectID="_1380862587" r:id="rId136"/>
        </w:pict>
      </w:r>
    </w:p>
    <w:p w14:paraId="09B07BA5" w14:textId="77777777" w:rsidR="003F6C7F" w:rsidRPr="009E140C" w:rsidRDefault="003F6C7F" w:rsidP="008D1A3A">
      <w:pPr>
        <w:pStyle w:val="IRPsanstext"/>
        <w:rPr>
          <w:sz w:val="20"/>
          <w:szCs w:val="20"/>
        </w:rPr>
      </w:pPr>
    </w:p>
    <w:p w14:paraId="528410F4" w14:textId="77777777" w:rsidR="003F6C7F" w:rsidRPr="009E140C" w:rsidRDefault="003F6C7F" w:rsidP="008D1A3A">
      <w:pPr>
        <w:pStyle w:val="IRPsanstext"/>
        <w:rPr>
          <w:sz w:val="20"/>
          <w:szCs w:val="20"/>
        </w:rPr>
      </w:pPr>
    </w:p>
    <w:p w14:paraId="2F8B3A55" w14:textId="383E5B46" w:rsidR="002E4E5F" w:rsidRPr="009E140C" w:rsidRDefault="0011277D" w:rsidP="008D1A3A">
      <w:pPr>
        <w:pStyle w:val="IRPsanstext"/>
        <w:rPr>
          <w:sz w:val="20"/>
          <w:szCs w:val="20"/>
        </w:rPr>
      </w:pPr>
      <w:proofErr w:type="gramStart"/>
      <w:r>
        <w:rPr>
          <w:sz w:val="20"/>
          <w:szCs w:val="20"/>
        </w:rPr>
        <w:t>for</w:t>
      </w:r>
      <w:proofErr w:type="gramEnd"/>
      <w:r>
        <w:rPr>
          <w:sz w:val="20"/>
          <w:szCs w:val="20"/>
        </w:rPr>
        <w:t xml:space="preserve"> hours from </w:t>
      </w:r>
      <w:r w:rsidR="002E4E5F" w:rsidRPr="009E140C">
        <w:rPr>
          <w:sz w:val="20"/>
          <w:szCs w:val="20"/>
        </w:rPr>
        <w:t xml:space="preserve">one to 24 to calculate load shape from the representative hourly temperature profile. This means that a separate equation is estimated for each hour of the day. </w:t>
      </w:r>
    </w:p>
    <w:p w14:paraId="0B49929E" w14:textId="77777777" w:rsidR="002E4E5F" w:rsidRPr="009E140C" w:rsidRDefault="002E4E5F" w:rsidP="008D1A3A">
      <w:pPr>
        <w:pStyle w:val="IRPsanstext"/>
        <w:rPr>
          <w:sz w:val="20"/>
          <w:szCs w:val="20"/>
        </w:rPr>
      </w:pPr>
    </w:p>
    <w:p w14:paraId="208A72AB" w14:textId="77777777" w:rsidR="002E4E5F" w:rsidRPr="009E140C" w:rsidRDefault="002E4E5F" w:rsidP="003F6C7F">
      <w:pPr>
        <w:pStyle w:val="IRPsanstext"/>
        <w:spacing w:before="120"/>
        <w:rPr>
          <w:sz w:val="20"/>
          <w:szCs w:val="20"/>
        </w:rPr>
      </w:pPr>
      <w:r w:rsidRPr="009E140C">
        <w:rPr>
          <w:sz w:val="20"/>
          <w:szCs w:val="20"/>
        </w:rPr>
        <w:object w:dxaOrig="499" w:dyaOrig="400" w14:anchorId="2490924B">
          <v:shape id="_x0000_i1085" type="#_x0000_t75" style="width:25pt;height:20pt" o:ole="">
            <v:imagedata r:id="rId137" o:title=""/>
          </v:shape>
          <o:OLEObject Type="Embed" ProgID="Equation.3" ShapeID="_x0000_i1085" DrawAspect="Content" ObjectID="_1380862573" r:id="rId138"/>
        </w:object>
      </w:r>
      <w:r w:rsidRPr="009E140C">
        <w:rPr>
          <w:sz w:val="20"/>
          <w:szCs w:val="20"/>
        </w:rPr>
        <w:t xml:space="preserve"> Estimated hourly load at hour “h”</w:t>
      </w:r>
      <w:r w:rsidRPr="009E140C">
        <w:rPr>
          <w:sz w:val="20"/>
          <w:szCs w:val="20"/>
        </w:rPr>
        <w:br/>
      </w:r>
    </w:p>
    <w:p w14:paraId="7A5DD798" w14:textId="77777777" w:rsidR="002E4E5F" w:rsidRPr="009E140C" w:rsidRDefault="002E4E5F" w:rsidP="003F6C7F">
      <w:pPr>
        <w:pStyle w:val="IRPsanstext"/>
        <w:spacing w:before="120"/>
        <w:rPr>
          <w:sz w:val="20"/>
          <w:szCs w:val="20"/>
        </w:rPr>
      </w:pPr>
      <w:r w:rsidRPr="009E140C">
        <w:rPr>
          <w:sz w:val="20"/>
          <w:szCs w:val="20"/>
        </w:rPr>
        <w:object w:dxaOrig="320" w:dyaOrig="360" w14:anchorId="59490A15">
          <v:shape id="_x0000_i1086" type="#_x0000_t75" style="width:16pt;height:19pt" o:ole="">
            <v:imagedata r:id="rId139" o:title=""/>
          </v:shape>
          <o:OLEObject Type="Embed" ProgID="Equation.3" ShapeID="_x0000_i1086" DrawAspect="Content" ObjectID="_1380862574" r:id="rId140"/>
        </w:object>
      </w:r>
      <w:r w:rsidRPr="009E140C">
        <w:rPr>
          <w:sz w:val="20"/>
          <w:szCs w:val="20"/>
        </w:rPr>
        <w:t>= Load at hour “h”</w:t>
      </w:r>
      <w:r w:rsidRPr="009E140C">
        <w:rPr>
          <w:sz w:val="20"/>
          <w:szCs w:val="20"/>
        </w:rPr>
        <w:br/>
      </w:r>
    </w:p>
    <w:p w14:paraId="7D24DB60" w14:textId="77777777" w:rsidR="002E4E5F" w:rsidRPr="009E140C" w:rsidRDefault="002E4E5F" w:rsidP="003F6C7F">
      <w:pPr>
        <w:pStyle w:val="IRPsanstext"/>
        <w:spacing w:before="120"/>
        <w:rPr>
          <w:sz w:val="20"/>
          <w:szCs w:val="20"/>
        </w:rPr>
      </w:pPr>
      <w:r w:rsidRPr="009E140C">
        <w:rPr>
          <w:sz w:val="20"/>
          <w:szCs w:val="20"/>
        </w:rPr>
        <w:object w:dxaOrig="460" w:dyaOrig="360" w14:anchorId="6214A25E">
          <v:shape id="_x0000_i1087" type="#_x0000_t75" style="width:23pt;height:19pt" o:ole="">
            <v:imagedata r:id="rId141" o:title=""/>
          </v:shape>
          <o:OLEObject Type="Embed" ProgID="Equation.3" ShapeID="_x0000_i1087" DrawAspect="Content" ObjectID="_1380862575" r:id="rId142"/>
        </w:object>
      </w:r>
      <w:r w:rsidRPr="009E140C">
        <w:rPr>
          <w:sz w:val="20"/>
          <w:szCs w:val="20"/>
        </w:rPr>
        <w:t>= Load “k” hours before hour “h”</w:t>
      </w:r>
      <w:r w:rsidRPr="009E140C">
        <w:rPr>
          <w:sz w:val="20"/>
          <w:szCs w:val="20"/>
        </w:rPr>
        <w:br/>
      </w:r>
    </w:p>
    <w:p w14:paraId="0A00E724" w14:textId="77777777" w:rsidR="002E4E5F" w:rsidRPr="009E140C" w:rsidRDefault="002E4E5F" w:rsidP="003F6C7F">
      <w:pPr>
        <w:pStyle w:val="IRPsanstext"/>
        <w:spacing w:before="120"/>
        <w:rPr>
          <w:sz w:val="20"/>
          <w:szCs w:val="20"/>
        </w:rPr>
      </w:pPr>
      <w:r w:rsidRPr="009E140C">
        <w:rPr>
          <w:sz w:val="20"/>
          <w:szCs w:val="20"/>
        </w:rPr>
        <w:object w:dxaOrig="260" w:dyaOrig="360" w14:anchorId="4CA5C8B7">
          <v:shape id="_x0000_i1088" type="#_x0000_t75" style="width:14pt;height:19pt" o:ole="">
            <v:imagedata r:id="rId143" o:title=""/>
          </v:shape>
          <o:OLEObject Type="Embed" ProgID="Equation.3" ShapeID="_x0000_i1088" DrawAspect="Content" ObjectID="_1380862576" r:id="rId144"/>
        </w:object>
      </w:r>
      <w:r w:rsidRPr="009E140C">
        <w:rPr>
          <w:sz w:val="20"/>
          <w:szCs w:val="20"/>
        </w:rPr>
        <w:t>= Temperature at time “h”</w:t>
      </w:r>
      <w:r w:rsidRPr="009E140C">
        <w:rPr>
          <w:sz w:val="20"/>
          <w:szCs w:val="20"/>
        </w:rPr>
        <w:br/>
      </w:r>
    </w:p>
    <w:p w14:paraId="5FB00DE4" w14:textId="77777777" w:rsidR="002E4E5F" w:rsidRPr="009E140C" w:rsidRDefault="002E4E5F" w:rsidP="003F6C7F">
      <w:pPr>
        <w:pStyle w:val="IRPsanstext"/>
        <w:spacing w:before="120"/>
        <w:rPr>
          <w:sz w:val="20"/>
          <w:szCs w:val="20"/>
        </w:rPr>
      </w:pPr>
      <w:r w:rsidRPr="009E140C">
        <w:rPr>
          <w:sz w:val="20"/>
          <w:szCs w:val="20"/>
        </w:rPr>
        <w:object w:dxaOrig="320" w:dyaOrig="380" w14:anchorId="0F11E2C9">
          <v:shape id="_x0000_i1089" type="#_x0000_t75" style="width:16pt;height:19pt" o:ole="">
            <v:imagedata r:id="rId145" o:title=""/>
          </v:shape>
          <o:OLEObject Type="Embed" ProgID="Equation.3" ShapeID="_x0000_i1089" DrawAspect="Content" ObjectID="_1380862577" r:id="rId146"/>
        </w:object>
      </w:r>
      <w:r w:rsidRPr="009E140C">
        <w:rPr>
          <w:sz w:val="20"/>
          <w:szCs w:val="20"/>
        </w:rPr>
        <w:t>= Squared hourly temperature at time “h”</w:t>
      </w:r>
      <w:r w:rsidRPr="009E140C">
        <w:rPr>
          <w:sz w:val="20"/>
          <w:szCs w:val="20"/>
        </w:rPr>
        <w:br/>
      </w:r>
    </w:p>
    <w:p w14:paraId="0011DE6A" w14:textId="77777777" w:rsidR="002E4E5F" w:rsidRPr="009E140C" w:rsidRDefault="002E4E5F" w:rsidP="003F6C7F">
      <w:pPr>
        <w:pStyle w:val="IRPsanstext"/>
        <w:spacing w:before="120"/>
        <w:rPr>
          <w:sz w:val="20"/>
          <w:szCs w:val="20"/>
        </w:rPr>
      </w:pPr>
      <w:r w:rsidRPr="009E140C">
        <w:rPr>
          <w:sz w:val="20"/>
          <w:szCs w:val="20"/>
        </w:rPr>
        <w:object w:dxaOrig="740" w:dyaOrig="360" w14:anchorId="3C35E561">
          <v:shape id="_x0000_i1090" type="#_x0000_t75" style="width:38pt;height:19pt" o:ole="">
            <v:imagedata r:id="rId147" o:title=""/>
          </v:shape>
          <o:OLEObject Type="Embed" ProgID="Equation.3" ShapeID="_x0000_i1090" DrawAspect="Content" ObjectID="_1380862578" r:id="rId148"/>
        </w:object>
      </w:r>
      <w:r w:rsidRPr="009E140C">
        <w:rPr>
          <w:sz w:val="20"/>
          <w:szCs w:val="20"/>
        </w:rPr>
        <w:t xml:space="preserve"> = 1st degree polynomial </w:t>
      </w:r>
      <w:r w:rsidRPr="009E140C">
        <w:rPr>
          <w:sz w:val="20"/>
          <w:szCs w:val="20"/>
        </w:rPr>
        <w:br/>
      </w:r>
    </w:p>
    <w:p w14:paraId="488E4247" w14:textId="77777777" w:rsidR="002E4E5F" w:rsidRPr="009E140C" w:rsidRDefault="002E4E5F" w:rsidP="008D1A3A">
      <w:pPr>
        <w:pStyle w:val="IRPsanstext"/>
        <w:rPr>
          <w:sz w:val="20"/>
          <w:szCs w:val="20"/>
        </w:rPr>
      </w:pPr>
      <w:r w:rsidRPr="009E140C">
        <w:rPr>
          <w:sz w:val="20"/>
          <w:szCs w:val="20"/>
        </w:rPr>
        <w:object w:dxaOrig="460" w:dyaOrig="279" w14:anchorId="7AAD8217">
          <v:shape id="_x0000_i1091" type="#_x0000_t75" style="width:23pt;height:14pt" o:ole="">
            <v:imagedata r:id="rId149" o:title=""/>
          </v:shape>
          <o:OLEObject Type="Embed" ProgID="Equation.3" ShapeID="_x0000_i1091" DrawAspect="Content" ObjectID="_1380862579" r:id="rId150"/>
        </w:object>
      </w:r>
      <w:r w:rsidRPr="009E140C">
        <w:rPr>
          <w:sz w:val="20"/>
          <w:szCs w:val="20"/>
        </w:rPr>
        <w:t>= NERC holiday dummy variables</w:t>
      </w:r>
    </w:p>
    <w:p w14:paraId="1491795C" w14:textId="77777777" w:rsidR="002E4E5F" w:rsidRPr="009E140C" w:rsidRDefault="002E4E5F" w:rsidP="008D1A3A">
      <w:pPr>
        <w:pStyle w:val="IRPsanstext"/>
        <w:rPr>
          <w:sz w:val="20"/>
          <w:szCs w:val="20"/>
        </w:rPr>
      </w:pPr>
    </w:p>
    <w:p w14:paraId="2BE97E30" w14:textId="77777777" w:rsidR="002E4E5F" w:rsidRPr="009E140C" w:rsidRDefault="002E4E5F" w:rsidP="008D1A3A">
      <w:pPr>
        <w:pStyle w:val="IRPsanstext"/>
        <w:rPr>
          <w:sz w:val="20"/>
          <w:szCs w:val="20"/>
        </w:rPr>
      </w:pPr>
      <w:r w:rsidRPr="009E140C">
        <w:rPr>
          <w:sz w:val="20"/>
          <w:szCs w:val="20"/>
        </w:rPr>
        <w:t>All Greek letters again denote coefficient vectors.</w:t>
      </w:r>
    </w:p>
    <w:p w14:paraId="379AC105" w14:textId="77777777" w:rsidR="002E4E5F" w:rsidRPr="008D1A3A" w:rsidRDefault="002E4E5F" w:rsidP="008D1A3A">
      <w:pPr>
        <w:pStyle w:val="IRPsanstext"/>
      </w:pPr>
    </w:p>
    <w:p w14:paraId="46EB9E87" w14:textId="77777777" w:rsidR="002E4E5F" w:rsidRPr="008D1A3A" w:rsidRDefault="002E4E5F" w:rsidP="008D1A3A">
      <w:pPr>
        <w:pStyle w:val="IRPsanstext"/>
      </w:pPr>
    </w:p>
    <w:p w14:paraId="582D8658" w14:textId="77777777" w:rsidR="002E4E5F" w:rsidRPr="008D1A3A" w:rsidRDefault="002E4E5F" w:rsidP="008D1A3A">
      <w:pPr>
        <w:pStyle w:val="IRPsanstext"/>
      </w:pPr>
    </w:p>
    <w:p w14:paraId="6587CDFC" w14:textId="77777777" w:rsidR="002E4E5F" w:rsidRPr="008D1A3A" w:rsidRDefault="002E4E5F" w:rsidP="008D1A3A">
      <w:pPr>
        <w:pStyle w:val="IRPsanstext"/>
      </w:pPr>
    </w:p>
    <w:p w14:paraId="25F62B98" w14:textId="77777777" w:rsidR="002E4E5F" w:rsidRPr="008D1A3A" w:rsidRDefault="002E4E5F" w:rsidP="008D1A3A">
      <w:pPr>
        <w:pStyle w:val="IRPsanstext"/>
      </w:pPr>
    </w:p>
    <w:p w14:paraId="6FF32109" w14:textId="77777777" w:rsidR="002E4E5F" w:rsidRPr="008D1A3A" w:rsidRDefault="002E4E5F" w:rsidP="008D1A3A">
      <w:pPr>
        <w:pStyle w:val="IRPsanstext"/>
      </w:pPr>
    </w:p>
    <w:p w14:paraId="5D4746A9" w14:textId="77777777" w:rsidR="002E4E5F" w:rsidRPr="008D1A3A" w:rsidRDefault="002E4E5F" w:rsidP="008D1A3A">
      <w:pPr>
        <w:pStyle w:val="IRPsanstext"/>
      </w:pPr>
    </w:p>
    <w:p w14:paraId="126EACEB" w14:textId="77777777" w:rsidR="002E4E5F" w:rsidRPr="008D1A3A" w:rsidRDefault="002E4E5F" w:rsidP="008D1A3A">
      <w:pPr>
        <w:pStyle w:val="IRPsanstext"/>
      </w:pPr>
    </w:p>
    <w:p w14:paraId="3AEC7FF3" w14:textId="77777777" w:rsidR="002E4E5F" w:rsidRPr="008D1A3A" w:rsidRDefault="002E4E5F" w:rsidP="008D1A3A">
      <w:pPr>
        <w:pStyle w:val="IRPsanstext"/>
      </w:pPr>
    </w:p>
    <w:p w14:paraId="1DF5592F" w14:textId="77777777" w:rsidR="002E4E5F" w:rsidRPr="008D1A3A" w:rsidRDefault="002E4E5F" w:rsidP="008D1A3A">
      <w:pPr>
        <w:pStyle w:val="IRPsanstext"/>
      </w:pPr>
    </w:p>
    <w:sectPr w:rsidR="002E4E5F" w:rsidRPr="008D1A3A" w:rsidSect="000E4936">
      <w:headerReference w:type="default" r:id="rId151"/>
      <w:footerReference w:type="default" r:id="rId15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7650C46" w14:textId="77777777" w:rsidR="007514B6" w:rsidRDefault="007514B6" w:rsidP="00601E72">
      <w:r>
        <w:separator/>
      </w:r>
    </w:p>
  </w:endnote>
  <w:endnote w:type="continuationSeparator" w:id="0">
    <w:p w14:paraId="719ABEAE" w14:textId="77777777" w:rsidR="007514B6" w:rsidRDefault="007514B6"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8210" w14:textId="77777777" w:rsidR="007514B6" w:rsidRPr="00CB583A" w:rsidRDefault="007514B6" w:rsidP="0020632A">
    <w:pPr>
      <w:pStyle w:val="Footer"/>
      <w:framePr w:wrap="around" w:vAnchor="text" w:hAnchor="margin" w:xAlign="center" w:y="1"/>
      <w:rPr>
        <w:rStyle w:val="PageNumber"/>
        <w:sz w:val="20"/>
        <w:szCs w:val="20"/>
      </w:rPr>
    </w:pPr>
    <w:r w:rsidRPr="00CB583A">
      <w:rPr>
        <w:rStyle w:val="PageNumber"/>
        <w:rFonts w:ascii="Palatino" w:hAnsi="Palatino"/>
        <w:i/>
        <w:sz w:val="20"/>
        <w:szCs w:val="20"/>
      </w:rPr>
      <w:t xml:space="preserve">E - </w:t>
    </w:r>
    <w:r w:rsidRPr="00CB583A">
      <w:rPr>
        <w:rStyle w:val="PageNumber"/>
        <w:rFonts w:ascii="Palatino" w:hAnsi="Palatino"/>
        <w:i/>
        <w:sz w:val="20"/>
        <w:szCs w:val="20"/>
      </w:rPr>
      <w:fldChar w:fldCharType="begin"/>
    </w:r>
    <w:r w:rsidRPr="00CB583A">
      <w:rPr>
        <w:rStyle w:val="PageNumber"/>
        <w:rFonts w:ascii="Palatino" w:hAnsi="Palatino"/>
        <w:i/>
        <w:sz w:val="20"/>
        <w:szCs w:val="20"/>
      </w:rPr>
      <w:instrText xml:space="preserve">PAGE  </w:instrText>
    </w:r>
    <w:r w:rsidRPr="00CB583A">
      <w:rPr>
        <w:rStyle w:val="PageNumber"/>
        <w:rFonts w:ascii="Palatino" w:hAnsi="Palatino"/>
        <w:i/>
        <w:sz w:val="20"/>
        <w:szCs w:val="20"/>
      </w:rPr>
      <w:fldChar w:fldCharType="separate"/>
    </w:r>
    <w:r w:rsidR="00CB17A7">
      <w:rPr>
        <w:rStyle w:val="PageNumber"/>
        <w:rFonts w:ascii="Palatino" w:hAnsi="Palatino"/>
        <w:i/>
        <w:noProof/>
        <w:sz w:val="20"/>
        <w:szCs w:val="20"/>
      </w:rPr>
      <w:t>2</w:t>
    </w:r>
    <w:r w:rsidRPr="00CB583A">
      <w:rPr>
        <w:rStyle w:val="PageNumber"/>
        <w:rFonts w:ascii="Palatino" w:hAnsi="Palatino"/>
        <w:i/>
        <w:sz w:val="20"/>
        <w:szCs w:val="20"/>
      </w:rPr>
      <w:fldChar w:fldCharType="end"/>
    </w:r>
  </w:p>
  <w:p w14:paraId="35897C80" w14:textId="77777777" w:rsidR="007514B6" w:rsidRPr="0020632A" w:rsidRDefault="007514B6" w:rsidP="0020632A">
    <w:pPr>
      <w:pStyle w:val="Footer"/>
      <w:jc w:val="center"/>
      <w:rPr>
        <w:rFonts w:ascii="Palatino" w:hAnsi="Palatino"/>
      </w:rPr>
    </w:pPr>
    <w:r>
      <w:rPr>
        <w:noProof/>
        <w:lang w:eastAsia="en-US"/>
      </w:rPr>
      <mc:AlternateContent>
        <mc:Choice Requires="wps">
          <w:drawing>
            <wp:anchor distT="0" distB="0" distL="114300" distR="114300" simplePos="0" relativeHeight="251662336" behindDoc="0" locked="0" layoutInCell="1" allowOverlap="1" wp14:anchorId="02648DAE" wp14:editId="669BFD70">
              <wp:simplePos x="0" y="0"/>
              <wp:positionH relativeFrom="column">
                <wp:posOffset>4737735</wp:posOffset>
              </wp:positionH>
              <wp:positionV relativeFrom="paragraph">
                <wp:posOffset>-52705</wp:posOffset>
              </wp:positionV>
              <wp:extent cx="1143000" cy="228600"/>
              <wp:effectExtent l="0" t="0" r="0" b="0"/>
              <wp:wrapThrough wrapText="bothSides">
                <wp:wrapPolygon edited="0">
                  <wp:start x="480" y="0"/>
                  <wp:lineTo x="480" y="19200"/>
                  <wp:lineTo x="20640" y="19200"/>
                  <wp:lineTo x="20640" y="0"/>
                  <wp:lineTo x="48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0AF72" w14:textId="77777777" w:rsidR="007514B6" w:rsidRDefault="007514B6" w:rsidP="00387637">
                          <w:r>
                            <w:rPr>
                              <w:rFonts w:ascii="Palatino" w:eastAsiaTheme="minorEastAsia" w:hAnsi="Palatino" w:cs="Arial"/>
                              <w:i/>
                              <w:color w:val="15657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9" type="#_x0000_t202" style="position:absolute;left:0;text-align:left;margin-left:373.05pt;margin-top:-4.1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" filled="f" stroked="f">
              <v:path arrowok="t"/>
              <v:textbox>
                <w:txbxContent>
                  <w:p w14:paraId="27F0AF72" w14:textId="77777777" w:rsidR="00881D93" w:rsidRDefault="00881D93" w:rsidP="00387637">
                    <w:r>
                      <w:rPr>
                        <w:rFonts w:ascii="Palatino" w:eastAsiaTheme="minorEastAsia" w:hAnsi="Palatino" w:cs="Arial"/>
                        <w:i/>
                        <w:color w:val="156570"/>
                      </w:rPr>
                      <w:t>2015 PSE IRP</w:t>
                    </w:r>
                  </w:p>
                </w:txbxContent>
              </v:textbox>
              <w10:wrap type="through"/>
            </v:shape>
          </w:pict>
        </mc:Fallback>
      </mc:AlternateContent>
    </w:r>
  </w:p>
  <w:p w14:paraId="767A086C" w14:textId="77777777" w:rsidR="007514B6" w:rsidRDefault="007514B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D64B3F9" w14:textId="77777777" w:rsidR="007514B6" w:rsidRDefault="007514B6" w:rsidP="00601E72">
      <w:r>
        <w:separator/>
      </w:r>
    </w:p>
  </w:footnote>
  <w:footnote w:type="continuationSeparator" w:id="0">
    <w:p w14:paraId="3C374F25" w14:textId="77777777" w:rsidR="007514B6" w:rsidRDefault="007514B6" w:rsidP="00601E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BEA7E" w14:textId="77777777" w:rsidR="007514B6" w:rsidRDefault="007514B6" w:rsidP="009E140C">
    <w:pPr>
      <w:pStyle w:val="Header"/>
    </w:pPr>
    <w:r>
      <w:rPr>
        <w:noProof/>
        <w:lang w:eastAsia="en-US"/>
      </w:rPr>
      <mc:AlternateContent>
        <mc:Choice Requires="wps">
          <w:drawing>
            <wp:anchor distT="0" distB="0" distL="114300" distR="114300" simplePos="0" relativeHeight="251664384" behindDoc="0" locked="0" layoutInCell="1" allowOverlap="1" wp14:anchorId="51C5A8EE" wp14:editId="26EE90F3">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D72A" w14:textId="77777777" w:rsidR="007514B6" w:rsidRDefault="007514B6" w:rsidP="002E4E5F">
                          <w:pPr>
                            <w:pStyle w:val="irpsubsanstext16"/>
                            <w:ind w:left="-90"/>
                          </w:pPr>
                          <w:r>
                            <w:t>Appendix E: Demand Forecasting Models</w:t>
                          </w:r>
                        </w:p>
                        <w:p w14:paraId="193C69C2" w14:textId="77777777" w:rsidR="007514B6" w:rsidRDefault="007514B6" w:rsidP="002E4E5F">
                          <w:pPr>
                            <w:ind w:left="-90"/>
                          </w:pPr>
                        </w:p>
                        <w:p w14:paraId="3DB208ED" w14:textId="77777777" w:rsidR="007514B6" w:rsidRPr="002E4E5F" w:rsidRDefault="007514B6" w:rsidP="002E4E5F">
                          <w:pPr>
                            <w:ind w:left="-90"/>
                          </w:pPr>
                        </w:p>
                        <w:p w14:paraId="720D3094" w14:textId="77777777" w:rsidR="007514B6" w:rsidRDefault="007514B6" w:rsidP="002E4E5F">
                          <w:pPr>
                            <w:spacing w:line="480" w:lineRule="auto"/>
                            <w:ind w:left="-90"/>
                          </w:pPr>
                        </w:p>
                        <w:p w14:paraId="7F0D9EB7" w14:textId="77777777" w:rsidR="007514B6" w:rsidRPr="00C15534" w:rsidRDefault="007514B6" w:rsidP="002E4E5F">
                          <w:pPr>
                            <w:spacing w:line="480" w:lineRule="auto"/>
                            <w:ind w:left="-9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4.05pt;margin-top:.2pt;width:34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74A5D72A" w14:textId="77777777" w:rsidR="00881D93" w:rsidRDefault="00881D93" w:rsidP="002E4E5F">
                    <w:pPr>
                      <w:pStyle w:val="irpsubsanstext16"/>
                      <w:ind w:left="-90"/>
                    </w:pPr>
                    <w:r>
                      <w:t>Appendix E: Demand Forecasting Models</w:t>
                    </w:r>
                  </w:p>
                  <w:p w14:paraId="193C69C2" w14:textId="77777777" w:rsidR="00881D93" w:rsidRDefault="00881D93" w:rsidP="002E4E5F">
                    <w:pPr>
                      <w:ind w:left="-90"/>
                    </w:pPr>
                  </w:p>
                  <w:p w14:paraId="3DB208ED" w14:textId="77777777" w:rsidR="00881D93" w:rsidRPr="002E4E5F" w:rsidRDefault="00881D93" w:rsidP="002E4E5F">
                    <w:pPr>
                      <w:ind w:left="-90"/>
                    </w:pPr>
                  </w:p>
                  <w:p w14:paraId="720D3094" w14:textId="77777777" w:rsidR="00881D93" w:rsidRDefault="00881D93" w:rsidP="002E4E5F">
                    <w:pPr>
                      <w:spacing w:line="480" w:lineRule="auto"/>
                      <w:ind w:left="-90"/>
                    </w:pPr>
                  </w:p>
                  <w:p w14:paraId="7F0D9EB7" w14:textId="77777777" w:rsidR="00881D93" w:rsidRPr="00C15534" w:rsidRDefault="00881D93" w:rsidP="002E4E5F">
                    <w:pPr>
                      <w:spacing w:line="480" w:lineRule="auto"/>
                      <w:ind w:left="-90"/>
                    </w:pPr>
                  </w:p>
                </w:txbxContent>
              </v:textbox>
              <w10:wrap type="through"/>
            </v:shape>
          </w:pict>
        </mc:Fallback>
      </mc:AlternateContent>
    </w:r>
    <w:r>
      <w:rPr>
        <w:noProof/>
        <w:lang w:eastAsia="en-US"/>
      </w:rPr>
      <w:drawing>
        <wp:inline distT="0" distB="0" distL="0" distR="0" wp14:anchorId="293B6FA1" wp14:editId="6836338D">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p>
  <w:p w14:paraId="64EFC9D3" w14:textId="77777777" w:rsidR="007514B6" w:rsidRPr="009E140C" w:rsidRDefault="007514B6" w:rsidP="00BB47F5">
    <w:pPr>
      <w:pStyle w:val="Heade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BDC0F2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ECA3E4"/>
    <w:lvl w:ilvl="0">
      <w:start w:val="1"/>
      <w:numFmt w:val="decimal"/>
      <w:lvlText w:val="%1."/>
      <w:lvlJc w:val="left"/>
      <w:pPr>
        <w:tabs>
          <w:tab w:val="num" w:pos="1800"/>
        </w:tabs>
        <w:ind w:left="1800" w:hanging="360"/>
      </w:pPr>
    </w:lvl>
  </w:abstractNum>
  <w:abstractNum w:abstractNumId="2">
    <w:nsid w:val="FFFFFF7D"/>
    <w:multiLevelType w:val="singleLevel"/>
    <w:tmpl w:val="F9CA5604"/>
    <w:lvl w:ilvl="0">
      <w:start w:val="1"/>
      <w:numFmt w:val="decimal"/>
      <w:lvlText w:val="%1."/>
      <w:lvlJc w:val="left"/>
      <w:pPr>
        <w:tabs>
          <w:tab w:val="num" w:pos="1440"/>
        </w:tabs>
        <w:ind w:left="1440" w:hanging="360"/>
      </w:pPr>
    </w:lvl>
  </w:abstractNum>
  <w:abstractNum w:abstractNumId="3">
    <w:nsid w:val="FFFFFF7E"/>
    <w:multiLevelType w:val="singleLevel"/>
    <w:tmpl w:val="D95C594A"/>
    <w:lvl w:ilvl="0">
      <w:start w:val="1"/>
      <w:numFmt w:val="decimal"/>
      <w:lvlText w:val="%1."/>
      <w:lvlJc w:val="left"/>
      <w:pPr>
        <w:tabs>
          <w:tab w:val="num" w:pos="1080"/>
        </w:tabs>
        <w:ind w:left="1080" w:hanging="360"/>
      </w:pPr>
    </w:lvl>
  </w:abstractNum>
  <w:abstractNum w:abstractNumId="4">
    <w:nsid w:val="FFFFFF7F"/>
    <w:multiLevelType w:val="singleLevel"/>
    <w:tmpl w:val="BBEAB352"/>
    <w:lvl w:ilvl="0">
      <w:start w:val="1"/>
      <w:numFmt w:val="decimal"/>
      <w:lvlText w:val="%1."/>
      <w:lvlJc w:val="left"/>
      <w:pPr>
        <w:tabs>
          <w:tab w:val="num" w:pos="720"/>
        </w:tabs>
        <w:ind w:left="720" w:hanging="360"/>
      </w:pPr>
    </w:lvl>
  </w:abstractNum>
  <w:abstractNum w:abstractNumId="5">
    <w:nsid w:val="FFFFFF80"/>
    <w:multiLevelType w:val="singleLevel"/>
    <w:tmpl w:val="5D44896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69EA6D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5742CF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2AEDB4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DEEF3E2"/>
    <w:lvl w:ilvl="0">
      <w:start w:val="1"/>
      <w:numFmt w:val="decimal"/>
      <w:lvlText w:val="%1."/>
      <w:lvlJc w:val="left"/>
      <w:pPr>
        <w:tabs>
          <w:tab w:val="num" w:pos="360"/>
        </w:tabs>
        <w:ind w:left="360" w:hanging="360"/>
      </w:pPr>
    </w:lvl>
  </w:abstractNum>
  <w:abstractNum w:abstractNumId="10">
    <w:nsid w:val="FFFFFF89"/>
    <w:multiLevelType w:val="singleLevel"/>
    <w:tmpl w:val="BCC2E58A"/>
    <w:lvl w:ilvl="0">
      <w:start w:val="1"/>
      <w:numFmt w:val="bullet"/>
      <w:lvlText w:val=""/>
      <w:lvlJc w:val="left"/>
      <w:pPr>
        <w:tabs>
          <w:tab w:val="num" w:pos="360"/>
        </w:tabs>
        <w:ind w:left="360" w:hanging="360"/>
      </w:pPr>
      <w:rPr>
        <w:rFonts w:ascii="Symbol" w:hAnsi="Symbol" w:hint="default"/>
      </w:rPr>
    </w:lvl>
  </w:abstractNum>
  <w:abstractNum w:abstractNumId="11">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E419CD"/>
    <w:multiLevelType w:val="hybridMultilevel"/>
    <w:tmpl w:val="F8EAB05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7">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E3713E"/>
    <w:multiLevelType w:val="hybridMultilevel"/>
    <w:tmpl w:val="66B6DFDA"/>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3E46DC"/>
    <w:multiLevelType w:val="hybridMultilevel"/>
    <w:tmpl w:val="55343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D62718"/>
    <w:multiLevelType w:val="hybridMultilevel"/>
    <w:tmpl w:val="FE8E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0"/>
  </w:num>
  <w:num w:numId="4">
    <w:abstractNumId w:val="19"/>
  </w:num>
  <w:num w:numId="5">
    <w:abstractNumId w:val="25"/>
  </w:num>
  <w:num w:numId="6">
    <w:abstractNumId w:val="12"/>
  </w:num>
  <w:num w:numId="7">
    <w:abstractNumId w:val="22"/>
  </w:num>
  <w:num w:numId="8">
    <w:abstractNumId w:val="27"/>
  </w:num>
  <w:num w:numId="9">
    <w:abstractNumId w:val="23"/>
  </w:num>
  <w:num w:numId="10">
    <w:abstractNumId w:val="21"/>
  </w:num>
  <w:num w:numId="11">
    <w:abstractNumId w:val="13"/>
  </w:num>
  <w:num w:numId="12">
    <w:abstractNumId w:val="11"/>
  </w:num>
  <w:num w:numId="13">
    <w:abstractNumId w:val="17"/>
  </w:num>
  <w:num w:numId="14">
    <w:abstractNumId w:val="18"/>
  </w:num>
  <w:num w:numId="15">
    <w:abstractNumId w:val="15"/>
  </w:num>
  <w:num w:numId="16">
    <w:abstractNumId w:val="24"/>
  </w:num>
  <w:num w:numId="17">
    <w:abstractNumId w:val="26"/>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A0C"/>
    <w:rsid w:val="00044CBE"/>
    <w:rsid w:val="00045148"/>
    <w:rsid w:val="0004560C"/>
    <w:rsid w:val="00076770"/>
    <w:rsid w:val="00083597"/>
    <w:rsid w:val="0009155C"/>
    <w:rsid w:val="000B5E5E"/>
    <w:rsid w:val="000C3120"/>
    <w:rsid w:val="000E4936"/>
    <w:rsid w:val="00104CD7"/>
    <w:rsid w:val="00105BAF"/>
    <w:rsid w:val="0011277D"/>
    <w:rsid w:val="0011773E"/>
    <w:rsid w:val="00122021"/>
    <w:rsid w:val="00132609"/>
    <w:rsid w:val="001701CA"/>
    <w:rsid w:val="00184FA7"/>
    <w:rsid w:val="001B5F2B"/>
    <w:rsid w:val="001D052C"/>
    <w:rsid w:val="001D628F"/>
    <w:rsid w:val="0020632A"/>
    <w:rsid w:val="00224FE9"/>
    <w:rsid w:val="00234579"/>
    <w:rsid w:val="00241B3C"/>
    <w:rsid w:val="00242095"/>
    <w:rsid w:val="00255AA2"/>
    <w:rsid w:val="00261F11"/>
    <w:rsid w:val="002708B4"/>
    <w:rsid w:val="00284D1A"/>
    <w:rsid w:val="00293A4E"/>
    <w:rsid w:val="002C1ECE"/>
    <w:rsid w:val="002E4E5F"/>
    <w:rsid w:val="002F77B4"/>
    <w:rsid w:val="00335B31"/>
    <w:rsid w:val="00382146"/>
    <w:rsid w:val="00387637"/>
    <w:rsid w:val="003E0A9E"/>
    <w:rsid w:val="003E5E14"/>
    <w:rsid w:val="003F6C7F"/>
    <w:rsid w:val="00435474"/>
    <w:rsid w:val="0043547A"/>
    <w:rsid w:val="00440047"/>
    <w:rsid w:val="0044601D"/>
    <w:rsid w:val="0045045D"/>
    <w:rsid w:val="004A6361"/>
    <w:rsid w:val="004D32E9"/>
    <w:rsid w:val="004D4FE0"/>
    <w:rsid w:val="004F1E5A"/>
    <w:rsid w:val="0051033E"/>
    <w:rsid w:val="00521E04"/>
    <w:rsid w:val="00525E4A"/>
    <w:rsid w:val="00555205"/>
    <w:rsid w:val="00571E09"/>
    <w:rsid w:val="005A537D"/>
    <w:rsid w:val="005C1A58"/>
    <w:rsid w:val="005D07CB"/>
    <w:rsid w:val="005F721A"/>
    <w:rsid w:val="00601E72"/>
    <w:rsid w:val="0063113C"/>
    <w:rsid w:val="0064774D"/>
    <w:rsid w:val="006747FB"/>
    <w:rsid w:val="00681421"/>
    <w:rsid w:val="00694DA4"/>
    <w:rsid w:val="006D52FC"/>
    <w:rsid w:val="006D6C4F"/>
    <w:rsid w:val="00700484"/>
    <w:rsid w:val="007247D3"/>
    <w:rsid w:val="007514B6"/>
    <w:rsid w:val="007703DB"/>
    <w:rsid w:val="00776977"/>
    <w:rsid w:val="00785A65"/>
    <w:rsid w:val="007B70ED"/>
    <w:rsid w:val="007B77F0"/>
    <w:rsid w:val="007C4304"/>
    <w:rsid w:val="007E49E8"/>
    <w:rsid w:val="00833BEA"/>
    <w:rsid w:val="008507B6"/>
    <w:rsid w:val="00850D14"/>
    <w:rsid w:val="0087058B"/>
    <w:rsid w:val="00873489"/>
    <w:rsid w:val="00881D93"/>
    <w:rsid w:val="00890504"/>
    <w:rsid w:val="00890FDA"/>
    <w:rsid w:val="0089210A"/>
    <w:rsid w:val="008D1A3A"/>
    <w:rsid w:val="008D302A"/>
    <w:rsid w:val="008D524C"/>
    <w:rsid w:val="008F00A7"/>
    <w:rsid w:val="00902629"/>
    <w:rsid w:val="009179E5"/>
    <w:rsid w:val="00932A4D"/>
    <w:rsid w:val="0096438B"/>
    <w:rsid w:val="0097287B"/>
    <w:rsid w:val="00973B79"/>
    <w:rsid w:val="009B66A7"/>
    <w:rsid w:val="009D009B"/>
    <w:rsid w:val="009E140C"/>
    <w:rsid w:val="00A157B1"/>
    <w:rsid w:val="00A16826"/>
    <w:rsid w:val="00A2200C"/>
    <w:rsid w:val="00A377A6"/>
    <w:rsid w:val="00A42BDB"/>
    <w:rsid w:val="00A47D61"/>
    <w:rsid w:val="00A5295B"/>
    <w:rsid w:val="00A648AC"/>
    <w:rsid w:val="00AC18F6"/>
    <w:rsid w:val="00AE5F37"/>
    <w:rsid w:val="00AF5574"/>
    <w:rsid w:val="00B04CAF"/>
    <w:rsid w:val="00B12366"/>
    <w:rsid w:val="00B14DE4"/>
    <w:rsid w:val="00B20679"/>
    <w:rsid w:val="00B34754"/>
    <w:rsid w:val="00B72944"/>
    <w:rsid w:val="00B82F6C"/>
    <w:rsid w:val="00B877D1"/>
    <w:rsid w:val="00B9216C"/>
    <w:rsid w:val="00BB47F5"/>
    <w:rsid w:val="00BB606C"/>
    <w:rsid w:val="00BC105C"/>
    <w:rsid w:val="00BF45F8"/>
    <w:rsid w:val="00BF46A9"/>
    <w:rsid w:val="00C05324"/>
    <w:rsid w:val="00C12FBA"/>
    <w:rsid w:val="00C15534"/>
    <w:rsid w:val="00C566EF"/>
    <w:rsid w:val="00C63386"/>
    <w:rsid w:val="00C93084"/>
    <w:rsid w:val="00CB17A7"/>
    <w:rsid w:val="00CB583A"/>
    <w:rsid w:val="00CD638B"/>
    <w:rsid w:val="00CE2F5B"/>
    <w:rsid w:val="00CF6A87"/>
    <w:rsid w:val="00D153C0"/>
    <w:rsid w:val="00D222C6"/>
    <w:rsid w:val="00D91A6D"/>
    <w:rsid w:val="00DF4E36"/>
    <w:rsid w:val="00E16024"/>
    <w:rsid w:val="00E23051"/>
    <w:rsid w:val="00E23DD0"/>
    <w:rsid w:val="00E573B5"/>
    <w:rsid w:val="00E65DEE"/>
    <w:rsid w:val="00E87BB5"/>
    <w:rsid w:val="00E976FB"/>
    <w:rsid w:val="00E97EB7"/>
    <w:rsid w:val="00EB7E95"/>
    <w:rsid w:val="00EC049C"/>
    <w:rsid w:val="00ED056D"/>
    <w:rsid w:val="00F133C9"/>
    <w:rsid w:val="00F35EE8"/>
    <w:rsid w:val="00F55931"/>
    <w:rsid w:val="00F563A8"/>
    <w:rsid w:val="00F94CF5"/>
    <w:rsid w:val="00FC2D8A"/>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42F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021BE3"/>
    <w:rPr>
      <w:rFonts w:ascii="Lucida Grande" w:hAnsi="Lucida Grande"/>
      <w:sz w:val="18"/>
      <w:szCs w:val="18"/>
    </w:rPr>
  </w:style>
  <w:style w:type="character" w:customStyle="1" w:styleId="BalloonTextChar0">
    <w:name w:val="Balloon Text Char"/>
    <w:basedOn w:val="DefaultParagraphFont"/>
    <w:uiPriority w:val="99"/>
    <w:semiHidden/>
    <w:rsid w:val="00E73382"/>
    <w:rPr>
      <w:rFonts w:ascii="Lucida Grande" w:hAnsi="Lucida Grande"/>
      <w:sz w:val="18"/>
      <w:szCs w:val="18"/>
    </w:rPr>
  </w:style>
  <w:style w:type="character" w:customStyle="1" w:styleId="BalloonTextChar2">
    <w:name w:val="Balloon Text Char"/>
    <w:basedOn w:val="DefaultParagraphFont"/>
    <w:uiPriority w:val="99"/>
    <w:semiHidden/>
    <w:rsid w:val="00E73382"/>
    <w:rPr>
      <w:rFonts w:ascii="Lucida Grande" w:hAnsi="Lucida Grande"/>
      <w:sz w:val="18"/>
      <w:szCs w:val="18"/>
    </w:rPr>
  </w:style>
  <w:style w:type="character" w:customStyle="1" w:styleId="BalloonTextChar3">
    <w:name w:val="Balloon Text Char"/>
    <w:basedOn w:val="DefaultParagraphFont"/>
    <w:uiPriority w:val="99"/>
    <w:semiHidden/>
    <w:rsid w:val="00E73382"/>
    <w:rPr>
      <w:rFonts w:ascii="Lucida Grande" w:hAnsi="Lucida Grande"/>
      <w:sz w:val="18"/>
      <w:szCs w:val="18"/>
    </w:rPr>
  </w:style>
  <w:style w:type="character" w:customStyle="1" w:styleId="BalloonTextChar4">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14DE4"/>
    <w:pPr>
      <w:spacing w:after="120" w:line="480" w:lineRule="auto"/>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5D07CB"/>
    <w:pPr>
      <w:spacing w:after="120"/>
      <w:jc w:val="center"/>
    </w:pPr>
    <w:rPr>
      <w:i/>
      <w:szCs w:val="22"/>
    </w:rPr>
  </w:style>
  <w:style w:type="character" w:customStyle="1" w:styleId="IRPFigureSubChar">
    <w:name w:val="IRPFigureSub Char"/>
    <w:link w:val="IRPFigureSub"/>
    <w:uiPriority w:val="99"/>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1"/>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F46A9"/>
    <w:rPr>
      <w:color w:val="0000FF" w:themeColor="hyperlink"/>
      <w:u w:val="single"/>
    </w:rPr>
  </w:style>
  <w:style w:type="character" w:styleId="FollowedHyperlink">
    <w:name w:val="FollowedHyperlink"/>
    <w:basedOn w:val="DefaultParagraphFont"/>
    <w:uiPriority w:val="99"/>
    <w:semiHidden/>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RPseriftext">
    <w:name w:val="IRPseriftext"/>
    <w:basedOn w:val="Normal"/>
    <w:rsid w:val="002E4E5F"/>
    <w:pPr>
      <w:spacing w:line="320" w:lineRule="exact"/>
      <w:ind w:left="720"/>
    </w:pPr>
    <w:rPr>
      <w:rFonts w:ascii="Palatino" w:hAnsi="Palatino"/>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021BE3"/>
    <w:rPr>
      <w:rFonts w:ascii="Lucida Grande" w:hAnsi="Lucida Grande"/>
      <w:sz w:val="18"/>
      <w:szCs w:val="18"/>
    </w:rPr>
  </w:style>
  <w:style w:type="character" w:customStyle="1" w:styleId="BalloonTextChar0">
    <w:name w:val="Balloon Text Char"/>
    <w:basedOn w:val="DefaultParagraphFont"/>
    <w:uiPriority w:val="99"/>
    <w:semiHidden/>
    <w:rsid w:val="00E73382"/>
    <w:rPr>
      <w:rFonts w:ascii="Lucida Grande" w:hAnsi="Lucida Grande"/>
      <w:sz w:val="18"/>
      <w:szCs w:val="18"/>
    </w:rPr>
  </w:style>
  <w:style w:type="character" w:customStyle="1" w:styleId="BalloonTextChar2">
    <w:name w:val="Balloon Text Char"/>
    <w:basedOn w:val="DefaultParagraphFont"/>
    <w:uiPriority w:val="99"/>
    <w:semiHidden/>
    <w:rsid w:val="00E73382"/>
    <w:rPr>
      <w:rFonts w:ascii="Lucida Grande" w:hAnsi="Lucida Grande"/>
      <w:sz w:val="18"/>
      <w:szCs w:val="18"/>
    </w:rPr>
  </w:style>
  <w:style w:type="character" w:customStyle="1" w:styleId="BalloonTextChar3">
    <w:name w:val="Balloon Text Char"/>
    <w:basedOn w:val="DefaultParagraphFont"/>
    <w:uiPriority w:val="99"/>
    <w:semiHidden/>
    <w:rsid w:val="00E73382"/>
    <w:rPr>
      <w:rFonts w:ascii="Lucida Grande" w:hAnsi="Lucida Grande"/>
      <w:sz w:val="18"/>
      <w:szCs w:val="18"/>
    </w:rPr>
  </w:style>
  <w:style w:type="character" w:customStyle="1" w:styleId="BalloonTextChar4">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14DE4"/>
    <w:pPr>
      <w:spacing w:after="120" w:line="480" w:lineRule="auto"/>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5D07CB"/>
    <w:pPr>
      <w:spacing w:after="120"/>
      <w:jc w:val="center"/>
    </w:pPr>
    <w:rPr>
      <w:i/>
      <w:szCs w:val="22"/>
    </w:rPr>
  </w:style>
  <w:style w:type="character" w:customStyle="1" w:styleId="IRPFigureSubChar">
    <w:name w:val="IRPFigureSub Char"/>
    <w:link w:val="IRPFigureSub"/>
    <w:uiPriority w:val="99"/>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1"/>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F46A9"/>
    <w:rPr>
      <w:color w:val="0000FF" w:themeColor="hyperlink"/>
      <w:u w:val="single"/>
    </w:rPr>
  </w:style>
  <w:style w:type="character" w:styleId="FollowedHyperlink">
    <w:name w:val="FollowedHyperlink"/>
    <w:basedOn w:val="DefaultParagraphFont"/>
    <w:uiPriority w:val="99"/>
    <w:semiHidden/>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RPseriftext">
    <w:name w:val="IRPseriftext"/>
    <w:basedOn w:val="Normal"/>
    <w:rsid w:val="002E4E5F"/>
    <w:pPr>
      <w:spacing w:line="320" w:lineRule="exact"/>
      <w:ind w:left="720"/>
    </w:pPr>
    <w:rPr>
      <w:rFonts w:ascii="Palatino" w:hAnsi="Palatino"/>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quation51.bin"/><Relationship Id="rId63" Type="http://schemas.openxmlformats.org/officeDocument/2006/relationships/image" Target="media/image29.png"/><Relationship Id="rId42" Type="http://schemas.openxmlformats.org/officeDocument/2006/relationships/oleObject" Target="embeddings/Microsoft_Equation16.bin"/><Relationship Id="rId21" Type="http://schemas.openxmlformats.org/officeDocument/2006/relationships/oleObject" Target="embeddings/Microsoft_Equation6.bin"/><Relationship Id="rId138" Type="http://schemas.openxmlformats.org/officeDocument/2006/relationships/oleObject" Target="embeddings/Microsoft_Equation61.bin"/><Relationship Id="rId84" Type="http://schemas.openxmlformats.org/officeDocument/2006/relationships/image" Target="media/image41.png"/><Relationship Id="rId107" Type="http://schemas.openxmlformats.org/officeDocument/2006/relationships/oleObject" Target="embeddings/Microsoft_Equation46.bin"/><Relationship Id="rId11" Type="http://schemas.openxmlformats.org/officeDocument/2006/relationships/oleObject" Target="embeddings/Microsoft_Equation1.bin"/><Relationship Id="rId128" Type="http://schemas.openxmlformats.org/officeDocument/2006/relationships/oleObject" Target="embeddings/Microsoft_Equation56.bin"/><Relationship Id="rId74" Type="http://schemas.openxmlformats.org/officeDocument/2006/relationships/image" Target="media/image35.png"/><Relationship Id="rId53" Type="http://schemas.openxmlformats.org/officeDocument/2006/relationships/image" Target="media/image24.wmf"/><Relationship Id="rId32" Type="http://schemas.openxmlformats.org/officeDocument/2006/relationships/image" Target="media/image13.wmf"/><Relationship Id="rId149" Type="http://schemas.openxmlformats.org/officeDocument/2006/relationships/image" Target="media/image75.emf"/><Relationship Id="rId95" Type="http://schemas.openxmlformats.org/officeDocument/2006/relationships/image" Target="media/image47.wmf"/><Relationship Id="rId5" Type="http://schemas.openxmlformats.org/officeDocument/2006/relationships/settings" Target="settings.xml"/><Relationship Id="rId64" Type="http://schemas.openxmlformats.org/officeDocument/2006/relationships/image" Target="media/image30.wmf"/><Relationship Id="rId43" Type="http://schemas.openxmlformats.org/officeDocument/2006/relationships/image" Target="media/image19.emf"/><Relationship Id="rId22" Type="http://schemas.openxmlformats.org/officeDocument/2006/relationships/image" Target="media/image8.wmf"/><Relationship Id="rId139" Type="http://schemas.openxmlformats.org/officeDocument/2006/relationships/image" Target="media/image70.emf"/><Relationship Id="rId118" Type="http://schemas.openxmlformats.org/officeDocument/2006/relationships/image" Target="media/image59.wmf"/><Relationship Id="rId150" Type="http://schemas.openxmlformats.org/officeDocument/2006/relationships/oleObject" Target="embeddings/Microsoft_Equation67.bin"/><Relationship Id="rId80" Type="http://schemas.openxmlformats.org/officeDocument/2006/relationships/image" Target="media/image39.wmf"/><Relationship Id="rId85" Type="http://schemas.openxmlformats.org/officeDocument/2006/relationships/image" Target="media/image42.wmf"/><Relationship Id="rId155" Type="http://schemas.openxmlformats.org/officeDocument/2006/relationships/customXml" Target="../customXml/item2.xml"/><Relationship Id="rId12" Type="http://schemas.openxmlformats.org/officeDocument/2006/relationships/image" Target="media/image3.emf"/><Relationship Id="rId17" Type="http://schemas.openxmlformats.org/officeDocument/2006/relationships/oleObject" Target="embeddings/Microsoft_Equation4.bin"/><Relationship Id="rId124" Type="http://schemas.openxmlformats.org/officeDocument/2006/relationships/oleObject" Target="embeddings/Microsoft_Equation54.bin"/><Relationship Id="rId129" Type="http://schemas.openxmlformats.org/officeDocument/2006/relationships/image" Target="media/image65.emf"/><Relationship Id="rId103" Type="http://schemas.openxmlformats.org/officeDocument/2006/relationships/oleObject" Target="embeddings/Microsoft_Equation44.bin"/><Relationship Id="rId108" Type="http://schemas.openxmlformats.org/officeDocument/2006/relationships/image" Target="media/image54.emf"/><Relationship Id="rId59" Type="http://schemas.openxmlformats.org/officeDocument/2006/relationships/image" Target="media/image27.wmf"/><Relationship Id="rId33" Type="http://schemas.openxmlformats.org/officeDocument/2006/relationships/oleObject" Target="embeddings/Microsoft_Equation12.bin"/><Relationship Id="rId38" Type="http://schemas.openxmlformats.org/officeDocument/2006/relationships/image" Target="media/image16.png"/><Relationship Id="rId91" Type="http://schemas.openxmlformats.org/officeDocument/2006/relationships/image" Target="media/image45.wmf"/><Relationship Id="rId96" Type="http://schemas.openxmlformats.org/officeDocument/2006/relationships/oleObject" Target="embeddings/Microsoft_Equation41.bin"/><Relationship Id="rId70" Type="http://schemas.openxmlformats.org/officeDocument/2006/relationships/image" Target="media/image33.wmf"/><Relationship Id="rId75" Type="http://schemas.openxmlformats.org/officeDocument/2006/relationships/image" Target="media/image36.wmf"/><Relationship Id="rId54" Type="http://schemas.openxmlformats.org/officeDocument/2006/relationships/oleObject" Target="embeddings/Microsoft_Equation22.bin"/><Relationship Id="rId140" Type="http://schemas.openxmlformats.org/officeDocument/2006/relationships/oleObject" Target="embeddings/Microsoft_Equation62.bin"/><Relationship Id="rId145"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49" Type="http://schemas.openxmlformats.org/officeDocument/2006/relationships/image" Target="media/image22.emf"/><Relationship Id="rId23" Type="http://schemas.openxmlformats.org/officeDocument/2006/relationships/oleObject" Target="embeddings/Microsoft_Equation7.bin"/><Relationship Id="rId28" Type="http://schemas.openxmlformats.org/officeDocument/2006/relationships/image" Target="media/image11.emf"/><Relationship Id="rId114" Type="http://schemas.openxmlformats.org/officeDocument/2006/relationships/image" Target="media/image57.emf"/><Relationship Id="rId119" Type="http://schemas.openxmlformats.org/officeDocument/2006/relationships/oleObject" Target="embeddings/Microsoft_Equation52.bin"/><Relationship Id="rId60" Type="http://schemas.openxmlformats.org/officeDocument/2006/relationships/oleObject" Target="embeddings/Microsoft_Equation25.bin"/><Relationship Id="rId65" Type="http://schemas.openxmlformats.org/officeDocument/2006/relationships/oleObject" Target="embeddings/Microsoft_Equation27.bin"/><Relationship Id="rId44" Type="http://schemas.openxmlformats.org/officeDocument/2006/relationships/oleObject" Target="embeddings/Microsoft_Equation17.bin"/><Relationship Id="rId151" Type="http://schemas.openxmlformats.org/officeDocument/2006/relationships/header" Target="header1.xml"/><Relationship Id="rId130" Type="http://schemas.openxmlformats.org/officeDocument/2006/relationships/oleObject" Target="embeddings/Microsoft_Equation57.bin"/><Relationship Id="rId135" Type="http://schemas.openxmlformats.org/officeDocument/2006/relationships/image" Target="media/image68.emf"/><Relationship Id="rId81" Type="http://schemas.openxmlformats.org/officeDocument/2006/relationships/oleObject" Target="embeddings/Microsoft_Equation34.bin"/><Relationship Id="rId86" Type="http://schemas.openxmlformats.org/officeDocument/2006/relationships/oleObject" Target="embeddings/Microsoft_Equation36.bin"/><Relationship Id="rId156" Type="http://schemas.openxmlformats.org/officeDocument/2006/relationships/customXml" Target="../customXml/item3.xml"/><Relationship Id="rId13" Type="http://schemas.openxmlformats.org/officeDocument/2006/relationships/oleObject" Target="embeddings/Microsoft_Equation2.bin"/><Relationship Id="rId18" Type="http://schemas.openxmlformats.org/officeDocument/2006/relationships/image" Target="media/image6.emf"/><Relationship Id="rId109" Type="http://schemas.openxmlformats.org/officeDocument/2006/relationships/oleObject" Target="embeddings/Microsoft_Equation47.bin"/><Relationship Id="rId39" Type="http://schemas.openxmlformats.org/officeDocument/2006/relationships/image" Target="media/image17.emf"/><Relationship Id="rId120" Type="http://schemas.openxmlformats.org/officeDocument/2006/relationships/image" Target="media/image60.png"/><Relationship Id="rId125" Type="http://schemas.openxmlformats.org/officeDocument/2006/relationships/image" Target="media/image63.emf"/><Relationship Id="rId104" Type="http://schemas.openxmlformats.org/officeDocument/2006/relationships/image" Target="media/image52.emf"/><Relationship Id="rId97" Type="http://schemas.openxmlformats.org/officeDocument/2006/relationships/image" Target="media/image48.wmf"/><Relationship Id="rId76" Type="http://schemas.openxmlformats.org/officeDocument/2006/relationships/oleObject" Target="embeddings/Microsoft_Equation32.bin"/><Relationship Id="rId50" Type="http://schemas.openxmlformats.org/officeDocument/2006/relationships/oleObject" Target="embeddings/Microsoft_Equation20.bin"/><Relationship Id="rId55" Type="http://schemas.openxmlformats.org/officeDocument/2006/relationships/image" Target="media/image25.wmf"/><Relationship Id="rId34" Type="http://schemas.openxmlformats.org/officeDocument/2006/relationships/image" Target="media/image14.wmf"/><Relationship Id="rId141" Type="http://schemas.openxmlformats.org/officeDocument/2006/relationships/image" Target="media/image71.emf"/><Relationship Id="rId146" Type="http://schemas.openxmlformats.org/officeDocument/2006/relationships/oleObject" Target="embeddings/Microsoft_Equation65.bin"/><Relationship Id="rId92" Type="http://schemas.openxmlformats.org/officeDocument/2006/relationships/oleObject" Target="embeddings/Microsoft_Equation39.bin"/><Relationship Id="rId71" Type="http://schemas.openxmlformats.org/officeDocument/2006/relationships/oleObject" Target="embeddings/Microsoft_Equation30.bin"/><Relationship Id="rId7" Type="http://schemas.openxmlformats.org/officeDocument/2006/relationships/footnotes" Target="footnotes.xml"/><Relationship Id="rId29" Type="http://schemas.openxmlformats.org/officeDocument/2006/relationships/oleObject" Target="embeddings/Microsoft_Equation10.bin"/><Relationship Id="rId2" Type="http://schemas.openxmlformats.org/officeDocument/2006/relationships/numbering" Target="numbering.xml"/><Relationship Id="rId66" Type="http://schemas.openxmlformats.org/officeDocument/2006/relationships/image" Target="media/image31.wmf"/><Relationship Id="rId40" Type="http://schemas.openxmlformats.org/officeDocument/2006/relationships/oleObject" Target="embeddings/Microsoft_Equation15.bin"/><Relationship Id="rId45" Type="http://schemas.openxmlformats.org/officeDocument/2006/relationships/image" Target="media/image20.wmf"/><Relationship Id="rId24" Type="http://schemas.openxmlformats.org/officeDocument/2006/relationships/image" Target="media/image9.emf"/><Relationship Id="rId131" Type="http://schemas.openxmlformats.org/officeDocument/2006/relationships/image" Target="media/image66.wmf"/><Relationship Id="rId136" Type="http://schemas.openxmlformats.org/officeDocument/2006/relationships/oleObject" Target="embeddings/Microsoft_Equation60.bin"/><Relationship Id="rId110" Type="http://schemas.openxmlformats.org/officeDocument/2006/relationships/image" Target="media/image55.emf"/><Relationship Id="rId115" Type="http://schemas.openxmlformats.org/officeDocument/2006/relationships/oleObject" Target="embeddings/Microsoft_Equation50.bin"/><Relationship Id="rId87" Type="http://schemas.openxmlformats.org/officeDocument/2006/relationships/image" Target="media/image43.wmf"/><Relationship Id="rId157" Type="http://schemas.openxmlformats.org/officeDocument/2006/relationships/customXml" Target="../customXml/item4.xml"/><Relationship Id="rId61" Type="http://schemas.openxmlformats.org/officeDocument/2006/relationships/image" Target="media/image28.wmf"/><Relationship Id="rId152" Type="http://schemas.openxmlformats.org/officeDocument/2006/relationships/footer" Target="footer1.xml"/><Relationship Id="rId82" Type="http://schemas.openxmlformats.org/officeDocument/2006/relationships/image" Target="media/image40.wmf"/><Relationship Id="rId19" Type="http://schemas.openxmlformats.org/officeDocument/2006/relationships/oleObject" Target="embeddings/Microsoft_Equation5.bin"/><Relationship Id="rId14" Type="http://schemas.openxmlformats.org/officeDocument/2006/relationships/image" Target="media/image4.emf"/><Relationship Id="rId126" Type="http://schemas.openxmlformats.org/officeDocument/2006/relationships/oleObject" Target="embeddings/Microsoft_Equation55.bin"/><Relationship Id="rId105" Type="http://schemas.openxmlformats.org/officeDocument/2006/relationships/oleObject" Target="embeddings/Microsoft_Equation45.bin"/><Relationship Id="rId100" Type="http://schemas.openxmlformats.org/officeDocument/2006/relationships/image" Target="media/image50.emf"/><Relationship Id="rId77" Type="http://schemas.openxmlformats.org/officeDocument/2006/relationships/image" Target="media/image37.wmf"/><Relationship Id="rId56" Type="http://schemas.openxmlformats.org/officeDocument/2006/relationships/oleObject" Target="embeddings/Microsoft_Equation23.bin"/><Relationship Id="rId30" Type="http://schemas.openxmlformats.org/officeDocument/2006/relationships/image" Target="media/image12.wmf"/><Relationship Id="rId35" Type="http://schemas.openxmlformats.org/officeDocument/2006/relationships/oleObject" Target="embeddings/Microsoft_Equation13.bin"/><Relationship Id="rId147" Type="http://schemas.openxmlformats.org/officeDocument/2006/relationships/image" Target="media/image74.emf"/><Relationship Id="rId121" Type="http://schemas.openxmlformats.org/officeDocument/2006/relationships/image" Target="media/image61.wmf"/><Relationship Id="rId93" Type="http://schemas.openxmlformats.org/officeDocument/2006/relationships/image" Target="media/image46.wmf"/><Relationship Id="rId98" Type="http://schemas.openxmlformats.org/officeDocument/2006/relationships/oleObject" Target="embeddings/Microsoft_Equation42.bin"/><Relationship Id="rId72" Type="http://schemas.openxmlformats.org/officeDocument/2006/relationships/image" Target="media/image34.wmf"/><Relationship Id="rId8" Type="http://schemas.openxmlformats.org/officeDocument/2006/relationships/endnotes" Target="endnotes.xml"/><Relationship Id="rId51" Type="http://schemas.openxmlformats.org/officeDocument/2006/relationships/image" Target="media/image23.emf"/><Relationship Id="rId142" Type="http://schemas.openxmlformats.org/officeDocument/2006/relationships/oleObject" Target="embeddings/Microsoft_Equation63.bin"/><Relationship Id="rId3" Type="http://schemas.openxmlformats.org/officeDocument/2006/relationships/styles" Target="styles.xml"/><Relationship Id="rId67" Type="http://schemas.openxmlformats.org/officeDocument/2006/relationships/oleObject" Target="embeddings/Microsoft_Equation28.bin"/><Relationship Id="rId46" Type="http://schemas.openxmlformats.org/officeDocument/2006/relationships/oleObject" Target="embeddings/Microsoft_Equation18.bin"/><Relationship Id="rId25" Type="http://schemas.openxmlformats.org/officeDocument/2006/relationships/oleObject" Target="embeddings/Microsoft_Equation8.bin"/><Relationship Id="rId137" Type="http://schemas.openxmlformats.org/officeDocument/2006/relationships/image" Target="media/image69.emf"/><Relationship Id="rId116" Type="http://schemas.openxmlformats.org/officeDocument/2006/relationships/image" Target="media/image58.wmf"/><Relationship Id="rId158" Type="http://schemas.openxmlformats.org/officeDocument/2006/relationships/customXml" Target="../customXml/item5.xml"/><Relationship Id="rId62" Type="http://schemas.openxmlformats.org/officeDocument/2006/relationships/oleObject" Target="embeddings/Microsoft_Equation26.bin"/><Relationship Id="rId41" Type="http://schemas.openxmlformats.org/officeDocument/2006/relationships/image" Target="media/image18.wmf"/><Relationship Id="rId153" Type="http://schemas.openxmlformats.org/officeDocument/2006/relationships/fontTable" Target="fontTable.xml"/><Relationship Id="rId20" Type="http://schemas.openxmlformats.org/officeDocument/2006/relationships/image" Target="media/image7.emf"/><Relationship Id="rId132" Type="http://schemas.openxmlformats.org/officeDocument/2006/relationships/oleObject" Target="embeddings/Microsoft_Equation58.bin"/><Relationship Id="rId111" Type="http://schemas.openxmlformats.org/officeDocument/2006/relationships/oleObject" Target="embeddings/Microsoft_Equation48.bin"/><Relationship Id="rId83" Type="http://schemas.openxmlformats.org/officeDocument/2006/relationships/oleObject" Target="embeddings/Microsoft_Equation35.bin"/><Relationship Id="rId88" Type="http://schemas.openxmlformats.org/officeDocument/2006/relationships/oleObject" Target="embeddings/Microsoft_Equation37.bin"/><Relationship Id="rId15" Type="http://schemas.openxmlformats.org/officeDocument/2006/relationships/oleObject" Target="embeddings/Microsoft_Equation3.bin"/><Relationship Id="rId127" Type="http://schemas.openxmlformats.org/officeDocument/2006/relationships/image" Target="media/image64.emf"/><Relationship Id="rId106" Type="http://schemas.openxmlformats.org/officeDocument/2006/relationships/image" Target="media/image53.emf"/><Relationship Id="rId57" Type="http://schemas.openxmlformats.org/officeDocument/2006/relationships/image" Target="media/image26.emf"/><Relationship Id="rId36" Type="http://schemas.openxmlformats.org/officeDocument/2006/relationships/image" Target="media/image15.wmf"/><Relationship Id="rId10" Type="http://schemas.openxmlformats.org/officeDocument/2006/relationships/image" Target="media/image2.emf"/><Relationship Id="rId122" Type="http://schemas.openxmlformats.org/officeDocument/2006/relationships/oleObject" Target="embeddings/Microsoft_Equation53.bin"/><Relationship Id="rId94" Type="http://schemas.openxmlformats.org/officeDocument/2006/relationships/oleObject" Target="embeddings/Microsoft_Equation40.bin"/><Relationship Id="rId101" Type="http://schemas.openxmlformats.org/officeDocument/2006/relationships/oleObject" Target="embeddings/Microsoft_Equation43.bin"/><Relationship Id="rId99" Type="http://schemas.openxmlformats.org/officeDocument/2006/relationships/image" Target="media/image49.png"/><Relationship Id="rId73" Type="http://schemas.openxmlformats.org/officeDocument/2006/relationships/oleObject" Target="embeddings/Microsoft_Equation31.bin"/><Relationship Id="rId78" Type="http://schemas.openxmlformats.org/officeDocument/2006/relationships/oleObject" Target="embeddings/Microsoft_Equation33.bin"/><Relationship Id="rId52" Type="http://schemas.openxmlformats.org/officeDocument/2006/relationships/oleObject" Target="embeddings/Microsoft_Equation21.bin"/><Relationship Id="rId31" Type="http://schemas.openxmlformats.org/officeDocument/2006/relationships/oleObject" Target="embeddings/Microsoft_Equation11.bin"/><Relationship Id="rId143" Type="http://schemas.openxmlformats.org/officeDocument/2006/relationships/image" Target="media/image72.emf"/><Relationship Id="rId148" Type="http://schemas.openxmlformats.org/officeDocument/2006/relationships/oleObject" Target="embeddings/Microsoft_Equation66.bin"/><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0.wmf"/><Relationship Id="rId68" Type="http://schemas.openxmlformats.org/officeDocument/2006/relationships/image" Target="media/image32.wmf"/><Relationship Id="rId47" Type="http://schemas.openxmlformats.org/officeDocument/2006/relationships/image" Target="media/image21.wmf"/><Relationship Id="rId154" Type="http://schemas.openxmlformats.org/officeDocument/2006/relationships/theme" Target="theme/theme1.xml"/><Relationship Id="rId133" Type="http://schemas.openxmlformats.org/officeDocument/2006/relationships/image" Target="media/image67.emf"/><Relationship Id="rId112" Type="http://schemas.openxmlformats.org/officeDocument/2006/relationships/image" Target="media/image56.wmf"/><Relationship Id="rId89" Type="http://schemas.openxmlformats.org/officeDocument/2006/relationships/image" Target="media/image44.wmf"/><Relationship Id="rId16" Type="http://schemas.openxmlformats.org/officeDocument/2006/relationships/image" Target="media/image5.emf"/><Relationship Id="rId123" Type="http://schemas.openxmlformats.org/officeDocument/2006/relationships/image" Target="media/image62.emf"/><Relationship Id="rId102" Type="http://schemas.openxmlformats.org/officeDocument/2006/relationships/image" Target="media/image51.emf"/><Relationship Id="rId79" Type="http://schemas.openxmlformats.org/officeDocument/2006/relationships/image" Target="media/image38.png"/><Relationship Id="rId58" Type="http://schemas.openxmlformats.org/officeDocument/2006/relationships/oleObject" Target="embeddings/Microsoft_Equation24.bin"/><Relationship Id="rId37" Type="http://schemas.openxmlformats.org/officeDocument/2006/relationships/oleObject" Target="embeddings/Microsoft_Equation14.bin"/><Relationship Id="rId144" Type="http://schemas.openxmlformats.org/officeDocument/2006/relationships/oleObject" Target="embeddings/Microsoft_Equation64.bin"/><Relationship Id="rId90" Type="http://schemas.openxmlformats.org/officeDocument/2006/relationships/oleObject" Target="embeddings/Microsoft_Equation38.bin"/><Relationship Id="rId69" Type="http://schemas.openxmlformats.org/officeDocument/2006/relationships/oleObject" Target="embeddings/Microsoft_Equation29.bin"/><Relationship Id="rId48" Type="http://schemas.openxmlformats.org/officeDocument/2006/relationships/oleObject" Target="embeddings/Microsoft_Equation19.bin"/><Relationship Id="rId27" Type="http://schemas.openxmlformats.org/officeDocument/2006/relationships/oleObject" Target="embeddings/Microsoft_Equation9.bin"/><Relationship Id="rId134" Type="http://schemas.openxmlformats.org/officeDocument/2006/relationships/oleObject" Target="embeddings/Microsoft_Equation59.bin"/><Relationship Id="rId113" Type="http://schemas.openxmlformats.org/officeDocument/2006/relationships/oleObject" Target="embeddings/Microsoft_Equation49.bin"/></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8ABF85A9-86EE-4761-BBC2-4263285DBCBC}"/>
</file>

<file path=customXml/itemProps2.xml><?xml version="1.0" encoding="utf-8"?>
<ds:datastoreItem xmlns:ds="http://schemas.openxmlformats.org/officeDocument/2006/customXml" ds:itemID="{9028DC82-4419-084A-8AC9-0C7A60F29338}"/>
</file>

<file path=customXml/itemProps3.xml><?xml version="1.0" encoding="utf-8"?>
<ds:datastoreItem xmlns:ds="http://schemas.openxmlformats.org/officeDocument/2006/customXml" ds:itemID="{0C4F96CC-F2A6-45CF-B0DA-15BAE2C6D760}"/>
</file>

<file path=customXml/itemProps4.xml><?xml version="1.0" encoding="utf-8"?>
<ds:datastoreItem xmlns:ds="http://schemas.openxmlformats.org/officeDocument/2006/customXml" ds:itemID="{7D72A6D5-548C-414A-893C-638204F7800E}"/>
</file>

<file path=customXml/itemProps5.xml><?xml version="1.0" encoding="utf-8"?>
<ds:datastoreItem xmlns:ds="http://schemas.openxmlformats.org/officeDocument/2006/customXml" ds:itemID="{812BA8A4-511F-412C-81A1-72DB6019DF71}"/>
</file>

<file path=docProps/app.xml><?xml version="1.0" encoding="utf-8"?>
<Properties xmlns="http://schemas.openxmlformats.org/officeDocument/2006/extended-properties" xmlns:vt="http://schemas.openxmlformats.org/officeDocument/2006/docPropsVTypes">
  <Template>Normal.dotm</Template>
  <TotalTime>1</TotalTime>
  <Pages>18</Pages>
  <Words>4206</Words>
  <Characters>23977</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28127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2015-07-14T20:40:00Z</cp:lastPrinted>
  <dcterms:created xsi:type="dcterms:W3CDTF">2015-10-22T13:35:00Z</dcterms:created>
  <dcterms:modified xsi:type="dcterms:W3CDTF">2015-10-22T13:35:00Z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