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48" w:rsidRDefault="00A54848"/>
    <w:p w:rsidR="00A54848" w:rsidRDefault="00A54848"/>
    <w:p w:rsidR="00A54848" w:rsidRDefault="00A54848"/>
    <w:p w:rsidR="00A54848" w:rsidRDefault="00A54848"/>
    <w:p w:rsidR="00A54848" w:rsidRDefault="00A54848"/>
    <w:p w:rsidR="00A54848" w:rsidRDefault="00A54848"/>
    <w:p w:rsidR="00A54848" w:rsidRDefault="00A54848"/>
    <w:p w:rsidR="00A54848" w:rsidRDefault="004C6D74">
      <w:r>
        <w:fldChar w:fldCharType="begin"/>
      </w:r>
      <w:r w:rsidR="0027335B">
        <w:instrText xml:space="preserve"> CREATEDATE  \@ "MMMM d, yyyy"  \* MERGEFORMAT </w:instrText>
      </w:r>
      <w:r>
        <w:fldChar w:fldCharType="separate"/>
      </w:r>
      <w:r w:rsidR="000530A1">
        <w:rPr>
          <w:noProof/>
        </w:rPr>
        <w:t>May 23, 2016</w:t>
      </w:r>
      <w:r>
        <w:fldChar w:fldCharType="end"/>
      </w:r>
    </w:p>
    <w:p w:rsidR="00A54848" w:rsidRDefault="00A54848"/>
    <w:p w:rsidR="00A54848" w:rsidRDefault="00A54848"/>
    <w:p w:rsidR="002B7234" w:rsidRDefault="002B7234"/>
    <w:p w:rsidR="00A54848" w:rsidRPr="00132AD3" w:rsidRDefault="00132AD3">
      <w:pPr>
        <w:rPr>
          <w:b/>
          <w:u w:val="single"/>
        </w:rPr>
      </w:pPr>
      <w:r w:rsidRPr="00132AD3">
        <w:rPr>
          <w:b/>
          <w:u w:val="single"/>
        </w:rPr>
        <w:t>VIA ELECTRONIC FILING</w:t>
      </w:r>
    </w:p>
    <w:p w:rsidR="00A54848" w:rsidRDefault="000530A1">
      <w:r>
        <w:t>Mr. Steven V. King</w:t>
      </w:r>
    </w:p>
    <w:p w:rsidR="000530A1" w:rsidRDefault="000530A1">
      <w:r>
        <w:t xml:space="preserve">Utilities and Transportation Commission </w:t>
      </w:r>
    </w:p>
    <w:p w:rsidR="000530A1" w:rsidRDefault="000530A1">
      <w:r>
        <w:t>1300 S. Evergreen Park Drive S.W.</w:t>
      </w:r>
    </w:p>
    <w:p w:rsidR="000530A1" w:rsidRDefault="000530A1">
      <w:r>
        <w:t>Olympia, WA 98504-7250</w:t>
      </w:r>
    </w:p>
    <w:p w:rsidR="000530A1" w:rsidRDefault="000530A1"/>
    <w:p w:rsidR="000530A1" w:rsidRDefault="000530A1">
      <w:r>
        <w:t xml:space="preserve"> </w:t>
      </w:r>
      <w:r>
        <w:tab/>
        <w:t>RE:</w:t>
      </w:r>
      <w:r>
        <w:tab/>
      </w:r>
      <w:r w:rsidRPr="002B7234">
        <w:t xml:space="preserve">Inquiry into local Distribution Companies’ Natural Gas Hedging Practices and </w:t>
      </w:r>
      <w:r w:rsidR="007637EF" w:rsidRPr="002B7234">
        <w:tab/>
      </w:r>
      <w:r w:rsidR="007637EF" w:rsidRPr="002B7234">
        <w:tab/>
      </w:r>
      <w:r w:rsidR="007637EF" w:rsidRPr="002B7234">
        <w:tab/>
      </w:r>
      <w:r w:rsidRPr="002B7234">
        <w:t>Transaction Reporting,</w:t>
      </w:r>
      <w:r>
        <w:t xml:space="preserve"> Docket UG-132019</w:t>
      </w:r>
    </w:p>
    <w:p w:rsidR="000530A1" w:rsidRDefault="000530A1"/>
    <w:p w:rsidR="000530A1" w:rsidRDefault="000530A1">
      <w:r>
        <w:t>Dear Mr. King,</w:t>
      </w:r>
    </w:p>
    <w:p w:rsidR="000530A1" w:rsidRDefault="000530A1"/>
    <w:p w:rsidR="000530A1" w:rsidRDefault="000530A1" w:rsidP="007637EF">
      <w:r>
        <w:t>Public Counsel submits these comments pursuant to the Commission’s Notice of Opportunity to File Written Comments</w:t>
      </w:r>
      <w:r w:rsidR="007637EF">
        <w:t>,</w:t>
      </w:r>
      <w:r>
        <w:t xml:space="preserve"> dated April 11, 2016.  Public Counsel appreciates that the Commission continues to work towards understandin</w:t>
      </w:r>
      <w:bookmarkStart w:id="0" w:name="_GoBack"/>
      <w:bookmarkEnd w:id="0"/>
      <w:r>
        <w:t xml:space="preserve">g the hedging practices of the natural gas local distribution companies (LDCs) regulated by the Commission.  Public Counsel further appreciates the efforts the Commission </w:t>
      </w:r>
      <w:r w:rsidR="00CF2BCB">
        <w:t>is</w:t>
      </w:r>
      <w:r>
        <w:t xml:space="preserve"> taking to evaluate regulatory changes that will positively impact customers and provide companies with the tools needed to rationally improve their hedging programs.  Lastly, as mentioned during the workshop held on March 28, 2016, Public Counsel greatly appreciates the willingness and openness of the LDCs to have frank discussions regarding hedging, including current pra</w:t>
      </w:r>
      <w:r w:rsidR="00C0180C">
        <w:t>ctices and what adopting a risk-</w:t>
      </w:r>
      <w:r>
        <w:t xml:space="preserve">management framework would mean to each of the companies.  </w:t>
      </w:r>
    </w:p>
    <w:p w:rsidR="000530A1" w:rsidRDefault="000530A1" w:rsidP="007637EF"/>
    <w:p w:rsidR="000530A1" w:rsidRDefault="000530A1" w:rsidP="007637EF">
      <w:r>
        <w:t>Public Counsel recognizes that there is no cookie-cutter, one-size-fits-all hedging program that should be adopted by all LDCs.  However, the concepts</w:t>
      </w:r>
      <w:r w:rsidR="00F9152A">
        <w:t xml:space="preserve"> outlined in Michael Gettings’ White P</w:t>
      </w:r>
      <w:r>
        <w:t xml:space="preserve">aper prepared for the Commission, </w:t>
      </w:r>
      <w:r>
        <w:rPr>
          <w:i/>
        </w:rPr>
        <w:t>Natural Gas Utility Hedging Practices and Regulatory Oversight, An Inquiry into Local Natural Gas Distribution Companies’ Hedging Practices and Transaction Reporting</w:t>
      </w:r>
      <w:r>
        <w:t xml:space="preserve"> (July 2015) (hereinafter, “White Paper”) can be adopted in a way that each of Washington’s LDCs can implement risk management at their own pace and level of ability, within the proper regulatory bounds set by the Commission.</w:t>
      </w:r>
    </w:p>
    <w:p w:rsidR="009718A1" w:rsidRDefault="009718A1" w:rsidP="007637EF"/>
    <w:p w:rsidR="000530A1" w:rsidRDefault="00C0180C" w:rsidP="007637EF">
      <w:r>
        <w:t>Under the risk-</w:t>
      </w:r>
      <w:r w:rsidR="000530A1">
        <w:t>manag</w:t>
      </w:r>
      <w:r w:rsidR="001005B0">
        <w:t>ement strategy proposed in the White P</w:t>
      </w:r>
      <w:r w:rsidR="000530A1">
        <w:t>aper, th</w:t>
      </w:r>
      <w:r>
        <w:t>e LDCs would present their risk-</w:t>
      </w:r>
      <w:r w:rsidR="000530A1">
        <w:t>management strategy to the Commission for review.  This would include the action boundaries and other hedging strategy decisi</w:t>
      </w:r>
      <w:r>
        <w:t>ons that make up the LDC’s risk-</w:t>
      </w:r>
      <w:r w:rsidR="000530A1">
        <w:t xml:space="preserve">management program.  Additionally, the LDC would file a “capability blueprint,” which would describe changes in how the LDC quantifies risk (including development of systems to measure risk), </w:t>
      </w:r>
      <w:r w:rsidR="000530A1">
        <w:lastRenderedPageBreak/>
        <w:t>strategy formation, transactional capability, governance and controls, and staffing.  The capability blueprint is not itself the LDC’s hedging plan, but rather information that the Commission and other stakeholders can assess to determine whether the LDC is developing the appropriate competencie</w:t>
      </w:r>
      <w:r>
        <w:t>s necessary to implement a risk-</w:t>
      </w:r>
      <w:r w:rsidR="000530A1">
        <w:t>management hedging program.  Because it will take some time for the LDCs to develop expertis</w:t>
      </w:r>
      <w:r w:rsidR="009718A1">
        <w:t>e</w:t>
      </w:r>
      <w:r w:rsidR="001005B0">
        <w:t xml:space="preserve"> and fully implement risk management systems and controls, the capability blueprint should explain the company’s patch and schedule going forward, recognizing that changes in the company’s hedging program will occur over time.  I</w:t>
      </w:r>
      <w:r w:rsidR="000530A1">
        <w:t>f an LDC does</w:t>
      </w:r>
      <w:r>
        <w:t xml:space="preserve"> not show growth in its risk-</w:t>
      </w:r>
      <w:r w:rsidR="000530A1">
        <w:t>management capabilities</w:t>
      </w:r>
      <w:r w:rsidR="001005B0">
        <w:t xml:space="preserve"> over time</w:t>
      </w:r>
      <w:r w:rsidR="000530A1">
        <w:t>, th</w:t>
      </w:r>
      <w:r w:rsidR="001005B0">
        <w:t>at</w:t>
      </w:r>
      <w:r w:rsidR="000530A1">
        <w:t xml:space="preserve"> would be cause for concern in later years.</w:t>
      </w:r>
    </w:p>
    <w:p w:rsidR="000530A1" w:rsidRDefault="000530A1" w:rsidP="007637EF"/>
    <w:p w:rsidR="000530A1" w:rsidRDefault="000530A1" w:rsidP="007637EF">
      <w:r>
        <w:t>Public Counsel encourages the Commission to establish a regulatory framework that incorporates an appropriate level of flexibility, allowing the LDCs to make the decisions with respect to their individual hedging programs, but with a level of certainty that the LDCs (and stakeholders) understand what is expected.  For example, the Commission should require the LDCs to measure the risk they intend to mitigate through their hedging programs.  Under the current system, this risk assessment is not happening, and this is a critical component to a successful hedging program.  Additionally, reporting requirements should be clearly set forth by the Commission.</w:t>
      </w:r>
    </w:p>
    <w:p w:rsidR="009718A1" w:rsidRDefault="009718A1" w:rsidP="007637EF"/>
    <w:p w:rsidR="009718A1" w:rsidRDefault="000530A1" w:rsidP="007637EF">
      <w:r>
        <w:t>Public Counsel would favor rules over a non-binding policy statement, but recognizes that a policy statement followed by rules may be an efficient way to implement new policies.  If the Commission issues a policy statement, it should follow up with a rulemaking soon thereafter.</w:t>
      </w:r>
      <w:r w:rsidR="009718A1">
        <w:t xml:space="preserve">  </w:t>
      </w:r>
      <w:r>
        <w:t>Public Counsel believes that the strategies outlined in Mr. Gettings’ White Paper should be adopted by the Commission.  Adopting a risk-management approach to hedging allows the utilities to hedge only when necessary, avoiding unnecessary risk and cost.  This outcome is beneficial to customers, as it protects them against the upside costs and allows them to better participate in reductions in cost.</w:t>
      </w:r>
    </w:p>
    <w:p w:rsidR="009718A1" w:rsidRDefault="009718A1" w:rsidP="007637EF"/>
    <w:p w:rsidR="009718A1" w:rsidRDefault="009718A1" w:rsidP="009718A1">
      <w:r>
        <w:t>Sincerely,</w:t>
      </w:r>
    </w:p>
    <w:p w:rsidR="009718A1" w:rsidRDefault="009718A1" w:rsidP="009718A1"/>
    <w:p w:rsidR="00476269" w:rsidRDefault="00476269" w:rsidP="009718A1"/>
    <w:p w:rsidR="009718A1" w:rsidRDefault="009718A1" w:rsidP="009718A1">
      <w:r>
        <w:t>Lisa W. Gafken</w:t>
      </w:r>
    </w:p>
    <w:p w:rsidR="009718A1" w:rsidRDefault="009718A1" w:rsidP="009718A1">
      <w:r>
        <w:t>Assistant Attorney General</w:t>
      </w:r>
    </w:p>
    <w:p w:rsidR="009718A1" w:rsidRDefault="009718A1" w:rsidP="009718A1">
      <w:r>
        <w:t xml:space="preserve">Public Counsel </w:t>
      </w:r>
    </w:p>
    <w:p w:rsidR="009718A1" w:rsidRDefault="009718A1" w:rsidP="009718A1">
      <w:r>
        <w:t>(206) 464-6595</w:t>
      </w:r>
    </w:p>
    <w:p w:rsidR="009718A1" w:rsidRDefault="009718A1" w:rsidP="009718A1"/>
    <w:p w:rsidR="009718A1" w:rsidRDefault="009718A1" w:rsidP="009718A1"/>
    <w:p w:rsidR="009718A1" w:rsidRDefault="009718A1" w:rsidP="009718A1">
      <w:r>
        <w:t>Mary M. Kimball</w:t>
      </w:r>
    </w:p>
    <w:p w:rsidR="009718A1" w:rsidRDefault="009718A1" w:rsidP="009718A1">
      <w:r>
        <w:t>Senior Policy Analyst</w:t>
      </w:r>
    </w:p>
    <w:p w:rsidR="009718A1" w:rsidRDefault="009718A1" w:rsidP="009718A1">
      <w:r>
        <w:t xml:space="preserve">Public Counsel </w:t>
      </w:r>
    </w:p>
    <w:p w:rsidR="009718A1" w:rsidRDefault="009718A1" w:rsidP="009718A1">
      <w:r>
        <w:t>(206) 389-2529</w:t>
      </w:r>
    </w:p>
    <w:p w:rsidR="009718A1" w:rsidRDefault="009718A1"/>
    <w:p w:rsidR="000530A1" w:rsidRDefault="00132AD3" w:rsidP="007637EF">
      <w:r>
        <w:t>cc:</w:t>
      </w:r>
      <w:r>
        <w:tab/>
      </w:r>
      <w:r w:rsidR="00476269">
        <w:t>Danny Kermode</w:t>
      </w:r>
      <w:r w:rsidR="00AC69A8">
        <w:t xml:space="preserve"> (via E-mail only)</w:t>
      </w:r>
    </w:p>
    <w:sectPr w:rsidR="000530A1" w:rsidSect="00A54848">
      <w:headerReference w:type="default" r:id="rId8"/>
      <w:pgSz w:w="12240" w:h="15840" w:code="1"/>
      <w:pgMar w:top="1440" w:right="1440" w:bottom="1440" w:left="1440" w:header="86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0A1" w:rsidRDefault="000530A1">
      <w:r>
        <w:separator/>
      </w:r>
    </w:p>
  </w:endnote>
  <w:endnote w:type="continuationSeparator" w:id="0">
    <w:p w:rsidR="000530A1" w:rsidRDefault="0005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0A1" w:rsidRDefault="000530A1">
      <w:r>
        <w:separator/>
      </w:r>
    </w:p>
  </w:footnote>
  <w:footnote w:type="continuationSeparator" w:id="0">
    <w:p w:rsidR="000530A1" w:rsidRDefault="00053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48" w:rsidRDefault="000530A1">
    <w:pPr>
      <w:pStyle w:val="Header"/>
    </w:pPr>
    <w:r>
      <w:t>To:  Mr. Steven King</w:t>
    </w:r>
  </w:p>
  <w:p w:rsidR="00A54848" w:rsidRDefault="000530A1">
    <w:pPr>
      <w:pStyle w:val="Header"/>
    </w:pPr>
    <w:r>
      <w:t>Re:  Docket UG-132019</w:t>
    </w:r>
  </w:p>
  <w:p w:rsidR="00A54848" w:rsidRDefault="004C6D74">
    <w:pPr>
      <w:pStyle w:val="Header"/>
    </w:pPr>
    <w:r>
      <w:fldChar w:fldCharType="begin"/>
    </w:r>
    <w:r w:rsidR="0027335B">
      <w:instrText xml:space="preserve"> CREATEDATE  \@ "MMMM d, yyyy"  \* MERGEFORMAT </w:instrText>
    </w:r>
    <w:r>
      <w:fldChar w:fldCharType="separate"/>
    </w:r>
    <w:r w:rsidR="002122F2">
      <w:rPr>
        <w:noProof/>
      </w:rPr>
      <w:t>May 23, 2016</w:t>
    </w:r>
    <w:r>
      <w:fldChar w:fldCharType="end"/>
    </w:r>
  </w:p>
  <w:p w:rsidR="00A54848" w:rsidRDefault="0027335B">
    <w:pPr>
      <w:pStyle w:val="Header"/>
      <w:rPr>
        <w:rStyle w:val="PageNumber"/>
      </w:rPr>
    </w:pPr>
    <w:r>
      <w:t xml:space="preserve">Page </w:t>
    </w:r>
    <w:r w:rsidR="004C6D74">
      <w:rPr>
        <w:rStyle w:val="PageNumber"/>
      </w:rPr>
      <w:fldChar w:fldCharType="begin"/>
    </w:r>
    <w:r>
      <w:rPr>
        <w:rStyle w:val="PageNumber"/>
      </w:rPr>
      <w:instrText xml:space="preserve"> PAGE </w:instrText>
    </w:r>
    <w:r w:rsidR="004C6D74">
      <w:rPr>
        <w:rStyle w:val="PageNumber"/>
      </w:rPr>
      <w:fldChar w:fldCharType="separate"/>
    </w:r>
    <w:r w:rsidR="002122F2">
      <w:rPr>
        <w:rStyle w:val="PageNumber"/>
        <w:noProof/>
      </w:rPr>
      <w:t>2</w:t>
    </w:r>
    <w:r w:rsidR="004C6D74">
      <w:rPr>
        <w:rStyle w:val="PageNumber"/>
      </w:rPr>
      <w:fldChar w:fldCharType="end"/>
    </w:r>
  </w:p>
  <w:p w:rsidR="00A54848" w:rsidRDefault="00A54848">
    <w:pPr>
      <w:pStyle w:val="Header"/>
      <w:rPr>
        <w:rStyle w:val="PageNumber"/>
      </w:rPr>
    </w:pPr>
  </w:p>
  <w:p w:rsidR="00A54848" w:rsidRDefault="00A54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70ACA0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A1"/>
    <w:rsid w:val="000530A1"/>
    <w:rsid w:val="001005B0"/>
    <w:rsid w:val="00132AD3"/>
    <w:rsid w:val="002122F2"/>
    <w:rsid w:val="0027335B"/>
    <w:rsid w:val="002B7234"/>
    <w:rsid w:val="002F3A82"/>
    <w:rsid w:val="00476269"/>
    <w:rsid w:val="004C6D74"/>
    <w:rsid w:val="007637EF"/>
    <w:rsid w:val="008D2CCA"/>
    <w:rsid w:val="009718A1"/>
    <w:rsid w:val="00A54848"/>
    <w:rsid w:val="00AC69A8"/>
    <w:rsid w:val="00C0180C"/>
    <w:rsid w:val="00CF2BCB"/>
    <w:rsid w:val="00F9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82"/>
    <w:rPr>
      <w:sz w:val="24"/>
    </w:rPr>
  </w:style>
  <w:style w:type="paragraph" w:styleId="Heading1">
    <w:name w:val="heading 1"/>
    <w:basedOn w:val="Normal"/>
    <w:next w:val="Normal"/>
    <w:qFormat/>
    <w:rsid w:val="00A54848"/>
    <w:pPr>
      <w:keepNext/>
      <w:numPr>
        <w:numId w:val="18"/>
      </w:numPr>
      <w:jc w:val="center"/>
      <w:outlineLvl w:val="0"/>
    </w:pPr>
    <w:rPr>
      <w:b/>
      <w:caps/>
      <w:kern w:val="28"/>
    </w:rPr>
  </w:style>
  <w:style w:type="paragraph" w:styleId="Heading2">
    <w:name w:val="heading 2"/>
    <w:basedOn w:val="Normal"/>
    <w:next w:val="Normal"/>
    <w:qFormat/>
    <w:rsid w:val="00A54848"/>
    <w:pPr>
      <w:keepNext/>
      <w:numPr>
        <w:ilvl w:val="1"/>
        <w:numId w:val="18"/>
      </w:numPr>
      <w:jc w:val="both"/>
      <w:outlineLvl w:val="1"/>
    </w:pPr>
    <w:rPr>
      <w:b/>
    </w:rPr>
  </w:style>
  <w:style w:type="paragraph" w:styleId="Heading3">
    <w:name w:val="heading 3"/>
    <w:basedOn w:val="Normal"/>
    <w:next w:val="Normal"/>
    <w:qFormat/>
    <w:rsid w:val="00A54848"/>
    <w:pPr>
      <w:keepNext/>
      <w:numPr>
        <w:ilvl w:val="2"/>
        <w:numId w:val="18"/>
      </w:numPr>
      <w:jc w:val="both"/>
      <w:outlineLvl w:val="2"/>
    </w:pPr>
    <w:rPr>
      <w:b/>
    </w:rPr>
  </w:style>
  <w:style w:type="paragraph" w:styleId="Heading4">
    <w:name w:val="heading 4"/>
    <w:basedOn w:val="Normal"/>
    <w:next w:val="Normal"/>
    <w:qFormat/>
    <w:rsid w:val="00A54848"/>
    <w:pPr>
      <w:keepNext/>
      <w:numPr>
        <w:ilvl w:val="3"/>
        <w:numId w:val="18"/>
      </w:numPr>
      <w:jc w:val="both"/>
      <w:outlineLvl w:val="3"/>
    </w:pPr>
    <w:rPr>
      <w:b/>
    </w:rPr>
  </w:style>
  <w:style w:type="paragraph" w:styleId="Heading5">
    <w:name w:val="heading 5"/>
    <w:basedOn w:val="Normal"/>
    <w:next w:val="Normal"/>
    <w:qFormat/>
    <w:rsid w:val="00A54848"/>
    <w:pPr>
      <w:keepNext/>
      <w:numPr>
        <w:ilvl w:val="4"/>
        <w:numId w:val="18"/>
      </w:numPr>
      <w:jc w:val="both"/>
      <w:outlineLvl w:val="4"/>
    </w:pPr>
    <w:rPr>
      <w:b/>
    </w:rPr>
  </w:style>
  <w:style w:type="paragraph" w:styleId="Heading6">
    <w:name w:val="heading 6"/>
    <w:basedOn w:val="Normal"/>
    <w:next w:val="Normal"/>
    <w:qFormat/>
    <w:rsid w:val="00A54848"/>
    <w:pPr>
      <w:keepNext/>
      <w:numPr>
        <w:ilvl w:val="5"/>
        <w:numId w:val="18"/>
      </w:numPr>
      <w:jc w:val="both"/>
      <w:outlineLvl w:val="5"/>
    </w:pPr>
    <w:rPr>
      <w:b/>
    </w:rPr>
  </w:style>
  <w:style w:type="paragraph" w:styleId="Heading7">
    <w:name w:val="heading 7"/>
    <w:basedOn w:val="Normal"/>
    <w:next w:val="Normal"/>
    <w:qFormat/>
    <w:rsid w:val="00A54848"/>
    <w:pPr>
      <w:keepNext/>
      <w:numPr>
        <w:ilvl w:val="6"/>
        <w:numId w:val="18"/>
      </w:numPr>
      <w:jc w:val="both"/>
      <w:outlineLvl w:val="6"/>
    </w:pPr>
    <w:rPr>
      <w:b/>
    </w:rPr>
  </w:style>
  <w:style w:type="paragraph" w:styleId="Heading8">
    <w:name w:val="heading 8"/>
    <w:basedOn w:val="Normal"/>
    <w:next w:val="Normal"/>
    <w:qFormat/>
    <w:rsid w:val="00A54848"/>
    <w:pPr>
      <w:keepNext/>
      <w:numPr>
        <w:ilvl w:val="7"/>
        <w:numId w:val="18"/>
      </w:numPr>
      <w:jc w:val="both"/>
      <w:outlineLvl w:val="7"/>
    </w:pPr>
    <w:rPr>
      <w:b/>
    </w:rPr>
  </w:style>
  <w:style w:type="paragraph" w:styleId="Heading9">
    <w:name w:val="heading 9"/>
    <w:basedOn w:val="Normal"/>
    <w:next w:val="Normal"/>
    <w:qFormat/>
    <w:rsid w:val="00A54848"/>
    <w:pPr>
      <w:keepNext/>
      <w:numPr>
        <w:ilvl w:val="8"/>
        <w:numId w:val="18"/>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A54848"/>
    <w:pPr>
      <w:spacing w:before="120" w:after="240"/>
      <w:jc w:val="center"/>
    </w:pPr>
    <w:rPr>
      <w:b/>
      <w:u w:val="single"/>
    </w:rPr>
  </w:style>
  <w:style w:type="paragraph" w:styleId="Header">
    <w:name w:val="header"/>
    <w:basedOn w:val="Normal"/>
    <w:rsid w:val="00A54848"/>
    <w:pPr>
      <w:tabs>
        <w:tab w:val="center" w:pos="4320"/>
        <w:tab w:val="right" w:pos="8640"/>
      </w:tabs>
    </w:pPr>
  </w:style>
  <w:style w:type="paragraph" w:styleId="Footer">
    <w:name w:val="footer"/>
    <w:basedOn w:val="Normal"/>
    <w:rsid w:val="00A54848"/>
    <w:pPr>
      <w:tabs>
        <w:tab w:val="center" w:pos="4320"/>
        <w:tab w:val="right" w:pos="8640"/>
      </w:tabs>
    </w:pPr>
    <w:rPr>
      <w:sz w:val="20"/>
    </w:rPr>
  </w:style>
  <w:style w:type="character" w:styleId="PageNumber">
    <w:name w:val="page number"/>
    <w:basedOn w:val="DefaultParagraphFont"/>
    <w:rsid w:val="00A54848"/>
  </w:style>
  <w:style w:type="paragraph" w:styleId="EnvelopeAddress">
    <w:name w:val="envelope address"/>
    <w:basedOn w:val="Normal"/>
    <w:rsid w:val="00A54848"/>
    <w:pPr>
      <w:framePr w:w="7920" w:h="1980" w:hRule="exact" w:hSpace="180" w:wrap="auto" w:hAnchor="page" w:xAlign="center" w:yAlign="bottom"/>
      <w:ind w:left="2880"/>
    </w:pPr>
    <w:rPr>
      <w:caps/>
    </w:rPr>
  </w:style>
  <w:style w:type="paragraph" w:styleId="EnvelopeReturn">
    <w:name w:val="envelope return"/>
    <w:basedOn w:val="Normal"/>
    <w:rsid w:val="00A54848"/>
    <w:rPr>
      <w:sz w:val="20"/>
    </w:rPr>
  </w:style>
  <w:style w:type="paragraph" w:customStyle="1" w:styleId="15Spacing">
    <w:name w:val="1.5 Spacing"/>
    <w:basedOn w:val="Normal"/>
    <w:rsid w:val="00A54848"/>
    <w:pPr>
      <w:spacing w:line="360" w:lineRule="auto"/>
    </w:pPr>
  </w:style>
  <w:style w:type="paragraph" w:customStyle="1" w:styleId="SingleSpacing">
    <w:name w:val="Single Spacing"/>
    <w:basedOn w:val="Normal"/>
    <w:rsid w:val="00A54848"/>
  </w:style>
  <w:style w:type="paragraph" w:customStyle="1" w:styleId="Address">
    <w:name w:val="Address"/>
    <w:basedOn w:val="SingleSpacing"/>
    <w:rsid w:val="00A54848"/>
    <w:pPr>
      <w:ind w:left="4680"/>
    </w:pPr>
  </w:style>
  <w:style w:type="paragraph" w:styleId="BodyText">
    <w:name w:val="Body Text"/>
    <w:basedOn w:val="Normal"/>
    <w:rsid w:val="00A54848"/>
    <w:pPr>
      <w:spacing w:after="120" w:line="480" w:lineRule="auto"/>
      <w:ind w:firstLine="720"/>
    </w:pPr>
  </w:style>
  <w:style w:type="paragraph" w:customStyle="1" w:styleId="CourtName">
    <w:name w:val="CourtName"/>
    <w:basedOn w:val="Normal"/>
    <w:rsid w:val="00A54848"/>
    <w:pPr>
      <w:spacing w:line="240" w:lineRule="exact"/>
      <w:jc w:val="center"/>
    </w:pPr>
  </w:style>
  <w:style w:type="paragraph" w:customStyle="1" w:styleId="DoubleSpacing">
    <w:name w:val="Double Spacing"/>
    <w:basedOn w:val="Normal"/>
    <w:rsid w:val="00A54848"/>
    <w:pPr>
      <w:spacing w:line="480" w:lineRule="auto"/>
    </w:pPr>
  </w:style>
  <w:style w:type="character" w:styleId="FootnoteReference">
    <w:name w:val="footnote reference"/>
    <w:basedOn w:val="DefaultParagraphFont"/>
    <w:semiHidden/>
    <w:rsid w:val="00A54848"/>
    <w:rPr>
      <w:vertAlign w:val="superscript"/>
    </w:rPr>
  </w:style>
  <w:style w:type="paragraph" w:styleId="FootnoteText">
    <w:name w:val="footnote text"/>
    <w:basedOn w:val="Normal"/>
    <w:semiHidden/>
    <w:rsid w:val="00A54848"/>
    <w:pPr>
      <w:ind w:firstLine="720"/>
    </w:pPr>
    <w:rPr>
      <w:sz w:val="20"/>
    </w:rPr>
  </w:style>
  <w:style w:type="paragraph" w:customStyle="1" w:styleId="LineNumbers">
    <w:name w:val="LineNumbers"/>
    <w:basedOn w:val="Normal"/>
    <w:rsid w:val="00A54848"/>
    <w:pPr>
      <w:spacing w:line="240" w:lineRule="exact"/>
      <w:jc w:val="right"/>
    </w:pPr>
  </w:style>
  <w:style w:type="paragraph" w:styleId="TableofAuthorities">
    <w:name w:val="table of authorities"/>
    <w:basedOn w:val="Normal"/>
    <w:next w:val="Normal"/>
    <w:semiHidden/>
    <w:rsid w:val="00A54848"/>
    <w:pPr>
      <w:tabs>
        <w:tab w:val="right" w:pos="9360"/>
      </w:tabs>
      <w:spacing w:after="240"/>
      <w:ind w:left="245" w:right="720" w:hanging="245"/>
    </w:pPr>
  </w:style>
  <w:style w:type="paragraph" w:styleId="TOC1">
    <w:name w:val="toc 1"/>
    <w:basedOn w:val="Normal"/>
    <w:next w:val="Normal"/>
    <w:autoRedefine/>
    <w:semiHidden/>
    <w:rsid w:val="00A54848"/>
    <w:pPr>
      <w:tabs>
        <w:tab w:val="right" w:leader="dot" w:pos="9360"/>
      </w:tabs>
      <w:spacing w:after="240"/>
      <w:ind w:left="630" w:right="547" w:hanging="630"/>
    </w:pPr>
    <w:rPr>
      <w:caps/>
      <w:noProof/>
    </w:rPr>
  </w:style>
  <w:style w:type="paragraph" w:styleId="TOC2">
    <w:name w:val="toc 2"/>
    <w:basedOn w:val="Normal"/>
    <w:next w:val="Normal"/>
    <w:autoRedefine/>
    <w:semiHidden/>
    <w:rsid w:val="00A54848"/>
    <w:pPr>
      <w:tabs>
        <w:tab w:val="right" w:leader="dot" w:pos="9360"/>
      </w:tabs>
      <w:spacing w:after="240"/>
      <w:ind w:left="1080" w:right="547" w:hanging="450"/>
    </w:pPr>
    <w:rPr>
      <w:noProof/>
    </w:rPr>
  </w:style>
  <w:style w:type="paragraph" w:styleId="TOC3">
    <w:name w:val="toc 3"/>
    <w:basedOn w:val="Normal"/>
    <w:next w:val="Normal"/>
    <w:autoRedefine/>
    <w:semiHidden/>
    <w:rsid w:val="00A54848"/>
    <w:pPr>
      <w:tabs>
        <w:tab w:val="right" w:leader="dot" w:pos="9360"/>
      </w:tabs>
      <w:spacing w:after="240"/>
      <w:ind w:left="1530" w:right="547" w:hanging="450"/>
    </w:pPr>
    <w:rPr>
      <w:noProof/>
    </w:rPr>
  </w:style>
  <w:style w:type="paragraph" w:styleId="TOC4">
    <w:name w:val="toc 4"/>
    <w:basedOn w:val="Normal"/>
    <w:next w:val="Normal"/>
    <w:autoRedefine/>
    <w:semiHidden/>
    <w:rsid w:val="00A54848"/>
    <w:pPr>
      <w:tabs>
        <w:tab w:val="right" w:leader="dot" w:pos="9360"/>
      </w:tabs>
      <w:spacing w:after="240"/>
      <w:ind w:left="1980" w:right="547" w:hanging="450"/>
    </w:pPr>
    <w:rPr>
      <w:noProof/>
    </w:rPr>
  </w:style>
  <w:style w:type="paragraph" w:styleId="TOC5">
    <w:name w:val="toc 5"/>
    <w:basedOn w:val="Normal"/>
    <w:next w:val="Normal"/>
    <w:autoRedefine/>
    <w:semiHidden/>
    <w:rsid w:val="00A54848"/>
    <w:pPr>
      <w:tabs>
        <w:tab w:val="right" w:leader="dot" w:pos="9360"/>
      </w:tabs>
      <w:spacing w:after="240"/>
      <w:ind w:left="2610" w:right="547" w:hanging="630"/>
    </w:pPr>
    <w:rPr>
      <w:noProof/>
    </w:rPr>
  </w:style>
  <w:style w:type="paragraph" w:styleId="TOC6">
    <w:name w:val="toc 6"/>
    <w:basedOn w:val="Normal"/>
    <w:next w:val="Normal"/>
    <w:autoRedefine/>
    <w:semiHidden/>
    <w:rsid w:val="00A54848"/>
    <w:pPr>
      <w:tabs>
        <w:tab w:val="right" w:leader="dot" w:pos="9360"/>
      </w:tabs>
      <w:spacing w:after="240"/>
      <w:ind w:left="3150" w:right="547" w:hanging="540"/>
    </w:pPr>
    <w:rPr>
      <w:noProof/>
    </w:rPr>
  </w:style>
  <w:style w:type="paragraph" w:styleId="TOC7">
    <w:name w:val="toc 7"/>
    <w:basedOn w:val="Normal"/>
    <w:next w:val="Normal"/>
    <w:autoRedefine/>
    <w:semiHidden/>
    <w:rsid w:val="00A54848"/>
    <w:pPr>
      <w:tabs>
        <w:tab w:val="right" w:leader="dot" w:pos="9360"/>
      </w:tabs>
      <w:spacing w:after="240"/>
      <w:ind w:left="3600" w:right="547" w:hanging="450"/>
    </w:pPr>
    <w:rPr>
      <w:noProof/>
    </w:rPr>
  </w:style>
  <w:style w:type="paragraph" w:styleId="TOC8">
    <w:name w:val="toc 8"/>
    <w:basedOn w:val="Normal"/>
    <w:next w:val="Normal"/>
    <w:autoRedefine/>
    <w:semiHidden/>
    <w:rsid w:val="00A54848"/>
    <w:pPr>
      <w:tabs>
        <w:tab w:val="right" w:leader="dot" w:pos="9360"/>
      </w:tabs>
      <w:spacing w:after="240"/>
      <w:ind w:left="4050" w:right="547" w:hanging="450"/>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82"/>
    <w:rPr>
      <w:sz w:val="24"/>
    </w:rPr>
  </w:style>
  <w:style w:type="paragraph" w:styleId="Heading1">
    <w:name w:val="heading 1"/>
    <w:basedOn w:val="Normal"/>
    <w:next w:val="Normal"/>
    <w:qFormat/>
    <w:rsid w:val="00A54848"/>
    <w:pPr>
      <w:keepNext/>
      <w:numPr>
        <w:numId w:val="18"/>
      </w:numPr>
      <w:jc w:val="center"/>
      <w:outlineLvl w:val="0"/>
    </w:pPr>
    <w:rPr>
      <w:b/>
      <w:caps/>
      <w:kern w:val="28"/>
    </w:rPr>
  </w:style>
  <w:style w:type="paragraph" w:styleId="Heading2">
    <w:name w:val="heading 2"/>
    <w:basedOn w:val="Normal"/>
    <w:next w:val="Normal"/>
    <w:qFormat/>
    <w:rsid w:val="00A54848"/>
    <w:pPr>
      <w:keepNext/>
      <w:numPr>
        <w:ilvl w:val="1"/>
        <w:numId w:val="18"/>
      </w:numPr>
      <w:jc w:val="both"/>
      <w:outlineLvl w:val="1"/>
    </w:pPr>
    <w:rPr>
      <w:b/>
    </w:rPr>
  </w:style>
  <w:style w:type="paragraph" w:styleId="Heading3">
    <w:name w:val="heading 3"/>
    <w:basedOn w:val="Normal"/>
    <w:next w:val="Normal"/>
    <w:qFormat/>
    <w:rsid w:val="00A54848"/>
    <w:pPr>
      <w:keepNext/>
      <w:numPr>
        <w:ilvl w:val="2"/>
        <w:numId w:val="18"/>
      </w:numPr>
      <w:jc w:val="both"/>
      <w:outlineLvl w:val="2"/>
    </w:pPr>
    <w:rPr>
      <w:b/>
    </w:rPr>
  </w:style>
  <w:style w:type="paragraph" w:styleId="Heading4">
    <w:name w:val="heading 4"/>
    <w:basedOn w:val="Normal"/>
    <w:next w:val="Normal"/>
    <w:qFormat/>
    <w:rsid w:val="00A54848"/>
    <w:pPr>
      <w:keepNext/>
      <w:numPr>
        <w:ilvl w:val="3"/>
        <w:numId w:val="18"/>
      </w:numPr>
      <w:jc w:val="both"/>
      <w:outlineLvl w:val="3"/>
    </w:pPr>
    <w:rPr>
      <w:b/>
    </w:rPr>
  </w:style>
  <w:style w:type="paragraph" w:styleId="Heading5">
    <w:name w:val="heading 5"/>
    <w:basedOn w:val="Normal"/>
    <w:next w:val="Normal"/>
    <w:qFormat/>
    <w:rsid w:val="00A54848"/>
    <w:pPr>
      <w:keepNext/>
      <w:numPr>
        <w:ilvl w:val="4"/>
        <w:numId w:val="18"/>
      </w:numPr>
      <w:jc w:val="both"/>
      <w:outlineLvl w:val="4"/>
    </w:pPr>
    <w:rPr>
      <w:b/>
    </w:rPr>
  </w:style>
  <w:style w:type="paragraph" w:styleId="Heading6">
    <w:name w:val="heading 6"/>
    <w:basedOn w:val="Normal"/>
    <w:next w:val="Normal"/>
    <w:qFormat/>
    <w:rsid w:val="00A54848"/>
    <w:pPr>
      <w:keepNext/>
      <w:numPr>
        <w:ilvl w:val="5"/>
        <w:numId w:val="18"/>
      </w:numPr>
      <w:jc w:val="both"/>
      <w:outlineLvl w:val="5"/>
    </w:pPr>
    <w:rPr>
      <w:b/>
    </w:rPr>
  </w:style>
  <w:style w:type="paragraph" w:styleId="Heading7">
    <w:name w:val="heading 7"/>
    <w:basedOn w:val="Normal"/>
    <w:next w:val="Normal"/>
    <w:qFormat/>
    <w:rsid w:val="00A54848"/>
    <w:pPr>
      <w:keepNext/>
      <w:numPr>
        <w:ilvl w:val="6"/>
        <w:numId w:val="18"/>
      </w:numPr>
      <w:jc w:val="both"/>
      <w:outlineLvl w:val="6"/>
    </w:pPr>
    <w:rPr>
      <w:b/>
    </w:rPr>
  </w:style>
  <w:style w:type="paragraph" w:styleId="Heading8">
    <w:name w:val="heading 8"/>
    <w:basedOn w:val="Normal"/>
    <w:next w:val="Normal"/>
    <w:qFormat/>
    <w:rsid w:val="00A54848"/>
    <w:pPr>
      <w:keepNext/>
      <w:numPr>
        <w:ilvl w:val="7"/>
        <w:numId w:val="18"/>
      </w:numPr>
      <w:jc w:val="both"/>
      <w:outlineLvl w:val="7"/>
    </w:pPr>
    <w:rPr>
      <w:b/>
    </w:rPr>
  </w:style>
  <w:style w:type="paragraph" w:styleId="Heading9">
    <w:name w:val="heading 9"/>
    <w:basedOn w:val="Normal"/>
    <w:next w:val="Normal"/>
    <w:qFormat/>
    <w:rsid w:val="00A54848"/>
    <w:pPr>
      <w:keepNext/>
      <w:numPr>
        <w:ilvl w:val="8"/>
        <w:numId w:val="18"/>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A54848"/>
    <w:pPr>
      <w:spacing w:before="120" w:after="240"/>
      <w:jc w:val="center"/>
    </w:pPr>
    <w:rPr>
      <w:b/>
      <w:u w:val="single"/>
    </w:rPr>
  </w:style>
  <w:style w:type="paragraph" w:styleId="Header">
    <w:name w:val="header"/>
    <w:basedOn w:val="Normal"/>
    <w:rsid w:val="00A54848"/>
    <w:pPr>
      <w:tabs>
        <w:tab w:val="center" w:pos="4320"/>
        <w:tab w:val="right" w:pos="8640"/>
      </w:tabs>
    </w:pPr>
  </w:style>
  <w:style w:type="paragraph" w:styleId="Footer">
    <w:name w:val="footer"/>
    <w:basedOn w:val="Normal"/>
    <w:rsid w:val="00A54848"/>
    <w:pPr>
      <w:tabs>
        <w:tab w:val="center" w:pos="4320"/>
        <w:tab w:val="right" w:pos="8640"/>
      </w:tabs>
    </w:pPr>
    <w:rPr>
      <w:sz w:val="20"/>
    </w:rPr>
  </w:style>
  <w:style w:type="character" w:styleId="PageNumber">
    <w:name w:val="page number"/>
    <w:basedOn w:val="DefaultParagraphFont"/>
    <w:rsid w:val="00A54848"/>
  </w:style>
  <w:style w:type="paragraph" w:styleId="EnvelopeAddress">
    <w:name w:val="envelope address"/>
    <w:basedOn w:val="Normal"/>
    <w:rsid w:val="00A54848"/>
    <w:pPr>
      <w:framePr w:w="7920" w:h="1980" w:hRule="exact" w:hSpace="180" w:wrap="auto" w:hAnchor="page" w:xAlign="center" w:yAlign="bottom"/>
      <w:ind w:left="2880"/>
    </w:pPr>
    <w:rPr>
      <w:caps/>
    </w:rPr>
  </w:style>
  <w:style w:type="paragraph" w:styleId="EnvelopeReturn">
    <w:name w:val="envelope return"/>
    <w:basedOn w:val="Normal"/>
    <w:rsid w:val="00A54848"/>
    <w:rPr>
      <w:sz w:val="20"/>
    </w:rPr>
  </w:style>
  <w:style w:type="paragraph" w:customStyle="1" w:styleId="15Spacing">
    <w:name w:val="1.5 Spacing"/>
    <w:basedOn w:val="Normal"/>
    <w:rsid w:val="00A54848"/>
    <w:pPr>
      <w:spacing w:line="360" w:lineRule="auto"/>
    </w:pPr>
  </w:style>
  <w:style w:type="paragraph" w:customStyle="1" w:styleId="SingleSpacing">
    <w:name w:val="Single Spacing"/>
    <w:basedOn w:val="Normal"/>
    <w:rsid w:val="00A54848"/>
  </w:style>
  <w:style w:type="paragraph" w:customStyle="1" w:styleId="Address">
    <w:name w:val="Address"/>
    <w:basedOn w:val="SingleSpacing"/>
    <w:rsid w:val="00A54848"/>
    <w:pPr>
      <w:ind w:left="4680"/>
    </w:pPr>
  </w:style>
  <w:style w:type="paragraph" w:styleId="BodyText">
    <w:name w:val="Body Text"/>
    <w:basedOn w:val="Normal"/>
    <w:rsid w:val="00A54848"/>
    <w:pPr>
      <w:spacing w:after="120" w:line="480" w:lineRule="auto"/>
      <w:ind w:firstLine="720"/>
    </w:pPr>
  </w:style>
  <w:style w:type="paragraph" w:customStyle="1" w:styleId="CourtName">
    <w:name w:val="CourtName"/>
    <w:basedOn w:val="Normal"/>
    <w:rsid w:val="00A54848"/>
    <w:pPr>
      <w:spacing w:line="240" w:lineRule="exact"/>
      <w:jc w:val="center"/>
    </w:pPr>
  </w:style>
  <w:style w:type="paragraph" w:customStyle="1" w:styleId="DoubleSpacing">
    <w:name w:val="Double Spacing"/>
    <w:basedOn w:val="Normal"/>
    <w:rsid w:val="00A54848"/>
    <w:pPr>
      <w:spacing w:line="480" w:lineRule="auto"/>
    </w:pPr>
  </w:style>
  <w:style w:type="character" w:styleId="FootnoteReference">
    <w:name w:val="footnote reference"/>
    <w:basedOn w:val="DefaultParagraphFont"/>
    <w:semiHidden/>
    <w:rsid w:val="00A54848"/>
    <w:rPr>
      <w:vertAlign w:val="superscript"/>
    </w:rPr>
  </w:style>
  <w:style w:type="paragraph" w:styleId="FootnoteText">
    <w:name w:val="footnote text"/>
    <w:basedOn w:val="Normal"/>
    <w:semiHidden/>
    <w:rsid w:val="00A54848"/>
    <w:pPr>
      <w:ind w:firstLine="720"/>
    </w:pPr>
    <w:rPr>
      <w:sz w:val="20"/>
    </w:rPr>
  </w:style>
  <w:style w:type="paragraph" w:customStyle="1" w:styleId="LineNumbers">
    <w:name w:val="LineNumbers"/>
    <w:basedOn w:val="Normal"/>
    <w:rsid w:val="00A54848"/>
    <w:pPr>
      <w:spacing w:line="240" w:lineRule="exact"/>
      <w:jc w:val="right"/>
    </w:pPr>
  </w:style>
  <w:style w:type="paragraph" w:styleId="TableofAuthorities">
    <w:name w:val="table of authorities"/>
    <w:basedOn w:val="Normal"/>
    <w:next w:val="Normal"/>
    <w:semiHidden/>
    <w:rsid w:val="00A54848"/>
    <w:pPr>
      <w:tabs>
        <w:tab w:val="right" w:pos="9360"/>
      </w:tabs>
      <w:spacing w:after="240"/>
      <w:ind w:left="245" w:right="720" w:hanging="245"/>
    </w:pPr>
  </w:style>
  <w:style w:type="paragraph" w:styleId="TOC1">
    <w:name w:val="toc 1"/>
    <w:basedOn w:val="Normal"/>
    <w:next w:val="Normal"/>
    <w:autoRedefine/>
    <w:semiHidden/>
    <w:rsid w:val="00A54848"/>
    <w:pPr>
      <w:tabs>
        <w:tab w:val="right" w:leader="dot" w:pos="9360"/>
      </w:tabs>
      <w:spacing w:after="240"/>
      <w:ind w:left="630" w:right="547" w:hanging="630"/>
    </w:pPr>
    <w:rPr>
      <w:caps/>
      <w:noProof/>
    </w:rPr>
  </w:style>
  <w:style w:type="paragraph" w:styleId="TOC2">
    <w:name w:val="toc 2"/>
    <w:basedOn w:val="Normal"/>
    <w:next w:val="Normal"/>
    <w:autoRedefine/>
    <w:semiHidden/>
    <w:rsid w:val="00A54848"/>
    <w:pPr>
      <w:tabs>
        <w:tab w:val="right" w:leader="dot" w:pos="9360"/>
      </w:tabs>
      <w:spacing w:after="240"/>
      <w:ind w:left="1080" w:right="547" w:hanging="450"/>
    </w:pPr>
    <w:rPr>
      <w:noProof/>
    </w:rPr>
  </w:style>
  <w:style w:type="paragraph" w:styleId="TOC3">
    <w:name w:val="toc 3"/>
    <w:basedOn w:val="Normal"/>
    <w:next w:val="Normal"/>
    <w:autoRedefine/>
    <w:semiHidden/>
    <w:rsid w:val="00A54848"/>
    <w:pPr>
      <w:tabs>
        <w:tab w:val="right" w:leader="dot" w:pos="9360"/>
      </w:tabs>
      <w:spacing w:after="240"/>
      <w:ind w:left="1530" w:right="547" w:hanging="450"/>
    </w:pPr>
    <w:rPr>
      <w:noProof/>
    </w:rPr>
  </w:style>
  <w:style w:type="paragraph" w:styleId="TOC4">
    <w:name w:val="toc 4"/>
    <w:basedOn w:val="Normal"/>
    <w:next w:val="Normal"/>
    <w:autoRedefine/>
    <w:semiHidden/>
    <w:rsid w:val="00A54848"/>
    <w:pPr>
      <w:tabs>
        <w:tab w:val="right" w:leader="dot" w:pos="9360"/>
      </w:tabs>
      <w:spacing w:after="240"/>
      <w:ind w:left="1980" w:right="547" w:hanging="450"/>
    </w:pPr>
    <w:rPr>
      <w:noProof/>
    </w:rPr>
  </w:style>
  <w:style w:type="paragraph" w:styleId="TOC5">
    <w:name w:val="toc 5"/>
    <w:basedOn w:val="Normal"/>
    <w:next w:val="Normal"/>
    <w:autoRedefine/>
    <w:semiHidden/>
    <w:rsid w:val="00A54848"/>
    <w:pPr>
      <w:tabs>
        <w:tab w:val="right" w:leader="dot" w:pos="9360"/>
      </w:tabs>
      <w:spacing w:after="240"/>
      <w:ind w:left="2610" w:right="547" w:hanging="630"/>
    </w:pPr>
    <w:rPr>
      <w:noProof/>
    </w:rPr>
  </w:style>
  <w:style w:type="paragraph" w:styleId="TOC6">
    <w:name w:val="toc 6"/>
    <w:basedOn w:val="Normal"/>
    <w:next w:val="Normal"/>
    <w:autoRedefine/>
    <w:semiHidden/>
    <w:rsid w:val="00A54848"/>
    <w:pPr>
      <w:tabs>
        <w:tab w:val="right" w:leader="dot" w:pos="9360"/>
      </w:tabs>
      <w:spacing w:after="240"/>
      <w:ind w:left="3150" w:right="547" w:hanging="540"/>
    </w:pPr>
    <w:rPr>
      <w:noProof/>
    </w:rPr>
  </w:style>
  <w:style w:type="paragraph" w:styleId="TOC7">
    <w:name w:val="toc 7"/>
    <w:basedOn w:val="Normal"/>
    <w:next w:val="Normal"/>
    <w:autoRedefine/>
    <w:semiHidden/>
    <w:rsid w:val="00A54848"/>
    <w:pPr>
      <w:tabs>
        <w:tab w:val="right" w:leader="dot" w:pos="9360"/>
      </w:tabs>
      <w:spacing w:after="240"/>
      <w:ind w:left="3600" w:right="547" w:hanging="450"/>
    </w:pPr>
    <w:rPr>
      <w:noProof/>
    </w:rPr>
  </w:style>
  <w:style w:type="paragraph" w:styleId="TOC8">
    <w:name w:val="toc 8"/>
    <w:basedOn w:val="Normal"/>
    <w:next w:val="Normal"/>
    <w:autoRedefine/>
    <w:semiHidden/>
    <w:rsid w:val="00A54848"/>
    <w:pPr>
      <w:tabs>
        <w:tab w:val="right" w:leader="dot" w:pos="9360"/>
      </w:tabs>
      <w:spacing w:after="240"/>
      <w:ind w:left="4050" w:right="547" w:hanging="45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6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AGO%20Documents\Letter%20Margi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71865091E4C84C967B36836C045D32" ma:contentTypeVersion="135" ma:contentTypeDescription="" ma:contentTypeScope="" ma:versionID="b4efaadc31c4967e6df4729b6386d3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2013-10-30T07:00:00+00:00</OpenedDate>
    <Date1 xmlns="dc463f71-b30c-4ab2-9473-d307f9d35888">2016-05-23T07:00:00+00:00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132019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ECFBAC0-72F1-49A9-A855-07B82C08ACED}"/>
</file>

<file path=customXml/itemProps2.xml><?xml version="1.0" encoding="utf-8"?>
<ds:datastoreItem xmlns:ds="http://schemas.openxmlformats.org/officeDocument/2006/customXml" ds:itemID="{EE651694-8775-47EB-81FD-EDC72DD6246C}"/>
</file>

<file path=customXml/itemProps3.xml><?xml version="1.0" encoding="utf-8"?>
<ds:datastoreItem xmlns:ds="http://schemas.openxmlformats.org/officeDocument/2006/customXml" ds:itemID="{BFE39805-1666-47C9-8345-BDEC849A2711}"/>
</file>

<file path=customXml/itemProps4.xml><?xml version="1.0" encoding="utf-8"?>
<ds:datastoreItem xmlns:ds="http://schemas.openxmlformats.org/officeDocument/2006/customXml" ds:itemID="{F4D0EC01-8D9D-43A7-8A99-928F6D0B2020}"/>
</file>

<file path=docProps/app.xml><?xml version="1.0" encoding="utf-8"?>
<Properties xmlns="http://schemas.openxmlformats.org/officeDocument/2006/extended-properties" xmlns:vt="http://schemas.openxmlformats.org/officeDocument/2006/docPropsVTypes">
  <Template>Letter Margins.dotm</Template>
  <TotalTime>18</TotalTime>
  <Pages>2</Pages>
  <Words>659</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Letter Margins</vt:lpstr>
    </vt:vector>
  </TitlesOfParts>
  <Company>Attorney General's Office</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Margins</dc:title>
  <dc:creator>Mak, Chanda (ATG)</dc:creator>
  <cp:lastModifiedBy>Mak, Chanda (ATG)</cp:lastModifiedBy>
  <cp:revision>10</cp:revision>
  <cp:lastPrinted>2016-05-23T20:57:00Z</cp:lastPrinted>
  <dcterms:created xsi:type="dcterms:W3CDTF">2016-05-23T16:50:00Z</dcterms:created>
  <dcterms:modified xsi:type="dcterms:W3CDTF">2016-05-23T20:57:00Z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0x0101006E56B4D1795A2E4DB2F0B01679ED314A005571865091E4C84C967B36836C045D32</vt:lpwstr>
  </property>
  <property fmtid="{D5CDD505-2E9C-101B-9397-08002B2CF9AE}" pid="3" name="_docset_NoMedatataSyncRequired">
    <vt:lpwstr>False</vt:lpwstr>
  </property>
</Properties>
</file>