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DC" w:rsidRPr="00F671AD" w:rsidRDefault="001D51DC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04232F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Mark S. Reynolds</w:t>
      </w:r>
    </w:p>
    <w:p w:rsidR="00DE65B7" w:rsidRPr="00CA7A17" w:rsidRDefault="00DE65B7" w:rsidP="00DE65B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NW Region Vice President, Public Policy</w:t>
      </w:r>
    </w:p>
    <w:p w:rsidR="002D7E00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1600 7</w:t>
      </w:r>
      <w:r w:rsidRPr="00B37E6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Avenue, Room 1506</w:t>
      </w:r>
    </w:p>
    <w:p w:rsidR="00CA7A17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Seattle, Washington 98191</w:t>
      </w:r>
    </w:p>
    <w:p w:rsidR="002D7E00" w:rsidRDefault="009040D6" w:rsidP="00CA7A17">
      <w:pPr>
        <w:pStyle w:val="NoSpacing"/>
        <w:spacing w:line="276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</w:t>
      </w:r>
      <w:r w:rsidR="00B37E61">
        <w:rPr>
          <w:rFonts w:ascii="Arial" w:hAnsi="Arial" w:cs="Arial"/>
        </w:rPr>
        <w:t>206</w:t>
      </w:r>
      <w:r>
        <w:rPr>
          <w:rFonts w:ascii="Arial" w:hAnsi="Arial" w:cs="Arial"/>
        </w:rPr>
        <w:t xml:space="preserve">) </w:t>
      </w:r>
      <w:r w:rsidR="00B37E61">
        <w:rPr>
          <w:rFonts w:ascii="Arial" w:hAnsi="Arial" w:cs="Arial"/>
        </w:rPr>
        <w:t>345-1568</w:t>
      </w: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Pr="008B28D6" w:rsidRDefault="00CD4080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August 12</w:t>
      </w:r>
      <w:r w:rsidR="00504B9A">
        <w:rPr>
          <w:rFonts w:ascii="Arial" w:hAnsi="Arial" w:cs="Arial"/>
        </w:rPr>
        <w:t>, 2016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Steven King</w:t>
      </w:r>
    </w:p>
    <w:p w:rsidR="002D7E00" w:rsidRPr="008B28D6" w:rsidRDefault="00286C0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Executive Director </w:t>
      </w:r>
      <w:r>
        <w:rPr>
          <w:rFonts w:ascii="Arial" w:hAnsi="Arial" w:cs="Arial"/>
        </w:rPr>
        <w:t>and Secretary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Washington Utilities and Transportation</w:t>
      </w:r>
      <w:r w:rsidR="00CA7A17" w:rsidRPr="008B28D6">
        <w:rPr>
          <w:rFonts w:ascii="Arial" w:hAnsi="Arial" w:cs="Arial"/>
        </w:rPr>
        <w:t xml:space="preserve"> Commission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1300 S. Evergreen Park Drive SW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Olympia, WA 98504-7250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286C06" w:rsidRDefault="00F23B71" w:rsidP="008B28D6">
      <w:pPr>
        <w:pStyle w:val="NoSpacing"/>
        <w:spacing w:line="276" w:lineRule="auto"/>
        <w:ind w:left="720" w:hanging="720"/>
        <w:rPr>
          <w:rFonts w:ascii="Arial" w:hAnsi="Arial" w:cs="Arial"/>
        </w:rPr>
      </w:pPr>
      <w:r w:rsidRPr="008B28D6">
        <w:rPr>
          <w:rFonts w:ascii="Arial" w:hAnsi="Arial" w:cs="Arial"/>
        </w:rPr>
        <w:t>RE:</w:t>
      </w:r>
      <w:r w:rsidRPr="008B28D6">
        <w:rPr>
          <w:rFonts w:ascii="Arial" w:hAnsi="Arial" w:cs="Arial"/>
        </w:rPr>
        <w:tab/>
      </w:r>
      <w:r w:rsidR="00286C06" w:rsidRPr="008B28D6">
        <w:rPr>
          <w:rFonts w:ascii="Arial" w:hAnsi="Arial" w:cs="Arial"/>
        </w:rPr>
        <w:t>Docket No.</w:t>
      </w:r>
      <w:r w:rsidR="00286C06">
        <w:rPr>
          <w:rFonts w:ascii="Arial" w:hAnsi="Arial" w:cs="Arial"/>
        </w:rPr>
        <w:t xml:space="preserve"> </w:t>
      </w:r>
      <w:r w:rsidR="00286C06" w:rsidRPr="008B28D6">
        <w:rPr>
          <w:rFonts w:ascii="Arial" w:hAnsi="Arial" w:cs="Arial"/>
        </w:rPr>
        <w:t>UT-131949</w:t>
      </w:r>
    </w:p>
    <w:p w:rsidR="002D7E00" w:rsidRPr="008B28D6" w:rsidRDefault="00F23B71" w:rsidP="00286C06">
      <w:pPr>
        <w:pStyle w:val="NoSpacing"/>
        <w:spacing w:line="276" w:lineRule="auto"/>
        <w:ind w:left="720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CenturyLink QC Washington Performance Assurance Plan Compliance Filing </w:t>
      </w:r>
    </w:p>
    <w:p w:rsidR="00F23B71" w:rsidRPr="008B28D6" w:rsidRDefault="00F23B71" w:rsidP="002D7E00">
      <w:pPr>
        <w:pStyle w:val="NoSpacing"/>
        <w:spacing w:line="276" w:lineRule="auto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Dear </w:t>
      </w:r>
      <w:r w:rsidR="009040D6"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King</w:t>
      </w:r>
      <w:r w:rsidRPr="008B28D6">
        <w:rPr>
          <w:rFonts w:ascii="Arial" w:hAnsi="Arial" w:cs="Arial"/>
        </w:rPr>
        <w:t>: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  <w:proofErr w:type="gramStart"/>
      <w:r w:rsidRPr="008B28D6">
        <w:rPr>
          <w:rFonts w:ascii="Arial" w:hAnsi="Arial" w:cs="Arial"/>
          <w:sz w:val="22"/>
          <w:szCs w:val="22"/>
        </w:rPr>
        <w:t>Pursuant to</w:t>
      </w:r>
      <w:r w:rsidR="008B28D6" w:rsidRPr="008B28D6">
        <w:rPr>
          <w:rFonts w:ascii="Arial" w:hAnsi="Arial" w:cs="Arial"/>
          <w:sz w:val="22"/>
          <w:szCs w:val="22"/>
        </w:rPr>
        <w:t xml:space="preserve"> new requirements in</w:t>
      </w:r>
      <w:r w:rsidRPr="008B28D6">
        <w:rPr>
          <w:rFonts w:ascii="Arial" w:hAnsi="Arial" w:cs="Arial"/>
          <w:sz w:val="22"/>
          <w:szCs w:val="22"/>
        </w:rPr>
        <w:t xml:space="preserve"> the decision </w:t>
      </w:r>
      <w:r w:rsidR="008B28D6" w:rsidRPr="008B28D6">
        <w:rPr>
          <w:rFonts w:ascii="Arial" w:hAnsi="Arial" w:cs="Arial"/>
          <w:sz w:val="22"/>
          <w:szCs w:val="22"/>
        </w:rPr>
        <w:t>o</w:t>
      </w:r>
      <w:r w:rsidRPr="008B28D6">
        <w:rPr>
          <w:rFonts w:ascii="Arial" w:hAnsi="Arial" w:cs="Arial"/>
          <w:sz w:val="22"/>
          <w:szCs w:val="22"/>
        </w:rPr>
        <w:t>n Docket No.</w:t>
      </w:r>
      <w:proofErr w:type="gramEnd"/>
      <w:r w:rsidRPr="008B28D6">
        <w:rPr>
          <w:rFonts w:ascii="Arial" w:hAnsi="Arial" w:cs="Arial"/>
          <w:sz w:val="22"/>
          <w:szCs w:val="22"/>
        </w:rPr>
        <w:t xml:space="preserve"> UT-1</w:t>
      </w:r>
      <w:r w:rsidR="00286C06">
        <w:rPr>
          <w:rFonts w:ascii="Arial" w:hAnsi="Arial" w:cs="Arial"/>
          <w:sz w:val="22"/>
          <w:szCs w:val="22"/>
        </w:rPr>
        <w:t>31949, approving Qwest Corporation</w:t>
      </w:r>
      <w:r w:rsidRPr="008B28D6">
        <w:rPr>
          <w:rFonts w:ascii="Arial" w:hAnsi="Arial" w:cs="Arial"/>
          <w:sz w:val="22"/>
          <w:szCs w:val="22"/>
        </w:rPr>
        <w:t xml:space="preserve"> d/b/a CenturyLink QC’s Petition to modify the Performance Assurance Plan and Performance Indicator Definitions, CenturyLink is supplying the</w:t>
      </w:r>
      <w:r w:rsidR="008B28D6" w:rsidRPr="008B28D6">
        <w:rPr>
          <w:rFonts w:ascii="Arial" w:hAnsi="Arial" w:cs="Arial"/>
          <w:sz w:val="22"/>
          <w:szCs w:val="22"/>
        </w:rPr>
        <w:t xml:space="preserve"> </w:t>
      </w:r>
      <w:r w:rsidRPr="008B28D6">
        <w:rPr>
          <w:rFonts w:ascii="Arial" w:hAnsi="Arial" w:cs="Arial"/>
          <w:sz w:val="22"/>
          <w:szCs w:val="22"/>
        </w:rPr>
        <w:t>following reports to the Commission:</w:t>
      </w: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</w:p>
    <w:p w:rsidR="007E7E4F" w:rsidRPr="007E7E4F" w:rsidRDefault="007E7E4F" w:rsidP="007E7E4F">
      <w:pPr>
        <w:rPr>
          <w:rFonts w:ascii="Arial" w:hAnsi="Arial" w:cs="Arial"/>
          <w:b/>
          <w:sz w:val="22"/>
          <w:szCs w:val="22"/>
        </w:rPr>
      </w:pPr>
      <w:r w:rsidRPr="007E7E4F">
        <w:rPr>
          <w:rFonts w:ascii="Arial" w:hAnsi="Arial" w:cs="Arial"/>
          <w:b/>
          <w:sz w:val="22"/>
          <w:szCs w:val="22"/>
        </w:rPr>
        <w:t>Non-confidential Reports:</w:t>
      </w:r>
    </w:p>
    <w:p w:rsidR="007E7E4F" w:rsidRPr="007E7E4F" w:rsidRDefault="007E7E4F" w:rsidP="007E7E4F">
      <w:pPr>
        <w:rPr>
          <w:rFonts w:ascii="Arial" w:hAnsi="Arial" w:cs="Arial"/>
          <w:color w:val="000000"/>
          <w:sz w:val="22"/>
          <w:szCs w:val="22"/>
        </w:rPr>
      </w:pPr>
      <w:r w:rsidRPr="007E7E4F">
        <w:rPr>
          <w:rFonts w:ascii="Arial" w:hAnsi="Arial" w:cs="Arial"/>
          <w:color w:val="000000"/>
          <w:sz w:val="22"/>
          <w:szCs w:val="22"/>
        </w:rPr>
        <w:t>271_</w:t>
      </w:r>
      <w:proofErr w:type="gramStart"/>
      <w:r w:rsidRPr="007E7E4F">
        <w:rPr>
          <w:rFonts w:ascii="Arial" w:hAnsi="Arial" w:cs="Arial"/>
          <w:color w:val="000000"/>
          <w:sz w:val="22"/>
          <w:szCs w:val="22"/>
        </w:rPr>
        <w:t>exhibit(</w:t>
      </w:r>
      <w:proofErr w:type="gramEnd"/>
      <w:r w:rsidRPr="007E7E4F">
        <w:rPr>
          <w:rFonts w:ascii="Arial" w:hAnsi="Arial" w:cs="Arial"/>
          <w:color w:val="000000"/>
          <w:sz w:val="22"/>
          <w:szCs w:val="22"/>
        </w:rPr>
        <w:t>14_state_pid)_</w:t>
      </w:r>
      <w:r>
        <w:rPr>
          <w:rFonts w:ascii="Arial" w:hAnsi="Arial" w:cs="Arial"/>
          <w:color w:val="000000"/>
          <w:sz w:val="22"/>
          <w:szCs w:val="22"/>
        </w:rPr>
        <w:t>washington</w:t>
      </w:r>
      <w:r w:rsidRPr="007E7E4F">
        <w:rPr>
          <w:rFonts w:ascii="Arial" w:hAnsi="Arial" w:cs="Arial"/>
          <w:color w:val="000000"/>
          <w:sz w:val="22"/>
          <w:szCs w:val="22"/>
        </w:rPr>
        <w:t>_excel_all_</w:t>
      </w:r>
      <w:r w:rsidR="00AF20F5">
        <w:rPr>
          <w:rFonts w:ascii="Arial" w:hAnsi="Arial" w:cs="Arial"/>
          <w:color w:val="000000"/>
          <w:sz w:val="22"/>
          <w:szCs w:val="22"/>
        </w:rPr>
        <w:t>ju</w:t>
      </w:r>
      <w:r w:rsidR="00CD4080">
        <w:rPr>
          <w:rFonts w:ascii="Arial" w:hAnsi="Arial" w:cs="Arial"/>
          <w:color w:val="000000"/>
          <w:sz w:val="22"/>
          <w:szCs w:val="22"/>
        </w:rPr>
        <w:t>l</w:t>
      </w:r>
      <w:r w:rsidR="00ED5A9E">
        <w:rPr>
          <w:rFonts w:ascii="Arial" w:hAnsi="Arial" w:cs="Arial"/>
          <w:color w:val="000000"/>
          <w:sz w:val="22"/>
          <w:szCs w:val="22"/>
        </w:rPr>
        <w:t>16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E7E4F">
        <w:rPr>
          <w:rFonts w:ascii="Arial" w:hAnsi="Arial" w:cs="Arial"/>
          <w:color w:val="000000"/>
          <w:sz w:val="22"/>
          <w:szCs w:val="22"/>
        </w:rPr>
        <w:t>- State aggregate performance report</w:t>
      </w:r>
    </w:p>
    <w:p w:rsidR="007E7E4F" w:rsidRDefault="007E7E4F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</w:p>
    <w:p w:rsidR="002D7E00" w:rsidRDefault="007E7E4F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  <w:r w:rsidRPr="007E7E4F">
        <w:rPr>
          <w:rFonts w:ascii="Arial" w:hAnsi="Arial" w:cs="Arial"/>
          <w:color w:val="000000"/>
        </w:rPr>
        <w:t>P271_pap_summary_</w:t>
      </w:r>
      <w:r>
        <w:rPr>
          <w:rFonts w:ascii="Arial" w:hAnsi="Arial" w:cs="Arial"/>
          <w:color w:val="000000"/>
        </w:rPr>
        <w:t>WA</w:t>
      </w:r>
      <w:r w:rsidRPr="007E7E4F">
        <w:rPr>
          <w:rFonts w:ascii="Arial" w:hAnsi="Arial" w:cs="Arial"/>
          <w:color w:val="000000"/>
        </w:rPr>
        <w:t>_</w:t>
      </w:r>
      <w:r w:rsidR="00CD4080">
        <w:rPr>
          <w:rFonts w:ascii="Arial" w:hAnsi="Arial" w:cs="Arial"/>
          <w:color w:val="000000"/>
        </w:rPr>
        <w:t>jun</w:t>
      </w:r>
      <w:r w:rsidR="00006EA3">
        <w:rPr>
          <w:rFonts w:ascii="Arial" w:hAnsi="Arial" w:cs="Arial"/>
          <w:color w:val="000000"/>
        </w:rPr>
        <w:t>2016</w:t>
      </w:r>
      <w:r>
        <w:rPr>
          <w:rFonts w:ascii="Arial" w:hAnsi="Arial" w:cs="Arial"/>
          <w:color w:val="000000"/>
        </w:rPr>
        <w:t xml:space="preserve"> </w:t>
      </w:r>
      <w:r w:rsidRPr="007E7E4F">
        <w:rPr>
          <w:rFonts w:ascii="Arial" w:hAnsi="Arial" w:cs="Arial"/>
          <w:color w:val="000000"/>
        </w:rPr>
        <w:t>- State aggregate payment report</w:t>
      </w:r>
    </w:p>
    <w:p w:rsidR="00BD02EB" w:rsidRDefault="00BD02EB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</w:p>
    <w:p w:rsidR="00BD02EB" w:rsidRPr="00BD02EB" w:rsidRDefault="00BD02EB" w:rsidP="00BD02EB">
      <w:pPr>
        <w:pStyle w:val="NoSpacing"/>
        <w:spacing w:line="276" w:lineRule="auto"/>
        <w:rPr>
          <w:rFonts w:ascii="Arial" w:eastAsiaTheme="minorHAnsi" w:hAnsi="Arial" w:cs="Arial"/>
        </w:rPr>
      </w:pPr>
      <w:r w:rsidRPr="00BD02EB">
        <w:rPr>
          <w:rFonts w:ascii="Arial" w:hAnsi="Arial" w:cs="Arial"/>
        </w:rPr>
        <w:t xml:space="preserve">The WUTC records center has agreed that no paper filing is required in this docket as it has historically </w:t>
      </w:r>
      <w:r>
        <w:rPr>
          <w:rFonts w:ascii="Arial" w:hAnsi="Arial" w:cs="Arial"/>
        </w:rPr>
        <w:t xml:space="preserve">only </w:t>
      </w:r>
      <w:r w:rsidRPr="00BD02EB">
        <w:rPr>
          <w:rFonts w:ascii="Arial" w:hAnsi="Arial" w:cs="Arial"/>
        </w:rPr>
        <w:t xml:space="preserve">been filed electronically due to larger size documents. </w:t>
      </w:r>
      <w:r w:rsidRPr="00BD02EB">
        <w:rPr>
          <w:rFonts w:ascii="Arial" w:eastAsia="Times New Roman" w:hAnsi="Arial" w:cs="Arial"/>
        </w:rPr>
        <w:t>Lisa Wyse confirmed no paper copy is required.</w:t>
      </w:r>
    </w:p>
    <w:p w:rsidR="00BD02EB" w:rsidRPr="007E7E4F" w:rsidRDefault="00BD02EB" w:rsidP="007E7E4F">
      <w:pPr>
        <w:pStyle w:val="NoSpacing"/>
        <w:spacing w:line="276" w:lineRule="auto"/>
        <w:ind w:left="3870" w:hanging="3870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Please let me know if you have any questions about this information.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B37E61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Sincerely,</w:t>
      </w:r>
    </w:p>
    <w:p w:rsidR="00B37E61" w:rsidRPr="008B28D6" w:rsidRDefault="00DE65B7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606040" cy="678180"/>
            <wp:effectExtent l="19050" t="0" r="3810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For </w:t>
      </w:r>
      <w:r w:rsidR="00B37E61" w:rsidRPr="008B28D6">
        <w:rPr>
          <w:rFonts w:ascii="Arial" w:hAnsi="Arial" w:cs="Arial"/>
        </w:rPr>
        <w:t>Mark S. Reynolds</w:t>
      </w:r>
    </w:p>
    <w:p w:rsidR="002D7E00" w:rsidRPr="002D7E00" w:rsidRDefault="002D7E00" w:rsidP="00202152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8B28D6">
        <w:rPr>
          <w:rFonts w:ascii="Arial" w:hAnsi="Arial" w:cs="Arial"/>
        </w:rPr>
        <w:t>Attachment</w:t>
      </w:r>
    </w:p>
    <w:sectPr w:rsidR="002D7E00" w:rsidRPr="002D7E00" w:rsidSect="008B28D6">
      <w:headerReference w:type="default" r:id="rId7"/>
      <w:pgSz w:w="12240" w:h="15840"/>
      <w:pgMar w:top="189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FF4" w:rsidRDefault="00073FF4" w:rsidP="007649B5">
      <w:r>
        <w:separator/>
      </w:r>
    </w:p>
  </w:endnote>
  <w:endnote w:type="continuationSeparator" w:id="0">
    <w:p w:rsidR="00073FF4" w:rsidRDefault="00073FF4" w:rsidP="0076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FF4" w:rsidRDefault="00073FF4" w:rsidP="007649B5">
      <w:r>
        <w:separator/>
      </w:r>
    </w:p>
  </w:footnote>
  <w:footnote w:type="continuationSeparator" w:id="0">
    <w:p w:rsidR="00073FF4" w:rsidRDefault="00073FF4" w:rsidP="00764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52" w:rsidRDefault="00DE65B7" w:rsidP="00A16F69">
    <w:pPr>
      <w:pStyle w:val="Default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2364105</wp:posOffset>
          </wp:positionH>
          <wp:positionV relativeFrom="paragraph">
            <wp:posOffset>153035</wp:posOffset>
          </wp:positionV>
          <wp:extent cx="2607310" cy="877570"/>
          <wp:effectExtent l="0" t="0" r="0" b="0"/>
          <wp:wrapNone/>
          <wp:docPr id="6" name="Picture 6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310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33122"/>
  </w:hdrShapeDefaults>
  <w:footnotePr>
    <w:footnote w:id="-1"/>
    <w:footnote w:id="0"/>
  </w:footnotePr>
  <w:endnotePr>
    <w:endnote w:id="-1"/>
    <w:endnote w:id="0"/>
  </w:endnotePr>
  <w:compat/>
  <w:rsids>
    <w:rsidRoot w:val="00211605"/>
    <w:rsid w:val="000004C6"/>
    <w:rsid w:val="00006EA3"/>
    <w:rsid w:val="00007A0B"/>
    <w:rsid w:val="00007AC8"/>
    <w:rsid w:val="00016FBC"/>
    <w:rsid w:val="00024915"/>
    <w:rsid w:val="0004232F"/>
    <w:rsid w:val="00073FF4"/>
    <w:rsid w:val="000A0C31"/>
    <w:rsid w:val="000A1D7B"/>
    <w:rsid w:val="000A2A12"/>
    <w:rsid w:val="000A3C57"/>
    <w:rsid w:val="000A7465"/>
    <w:rsid w:val="000B32FF"/>
    <w:rsid w:val="000B5FC8"/>
    <w:rsid w:val="000D079C"/>
    <w:rsid w:val="000E75DC"/>
    <w:rsid w:val="000F3426"/>
    <w:rsid w:val="00104602"/>
    <w:rsid w:val="00126405"/>
    <w:rsid w:val="00132B41"/>
    <w:rsid w:val="00142D0A"/>
    <w:rsid w:val="00177C65"/>
    <w:rsid w:val="001824E6"/>
    <w:rsid w:val="00187AEE"/>
    <w:rsid w:val="001A7222"/>
    <w:rsid w:val="001C6697"/>
    <w:rsid w:val="001D51DC"/>
    <w:rsid w:val="001E256D"/>
    <w:rsid w:val="00202152"/>
    <w:rsid w:val="00211605"/>
    <w:rsid w:val="00225139"/>
    <w:rsid w:val="002256B8"/>
    <w:rsid w:val="00257693"/>
    <w:rsid w:val="0026577E"/>
    <w:rsid w:val="00286C06"/>
    <w:rsid w:val="002A42CC"/>
    <w:rsid w:val="002A5E95"/>
    <w:rsid w:val="002A6906"/>
    <w:rsid w:val="002A7DCC"/>
    <w:rsid w:val="002C3AF6"/>
    <w:rsid w:val="002C7743"/>
    <w:rsid w:val="002D40A4"/>
    <w:rsid w:val="002D6B5A"/>
    <w:rsid w:val="002D7E00"/>
    <w:rsid w:val="0030546D"/>
    <w:rsid w:val="00333A68"/>
    <w:rsid w:val="00353498"/>
    <w:rsid w:val="003917DA"/>
    <w:rsid w:val="0039261B"/>
    <w:rsid w:val="003974FC"/>
    <w:rsid w:val="003A4718"/>
    <w:rsid w:val="003B1670"/>
    <w:rsid w:val="003D43A9"/>
    <w:rsid w:val="004043BB"/>
    <w:rsid w:val="00417AEB"/>
    <w:rsid w:val="00421E58"/>
    <w:rsid w:val="004240B0"/>
    <w:rsid w:val="0044798D"/>
    <w:rsid w:val="0047028F"/>
    <w:rsid w:val="00484D09"/>
    <w:rsid w:val="004A2447"/>
    <w:rsid w:val="004C6D87"/>
    <w:rsid w:val="004D1B18"/>
    <w:rsid w:val="004D51C8"/>
    <w:rsid w:val="004E7EE0"/>
    <w:rsid w:val="00504B9A"/>
    <w:rsid w:val="00516EF2"/>
    <w:rsid w:val="00550298"/>
    <w:rsid w:val="005818E8"/>
    <w:rsid w:val="00584F72"/>
    <w:rsid w:val="005B095F"/>
    <w:rsid w:val="005D6EEA"/>
    <w:rsid w:val="005F0F59"/>
    <w:rsid w:val="005F1519"/>
    <w:rsid w:val="00615333"/>
    <w:rsid w:val="00621B15"/>
    <w:rsid w:val="00627255"/>
    <w:rsid w:val="00636CBB"/>
    <w:rsid w:val="00660AF5"/>
    <w:rsid w:val="00664B52"/>
    <w:rsid w:val="006C3C61"/>
    <w:rsid w:val="006D1B4D"/>
    <w:rsid w:val="006D394C"/>
    <w:rsid w:val="006F1384"/>
    <w:rsid w:val="006F4BA1"/>
    <w:rsid w:val="00706DD9"/>
    <w:rsid w:val="00707ADF"/>
    <w:rsid w:val="007119AC"/>
    <w:rsid w:val="007217BD"/>
    <w:rsid w:val="007221A7"/>
    <w:rsid w:val="007246EA"/>
    <w:rsid w:val="0073517F"/>
    <w:rsid w:val="00751AE3"/>
    <w:rsid w:val="007544A7"/>
    <w:rsid w:val="00761C61"/>
    <w:rsid w:val="0076287D"/>
    <w:rsid w:val="007649B5"/>
    <w:rsid w:val="00771D65"/>
    <w:rsid w:val="00773CF2"/>
    <w:rsid w:val="00780DDC"/>
    <w:rsid w:val="007C3683"/>
    <w:rsid w:val="007C38EE"/>
    <w:rsid w:val="007C5081"/>
    <w:rsid w:val="007E7E4F"/>
    <w:rsid w:val="007F2955"/>
    <w:rsid w:val="008015CA"/>
    <w:rsid w:val="008202F5"/>
    <w:rsid w:val="00825171"/>
    <w:rsid w:val="00825999"/>
    <w:rsid w:val="00826E90"/>
    <w:rsid w:val="008302D2"/>
    <w:rsid w:val="00834BA4"/>
    <w:rsid w:val="008357D7"/>
    <w:rsid w:val="008811E6"/>
    <w:rsid w:val="00891C94"/>
    <w:rsid w:val="008B28D6"/>
    <w:rsid w:val="008B772F"/>
    <w:rsid w:val="008C38A9"/>
    <w:rsid w:val="008D09CF"/>
    <w:rsid w:val="009040D6"/>
    <w:rsid w:val="0090451F"/>
    <w:rsid w:val="0090702B"/>
    <w:rsid w:val="0094431C"/>
    <w:rsid w:val="00971AA3"/>
    <w:rsid w:val="00983116"/>
    <w:rsid w:val="009A0CE1"/>
    <w:rsid w:val="009A5743"/>
    <w:rsid w:val="009B4C91"/>
    <w:rsid w:val="009C499C"/>
    <w:rsid w:val="009E6E0A"/>
    <w:rsid w:val="00A14AF4"/>
    <w:rsid w:val="00A16F69"/>
    <w:rsid w:val="00A54A5C"/>
    <w:rsid w:val="00A652DA"/>
    <w:rsid w:val="00A70C6B"/>
    <w:rsid w:val="00A87E24"/>
    <w:rsid w:val="00A93BF0"/>
    <w:rsid w:val="00AA2342"/>
    <w:rsid w:val="00AD0396"/>
    <w:rsid w:val="00AD08C3"/>
    <w:rsid w:val="00AD6B55"/>
    <w:rsid w:val="00AF20F5"/>
    <w:rsid w:val="00B0564C"/>
    <w:rsid w:val="00B0751B"/>
    <w:rsid w:val="00B13D11"/>
    <w:rsid w:val="00B14AC4"/>
    <w:rsid w:val="00B15473"/>
    <w:rsid w:val="00B37E61"/>
    <w:rsid w:val="00B409AC"/>
    <w:rsid w:val="00B50E67"/>
    <w:rsid w:val="00B53AE4"/>
    <w:rsid w:val="00B54CA8"/>
    <w:rsid w:val="00B57DCC"/>
    <w:rsid w:val="00B6475E"/>
    <w:rsid w:val="00BA09DD"/>
    <w:rsid w:val="00BA60B4"/>
    <w:rsid w:val="00BA75BA"/>
    <w:rsid w:val="00BB6957"/>
    <w:rsid w:val="00BC0DE2"/>
    <w:rsid w:val="00BD02EB"/>
    <w:rsid w:val="00BD7508"/>
    <w:rsid w:val="00BF140E"/>
    <w:rsid w:val="00C03726"/>
    <w:rsid w:val="00C03C86"/>
    <w:rsid w:val="00C05F27"/>
    <w:rsid w:val="00C07E40"/>
    <w:rsid w:val="00C43BD1"/>
    <w:rsid w:val="00C56805"/>
    <w:rsid w:val="00C614FC"/>
    <w:rsid w:val="00C629C1"/>
    <w:rsid w:val="00C673BF"/>
    <w:rsid w:val="00C74EA0"/>
    <w:rsid w:val="00C766B7"/>
    <w:rsid w:val="00C841D8"/>
    <w:rsid w:val="00C925D6"/>
    <w:rsid w:val="00C92E42"/>
    <w:rsid w:val="00CA7A17"/>
    <w:rsid w:val="00CD4080"/>
    <w:rsid w:val="00D000D4"/>
    <w:rsid w:val="00D05F1D"/>
    <w:rsid w:val="00D1008C"/>
    <w:rsid w:val="00D1610C"/>
    <w:rsid w:val="00D27F26"/>
    <w:rsid w:val="00D368C0"/>
    <w:rsid w:val="00D3792E"/>
    <w:rsid w:val="00D53C4E"/>
    <w:rsid w:val="00D53D8B"/>
    <w:rsid w:val="00D56E4C"/>
    <w:rsid w:val="00D661EB"/>
    <w:rsid w:val="00D83CCE"/>
    <w:rsid w:val="00D845C3"/>
    <w:rsid w:val="00D879A5"/>
    <w:rsid w:val="00D97EDA"/>
    <w:rsid w:val="00DA56DC"/>
    <w:rsid w:val="00DC4495"/>
    <w:rsid w:val="00DC4CBF"/>
    <w:rsid w:val="00DD6E23"/>
    <w:rsid w:val="00DD7C0F"/>
    <w:rsid w:val="00DE65B7"/>
    <w:rsid w:val="00E01FF0"/>
    <w:rsid w:val="00E02B21"/>
    <w:rsid w:val="00E37C37"/>
    <w:rsid w:val="00E434ED"/>
    <w:rsid w:val="00E43CB4"/>
    <w:rsid w:val="00E53C7B"/>
    <w:rsid w:val="00E576E1"/>
    <w:rsid w:val="00E86313"/>
    <w:rsid w:val="00E86D12"/>
    <w:rsid w:val="00E93CC1"/>
    <w:rsid w:val="00E97C5E"/>
    <w:rsid w:val="00EB25D8"/>
    <w:rsid w:val="00EC4116"/>
    <w:rsid w:val="00ED5A9E"/>
    <w:rsid w:val="00EE1805"/>
    <w:rsid w:val="00EE27E8"/>
    <w:rsid w:val="00EF294B"/>
    <w:rsid w:val="00F122B4"/>
    <w:rsid w:val="00F12559"/>
    <w:rsid w:val="00F15BE8"/>
    <w:rsid w:val="00F21CF4"/>
    <w:rsid w:val="00F23B71"/>
    <w:rsid w:val="00F44145"/>
    <w:rsid w:val="00F5323E"/>
    <w:rsid w:val="00F545DA"/>
    <w:rsid w:val="00F55548"/>
    <w:rsid w:val="00F65A0C"/>
    <w:rsid w:val="00F671AD"/>
    <w:rsid w:val="00F6791C"/>
    <w:rsid w:val="00FC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customStyle="1" w:styleId="Default">
    <w:name w:val="Default"/>
    <w:rsid w:val="00664B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ile\Documents\Monthly%20State%20Filings\Templates_CL_Letterhead_08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27733F8E7B5C4F983581A60140C614" ma:contentTypeVersion="135" ma:contentTypeDescription="" ma:contentTypeScope="" ma:versionID="2654ab96a871ee833f51139a72f57b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2013-10-15T07:00:00+00:00</OpenedDate>
    <Date1 xmlns="dc463f71-b30c-4ab2-9473-d307f9d35888">2016-08-12T07:00:00+00:00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131949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FCAB671-F50B-4A91-ABE0-C7CFD25669C1}"/>
</file>

<file path=customXml/itemProps2.xml><?xml version="1.0" encoding="utf-8"?>
<ds:datastoreItem xmlns:ds="http://schemas.openxmlformats.org/officeDocument/2006/customXml" ds:itemID="{3843A2FA-FD5D-46A0-B778-CD4E80F9199F}"/>
</file>

<file path=customXml/itemProps3.xml><?xml version="1.0" encoding="utf-8"?>
<ds:datastoreItem xmlns:ds="http://schemas.openxmlformats.org/officeDocument/2006/customXml" ds:itemID="{F4550A61-006A-45DA-A185-CF4D8B2CC65E}"/>
</file>

<file path=customXml/itemProps4.xml><?xml version="1.0" encoding="utf-8"?>
<ds:datastoreItem xmlns:ds="http://schemas.openxmlformats.org/officeDocument/2006/customXml" ds:itemID="{C49D8C70-1197-49AD-BD0A-57C3AA449454}"/>
</file>

<file path=docProps/app.xml><?xml version="1.0" encoding="utf-8"?>
<Properties xmlns="http://schemas.openxmlformats.org/officeDocument/2006/extended-properties" xmlns:vt="http://schemas.openxmlformats.org/officeDocument/2006/docPropsVTypes">
  <Template>Templates_CL_Letterhead_0812.dot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9300 Metcalf Avenue</vt:lpstr>
    </vt:vector>
  </TitlesOfParts>
  <Company>CenturyLink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9300 Metcalf Avenue</dc:title>
  <dc:creator>Haile, Kathleen</dc:creator>
  <cp:lastModifiedBy>Haile, Kathleen</cp:lastModifiedBy>
  <cp:revision>4</cp:revision>
  <cp:lastPrinted>2014-02-28T05:11:00Z</cp:lastPrinted>
  <dcterms:created xsi:type="dcterms:W3CDTF">2016-08-11T22:05:00Z</dcterms:created>
  <dcterms:modified xsi:type="dcterms:W3CDTF">2016-08-11T22:05:00Z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0x0101006E56B4D1795A2E4DB2F0B01679ED314A00B627733F8E7B5C4F983581A60140C614</vt:lpwstr>
  </property>
  <property fmtid="{D5CDD505-2E9C-101B-9397-08002B2CF9AE}" pid="3" name="_docset_NoMedatataSyncRequired">
    <vt:lpwstr>False</vt:lpwstr>
  </property>
</Properties>
</file>