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A8EC" w14:textId="77777777" w:rsidR="00A153B9" w:rsidRPr="00746C3A" w:rsidRDefault="00A153B9" w:rsidP="00A153B9">
      <w:pPr>
        <w:pStyle w:val="BodyText"/>
        <w:spacing w:before="52"/>
        <w:jc w:val="center"/>
        <w:rPr>
          <w:b/>
        </w:rPr>
      </w:pPr>
      <w:bookmarkStart w:id="0" w:name="_GoBack"/>
      <w:bookmarkEnd w:id="0"/>
      <w:r w:rsidRPr="00746C3A">
        <w:rPr>
          <w:b/>
          <w:spacing w:val="-1"/>
        </w:rPr>
        <w:t>BEFORE</w:t>
      </w:r>
      <w:r w:rsidRPr="00746C3A">
        <w:rPr>
          <w:b/>
        </w:rPr>
        <w:t xml:space="preserve"> </w:t>
      </w:r>
      <w:r w:rsidRPr="00746C3A">
        <w:rPr>
          <w:b/>
          <w:spacing w:val="-1"/>
        </w:rPr>
        <w:t>THE</w:t>
      </w:r>
      <w:r w:rsidRPr="00746C3A">
        <w:rPr>
          <w:b/>
        </w:rPr>
        <w:t xml:space="preserve"> </w:t>
      </w:r>
      <w:r w:rsidRPr="00746C3A">
        <w:rPr>
          <w:b/>
          <w:spacing w:val="-1"/>
        </w:rPr>
        <w:t>WASHINGTON UTILITIES</w:t>
      </w:r>
      <w:r w:rsidRPr="00746C3A">
        <w:rPr>
          <w:b/>
        </w:rPr>
        <w:t xml:space="preserve"> AND </w:t>
      </w:r>
      <w:r w:rsidRPr="00746C3A">
        <w:rPr>
          <w:b/>
          <w:spacing w:val="-1"/>
        </w:rPr>
        <w:t>TRANSPORTATION</w:t>
      </w:r>
      <w:r w:rsidRPr="00746C3A">
        <w:rPr>
          <w:b/>
          <w:spacing w:val="1"/>
        </w:rPr>
        <w:t xml:space="preserve"> </w:t>
      </w:r>
      <w:r w:rsidRPr="00746C3A">
        <w:rPr>
          <w:b/>
          <w:spacing w:val="-1"/>
        </w:rPr>
        <w:t>COMMISSION</w:t>
      </w:r>
    </w:p>
    <w:p w14:paraId="688B1E9B" w14:textId="77777777" w:rsidR="00A153B9" w:rsidRDefault="00A153B9" w:rsidP="00A153B9">
      <w:pPr>
        <w:rPr>
          <w:sz w:val="20"/>
          <w:szCs w:val="20"/>
        </w:rPr>
      </w:pPr>
    </w:p>
    <w:p w14:paraId="3C220BFB" w14:textId="77777777" w:rsidR="00A153B9" w:rsidRDefault="00A153B9" w:rsidP="00A153B9">
      <w:pPr>
        <w:spacing w:before="4"/>
        <w:rPr>
          <w:sz w:val="21"/>
          <w:szCs w:val="21"/>
        </w:rPr>
      </w:pPr>
    </w:p>
    <w:p w14:paraId="013276B3" w14:textId="77777777" w:rsidR="00A153B9" w:rsidRDefault="00A153B9" w:rsidP="00A153B9">
      <w:pPr>
        <w:pStyle w:val="BodyText"/>
        <w:ind w:left="5490" w:right="1900"/>
      </w:pPr>
      <w:r>
        <w:rPr>
          <w:noProof/>
        </w:rPr>
        <mc:AlternateContent>
          <mc:Choice Requires="wpg">
            <w:drawing>
              <wp:anchor distT="0" distB="0" distL="114300" distR="114300" simplePos="0" relativeHeight="251659264" behindDoc="0" locked="0" layoutInCell="1" allowOverlap="1" wp14:anchorId="303E7682" wp14:editId="67552E6B">
                <wp:simplePos x="0" y="0"/>
                <wp:positionH relativeFrom="page">
                  <wp:posOffset>988060</wp:posOffset>
                </wp:positionH>
                <wp:positionV relativeFrom="paragraph">
                  <wp:posOffset>-264795</wp:posOffset>
                </wp:positionV>
                <wp:extent cx="2937510" cy="2043430"/>
                <wp:effectExtent l="6985" t="635" r="8255"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7510" cy="2043430"/>
                          <a:chOff x="1556" y="-417"/>
                          <a:chExt cx="4626" cy="3218"/>
                        </a:xfrm>
                      </wpg:grpSpPr>
                      <wpg:grpSp>
                        <wpg:cNvPr id="47" name="Group 50"/>
                        <wpg:cNvGrpSpPr>
                          <a:grpSpLocks/>
                        </wpg:cNvGrpSpPr>
                        <wpg:grpSpPr bwMode="auto">
                          <a:xfrm>
                            <a:off x="6163" y="-407"/>
                            <a:ext cx="2" cy="3191"/>
                            <a:chOff x="6163" y="-407"/>
                            <a:chExt cx="2" cy="3191"/>
                          </a:xfrm>
                        </wpg:grpSpPr>
                        <wps:wsp>
                          <wps:cNvPr id="48" name="Freeform 51"/>
                          <wps:cNvSpPr>
                            <a:spLocks/>
                          </wps:cNvSpPr>
                          <wps:spPr bwMode="auto">
                            <a:xfrm>
                              <a:off x="6163" y="-407"/>
                              <a:ext cx="2" cy="3191"/>
                            </a:xfrm>
                            <a:custGeom>
                              <a:avLst/>
                              <a:gdLst>
                                <a:gd name="T0" fmla="+- 0 -407 -407"/>
                                <a:gd name="T1" fmla="*/ -407 h 3191"/>
                                <a:gd name="T2" fmla="+- 0 2783 -407"/>
                                <a:gd name="T3" fmla="*/ 2783 h 3191"/>
                              </a:gdLst>
                              <a:ahLst/>
                              <a:cxnLst>
                                <a:cxn ang="0">
                                  <a:pos x="0" y="T1"/>
                                </a:cxn>
                                <a:cxn ang="0">
                                  <a:pos x="0" y="T3"/>
                                </a:cxn>
                              </a:cxnLst>
                              <a:rect l="0" t="0" r="r" b="b"/>
                              <a:pathLst>
                                <a:path h="3191">
                                  <a:moveTo>
                                    <a:pt x="0" y="0"/>
                                  </a:moveTo>
                                  <a:lnTo>
                                    <a:pt x="0" y="319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1565" y="2791"/>
                            <a:ext cx="4607" cy="2"/>
                            <a:chOff x="1565" y="2791"/>
                            <a:chExt cx="4607" cy="2"/>
                          </a:xfrm>
                        </wpg:grpSpPr>
                        <wps:wsp>
                          <wps:cNvPr id="50" name="Freeform 49"/>
                          <wps:cNvSpPr>
                            <a:spLocks/>
                          </wps:cNvSpPr>
                          <wps:spPr bwMode="auto">
                            <a:xfrm>
                              <a:off x="1565" y="2791"/>
                              <a:ext cx="4607" cy="2"/>
                            </a:xfrm>
                            <a:custGeom>
                              <a:avLst/>
                              <a:gdLst>
                                <a:gd name="T0" fmla="+- 0 1565 1565"/>
                                <a:gd name="T1" fmla="*/ T0 w 4607"/>
                                <a:gd name="T2" fmla="+- 0 6172 1565"/>
                                <a:gd name="T3" fmla="*/ T2 w 4607"/>
                              </a:gdLst>
                              <a:ahLst/>
                              <a:cxnLst>
                                <a:cxn ang="0">
                                  <a:pos x="T1" y="0"/>
                                </a:cxn>
                                <a:cxn ang="0">
                                  <a:pos x="T3" y="0"/>
                                </a:cxn>
                              </a:cxnLst>
                              <a:rect l="0" t="0" r="r" b="b"/>
                              <a:pathLst>
                                <a:path w="4607">
                                  <a:moveTo>
                                    <a:pt x="0" y="0"/>
                                  </a:moveTo>
                                  <a:lnTo>
                                    <a:pt x="460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8"/>
                          <wps:cNvSpPr txBox="1">
                            <a:spLocks noChangeArrowheads="1"/>
                          </wps:cNvSpPr>
                          <wps:spPr bwMode="auto">
                            <a:xfrm>
                              <a:off x="1556" y="-417"/>
                              <a:ext cx="4626" cy="3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FA845" w14:textId="77777777" w:rsidR="00A153B9" w:rsidRDefault="00A153B9" w:rsidP="00A153B9">
                                <w:pPr>
                                  <w:spacing w:before="1"/>
                                  <w:ind w:left="141"/>
                                  <w:rPr>
                                    <w:spacing w:val="-1"/>
                                  </w:rPr>
                                </w:pPr>
                              </w:p>
                              <w:p w14:paraId="6A3760B1" w14:textId="1662FDE5" w:rsidR="00A153B9" w:rsidRDefault="00A153B9" w:rsidP="0064444B">
                                <w:pPr>
                                  <w:spacing w:before="1"/>
                                  <w:ind w:left="141" w:firstLine="39"/>
                                  <w:rPr>
                                    <w:szCs w:val="24"/>
                                  </w:rPr>
                                </w:pPr>
                                <w:r>
                                  <w:rPr>
                                    <w:spacing w:val="-1"/>
                                  </w:rPr>
                                  <w:t>SHUTTLE</w:t>
                                </w:r>
                                <w:r>
                                  <w:rPr>
                                    <w:spacing w:val="1"/>
                                  </w:rPr>
                                  <w:t xml:space="preserve"> </w:t>
                                </w:r>
                                <w:r>
                                  <w:rPr>
                                    <w:spacing w:val="-1"/>
                                  </w:rPr>
                                  <w:t>EXPRESS,</w:t>
                                </w:r>
                                <w:r>
                                  <w:rPr>
                                    <w:spacing w:val="2"/>
                                  </w:rPr>
                                  <w:t xml:space="preserve"> </w:t>
                                </w:r>
                                <w:r>
                                  <w:rPr>
                                    <w:spacing w:val="-1"/>
                                  </w:rPr>
                                  <w:t>INC.,</w:t>
                                </w:r>
                              </w:p>
                              <w:p w14:paraId="69854947" w14:textId="77777777" w:rsidR="00A153B9" w:rsidRDefault="00A153B9" w:rsidP="0064444B">
                                <w:pPr>
                                  <w:ind w:left="1581" w:hanging="1401"/>
                                  <w:rPr>
                                    <w:szCs w:val="24"/>
                                  </w:rPr>
                                </w:pPr>
                                <w:r>
                                  <w:rPr>
                                    <w:spacing w:val="-1"/>
                                  </w:rPr>
                                  <w:t>Petitioner</w:t>
                                </w:r>
                                <w:r>
                                  <w:t xml:space="preserve"> </w:t>
                                </w:r>
                                <w:r>
                                  <w:rPr>
                                    <w:spacing w:val="-1"/>
                                  </w:rPr>
                                  <w:t>and</w:t>
                                </w:r>
                                <w:r>
                                  <w:rPr>
                                    <w:spacing w:val="1"/>
                                  </w:rPr>
                                  <w:t xml:space="preserve"> </w:t>
                                </w:r>
                                <w:r>
                                  <w:rPr>
                                    <w:spacing w:val="-1"/>
                                  </w:rPr>
                                  <w:t>Complainant,</w:t>
                                </w:r>
                              </w:p>
                              <w:p w14:paraId="395926F9" w14:textId="77777777" w:rsidR="00A153B9" w:rsidRDefault="00A153B9" w:rsidP="0064444B">
                                <w:pPr>
                                  <w:ind w:left="741" w:hanging="561"/>
                                  <w:rPr>
                                    <w:szCs w:val="24"/>
                                  </w:rPr>
                                </w:pPr>
                                <w:r>
                                  <w:t>v.</w:t>
                                </w:r>
                              </w:p>
                              <w:p w14:paraId="2C38F3CD" w14:textId="77777777" w:rsidR="00A153B9" w:rsidRDefault="00A153B9" w:rsidP="00A153B9">
                                <w:pPr>
                                  <w:ind w:right="144"/>
                                  <w:jc w:val="center"/>
                                  <w:rPr>
                                    <w:szCs w:val="24"/>
                                  </w:rPr>
                                </w:pPr>
                                <w:r>
                                  <w:t>SPEEDI</w:t>
                                </w:r>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1FEDD50B" w14:textId="77777777" w:rsidR="00A153B9" w:rsidRDefault="00A153B9" w:rsidP="0064444B">
                                <w:pPr>
                                  <w:ind w:right="268" w:hanging="540"/>
                                  <w:rPr>
                                    <w:szCs w:val="24"/>
                                  </w:rPr>
                                </w:pPr>
                                <w:r>
                                  <w:rPr>
                                    <w:spacing w:val="-1"/>
                                  </w:rPr>
                                  <w:t>Respondent.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E7682" id="Group 46" o:spid="_x0000_s1026" style="position:absolute;left:0;text-align:left;margin-left:77.8pt;margin-top:-20.85pt;width:231.3pt;height:160.9pt;z-index:251659264;mso-position-horizontal-relative:page" coordorigin="1556,-417" coordsize="4626,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">
                <v:group id="Group 50" o:spid="_x0000_s1027" style="position:absolute;left:6163;top:-407;width:2;height:3191" coordorigin="6163,-407" coordsize="2,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1" o:spid="_x0000_s1028" style="position:absolute;left:6163;top:-407;width:2;height:3191;visibility:visible;mso-wrap-style:square;v-text-anchor:top" coordsize="2,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qQMAA&#10;AADbAAAADwAAAGRycy9kb3ducmV2LnhtbERPzWoCMRC+F3yHMIKXoslKKbIaRQVBe2ip9gGGzbhZ&#10;3EyWJK7r2zeHQo8f3/9qM7hW9BRi41lDMVMgiCtvGq41/FwO0wWImJANtp5Jw5MibNajlxWWxj/4&#10;m/pzqkUO4ViiBptSV0oZK0sO48x3xJm7+uAwZRhqaQI+crhr5Vypd+mw4dxgsaO9pep2vjsNqlp0&#10;r0c6uf7z6/Kxs6q4hVBoPRkP2yWIREP6F/+5j0bDWx6bv+Qf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IqQMAAAADbAAAADwAAAAAAAAAAAAAAAACYAgAAZHJzL2Rvd25y&#10;ZXYueG1sUEsFBgAAAAAEAAQA9QAAAIUDAAAAAA==&#10;" path="m,l,3190e" filled="f" strokeweight=".94pt">
                    <v:path arrowok="t" o:connecttype="custom" o:connectlocs="0,-407;0,2783" o:connectangles="0,0"/>
                  </v:shape>
                </v:group>
                <v:group id="Group 47" o:spid="_x0000_s1029" style="position:absolute;left:1565;top:2791;width:4607;height:2" coordorigin="1565,2791" coordsize="4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30" style="position:absolute;left:1565;top:2791;width:4607;height:2;visibility:visible;mso-wrap-style:square;v-text-anchor:top" coordsize="4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W/8AA&#10;AADbAAAADwAAAGRycy9kb3ducmV2LnhtbERPz2vCMBS+D/wfwhN2GZoqKNIZRQVh4sXpdn82b22x&#10;ealJaqt/vTkMPH58v+fLzlTiRs6XlhWMhgkI4szqknMFP6ftYAbCB2SNlWVScCcPy0XvbY6pti1/&#10;0+0YchFD2KeooAihTqX0WUEG/dDWxJH7s85giNDlUjtsY7ip5DhJptJgybGhwJo2BWWXY2MU7Nvf&#10;0/3j8FgzTpvdBnM3bq5npd773eoTRKAuvMT/7i+tYBL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oW/8AAAADbAAAADwAAAAAAAAAAAAAAAACYAgAAZHJzL2Rvd25y&#10;ZXYueG1sUEsFBgAAAAAEAAQA9QAAAIUDAAAAAA==&#10;" path="m,l4607,e" filled="f" strokeweight=".94pt">
                    <v:path arrowok="t" o:connecttype="custom" o:connectlocs="0,0;4607,0" o:connectangles="0,0"/>
                  </v:shape>
                  <v:shapetype id="_x0000_t202" coordsize="21600,21600" o:spt="202" path="m,l,21600r21600,l21600,xe">
                    <v:stroke joinstyle="miter"/>
                    <v:path gradientshapeok="t" o:connecttype="rect"/>
                  </v:shapetype>
                  <v:shape id="Text Box 48" o:spid="_x0000_s1031" type="#_x0000_t202" style="position:absolute;left:1556;top:-417;width:4626;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688FA845" w14:textId="77777777" w:rsidR="00A153B9" w:rsidRDefault="00A153B9" w:rsidP="00A153B9">
                          <w:pPr>
                            <w:spacing w:before="1"/>
                            <w:ind w:left="141"/>
                            <w:rPr>
                              <w:spacing w:val="-1"/>
                            </w:rPr>
                          </w:pPr>
                        </w:p>
                        <w:p w14:paraId="6A3760B1" w14:textId="1662FDE5" w:rsidR="00A153B9" w:rsidRDefault="00A153B9" w:rsidP="0064444B">
                          <w:pPr>
                            <w:spacing w:before="1"/>
                            <w:ind w:left="141" w:firstLine="39"/>
                            <w:rPr>
                              <w:szCs w:val="24"/>
                            </w:rPr>
                          </w:pPr>
                          <w:r>
                            <w:rPr>
                              <w:spacing w:val="-1"/>
                            </w:rPr>
                            <w:t>SHUTTLE</w:t>
                          </w:r>
                          <w:r>
                            <w:rPr>
                              <w:spacing w:val="1"/>
                            </w:rPr>
                            <w:t xml:space="preserve"> </w:t>
                          </w:r>
                          <w:r>
                            <w:rPr>
                              <w:spacing w:val="-1"/>
                            </w:rPr>
                            <w:t>EXPRESS,</w:t>
                          </w:r>
                          <w:r>
                            <w:rPr>
                              <w:spacing w:val="2"/>
                            </w:rPr>
                            <w:t xml:space="preserve"> </w:t>
                          </w:r>
                          <w:r>
                            <w:rPr>
                              <w:spacing w:val="-1"/>
                            </w:rPr>
                            <w:t>INC.,</w:t>
                          </w:r>
                        </w:p>
                        <w:p w14:paraId="69854947" w14:textId="77777777" w:rsidR="00A153B9" w:rsidRDefault="00A153B9" w:rsidP="0064444B">
                          <w:pPr>
                            <w:ind w:left="1581" w:hanging="1401"/>
                            <w:rPr>
                              <w:szCs w:val="24"/>
                            </w:rPr>
                          </w:pPr>
                          <w:r>
                            <w:rPr>
                              <w:spacing w:val="-1"/>
                            </w:rPr>
                            <w:t>Petitioner</w:t>
                          </w:r>
                          <w:r>
                            <w:t xml:space="preserve"> </w:t>
                          </w:r>
                          <w:r>
                            <w:rPr>
                              <w:spacing w:val="-1"/>
                            </w:rPr>
                            <w:t>and</w:t>
                          </w:r>
                          <w:r>
                            <w:rPr>
                              <w:spacing w:val="1"/>
                            </w:rPr>
                            <w:t xml:space="preserve"> </w:t>
                          </w:r>
                          <w:r>
                            <w:rPr>
                              <w:spacing w:val="-1"/>
                            </w:rPr>
                            <w:t>Complainant,</w:t>
                          </w:r>
                        </w:p>
                        <w:p w14:paraId="395926F9" w14:textId="77777777" w:rsidR="00A153B9" w:rsidRDefault="00A153B9" w:rsidP="0064444B">
                          <w:pPr>
                            <w:ind w:left="741" w:hanging="561"/>
                            <w:rPr>
                              <w:szCs w:val="24"/>
                            </w:rPr>
                          </w:pPr>
                          <w:r>
                            <w:t>v.</w:t>
                          </w:r>
                        </w:p>
                        <w:p w14:paraId="2C38F3CD" w14:textId="77777777" w:rsidR="00A153B9" w:rsidRDefault="00A153B9" w:rsidP="00A153B9">
                          <w:pPr>
                            <w:ind w:right="144"/>
                            <w:jc w:val="center"/>
                            <w:rPr>
                              <w:szCs w:val="24"/>
                            </w:rPr>
                          </w:pPr>
                          <w:r>
                            <w:t>SPEEDI</w:t>
                          </w:r>
                          <w:r>
                            <w:rPr>
                              <w:spacing w:val="-6"/>
                            </w:rPr>
                            <w:t xml:space="preserve"> </w:t>
                          </w:r>
                          <w:r>
                            <w:rPr>
                              <w:spacing w:val="-1"/>
                            </w:rPr>
                            <w:t>SHUTTLE</w:t>
                          </w:r>
                          <w:r>
                            <w:t xml:space="preserve"> </w:t>
                          </w:r>
                          <w:r>
                            <w:rPr>
                              <w:spacing w:val="-1"/>
                            </w:rPr>
                            <w:t>WASHINGTON,</w:t>
                          </w:r>
                          <w:r>
                            <w:rPr>
                              <w:spacing w:val="2"/>
                            </w:rPr>
                            <w:t xml:space="preserve"> </w:t>
                          </w:r>
                          <w:r>
                            <w:rPr>
                              <w:spacing w:val="-1"/>
                            </w:rPr>
                            <w:t>LLC</w:t>
                          </w:r>
                        </w:p>
                        <w:p w14:paraId="1FEDD50B" w14:textId="77777777" w:rsidR="00A153B9" w:rsidRDefault="00A153B9" w:rsidP="0064444B">
                          <w:pPr>
                            <w:ind w:right="268" w:hanging="540"/>
                            <w:rPr>
                              <w:szCs w:val="24"/>
                            </w:rPr>
                          </w:pPr>
                          <w:r>
                            <w:rPr>
                              <w:spacing w:val="-1"/>
                            </w:rPr>
                            <w:t>Respondent.</w:t>
                          </w:r>
                        </w:p>
                      </w:txbxContent>
                    </v:textbox>
                  </v:shape>
                </v:group>
                <w10:wrap anchorx="page"/>
              </v:group>
            </w:pict>
          </mc:Fallback>
        </mc:AlternateContent>
      </w:r>
      <w:r>
        <w:rPr>
          <w:spacing w:val="-1"/>
        </w:rPr>
        <w:t>DOCKET</w:t>
      </w:r>
      <w:r>
        <w:t xml:space="preserve"> </w:t>
      </w:r>
      <w:r>
        <w:rPr>
          <w:spacing w:val="-1"/>
        </w:rPr>
        <w:t>NOS.</w:t>
      </w:r>
      <w:r>
        <w:rPr>
          <w:spacing w:val="27"/>
        </w:rPr>
        <w:t xml:space="preserve"> </w:t>
      </w:r>
      <w:r>
        <w:rPr>
          <w:spacing w:val="-1"/>
        </w:rPr>
        <w:t>TC-143691</w:t>
      </w:r>
    </w:p>
    <w:p w14:paraId="080074B1" w14:textId="77777777" w:rsidR="00A153B9" w:rsidRDefault="00A153B9" w:rsidP="00A153B9">
      <w:pPr>
        <w:pStyle w:val="BodyText"/>
        <w:ind w:left="5490"/>
      </w:pPr>
      <w:r>
        <w:rPr>
          <w:spacing w:val="-1"/>
        </w:rPr>
        <w:t>TC-160516</w:t>
      </w:r>
    </w:p>
    <w:p w14:paraId="14895E9B" w14:textId="77777777" w:rsidR="00A153B9" w:rsidRDefault="00A153B9" w:rsidP="00A153B9">
      <w:pPr>
        <w:ind w:left="5490"/>
        <w:rPr>
          <w:szCs w:val="24"/>
        </w:rPr>
      </w:pPr>
    </w:p>
    <w:p w14:paraId="74FF170A" w14:textId="77777777" w:rsidR="00A153B9" w:rsidRDefault="00A153B9" w:rsidP="00A153B9">
      <w:pPr>
        <w:pStyle w:val="BodyText"/>
        <w:ind w:left="6353" w:right="382"/>
      </w:pPr>
    </w:p>
    <w:p w14:paraId="7923E210" w14:textId="77777777" w:rsidR="00A153B9" w:rsidRDefault="00A153B9" w:rsidP="00A153B9">
      <w:pPr>
        <w:rPr>
          <w:sz w:val="20"/>
          <w:szCs w:val="20"/>
        </w:rPr>
      </w:pPr>
    </w:p>
    <w:p w14:paraId="70A478F8" w14:textId="77777777" w:rsidR="00A153B9" w:rsidRDefault="00A153B9" w:rsidP="00A153B9">
      <w:pPr>
        <w:rPr>
          <w:sz w:val="20"/>
          <w:szCs w:val="20"/>
        </w:rPr>
      </w:pPr>
    </w:p>
    <w:p w14:paraId="70C1B75B" w14:textId="77777777" w:rsidR="00A153B9" w:rsidRDefault="00A153B9" w:rsidP="00A153B9">
      <w:pPr>
        <w:spacing w:before="7"/>
        <w:rPr>
          <w:sz w:val="25"/>
          <w:szCs w:val="25"/>
        </w:rPr>
      </w:pPr>
    </w:p>
    <w:p w14:paraId="52A4023D" w14:textId="77777777" w:rsidR="00A153B9" w:rsidRDefault="00A153B9" w:rsidP="00A153B9">
      <w:pPr>
        <w:spacing w:before="7"/>
        <w:rPr>
          <w:sz w:val="25"/>
          <w:szCs w:val="25"/>
        </w:rPr>
      </w:pPr>
    </w:p>
    <w:p w14:paraId="78F6B274" w14:textId="77777777" w:rsidR="00A153B9" w:rsidRDefault="00A153B9" w:rsidP="00A153B9">
      <w:pPr>
        <w:suppressLineNumbers/>
        <w:spacing w:after="160"/>
        <w:jc w:val="center"/>
        <w:rPr>
          <w:b/>
          <w:szCs w:val="24"/>
          <w:u w:val="single"/>
        </w:rPr>
      </w:pPr>
      <w:r>
        <w:rPr>
          <w:b/>
          <w:szCs w:val="24"/>
          <w:u w:val="single"/>
        </w:rPr>
        <w:t>INTRODUCTION</w:t>
      </w:r>
    </w:p>
    <w:p w14:paraId="2B28F33E" w14:textId="77777777" w:rsidR="00A153B9" w:rsidRDefault="00A153B9" w:rsidP="00A153B9">
      <w:pPr>
        <w:pStyle w:val="Default"/>
        <w:spacing w:line="480" w:lineRule="auto"/>
      </w:pPr>
    </w:p>
    <w:p w14:paraId="5D0868F7" w14:textId="77777777" w:rsidR="00A153B9" w:rsidRDefault="00A153B9" w:rsidP="00A153B9">
      <w:pPr>
        <w:pStyle w:val="Default"/>
      </w:pPr>
    </w:p>
    <w:p w14:paraId="26AFA499" w14:textId="45BD5D3B" w:rsidR="00A153B9" w:rsidRDefault="0072554F" w:rsidP="00A153B9">
      <w:pPr>
        <w:pStyle w:val="Default"/>
        <w:jc w:val="center"/>
        <w:rPr>
          <w:b/>
        </w:rPr>
      </w:pPr>
      <w:r>
        <w:rPr>
          <w:b/>
        </w:rPr>
        <w:t xml:space="preserve">REVISED </w:t>
      </w:r>
      <w:r w:rsidR="00A153B9">
        <w:rPr>
          <w:b/>
        </w:rPr>
        <w:t>OPENING TESTIMONY OF PETITIONER/COMPLAINANT</w:t>
      </w:r>
    </w:p>
    <w:p w14:paraId="3B4A4565" w14:textId="77777777" w:rsidR="00A153B9" w:rsidRDefault="00A153B9" w:rsidP="00A153B9">
      <w:pPr>
        <w:pStyle w:val="Default"/>
        <w:jc w:val="center"/>
        <w:rPr>
          <w:b/>
        </w:rPr>
      </w:pPr>
    </w:p>
    <w:p w14:paraId="2B54F5EE" w14:textId="77777777" w:rsidR="00A153B9" w:rsidRDefault="00A153B9" w:rsidP="00A153B9">
      <w:pPr>
        <w:pStyle w:val="Default"/>
        <w:jc w:val="center"/>
        <w:rPr>
          <w:b/>
        </w:rPr>
      </w:pPr>
      <w:r>
        <w:rPr>
          <w:b/>
        </w:rPr>
        <w:t>SHUTTLE EXPRESS, INC.</w:t>
      </w:r>
    </w:p>
    <w:p w14:paraId="756B74D0" w14:textId="77777777" w:rsidR="00A153B9" w:rsidRDefault="00A153B9" w:rsidP="00A153B9">
      <w:pPr>
        <w:pStyle w:val="Default"/>
        <w:jc w:val="center"/>
        <w:rPr>
          <w:b/>
        </w:rPr>
      </w:pPr>
    </w:p>
    <w:p w14:paraId="366D4919" w14:textId="77777777" w:rsidR="00A153B9" w:rsidRDefault="00A153B9" w:rsidP="00A153B9">
      <w:pPr>
        <w:pStyle w:val="Default"/>
        <w:jc w:val="center"/>
        <w:rPr>
          <w:b/>
        </w:rPr>
      </w:pPr>
    </w:p>
    <w:p w14:paraId="199A0F8A" w14:textId="77777777" w:rsidR="00A153B9" w:rsidRDefault="00A153B9" w:rsidP="00A153B9">
      <w:pPr>
        <w:pStyle w:val="Default"/>
        <w:jc w:val="center"/>
        <w:rPr>
          <w:b/>
        </w:rPr>
      </w:pPr>
      <w:r>
        <w:rPr>
          <w:b/>
        </w:rPr>
        <w:t xml:space="preserve">BY </w:t>
      </w:r>
    </w:p>
    <w:p w14:paraId="4652D13D" w14:textId="77777777" w:rsidR="00A153B9" w:rsidRDefault="00A153B9" w:rsidP="00A153B9">
      <w:pPr>
        <w:pStyle w:val="Default"/>
        <w:jc w:val="center"/>
        <w:rPr>
          <w:b/>
        </w:rPr>
      </w:pPr>
    </w:p>
    <w:p w14:paraId="7231DC29" w14:textId="16ABC46D" w:rsidR="00A153B9" w:rsidRDefault="00A153B9" w:rsidP="00A153B9">
      <w:pPr>
        <w:pStyle w:val="Default"/>
        <w:jc w:val="center"/>
        <w:rPr>
          <w:b/>
        </w:rPr>
      </w:pPr>
      <w:r>
        <w:rPr>
          <w:b/>
        </w:rPr>
        <w:t>DON J. WOOD</w:t>
      </w:r>
    </w:p>
    <w:p w14:paraId="7DD80A46" w14:textId="77777777" w:rsidR="00A153B9" w:rsidRDefault="00A153B9" w:rsidP="00A153B9">
      <w:pPr>
        <w:pStyle w:val="Default"/>
        <w:spacing w:line="480" w:lineRule="auto"/>
        <w:jc w:val="center"/>
        <w:rPr>
          <w:b/>
        </w:rPr>
      </w:pPr>
    </w:p>
    <w:p w14:paraId="640F2985" w14:textId="77777777" w:rsidR="00A153B9" w:rsidRDefault="00A153B9" w:rsidP="00A153B9">
      <w:pPr>
        <w:pStyle w:val="Default"/>
        <w:spacing w:line="480" w:lineRule="auto"/>
        <w:jc w:val="center"/>
        <w:rPr>
          <w:b/>
        </w:rPr>
      </w:pPr>
    </w:p>
    <w:p w14:paraId="34B8CA87" w14:textId="696ECA6C" w:rsidR="00A153B9" w:rsidRDefault="0072554F" w:rsidP="00A153B9">
      <w:pPr>
        <w:pStyle w:val="Default"/>
        <w:spacing w:line="480" w:lineRule="auto"/>
        <w:jc w:val="center"/>
        <w:rPr>
          <w:b/>
        </w:rPr>
        <w:sectPr w:rsidR="00A153B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Pr>
          <w:b/>
        </w:rPr>
        <w:t>February 22, 2017</w:t>
      </w:r>
    </w:p>
    <w:p w14:paraId="7D8599B1" w14:textId="0FCE3922" w:rsidR="00040118" w:rsidRPr="000717EA" w:rsidRDefault="00040118" w:rsidP="00040118">
      <w:pPr>
        <w:tabs>
          <w:tab w:val="left" w:pos="-1440"/>
        </w:tabs>
        <w:jc w:val="both"/>
        <w:rPr>
          <w:b/>
        </w:rPr>
      </w:pPr>
      <w:r w:rsidRPr="000717EA">
        <w:rPr>
          <w:b/>
        </w:rPr>
        <w:lastRenderedPageBreak/>
        <w:t>Q</w:t>
      </w:r>
      <w:r w:rsidRPr="000717EA">
        <w:rPr>
          <w:b/>
          <w:bCs/>
          <w:iCs/>
        </w:rPr>
        <w:t>.</w:t>
      </w:r>
      <w:r w:rsidRPr="000717EA">
        <w:rPr>
          <w:b/>
        </w:rPr>
        <w:tab/>
        <w:t>PLEASE STATE YOUR NAME AND BUSINESS ADDRESS.</w:t>
      </w:r>
    </w:p>
    <w:p w14:paraId="096610A4" w14:textId="77777777" w:rsidR="00040118" w:rsidRPr="008F14C6" w:rsidRDefault="00040118" w:rsidP="00040118">
      <w:pPr>
        <w:tabs>
          <w:tab w:val="left" w:pos="-1440"/>
        </w:tabs>
      </w:pPr>
      <w:r w:rsidRPr="008F14C6">
        <w:t>A.</w:t>
      </w:r>
      <w:r w:rsidRPr="008F14C6">
        <w:tab/>
        <w:t>My name is Don J. Wood.  I am a principal in the firm of Wood &amp; Wood, an economic and financial consulting firm.  My business address is 914 Stream Valley Trail, Alpharetta, Georgia 30022.  I</w:t>
      </w:r>
      <w:r w:rsidR="00F304DF">
        <w:t xml:space="preserve"> provide economic and financial analysis of regulated </w:t>
      </w:r>
      <w:r w:rsidRPr="008F14C6">
        <w:t>industries</w:t>
      </w:r>
      <w:r w:rsidR="00F304DF">
        <w:t xml:space="preserve">, </w:t>
      </w:r>
      <w:r w:rsidRPr="008F14C6">
        <w:t xml:space="preserve">with an emphasis on </w:t>
      </w:r>
      <w:r w:rsidR="005878E6" w:rsidRPr="008F14C6">
        <w:t>cost-of-service issues</w:t>
      </w:r>
      <w:r w:rsidR="005878E6">
        <w:t xml:space="preserve">, </w:t>
      </w:r>
      <w:r w:rsidRPr="008F14C6">
        <w:t xml:space="preserve">economic and regulatory policy, </w:t>
      </w:r>
      <w:r w:rsidR="00F304DF">
        <w:t xml:space="preserve">and </w:t>
      </w:r>
      <w:r w:rsidRPr="008F14C6">
        <w:t>com</w:t>
      </w:r>
      <w:r w:rsidR="00F304DF">
        <w:t>petitive market development</w:t>
      </w:r>
      <w:r w:rsidRPr="008F14C6">
        <w:t>.</w:t>
      </w:r>
    </w:p>
    <w:p w14:paraId="2B992870" w14:textId="77777777" w:rsidR="00040118" w:rsidRPr="008F14C6" w:rsidRDefault="00040118" w:rsidP="00040118">
      <w:pPr>
        <w:tabs>
          <w:tab w:val="left" w:pos="-1440"/>
        </w:tabs>
      </w:pPr>
    </w:p>
    <w:p w14:paraId="2DB127C1" w14:textId="77777777" w:rsidR="00040118" w:rsidRPr="000717EA" w:rsidRDefault="00040118" w:rsidP="00040118">
      <w:pPr>
        <w:tabs>
          <w:tab w:val="left" w:pos="-1440"/>
        </w:tabs>
        <w:rPr>
          <w:b/>
        </w:rPr>
      </w:pPr>
      <w:r w:rsidRPr="000717EA">
        <w:rPr>
          <w:b/>
        </w:rPr>
        <w:t>Q.</w:t>
      </w:r>
      <w:r w:rsidRPr="000717EA">
        <w:rPr>
          <w:b/>
        </w:rPr>
        <w:tab/>
        <w:t xml:space="preserve">PLEASE DESCRIBE YOUR </w:t>
      </w:r>
      <w:r w:rsidR="00F304DF" w:rsidRPr="000717EA">
        <w:rPr>
          <w:b/>
        </w:rPr>
        <w:t>EDUCATIONAL BACKGROUND</w:t>
      </w:r>
      <w:r w:rsidRPr="000717EA">
        <w:rPr>
          <w:b/>
        </w:rPr>
        <w:t>.</w:t>
      </w:r>
    </w:p>
    <w:p w14:paraId="004EF381" w14:textId="77777777" w:rsidR="00040118" w:rsidRDefault="00040118" w:rsidP="00F304DF">
      <w:pPr>
        <w:tabs>
          <w:tab w:val="left" w:pos="-1440"/>
        </w:tabs>
      </w:pPr>
      <w:r w:rsidRPr="008F14C6">
        <w:t>A.</w:t>
      </w:r>
      <w:r w:rsidRPr="008F14C6">
        <w:tab/>
        <w:t xml:space="preserve">I received a BBA in Finance with distinction from Emory University </w:t>
      </w:r>
      <w:r w:rsidR="00F304DF">
        <w:t xml:space="preserve">(1985) </w:t>
      </w:r>
      <w:r w:rsidRPr="008F14C6">
        <w:t>and an MBA with concentr</w:t>
      </w:r>
      <w:r w:rsidR="00793C27">
        <w:t xml:space="preserve">ations in </w:t>
      </w:r>
      <w:r w:rsidRPr="008F14C6">
        <w:t xml:space="preserve">Microeconomics </w:t>
      </w:r>
      <w:r w:rsidR="00793C27">
        <w:t xml:space="preserve">and Finance </w:t>
      </w:r>
      <w:r w:rsidRPr="008F14C6">
        <w:t>from the College of William and Mary</w:t>
      </w:r>
      <w:r w:rsidR="00F304DF">
        <w:t xml:space="preserve"> (1987)</w:t>
      </w:r>
      <w:r w:rsidRPr="008F14C6">
        <w:t xml:space="preserve">.  </w:t>
      </w:r>
    </w:p>
    <w:p w14:paraId="6FE04DEA" w14:textId="77777777" w:rsidR="00F304DF" w:rsidRPr="008F14C6" w:rsidRDefault="00F304DF" w:rsidP="00F304DF">
      <w:pPr>
        <w:tabs>
          <w:tab w:val="left" w:pos="-1440"/>
        </w:tabs>
      </w:pPr>
    </w:p>
    <w:p w14:paraId="0B19F0BD" w14:textId="77777777" w:rsidR="00040118" w:rsidRPr="000717EA" w:rsidRDefault="00040118" w:rsidP="00040118">
      <w:pPr>
        <w:tabs>
          <w:tab w:val="left" w:pos="-1440"/>
        </w:tabs>
        <w:rPr>
          <w:b/>
        </w:rPr>
      </w:pPr>
      <w:r w:rsidRPr="000717EA">
        <w:rPr>
          <w:b/>
        </w:rPr>
        <w:t>Q.</w:t>
      </w:r>
      <w:r w:rsidRPr="000717EA">
        <w:rPr>
          <w:b/>
        </w:rPr>
        <w:tab/>
        <w:t xml:space="preserve">HAVE YOU PREVIOUSLY PRESENTED </w:t>
      </w:r>
      <w:r w:rsidR="00945A67" w:rsidRPr="000717EA">
        <w:rPr>
          <w:b/>
        </w:rPr>
        <w:t xml:space="preserve">EXPERT </w:t>
      </w:r>
      <w:r w:rsidRPr="000717EA">
        <w:rPr>
          <w:b/>
        </w:rPr>
        <w:t>TESTIMONY BEFORE STATE REGULATORS?</w:t>
      </w:r>
    </w:p>
    <w:p w14:paraId="7D3545B8" w14:textId="77777777" w:rsidR="00040118" w:rsidRDefault="00040118" w:rsidP="00040118">
      <w:pPr>
        <w:tabs>
          <w:tab w:val="left" w:pos="-1440"/>
        </w:tabs>
      </w:pPr>
      <w:r w:rsidRPr="008F14C6">
        <w:t>A.</w:t>
      </w:r>
      <w:r w:rsidRPr="008F14C6">
        <w:tab/>
        <w:t>Yes.  I have testifi</w:t>
      </w:r>
      <w:r w:rsidR="00945A67">
        <w:t xml:space="preserve">ed </w:t>
      </w:r>
      <w:r w:rsidRPr="008F14C6">
        <w:t xml:space="preserve">before the regulatory commissions of forty-three states, Puerto Rico, and the District of Columbia.  I have also presented </w:t>
      </w:r>
      <w:r>
        <w:t xml:space="preserve">expert </w:t>
      </w:r>
      <w:r w:rsidR="00945A67">
        <w:t xml:space="preserve">testimony </w:t>
      </w:r>
      <w:r w:rsidRPr="008F14C6">
        <w:t xml:space="preserve">in state, federal, and overseas courts, before alternative dispute resolution tribunals, and at the </w:t>
      </w:r>
      <w:r>
        <w:t>Federal Communications Commission (“</w:t>
      </w:r>
      <w:r w:rsidRPr="008F14C6">
        <w:t>FCC</w:t>
      </w:r>
      <w:r>
        <w:t>”)</w:t>
      </w:r>
      <w:r w:rsidRPr="008F14C6">
        <w:t xml:space="preserve">.  A copy of my curriculum vitae, which includes a listing </w:t>
      </w:r>
      <w:r w:rsidR="009E1599">
        <w:t>of previous testi</w:t>
      </w:r>
      <w:r w:rsidR="00D561DF">
        <w:t xml:space="preserve">mony, is attached as Exhibit </w:t>
      </w:r>
      <w:r w:rsidRPr="008F14C6">
        <w:t>DJW-1.</w:t>
      </w:r>
      <w:r w:rsidR="004A4163">
        <w:t xml:space="preserve">  I last testified</w:t>
      </w:r>
      <w:r w:rsidR="00F62528">
        <w:t xml:space="preserve"> before this </w:t>
      </w:r>
      <w:r w:rsidR="001206F7">
        <w:t xml:space="preserve">Commission in </w:t>
      </w:r>
      <w:r w:rsidR="001206F7" w:rsidRPr="001206F7">
        <w:t>Docket No. UT-121994</w:t>
      </w:r>
      <w:r w:rsidR="00F62528">
        <w:t>.</w:t>
      </w:r>
    </w:p>
    <w:p w14:paraId="7FC0937C" w14:textId="77777777" w:rsidR="00040118" w:rsidRDefault="00040118" w:rsidP="00040118">
      <w:pPr>
        <w:tabs>
          <w:tab w:val="left" w:pos="-1440"/>
        </w:tabs>
      </w:pPr>
    </w:p>
    <w:p w14:paraId="19E6EEC4" w14:textId="77777777" w:rsidR="00040118" w:rsidRPr="000717EA" w:rsidRDefault="00040118" w:rsidP="00040118">
      <w:pPr>
        <w:tabs>
          <w:tab w:val="left" w:pos="-1440"/>
        </w:tabs>
        <w:rPr>
          <w:b/>
        </w:rPr>
      </w:pPr>
      <w:r w:rsidRPr="000717EA">
        <w:rPr>
          <w:b/>
        </w:rPr>
        <w:lastRenderedPageBreak/>
        <w:t>Q.</w:t>
      </w:r>
      <w:r w:rsidRPr="000717EA">
        <w:rPr>
          <w:b/>
        </w:rPr>
        <w:tab/>
        <w:t>WHAT IS THE PURPOSE OF YOUR TESTIMONY?</w:t>
      </w:r>
    </w:p>
    <w:p w14:paraId="4B628C46" w14:textId="77777777" w:rsidR="007A7902" w:rsidRDefault="00040118" w:rsidP="001206F7">
      <w:pPr>
        <w:tabs>
          <w:tab w:val="left" w:pos="-1440"/>
        </w:tabs>
      </w:pPr>
      <w:r>
        <w:t>A.</w:t>
      </w:r>
      <w:r>
        <w:tab/>
        <w:t>I have been</w:t>
      </w:r>
      <w:r w:rsidR="00906EBC">
        <w:t xml:space="preserve"> asked by </w:t>
      </w:r>
      <w:r w:rsidR="00793C27">
        <w:t>Shuttle Express, Inc. (“Shuttle Express”) to address the economic and public interest issues raised by its May 16, 2016 Petition,</w:t>
      </w:r>
      <w:r w:rsidR="00793C27">
        <w:rPr>
          <w:rStyle w:val="FootnoteReference"/>
        </w:rPr>
        <w:footnoteReference w:id="1"/>
      </w:r>
      <w:r w:rsidR="00793C27">
        <w:t xml:space="preserve"> and to respond to the </w:t>
      </w:r>
      <w:r w:rsidR="004A4163">
        <w:t xml:space="preserve">available facts, including </w:t>
      </w:r>
      <w:r w:rsidR="00793C27">
        <w:t>information acquired through discovery in this proceeding.</w:t>
      </w:r>
    </w:p>
    <w:p w14:paraId="1EAC46AD" w14:textId="77777777" w:rsidR="00C94366" w:rsidRDefault="00C94366" w:rsidP="001206F7">
      <w:pPr>
        <w:tabs>
          <w:tab w:val="left" w:pos="-1440"/>
        </w:tabs>
      </w:pPr>
    </w:p>
    <w:p w14:paraId="52202E3E" w14:textId="77777777" w:rsidR="00C94366" w:rsidRPr="000717EA" w:rsidRDefault="00C94366" w:rsidP="001206F7">
      <w:pPr>
        <w:tabs>
          <w:tab w:val="left" w:pos="-1440"/>
        </w:tabs>
        <w:rPr>
          <w:b/>
        </w:rPr>
      </w:pPr>
      <w:r w:rsidRPr="000717EA">
        <w:rPr>
          <w:b/>
        </w:rPr>
        <w:t>Q.</w:t>
      </w:r>
      <w:r w:rsidRPr="000717EA">
        <w:rPr>
          <w:b/>
        </w:rPr>
        <w:tab/>
        <w:t>PLEASE DESCRIBE THE MARKET SERVED BY SHUTTLE EXPRESS.</w:t>
      </w:r>
    </w:p>
    <w:p w14:paraId="379AE0BB" w14:textId="77777777" w:rsidR="00C94366" w:rsidRDefault="00C94366" w:rsidP="001206F7">
      <w:pPr>
        <w:tabs>
          <w:tab w:val="left" w:pos="-1440"/>
        </w:tabs>
      </w:pPr>
      <w:r>
        <w:t>A.</w:t>
      </w:r>
      <w:r>
        <w:tab/>
        <w:t>There is both a service and a geographic component to this market definition.</w:t>
      </w:r>
    </w:p>
    <w:p w14:paraId="4BAC4877" w14:textId="77777777" w:rsidR="00C94366" w:rsidRDefault="00C94366" w:rsidP="001206F7">
      <w:pPr>
        <w:tabs>
          <w:tab w:val="left" w:pos="-1440"/>
        </w:tabs>
      </w:pPr>
      <w:r>
        <w:tab/>
      </w:r>
      <w:r>
        <w:tab/>
        <w:t xml:space="preserve">As </w:t>
      </w:r>
      <w:r w:rsidR="00FB111A">
        <w:t>Shuttle Express</w:t>
      </w:r>
      <w:r>
        <w:t xml:space="preserve"> witness Mr. Marks describes in his testimony, </w:t>
      </w:r>
      <w:r w:rsidR="00FB111A">
        <w:t>Shuttle Express</w:t>
      </w:r>
      <w:r>
        <w:t xml:space="preserve"> provides door-to-door share ride service using Seattle Tacoma International Airport (“SeaTac”) as its primary hub.  This share ride service is provided on a scheduled (prebooked) and walk-up basis.  </w:t>
      </w:r>
      <w:r w:rsidR="00FB111A">
        <w:t>Shuttle Express</w:t>
      </w:r>
      <w:r>
        <w:t xml:space="preserve"> also provides scheduled service between SeaTac and certain other locations, such as hotels</w:t>
      </w:r>
      <w:r w:rsidR="004A4163">
        <w:t>, schools,</w:t>
      </w:r>
      <w:r>
        <w:t xml:space="preserve"> and ot</w:t>
      </w:r>
      <w:r w:rsidR="00945A67">
        <w:t>her transportation hubs (including</w:t>
      </w:r>
      <w:r>
        <w:t xml:space="preserve"> waterfront terminals).</w:t>
      </w:r>
    </w:p>
    <w:p w14:paraId="2B64D19A" w14:textId="77777777" w:rsidR="00C94366" w:rsidRDefault="00C94366" w:rsidP="001206F7">
      <w:pPr>
        <w:tabs>
          <w:tab w:val="left" w:pos="-1440"/>
        </w:tabs>
      </w:pPr>
      <w:r>
        <w:tab/>
      </w:r>
      <w:r>
        <w:tab/>
        <w:t xml:space="preserve">Geographically, </w:t>
      </w:r>
      <w:r w:rsidR="00FB111A">
        <w:t>Shuttle Express</w:t>
      </w:r>
      <w:r>
        <w:t xml:space="preserve"> provides service to addresses within 25 miles of SeatTac, Paine Field, Renton Airfield, and Boeing Field, consistent with the terms of its Certificate of Public Convenience and Necessity (“CPCN”) granted by this Commission.</w:t>
      </w:r>
    </w:p>
    <w:p w14:paraId="55C9C8A7" w14:textId="77777777" w:rsidR="00C94366" w:rsidRDefault="00C94366" w:rsidP="001206F7">
      <w:pPr>
        <w:tabs>
          <w:tab w:val="left" w:pos="-1440"/>
        </w:tabs>
      </w:pPr>
    </w:p>
    <w:p w14:paraId="392381FD" w14:textId="77777777" w:rsidR="00C94366" w:rsidRPr="000717EA" w:rsidRDefault="00C94366" w:rsidP="001206F7">
      <w:pPr>
        <w:tabs>
          <w:tab w:val="left" w:pos="-1440"/>
        </w:tabs>
        <w:rPr>
          <w:b/>
        </w:rPr>
      </w:pPr>
      <w:r w:rsidRPr="000717EA">
        <w:rPr>
          <w:b/>
        </w:rPr>
        <w:t>Q.</w:t>
      </w:r>
      <w:r w:rsidRPr="000717EA">
        <w:rPr>
          <w:b/>
        </w:rPr>
        <w:tab/>
        <w:t>IS THE CURRENT AND ONGOING PROVISIONING OF SERVICE TO THIS MARKET BY SHUTTLE EXPRESS CONSISTENT WITH THE PUBLIC INTEREST?</w:t>
      </w:r>
    </w:p>
    <w:p w14:paraId="223EA027" w14:textId="77777777" w:rsidR="00C94366" w:rsidRDefault="00C94366" w:rsidP="001206F7">
      <w:pPr>
        <w:tabs>
          <w:tab w:val="left" w:pos="-1440"/>
        </w:tabs>
      </w:pPr>
      <w:r>
        <w:t>A.</w:t>
      </w:r>
      <w:r>
        <w:tab/>
        <w:t xml:space="preserve">Yes.  </w:t>
      </w:r>
      <w:r w:rsidR="000712EB">
        <w:t xml:space="preserve">The availability of the share ride services provided by </w:t>
      </w:r>
      <w:r w:rsidR="00FB111A">
        <w:t>Shuttle Express</w:t>
      </w:r>
      <w:r w:rsidR="000712EB">
        <w:t xml:space="preserve"> across this geographic area provides an important service that is responsive to the needs of residents and businesses in the King County area and </w:t>
      </w:r>
      <w:r w:rsidR="004A4163">
        <w:t xml:space="preserve">to </w:t>
      </w:r>
      <w:r w:rsidR="000712EB">
        <w:t xml:space="preserve">the needs of tourists and other visitors to the area.  </w:t>
      </w:r>
      <w:r w:rsidR="0034242C">
        <w:t xml:space="preserve">Going forward, the public interest will be served if </w:t>
      </w:r>
      <w:r w:rsidR="00FB111A">
        <w:t>Shuttle Express</w:t>
      </w:r>
      <w:r w:rsidR="0034242C">
        <w:t xml:space="preserve"> continues to offer and provide these services</w:t>
      </w:r>
      <w:r w:rsidR="00945A67">
        <w:t xml:space="preserve"> at a high level of quality</w:t>
      </w:r>
      <w:r w:rsidR="0034242C">
        <w:t>.</w:t>
      </w:r>
    </w:p>
    <w:p w14:paraId="5792B875" w14:textId="77777777" w:rsidR="0034242C" w:rsidRDefault="0034242C" w:rsidP="001206F7">
      <w:pPr>
        <w:tabs>
          <w:tab w:val="left" w:pos="-1440"/>
        </w:tabs>
      </w:pPr>
    </w:p>
    <w:p w14:paraId="32BB3480" w14:textId="77777777" w:rsidR="0034242C" w:rsidRPr="000717EA" w:rsidRDefault="0034242C" w:rsidP="001206F7">
      <w:pPr>
        <w:tabs>
          <w:tab w:val="left" w:pos="-1440"/>
        </w:tabs>
        <w:rPr>
          <w:b/>
        </w:rPr>
      </w:pPr>
      <w:r w:rsidRPr="000717EA">
        <w:rPr>
          <w:b/>
        </w:rPr>
        <w:t>Q.</w:t>
      </w:r>
      <w:r w:rsidRPr="000717EA">
        <w:rPr>
          <w:b/>
        </w:rPr>
        <w:tab/>
      </w:r>
      <w:r w:rsidR="00BD09D7" w:rsidRPr="000717EA">
        <w:rPr>
          <w:b/>
        </w:rPr>
        <w:t xml:space="preserve">THE COMMISSION HAS ADOPTED A NUMBER OF FACTORS TO CONSIDER WHEN CONSIDERING AN APPLICATION FOR </w:t>
      </w:r>
      <w:r w:rsidR="004A4163" w:rsidRPr="000717EA">
        <w:rPr>
          <w:b/>
        </w:rPr>
        <w:t xml:space="preserve">A SECOND PROVIDER OF </w:t>
      </w:r>
      <w:r w:rsidR="00BD09D7" w:rsidRPr="000717EA">
        <w:rPr>
          <w:b/>
        </w:rPr>
        <w:t>TRANSPORTATION SERVICES</w:t>
      </w:r>
      <w:r w:rsidR="004A4163" w:rsidRPr="000717EA">
        <w:rPr>
          <w:b/>
        </w:rPr>
        <w:t xml:space="preserve"> IN A GIVEN GEOGRAPHIC AREA</w:t>
      </w:r>
      <w:r w:rsidR="00BD09D7" w:rsidRPr="000717EA">
        <w:rPr>
          <w:b/>
        </w:rPr>
        <w:t>.  WHAT IS YOUR UNDERSTANDING OF THESE FACTORS?</w:t>
      </w:r>
    </w:p>
    <w:p w14:paraId="52D9DDBA" w14:textId="77777777" w:rsidR="00BD09D7" w:rsidRDefault="00BD09D7" w:rsidP="001206F7">
      <w:pPr>
        <w:tabs>
          <w:tab w:val="left" w:pos="-1440"/>
        </w:tabs>
      </w:pPr>
      <w:r>
        <w:t>A.</w:t>
      </w:r>
      <w:r>
        <w:tab/>
        <w:t>As the Commission points out in Order 02, pursuant to WAC 480-30-140(2) it may “consider a number of factors to determine whether the service applied for is the same as existing service.”</w:t>
      </w:r>
      <w:r>
        <w:rPr>
          <w:rStyle w:val="FootnoteReference"/>
        </w:rPr>
        <w:footnoteReference w:id="2"/>
      </w:r>
      <w:r>
        <w:t xml:space="preserve">  It is my understanding that this code section contains an illustrative, though not exhaustive, list of factors that may be considered.</w:t>
      </w:r>
    </w:p>
    <w:p w14:paraId="0B1C1080" w14:textId="77777777" w:rsidR="00BD09D7" w:rsidRDefault="00BD09D7" w:rsidP="001206F7">
      <w:pPr>
        <w:tabs>
          <w:tab w:val="left" w:pos="-1440"/>
        </w:tabs>
      </w:pPr>
      <w:r>
        <w:tab/>
      </w:r>
      <w:r>
        <w:tab/>
        <w:t xml:space="preserve">By applying these factors, the Commission can identify two primary categories </w:t>
      </w:r>
      <w:r w:rsidR="004A4163">
        <w:t xml:space="preserve">of </w:t>
      </w:r>
      <w:r>
        <w:t xml:space="preserve">services that could be distinguished from an existing service.  First, an applicant may commit to provide a service that that meets the needs of a currently unserved market or </w:t>
      </w:r>
      <w:r>
        <w:lastRenderedPageBreak/>
        <w:t xml:space="preserve">market segment, so that an identified group of customers that the incumbent is either unwilling or unable to serve will </w:t>
      </w:r>
      <w:r w:rsidR="004A4163">
        <w:t xml:space="preserve">directly </w:t>
      </w:r>
      <w:r>
        <w:t>benefit from the presence of the new entrant.  Second, the applicant may commit to provide a</w:t>
      </w:r>
      <w:r w:rsidR="004A4163">
        <w:t>n enhancement to the core</w:t>
      </w:r>
      <w:r>
        <w:t xml:space="preserve"> service that </w:t>
      </w:r>
      <w:r w:rsidR="004A4163">
        <w:t>it can</w:t>
      </w:r>
      <w:r w:rsidR="00DF1119">
        <w:t xml:space="preserve"> demonstrate </w:t>
      </w:r>
      <w:r>
        <w:t xml:space="preserve">will expand the </w:t>
      </w:r>
      <w:r w:rsidR="00DF1119">
        <w:t xml:space="preserve">size of the </w:t>
      </w:r>
      <w:r>
        <w:t xml:space="preserve">overall market </w:t>
      </w:r>
      <w:r w:rsidR="00DF1119">
        <w:t>to be served by the incumbent and new entrant.</w:t>
      </w:r>
    </w:p>
    <w:p w14:paraId="4EB1AF81" w14:textId="77777777" w:rsidR="00DF1119" w:rsidRDefault="00DF1119" w:rsidP="001206F7">
      <w:pPr>
        <w:tabs>
          <w:tab w:val="left" w:pos="-1440"/>
        </w:tabs>
      </w:pPr>
      <w:r>
        <w:tab/>
      </w:r>
      <w:r>
        <w:tab/>
        <w:t xml:space="preserve">It is important to note that granting the application of a new entrant to serve previously unserved markets or market segments does </w:t>
      </w:r>
      <w:r w:rsidRPr="00DF1119">
        <w:rPr>
          <w:i/>
        </w:rPr>
        <w:t>not</w:t>
      </w:r>
      <w:r>
        <w:t xml:space="preserve"> mean that the market for the core service provided by the incumbent has ceased to be a natural monopoly.  The ability of customers to continue to be able to obtain the core service (here, share ride services within and throughout the designated geographic area) continues to be an important element of the public interest to be considered.</w:t>
      </w:r>
    </w:p>
    <w:p w14:paraId="11A6B9C3" w14:textId="77777777" w:rsidR="00DF1119" w:rsidRPr="00A153B9" w:rsidRDefault="00DF1119" w:rsidP="001206F7">
      <w:pPr>
        <w:tabs>
          <w:tab w:val="left" w:pos="-1440"/>
        </w:tabs>
        <w:rPr>
          <w:b/>
        </w:rPr>
      </w:pPr>
    </w:p>
    <w:p w14:paraId="443135C5" w14:textId="77777777" w:rsidR="00DF1119" w:rsidRPr="00A153B9" w:rsidRDefault="00DF1119" w:rsidP="001206F7">
      <w:pPr>
        <w:tabs>
          <w:tab w:val="left" w:pos="-1440"/>
        </w:tabs>
        <w:rPr>
          <w:b/>
        </w:rPr>
      </w:pPr>
      <w:r w:rsidRPr="00A153B9">
        <w:rPr>
          <w:b/>
        </w:rPr>
        <w:t>Q.</w:t>
      </w:r>
      <w:r w:rsidRPr="00A153B9">
        <w:rPr>
          <w:b/>
        </w:rPr>
        <w:tab/>
        <w:t>DO YOU AGREE THAT GRANTING A CPCN TO A N</w:t>
      </w:r>
      <w:r w:rsidR="00945A67" w:rsidRPr="00A153B9">
        <w:rPr>
          <w:b/>
        </w:rPr>
        <w:t>EW ENTRANT COULD, UNDER THE RIGHT</w:t>
      </w:r>
      <w:r w:rsidRPr="00A153B9">
        <w:rPr>
          <w:b/>
        </w:rPr>
        <w:t xml:space="preserve"> CIRCUMSTANCES, SERVE THE PUBLIC INTEREST?</w:t>
      </w:r>
    </w:p>
    <w:p w14:paraId="2EE8AECB" w14:textId="77777777" w:rsidR="00DF1119" w:rsidRDefault="00DF1119" w:rsidP="001206F7">
      <w:pPr>
        <w:tabs>
          <w:tab w:val="left" w:pos="-1440"/>
        </w:tabs>
      </w:pPr>
      <w:r>
        <w:t>A.</w:t>
      </w:r>
      <w:r>
        <w:tab/>
        <w:t xml:space="preserve">Yes.  If a new entrant commits to serve (and in practice, does in fact serve) a market or market segment that has </w:t>
      </w:r>
      <w:r w:rsidR="00413D8D">
        <w:t xml:space="preserve">previously </w:t>
      </w:r>
      <w:r>
        <w:t xml:space="preserve">been unserved (either because the incumbent is unable or unwilling to do so), then those previously unserved customers will benefit.  </w:t>
      </w:r>
      <w:r w:rsidR="00413D8D">
        <w:t>Similarly, if the new entrant commits to provide (and in practice, does in fact provide) service elements that expand the overall size of the market, then entry by the applicant could serve the public interest.</w:t>
      </w:r>
    </w:p>
    <w:p w14:paraId="2F866EA0" w14:textId="77777777" w:rsidR="00413D8D" w:rsidRDefault="00413D8D" w:rsidP="001206F7">
      <w:pPr>
        <w:tabs>
          <w:tab w:val="left" w:pos="-1440"/>
        </w:tabs>
      </w:pPr>
      <w:r>
        <w:lastRenderedPageBreak/>
        <w:tab/>
      </w:r>
      <w:r>
        <w:tab/>
        <w:t xml:space="preserve">Conversely, </w:t>
      </w:r>
      <w:r w:rsidR="00945A67">
        <w:t>if an applicant</w:t>
      </w:r>
      <w:r>
        <w:t xml:space="preserve"> does not commit to serve previously unserved customers (or makes such a commitment but in practice fails to do so), and instead offers a service that is fundamentally the same as the service provided by the incumbent, the public interest will be harmed.  Granting a CPCN for a second entity to provide the same core service as the incumbent means that two providers will be attempting to operate in a geographic market that can </w:t>
      </w:r>
      <w:r w:rsidR="00945A67">
        <w:t xml:space="preserve">economically </w:t>
      </w:r>
      <w:r>
        <w:t xml:space="preserve">support </w:t>
      </w:r>
      <w:r w:rsidR="00945A67">
        <w:t xml:space="preserve">only </w:t>
      </w:r>
      <w:r>
        <w:t>a single provider.  This scenario would lead ‒ at a minimum ‒ to diminished service quality</w:t>
      </w:r>
      <w:r w:rsidR="00945A67">
        <w:t>, and c</w:t>
      </w:r>
      <w:r>
        <w:t xml:space="preserve">ould ultimately lead to a situation in which both providers </w:t>
      </w:r>
      <w:r w:rsidR="00044C93">
        <w:t>are financially unable to continue to serve and must exit the market.  Such an outcome would be clearly inconsistent with the public interest.</w:t>
      </w:r>
    </w:p>
    <w:p w14:paraId="534EB189" w14:textId="77777777" w:rsidR="00793C27" w:rsidRDefault="00793C27" w:rsidP="001206F7">
      <w:pPr>
        <w:tabs>
          <w:tab w:val="left" w:pos="-1440"/>
        </w:tabs>
      </w:pPr>
    </w:p>
    <w:p w14:paraId="0CFDC491" w14:textId="77777777" w:rsidR="00793C27" w:rsidRPr="00A153B9" w:rsidRDefault="005D10A7" w:rsidP="001206F7">
      <w:pPr>
        <w:tabs>
          <w:tab w:val="left" w:pos="-1440"/>
        </w:tabs>
        <w:rPr>
          <w:b/>
        </w:rPr>
      </w:pPr>
      <w:r w:rsidRPr="00A153B9">
        <w:rPr>
          <w:b/>
        </w:rPr>
        <w:t>Q.</w:t>
      </w:r>
      <w:r w:rsidRPr="00A153B9">
        <w:rPr>
          <w:b/>
        </w:rPr>
        <w:tab/>
      </w:r>
      <w:r w:rsidR="00DE48AE" w:rsidRPr="00A153B9">
        <w:rPr>
          <w:b/>
        </w:rPr>
        <w:t>HAVE YOU REVIEWED THE COMMISSION’S ORDERS IN WHICH IT GRAN</w:t>
      </w:r>
      <w:r w:rsidR="0034242C" w:rsidRPr="00A153B9">
        <w:rPr>
          <w:b/>
        </w:rPr>
        <w:t>TED A CPCN</w:t>
      </w:r>
      <w:r w:rsidR="00DE48AE" w:rsidRPr="00A153B9">
        <w:rPr>
          <w:b/>
        </w:rPr>
        <w:t xml:space="preserve"> TO SPEEDISHUTTLE WASHINGTON, LLC (“SPEEDISHUTTLE”)?</w:t>
      </w:r>
    </w:p>
    <w:p w14:paraId="7E6AA273" w14:textId="77777777" w:rsidR="00DE48AE" w:rsidRDefault="00DE48AE" w:rsidP="001206F7">
      <w:pPr>
        <w:tabs>
          <w:tab w:val="left" w:pos="-1440"/>
        </w:tabs>
      </w:pPr>
      <w:r>
        <w:t>A.</w:t>
      </w:r>
      <w:r>
        <w:tab/>
        <w:t>Yes.  I have reviewed each of the Orders issued in this Docket.  The rationale for the Commission’s decision to grant Speedishuttle’s request for a CPCN is set forth primarily in Order 02 and Order 04.</w:t>
      </w:r>
      <w:r w:rsidR="00044C93">
        <w:t xml:space="preserve">  Based on the commitments made by </w:t>
      </w:r>
      <w:r w:rsidR="00FB111A">
        <w:t>Speedishuttle</w:t>
      </w:r>
      <w:r w:rsidR="00044C93">
        <w:t xml:space="preserve"> (in its application and through the </w:t>
      </w:r>
      <w:r w:rsidR="00945A67">
        <w:t>sworn testimony of its witness</w:t>
      </w:r>
      <w:r w:rsidR="00044C93">
        <w:t>), the Commission concluded in Order 02 that certain specific factors “distinguish Speedishuttle’s proposed service from the service Shuttle Express currently provides.”</w:t>
      </w:r>
      <w:r w:rsidR="00044C93">
        <w:rPr>
          <w:rStyle w:val="FootnoteReference"/>
        </w:rPr>
        <w:footnoteReference w:id="3"/>
      </w:r>
      <w:r w:rsidR="00044C93">
        <w:t xml:space="preserve">  In Order 04, </w:t>
      </w:r>
      <w:r w:rsidR="00945A67">
        <w:t xml:space="preserve">the Commission </w:t>
      </w:r>
      <w:r w:rsidR="00543A58">
        <w:t>again found that “</w:t>
      </w:r>
      <w:r w:rsidR="00FB111A">
        <w:t>Speedishuttle</w:t>
      </w:r>
      <w:r w:rsidR="00543A58">
        <w:t xml:space="preserve"> does not propose to offer the same service </w:t>
      </w:r>
      <w:r w:rsidR="00FB111A">
        <w:t xml:space="preserve">Shuttle </w:t>
      </w:r>
      <w:r w:rsidR="00FB111A">
        <w:lastRenderedPageBreak/>
        <w:t>Express</w:t>
      </w:r>
      <w:r w:rsidR="00543A58">
        <w:t xml:space="preserve"> provides,”</w:t>
      </w:r>
      <w:r w:rsidR="00543A58">
        <w:rPr>
          <w:rStyle w:val="FootnoteReference"/>
        </w:rPr>
        <w:footnoteReference w:id="4"/>
      </w:r>
      <w:r w:rsidR="00543A58">
        <w:t xml:space="preserve"> and ultimately concluded that “an entirely different business model that appeals to and serves a certain subset of the market ‒ like </w:t>
      </w:r>
      <w:r w:rsidR="00FB111A">
        <w:t>Speedishuttle</w:t>
      </w:r>
      <w:r w:rsidR="00543A58">
        <w:t xml:space="preserve"> proposes to offer ‒ is precisely the type of service differentiation contemplated by the new rules.”</w:t>
      </w:r>
      <w:r w:rsidR="00543A58">
        <w:rPr>
          <w:rStyle w:val="FootnoteReference"/>
        </w:rPr>
        <w:footnoteReference w:id="5"/>
      </w:r>
    </w:p>
    <w:p w14:paraId="5BE70352" w14:textId="77777777" w:rsidR="00543A58" w:rsidRDefault="00543A58" w:rsidP="001206F7">
      <w:pPr>
        <w:tabs>
          <w:tab w:val="left" w:pos="-1440"/>
        </w:tabs>
      </w:pPr>
      <w:r>
        <w:tab/>
      </w:r>
      <w:r>
        <w:tab/>
      </w:r>
      <w:r w:rsidR="00036F99">
        <w:t xml:space="preserve">At the time that these orders were issued, any knowledge </w:t>
      </w:r>
      <w:r w:rsidR="00945A67">
        <w:t xml:space="preserve">of </w:t>
      </w:r>
      <w:r w:rsidR="00FB111A">
        <w:t>Speedishuttle</w:t>
      </w:r>
      <w:r w:rsidR="00036F99">
        <w:t xml:space="preserve">’s operations was purely conceptual and could only be based on the commitments made by </w:t>
      </w:r>
      <w:r w:rsidR="00FB111A">
        <w:t>Speedishuttle</w:t>
      </w:r>
      <w:r w:rsidR="00036F99">
        <w:t xml:space="preserve"> through its pleadings and sworn testimony.  A </w:t>
      </w:r>
      <w:r w:rsidR="00036F99" w:rsidRPr="00036F99">
        <w:rPr>
          <w:i/>
        </w:rPr>
        <w:t>prospective</w:t>
      </w:r>
      <w:r w:rsidR="00036F99">
        <w:t xml:space="preserve"> public interest finding could be made because </w:t>
      </w:r>
      <w:r w:rsidR="00FB111A">
        <w:t>Speedishuttle</w:t>
      </w:r>
      <w:r w:rsidR="00036F99">
        <w:t xml:space="preserve"> did not “</w:t>
      </w:r>
      <w:r w:rsidR="00036F99" w:rsidRPr="00036F99">
        <w:rPr>
          <w:i/>
        </w:rPr>
        <w:t>propose</w:t>
      </w:r>
      <w:r w:rsidR="00036F99">
        <w:t xml:space="preserve"> to offer the same service </w:t>
      </w:r>
      <w:r w:rsidR="00FB111A">
        <w:t>Shuttle Express</w:t>
      </w:r>
      <w:r w:rsidR="00036F99">
        <w:t xml:space="preserve"> provides;” instead, the “entirely different business model” that </w:t>
      </w:r>
      <w:r w:rsidR="00FB111A">
        <w:t>Speedishuttle</w:t>
      </w:r>
      <w:r w:rsidR="00036F99">
        <w:t xml:space="preserve"> </w:t>
      </w:r>
      <w:r w:rsidR="00036F99" w:rsidRPr="00036F99">
        <w:rPr>
          <w:i/>
        </w:rPr>
        <w:t>proposed</w:t>
      </w:r>
      <w:r w:rsidR="00036F99">
        <w:t xml:space="preserve"> to offer could result in service to previously unserved markets or market segments.  At the current time, however, the knowledge of </w:t>
      </w:r>
      <w:r w:rsidR="00FB111A">
        <w:t>Speedishuttle</w:t>
      </w:r>
      <w:r w:rsidR="00036F99">
        <w:t xml:space="preserve">’s operations has moved from the conceptual to the empirical.  It is possible to ascertain, as a factual matter, whether </w:t>
      </w:r>
      <w:r w:rsidR="00FB111A">
        <w:t>Speedishuttle</w:t>
      </w:r>
      <w:r w:rsidR="00036F99">
        <w:t xml:space="preserve"> is </w:t>
      </w:r>
      <w:r w:rsidR="00036F99" w:rsidRPr="004A4163">
        <w:rPr>
          <w:i/>
        </w:rPr>
        <w:t>actually</w:t>
      </w:r>
      <w:r w:rsidR="00036F99">
        <w:t xml:space="preserve"> offering the same service that </w:t>
      </w:r>
      <w:r w:rsidR="00FB111A">
        <w:t>Shuttle Express</w:t>
      </w:r>
      <w:r w:rsidR="00036F99">
        <w:t xml:space="preserve"> provides and whether </w:t>
      </w:r>
      <w:r w:rsidR="00FB111A">
        <w:t>Speedishuttle</w:t>
      </w:r>
      <w:r w:rsidR="00036F99">
        <w:t xml:space="preserve"> is </w:t>
      </w:r>
      <w:r w:rsidR="004A4163" w:rsidRPr="004A4163">
        <w:rPr>
          <w:i/>
        </w:rPr>
        <w:t>actually</w:t>
      </w:r>
      <w:r w:rsidR="004A4163">
        <w:t xml:space="preserve"> </w:t>
      </w:r>
      <w:r w:rsidR="00036F99">
        <w:t xml:space="preserve">providing service pursuant to an “entirely different business model” that provides service to previously unserved customers.  Put directly, the question of whether the service actually provided by </w:t>
      </w:r>
      <w:r w:rsidR="00FB111A">
        <w:t>Speedishuttle</w:t>
      </w:r>
      <w:r w:rsidR="00036F99">
        <w:t xml:space="preserve"> “is precisely the type of service differentiation contemplated by the new rules”</w:t>
      </w:r>
      <w:r w:rsidR="005D364A">
        <w:t xml:space="preserve"> can </w:t>
      </w:r>
      <w:r w:rsidR="00945A67">
        <w:t xml:space="preserve">and should </w:t>
      </w:r>
      <w:r w:rsidR="005D364A">
        <w:t xml:space="preserve">be answered by </w:t>
      </w:r>
      <w:r w:rsidR="004A4163">
        <w:t xml:space="preserve">the </w:t>
      </w:r>
      <w:r w:rsidR="005D364A">
        <w:t>direct empirical evidence</w:t>
      </w:r>
      <w:r w:rsidR="004A4163">
        <w:t xml:space="preserve"> now available</w:t>
      </w:r>
      <w:r w:rsidR="005D364A">
        <w:t>.</w:t>
      </w:r>
    </w:p>
    <w:p w14:paraId="48775035" w14:textId="77777777" w:rsidR="005D364A" w:rsidRDefault="005D364A" w:rsidP="001206F7">
      <w:pPr>
        <w:tabs>
          <w:tab w:val="left" w:pos="-1440"/>
        </w:tabs>
      </w:pPr>
    </w:p>
    <w:p w14:paraId="244CDEEB" w14:textId="4C0C7F91" w:rsidR="005D364A" w:rsidRPr="00A153B9" w:rsidRDefault="005D364A" w:rsidP="001206F7">
      <w:pPr>
        <w:tabs>
          <w:tab w:val="left" w:pos="-1440"/>
        </w:tabs>
        <w:rPr>
          <w:b/>
        </w:rPr>
      </w:pPr>
      <w:r w:rsidRPr="00A153B9">
        <w:rPr>
          <w:b/>
        </w:rPr>
        <w:lastRenderedPageBreak/>
        <w:t>Q.</w:t>
      </w:r>
      <w:r w:rsidRPr="00A153B9">
        <w:rPr>
          <w:b/>
        </w:rPr>
        <w:tab/>
        <w:t xml:space="preserve">PLEASE </w:t>
      </w:r>
      <w:r w:rsidR="00626AEC" w:rsidRPr="00A153B9">
        <w:rPr>
          <w:b/>
        </w:rPr>
        <w:t>DESCRIBE</w:t>
      </w:r>
      <w:r w:rsidRPr="00A153B9">
        <w:rPr>
          <w:b/>
        </w:rPr>
        <w:t xml:space="preserve"> THE ELEMENTS OF SPEEDISHUTTLE’S PROPOSED “ENTIRELY DIFFERENT BUSINESS MODEL.”</w:t>
      </w:r>
    </w:p>
    <w:p w14:paraId="341092CC" w14:textId="77777777" w:rsidR="005D364A" w:rsidRDefault="005D364A" w:rsidP="005D364A">
      <w:pPr>
        <w:tabs>
          <w:tab w:val="left" w:pos="-1440"/>
        </w:tabs>
      </w:pPr>
      <w:r>
        <w:t>A.</w:t>
      </w:r>
      <w:r>
        <w:tab/>
      </w:r>
      <w:r w:rsidR="00FB111A">
        <w:t>Speedishuttle</w:t>
      </w:r>
      <w:r>
        <w:t xml:space="preserve"> made a number of commitments that</w:t>
      </w:r>
      <w:r w:rsidR="00DA4D97">
        <w:t xml:space="preserve"> </w:t>
      </w:r>
      <w:r w:rsidR="00567C6D">
        <w:t xml:space="preserve">were </w:t>
      </w:r>
      <w:r>
        <w:t xml:space="preserve">explicitly relied upon by the Commission.  </w:t>
      </w:r>
    </w:p>
    <w:p w14:paraId="7ADC6323" w14:textId="77777777" w:rsidR="00DA4D97" w:rsidRDefault="005D364A" w:rsidP="005D364A">
      <w:pPr>
        <w:tabs>
          <w:tab w:val="left" w:pos="-1440"/>
        </w:tabs>
      </w:pPr>
      <w:r>
        <w:tab/>
      </w:r>
      <w:r>
        <w:tab/>
      </w:r>
      <w:r w:rsidR="00567C6D" w:rsidRPr="00567C6D">
        <w:rPr>
          <w:b/>
        </w:rPr>
        <w:t>Commitment to provide prearranged, reservation-based service only.</w:t>
      </w:r>
      <w:r w:rsidR="00567C6D">
        <w:t xml:space="preserve">  T</w:t>
      </w:r>
      <w:r>
        <w:t xml:space="preserve">he Commission noted that Mr. Cecil Morton, </w:t>
      </w:r>
      <w:r w:rsidR="00FB111A">
        <w:t>Speedishuttle</w:t>
      </w:r>
      <w:r>
        <w:t xml:space="preserve"> owner and president, described “</w:t>
      </w:r>
      <w:r w:rsidR="00FB111A">
        <w:t>Speedishuttle</w:t>
      </w:r>
      <w:r>
        <w:t>’s business model” as one “which offers door-to-door scheduled passenger service only.”</w:t>
      </w:r>
      <w:r>
        <w:rPr>
          <w:rStyle w:val="FootnoteReference"/>
        </w:rPr>
        <w:footnoteReference w:id="6"/>
      </w:r>
      <w:r w:rsidR="00DA4D97">
        <w:t xml:space="preserve">  This conclusion is consistent with Mr. Morton’s testimony in support of </w:t>
      </w:r>
      <w:r w:rsidR="00FB111A">
        <w:t>Speedishuttle</w:t>
      </w:r>
      <w:r w:rsidR="00DA4D97">
        <w:t>’s application, in which he described the differences between prearranged, reservation-based service a</w:t>
      </w:r>
      <w:r w:rsidR="004A4163">
        <w:t>nd a walk-up, on-demand service:</w:t>
      </w:r>
      <w:r w:rsidR="00DA4D97">
        <w:t xml:space="preserve"> </w:t>
      </w:r>
      <w:r w:rsidR="00945A67">
        <w:t xml:space="preserve">he </w:t>
      </w:r>
      <w:r w:rsidR="00DA4D97">
        <w:t xml:space="preserve">explained that </w:t>
      </w:r>
      <w:r w:rsidR="00FB111A">
        <w:t>Shuttle Express</w:t>
      </w:r>
      <w:r w:rsidR="00DA4D97">
        <w:t xml:space="preserve"> operates a walk-up, on-demand service and makes the commitment that </w:t>
      </w:r>
      <w:r w:rsidR="00FB111A">
        <w:t>Speedishuttle</w:t>
      </w:r>
      <w:r w:rsidR="00DA4D97">
        <w:t xml:space="preserve"> “will not have that service,” but instead will instead focus “exclusively on reservation-only” services.</w:t>
      </w:r>
      <w:r w:rsidR="00DA4D97">
        <w:rPr>
          <w:rStyle w:val="FootnoteReference"/>
        </w:rPr>
        <w:footnoteReference w:id="7"/>
      </w:r>
      <w:r w:rsidR="00DA4D97">
        <w:t xml:space="preserve">  The question of whether </w:t>
      </w:r>
      <w:r w:rsidR="00FB111A">
        <w:t>Speedishuttle</w:t>
      </w:r>
      <w:r w:rsidR="00DA4D97">
        <w:t xml:space="preserve"> has limited its operations consistent with this commitment, or whether it has instead offered a walk-up</w:t>
      </w:r>
      <w:r w:rsidR="0063782F">
        <w:t>,</w:t>
      </w:r>
      <w:r w:rsidR="00DA4D97">
        <w:t xml:space="preserve"> on-demand service (i.e. </w:t>
      </w:r>
      <w:r w:rsidR="00DA4D97" w:rsidRPr="00DA4D97">
        <w:t xml:space="preserve">the same service </w:t>
      </w:r>
      <w:r w:rsidR="00FB111A">
        <w:t>Shuttle Express</w:t>
      </w:r>
      <w:r w:rsidR="00DA4D97" w:rsidRPr="00DA4D97">
        <w:t xml:space="preserve"> provides</w:t>
      </w:r>
      <w:r w:rsidR="00DA4D97">
        <w:t>) is an empirical matter that can now be addressed.</w:t>
      </w:r>
    </w:p>
    <w:p w14:paraId="73D43D68" w14:textId="77777777" w:rsidR="00FD56AF" w:rsidRDefault="00DA4D97" w:rsidP="005D364A">
      <w:pPr>
        <w:tabs>
          <w:tab w:val="left" w:pos="-1440"/>
        </w:tabs>
      </w:pPr>
      <w:r>
        <w:tab/>
      </w:r>
      <w:r>
        <w:tab/>
      </w:r>
      <w:r w:rsidR="00567C6D" w:rsidRPr="00567C6D">
        <w:rPr>
          <w:b/>
        </w:rPr>
        <w:t>Commitment to provide specific services to non-English speaking visitors.</w:t>
      </w:r>
      <w:r w:rsidR="00567C6D">
        <w:t xml:space="preserve">  T</w:t>
      </w:r>
      <w:r w:rsidR="0063782F">
        <w:t xml:space="preserve">he Commission noted </w:t>
      </w:r>
      <w:r w:rsidR="00FB111A">
        <w:t>Speedishuttle</w:t>
      </w:r>
      <w:r w:rsidR="0063782F">
        <w:t xml:space="preserve">’s commitment to “provide services that would be </w:t>
      </w:r>
      <w:r w:rsidR="0063782F">
        <w:lastRenderedPageBreak/>
        <w:t>very useful, if not critical, for non-English speaking and foreign travelers,”</w:t>
      </w:r>
      <w:r w:rsidR="0063782F">
        <w:rPr>
          <w:rStyle w:val="FootnoteReference"/>
        </w:rPr>
        <w:footnoteReference w:id="8"/>
      </w:r>
      <w:r w:rsidR="0063782F">
        <w:t xml:space="preserve">  and concluded that “</w:t>
      </w:r>
      <w:r w:rsidR="00FB111A">
        <w:t>Speedishuttle</w:t>
      </w:r>
      <w:r w:rsidR="0063782F">
        <w:t xml:space="preserve">’s multilingual business model creates a significant distinction” between its service and the service offered by </w:t>
      </w:r>
      <w:r w:rsidR="00FB111A">
        <w:t>Shuttle Express</w:t>
      </w:r>
      <w:r w:rsidR="0063782F">
        <w:t xml:space="preserve">.  </w:t>
      </w:r>
      <w:r w:rsidR="002F15A2">
        <w:t xml:space="preserve">The Commission went on to find that this element of </w:t>
      </w:r>
      <w:r w:rsidR="00FB111A">
        <w:t>Speedishuttle</w:t>
      </w:r>
      <w:r w:rsidR="002F15A2">
        <w:t xml:space="preserve">’s proposed business model would “uniquely target a specific subset of customers” that had been unserved or underserved, </w:t>
      </w:r>
      <w:r w:rsidR="00FD56AF">
        <w:t>and specifically noted the promise of “significantly increased accessibility for non-English-speaking customers” and “individually tailored customer service” for that market segment.</w:t>
      </w:r>
      <w:r w:rsidR="00FD56AF">
        <w:rPr>
          <w:rStyle w:val="FootnoteReference"/>
        </w:rPr>
        <w:footnoteReference w:id="9"/>
      </w:r>
    </w:p>
    <w:p w14:paraId="3044BD30" w14:textId="77777777" w:rsidR="00003A0B" w:rsidRDefault="00FD56AF" w:rsidP="005D364A">
      <w:pPr>
        <w:tabs>
          <w:tab w:val="left" w:pos="-1440"/>
        </w:tabs>
      </w:pPr>
      <w:r>
        <w:tab/>
      </w:r>
      <w:r>
        <w:tab/>
      </w:r>
      <w:r w:rsidR="00FB111A">
        <w:t>Speedishuttle</w:t>
      </w:r>
      <w:r>
        <w:t xml:space="preserve">’s “multilingual business model” consists of two key elements.  </w:t>
      </w:r>
      <w:r w:rsidR="00003A0B">
        <w:t xml:space="preserve">First, </w:t>
      </w:r>
      <w:r w:rsidR="00FB111A">
        <w:t>Speedishuttle</w:t>
      </w:r>
      <w:r w:rsidR="00003A0B">
        <w:t xml:space="preserve"> promises a multilingual website that would permit reservations to be made in Chinese, Japanese, and Korean in addition to English.</w:t>
      </w:r>
      <w:r w:rsidR="00945A67">
        <w:t xml:space="preserve">  The value of such a website would be to enable a visitor who is not fluent in English to make a reservation for prearranged service through the </w:t>
      </w:r>
      <w:r w:rsidR="00FB111A">
        <w:t>Speedishuttle</w:t>
      </w:r>
      <w:r w:rsidR="00945A67">
        <w:t xml:space="preserve"> website.  In order to determine whether the promise of </w:t>
      </w:r>
      <w:r w:rsidR="00945A67" w:rsidRPr="00945A67">
        <w:t>“significantly increased accessibility for non-English-speaking customers”</w:t>
      </w:r>
      <w:r w:rsidR="00945A67">
        <w:t xml:space="preserve"> has been met, it would be instructive to review how many customers have </w:t>
      </w:r>
      <w:r w:rsidR="004A4163">
        <w:t xml:space="preserve">actually </w:t>
      </w:r>
      <w:r w:rsidR="00945A67">
        <w:t xml:space="preserve">made reservations through the non-English pages of </w:t>
      </w:r>
      <w:r w:rsidR="00FB111A">
        <w:t>Speedishuttle</w:t>
      </w:r>
      <w:r w:rsidR="00945A67">
        <w:t>’s website.</w:t>
      </w:r>
    </w:p>
    <w:p w14:paraId="581A9E65" w14:textId="77777777" w:rsidR="00945A67" w:rsidRDefault="00945A67" w:rsidP="005D364A">
      <w:pPr>
        <w:tabs>
          <w:tab w:val="left" w:pos="-1440"/>
        </w:tabs>
      </w:pPr>
      <w:r>
        <w:tab/>
      </w:r>
      <w:r>
        <w:tab/>
        <w:t xml:space="preserve">The second key element of </w:t>
      </w:r>
      <w:r w:rsidR="00FB111A">
        <w:t>Speedishuttle</w:t>
      </w:r>
      <w:r>
        <w:t xml:space="preserve">’s plan is a commitment to meet all incoming passengers with a multilingual agent, and to escort them through SeaTac and to a </w:t>
      </w:r>
      <w:r w:rsidR="00FB111A">
        <w:t>Speedishuttle</w:t>
      </w:r>
      <w:r>
        <w:t xml:space="preserve"> vehicle.  The Commission relied on </w:t>
      </w:r>
      <w:r w:rsidR="00FB111A">
        <w:t>Speedishuttle</w:t>
      </w:r>
      <w:r>
        <w:t xml:space="preserve">’s sworn testimony </w:t>
      </w:r>
      <w:r>
        <w:lastRenderedPageBreak/>
        <w:t>regarding this commitment: “Mr. Morton testified that all Speedishuttle customers are greeted outside the security gate by a company employee, escorted to the baggage claim, and then escorted to their shuttle.  The Company plans to hire multilingual greeters to communicate with non-English speaking customers.”</w:t>
      </w:r>
      <w:r>
        <w:rPr>
          <w:rStyle w:val="FootnoteReference"/>
        </w:rPr>
        <w:footnoteReference w:id="10"/>
      </w:r>
      <w:r w:rsidR="00567C6D">
        <w:t xml:space="preserve">  The Commission goes on to describe its understanding of this commitment that would distinguish the service of </w:t>
      </w:r>
      <w:r w:rsidR="00FB111A">
        <w:t>Speedishuttle</w:t>
      </w:r>
      <w:r w:rsidR="00567C6D">
        <w:t xml:space="preserve"> from that of </w:t>
      </w:r>
      <w:r w:rsidR="00FB111A">
        <w:t>Shuttle Express</w:t>
      </w:r>
      <w:r w:rsidR="00567C6D">
        <w:t>: “</w:t>
      </w:r>
      <w:r w:rsidR="00FB111A">
        <w:t>Speedishuttle</w:t>
      </w:r>
      <w:r w:rsidR="00567C6D">
        <w:t xml:space="preserve"> service includes a personal airport greeter for each customer at no additional cost.”</w:t>
      </w:r>
      <w:r w:rsidR="00567C6D">
        <w:rPr>
          <w:rStyle w:val="FootnoteReference"/>
        </w:rPr>
        <w:footnoteReference w:id="11"/>
      </w:r>
      <w:r w:rsidR="00567C6D">
        <w:t xml:space="preserve">  In order to determine whether </w:t>
      </w:r>
      <w:r w:rsidR="00FB111A">
        <w:t>Speedishuttle</w:t>
      </w:r>
      <w:r w:rsidR="00567C6D">
        <w:t xml:space="preserve"> has actually provided this </w:t>
      </w:r>
      <w:r w:rsidR="00567C6D" w:rsidRPr="00567C6D">
        <w:t>“individually tailored customer service”</w:t>
      </w:r>
      <w:r w:rsidR="00567C6D">
        <w:t xml:space="preserve"> to a previously unserved market, it is now instructive to examine whether </w:t>
      </w:r>
      <w:r w:rsidR="00FB111A">
        <w:t>Speedishuttle</w:t>
      </w:r>
      <w:r w:rsidR="00567C6D">
        <w:t xml:space="preserve"> has met its commitment to meet all incoming passengers with a multilingual agent, and to escort those passengers from the security gate to their shuttle.  </w:t>
      </w:r>
      <w:r w:rsidR="009D192A">
        <w:t xml:space="preserve">Put directly, has </w:t>
      </w:r>
      <w:r w:rsidR="00FB111A">
        <w:t>Speedishuttle</w:t>
      </w:r>
      <w:r w:rsidR="009D192A">
        <w:t xml:space="preserve"> made good on its commitments to “provide services that would be very useful, if not critical, for non-English speaking and foreign travelers”?</w:t>
      </w:r>
      <w:r w:rsidR="009D192A">
        <w:rPr>
          <w:rStyle w:val="FootnoteReference"/>
        </w:rPr>
        <w:footnoteReference w:id="12"/>
      </w:r>
    </w:p>
    <w:p w14:paraId="103B7F3B" w14:textId="77777777" w:rsidR="00E02426" w:rsidRDefault="009D192A" w:rsidP="005D364A">
      <w:pPr>
        <w:tabs>
          <w:tab w:val="left" w:pos="-1440"/>
        </w:tabs>
      </w:pPr>
      <w:r>
        <w:tab/>
      </w:r>
      <w:r>
        <w:tab/>
      </w:r>
    </w:p>
    <w:p w14:paraId="558CBB8C" w14:textId="77777777" w:rsidR="00E02426" w:rsidRPr="00A153B9" w:rsidRDefault="00E02426" w:rsidP="005D364A">
      <w:pPr>
        <w:tabs>
          <w:tab w:val="left" w:pos="-1440"/>
        </w:tabs>
        <w:rPr>
          <w:b/>
        </w:rPr>
      </w:pPr>
      <w:r w:rsidRPr="00A153B9">
        <w:rPr>
          <w:b/>
        </w:rPr>
        <w:t>Q.</w:t>
      </w:r>
      <w:r w:rsidRPr="00A153B9">
        <w:rPr>
          <w:b/>
        </w:rPr>
        <w:tab/>
        <w:t>WHY IS IT IMPORTANT TO DETERMINE WHETHER SPEEDISHUTTLE HAS MET THESE COMMITMENTS?</w:t>
      </w:r>
    </w:p>
    <w:p w14:paraId="1303BDC8" w14:textId="77777777" w:rsidR="004A4163" w:rsidRDefault="00E02426" w:rsidP="005D364A">
      <w:pPr>
        <w:tabs>
          <w:tab w:val="left" w:pos="-1440"/>
        </w:tabs>
      </w:pPr>
      <w:r>
        <w:t>A.</w:t>
      </w:r>
      <w:r>
        <w:tab/>
      </w:r>
      <w:r w:rsidR="009D192A">
        <w:t xml:space="preserve">The decision to grant </w:t>
      </w:r>
      <w:r w:rsidR="00FB111A">
        <w:t>Speedishuttle</w:t>
      </w:r>
      <w:r w:rsidR="009D192A">
        <w:t xml:space="preserve">’s application for a CPCN was based in part on an assumption that there exists an </w:t>
      </w:r>
      <w:r w:rsidR="00003A0B">
        <w:t xml:space="preserve">“entire demographic of travelers whose needs cannot be met by </w:t>
      </w:r>
      <w:r w:rsidR="00FB111A">
        <w:t>Shuttle Express</w:t>
      </w:r>
      <w:r w:rsidR="00003A0B">
        <w:t xml:space="preserve">’s existing service” but whose needs </w:t>
      </w:r>
      <w:r w:rsidR="00003A0B" w:rsidRPr="009D192A">
        <w:rPr>
          <w:i/>
        </w:rPr>
        <w:t>would be met</w:t>
      </w:r>
      <w:r w:rsidR="00003A0B">
        <w:t xml:space="preserve"> by the service </w:t>
      </w:r>
      <w:r w:rsidR="00003A0B">
        <w:lastRenderedPageBreak/>
        <w:t xml:space="preserve">actually offered by </w:t>
      </w:r>
      <w:r w:rsidR="00FB111A">
        <w:t>Speedishuttle</w:t>
      </w:r>
      <w:r w:rsidR="00003A0B">
        <w:t>.</w:t>
      </w:r>
      <w:r w:rsidR="009D192A">
        <w:t xml:space="preserve">  </w:t>
      </w:r>
      <w:r w:rsidR="00FB111A">
        <w:t>Speedishuttle</w:t>
      </w:r>
      <w:r w:rsidR="004A4163">
        <w:t xml:space="preserve">’s ability and commitment to meet the unique needs of this “entire demographic of travelers” is what differentiates </w:t>
      </w:r>
      <w:r w:rsidR="00FB111A">
        <w:t>Speedishuttle</w:t>
      </w:r>
      <w:r w:rsidR="004A4163">
        <w:t xml:space="preserve">’s service and forms the basis for the Commission’s assumption that the service provided by </w:t>
      </w:r>
      <w:r w:rsidR="00FB111A">
        <w:t>Speedishuttle</w:t>
      </w:r>
      <w:r w:rsidR="004A4163">
        <w:t xml:space="preserve"> would be different from that provided by </w:t>
      </w:r>
      <w:r w:rsidR="00FB111A">
        <w:t>Shuttle Express</w:t>
      </w:r>
      <w:r w:rsidR="004A4163">
        <w:t>.</w:t>
      </w:r>
    </w:p>
    <w:p w14:paraId="119465EB" w14:textId="77777777" w:rsidR="004A4163" w:rsidRDefault="004A4163" w:rsidP="005D364A">
      <w:pPr>
        <w:tabs>
          <w:tab w:val="left" w:pos="-1440"/>
        </w:tabs>
      </w:pPr>
    </w:p>
    <w:p w14:paraId="0516AE0F" w14:textId="77777777" w:rsidR="004A4163" w:rsidRPr="00A153B9" w:rsidRDefault="004A4163" w:rsidP="005D364A">
      <w:pPr>
        <w:tabs>
          <w:tab w:val="left" w:pos="-1440"/>
        </w:tabs>
        <w:rPr>
          <w:b/>
        </w:rPr>
      </w:pPr>
      <w:r w:rsidRPr="00A153B9">
        <w:rPr>
          <w:b/>
        </w:rPr>
        <w:t>Q.</w:t>
      </w:r>
      <w:r w:rsidRPr="00A153B9">
        <w:rPr>
          <w:b/>
        </w:rPr>
        <w:tab/>
        <w:t>IN ITS ORDERS, THE COMMISSION ALSO NOTED THAT WHILE SEATAC PASSENGER VOLUME HAS INCREASED THERE HAS BEEN “NO CORRESPONDING INCREASE IN REGULATED</w:t>
      </w:r>
      <w:r w:rsidR="00EC0ACF" w:rsidRPr="00A153B9">
        <w:rPr>
          <w:b/>
        </w:rPr>
        <w:t xml:space="preserve"> AIRPORT SHUTTLE TRANSPORTATION</w:t>
      </w:r>
      <w:r w:rsidRPr="00A153B9">
        <w:rPr>
          <w:b/>
        </w:rPr>
        <w:t>.”</w:t>
      </w:r>
      <w:r w:rsidRPr="00A153B9">
        <w:rPr>
          <w:rStyle w:val="FootnoteReference"/>
          <w:b/>
        </w:rPr>
        <w:footnoteReference w:id="13"/>
      </w:r>
      <w:r w:rsidR="00057B3B" w:rsidRPr="00A153B9">
        <w:rPr>
          <w:b/>
        </w:rPr>
        <w:t xml:space="preserve">  HOW DID THIS OBSERVATION IMPACT THE DECISION TO APPROVE SPEEDISHUTTLE’S APPLICATION?</w:t>
      </w:r>
    </w:p>
    <w:p w14:paraId="52202614" w14:textId="77777777" w:rsidR="00057B3B" w:rsidRDefault="00057B3B" w:rsidP="005D364A">
      <w:pPr>
        <w:tabs>
          <w:tab w:val="left" w:pos="-1440"/>
        </w:tabs>
      </w:pPr>
      <w:r>
        <w:t>A.</w:t>
      </w:r>
      <w:r>
        <w:tab/>
        <w:t xml:space="preserve">The Commission does not draw a direct link in the language of its Orders, but </w:t>
      </w:r>
      <w:r w:rsidR="00EC0ACF">
        <w:t>my understanding</w:t>
      </w:r>
      <w:r>
        <w:t xml:space="preserve"> is that the Commission expected that features of </w:t>
      </w:r>
      <w:r w:rsidR="00FB111A">
        <w:t>Speedishuttle</w:t>
      </w:r>
      <w:r>
        <w:t>’s proposed service would result in an increase in the overall demand for “airport shuttle transportation</w:t>
      </w:r>
      <w:r w:rsidR="00EC0ACF">
        <w:t>”</w:t>
      </w:r>
      <w:r>
        <w:t xml:space="preserve"> (or conversely, that </w:t>
      </w:r>
      <w:r w:rsidR="00FB111A">
        <w:t>Shuttle Express</w:t>
      </w:r>
      <w:r>
        <w:t xml:space="preserve">’s decision not to provide these features had resulted in a level of demand for these services that is lower than it otherwise would have been.  In doing so, the Commission cited the testimony of </w:t>
      </w:r>
      <w:r w:rsidR="00FB111A">
        <w:t>Speedishuttle</w:t>
      </w:r>
      <w:r>
        <w:t xml:space="preserve">’s Mr. Morton “documenting a 3.53 percent increase in airport passenger volume at SeaTac </w:t>
      </w:r>
      <w:r>
        <w:lastRenderedPageBreak/>
        <w:t>between 2012 and 2013, and a population increase of more than 300,000 in King County between 2000 and 2012.”</w:t>
      </w:r>
      <w:r>
        <w:rPr>
          <w:rStyle w:val="FootnoteReference"/>
        </w:rPr>
        <w:footnoteReference w:id="14"/>
      </w:r>
    </w:p>
    <w:p w14:paraId="3661A2AF" w14:textId="77777777" w:rsidR="00057B3B" w:rsidRDefault="00057B3B" w:rsidP="005D364A">
      <w:pPr>
        <w:tabs>
          <w:tab w:val="left" w:pos="-1440"/>
        </w:tabs>
      </w:pPr>
      <w:r>
        <w:tab/>
      </w:r>
      <w:r>
        <w:tab/>
        <w:t xml:space="preserve">In theory, a new entrant that provides additional features that make a core service more desirable by customers could generate public interest benefits.  This could expand the overall size of the market and motivate the incumbent provider </w:t>
      </w:r>
      <w:r w:rsidR="00CF7E9C">
        <w:t xml:space="preserve">to also make the new features available to its customers.  </w:t>
      </w:r>
      <w:r w:rsidR="0020184F">
        <w:t xml:space="preserve">It is my understanding that this theoretical potential is what the Commission had in mind when it noted that </w:t>
      </w:r>
      <w:r w:rsidR="00FB111A">
        <w:t>Speedishuttle</w:t>
      </w:r>
      <w:r w:rsidR="0020184F">
        <w:t>’s proposed features “are precisely the type of service enhancements envisioned in the Commission’s 2013 rulemaking and codified in the revised rules.”</w:t>
      </w:r>
      <w:r w:rsidR="0020184F">
        <w:rPr>
          <w:rStyle w:val="FootnoteReference"/>
        </w:rPr>
        <w:footnoteReference w:id="15"/>
      </w:r>
      <w:r w:rsidR="0020184F">
        <w:t xml:space="preserve">  </w:t>
      </w:r>
    </w:p>
    <w:p w14:paraId="6ACA4886" w14:textId="20767770" w:rsidR="004A4163" w:rsidRPr="00124570" w:rsidRDefault="0020184F" w:rsidP="00A153B9">
      <w:pPr>
        <w:tabs>
          <w:tab w:val="left" w:pos="-1440"/>
        </w:tabs>
        <w:rPr>
          <w:strike/>
        </w:rPr>
      </w:pPr>
      <w:r>
        <w:tab/>
      </w:r>
      <w:r>
        <w:tab/>
        <w:t>It is now possible to determine whether these theoretical, promised benefits have served the public interest</w:t>
      </w:r>
      <w:r w:rsidR="001E3DE7">
        <w:t xml:space="preserve"> as was predicted two years ago</w:t>
      </w:r>
      <w:r>
        <w:t xml:space="preserve">.  The salient questions are (1) whether </w:t>
      </w:r>
      <w:r w:rsidR="00FB111A">
        <w:t>Speedishuttle</w:t>
      </w:r>
      <w:r>
        <w:t xml:space="preserve"> has implemented the promised features, </w:t>
      </w:r>
      <w:r w:rsidRPr="00124570">
        <w:rPr>
          <w:strike/>
        </w:rPr>
        <w:t xml:space="preserve">and </w:t>
      </w:r>
      <w:r w:rsidR="00EC0ACF" w:rsidRPr="00124570">
        <w:rPr>
          <w:strike/>
        </w:rPr>
        <w:t xml:space="preserve">(2) </w:t>
      </w:r>
      <w:r w:rsidRPr="00124570">
        <w:rPr>
          <w:strike/>
        </w:rPr>
        <w:t xml:space="preserve">whether any of </w:t>
      </w:r>
      <w:r w:rsidR="00FB111A" w:rsidRPr="00124570">
        <w:rPr>
          <w:strike/>
        </w:rPr>
        <w:t>Speedishuttle</w:t>
      </w:r>
      <w:r w:rsidRPr="00124570">
        <w:rPr>
          <w:strike/>
        </w:rPr>
        <w:t>’s proposed new features has made share ride services more appealing in a way that additional customers have been attracted (so that the size of the overall market has increased).</w:t>
      </w:r>
    </w:p>
    <w:p w14:paraId="6D4D1B29" w14:textId="77777777" w:rsidR="00057B3B" w:rsidRPr="00124570" w:rsidRDefault="00057B3B" w:rsidP="005D364A">
      <w:pPr>
        <w:tabs>
          <w:tab w:val="left" w:pos="-1440"/>
        </w:tabs>
        <w:rPr>
          <w:b/>
          <w:strike/>
        </w:rPr>
      </w:pPr>
      <w:r w:rsidRPr="00124570">
        <w:rPr>
          <w:b/>
          <w:strike/>
        </w:rPr>
        <w:t>Q.</w:t>
      </w:r>
      <w:r w:rsidRPr="00124570">
        <w:rPr>
          <w:b/>
          <w:strike/>
        </w:rPr>
        <w:tab/>
        <w:t>WHAT SPECIFIC FEATURES DID SPEEDISHUTTLE PROMISE TO PROVIDE?</w:t>
      </w:r>
    </w:p>
    <w:p w14:paraId="4217F60C" w14:textId="77777777" w:rsidR="0020184F" w:rsidRPr="00124570" w:rsidRDefault="0020184F" w:rsidP="005D364A">
      <w:pPr>
        <w:tabs>
          <w:tab w:val="left" w:pos="-1440"/>
        </w:tabs>
        <w:rPr>
          <w:strike/>
        </w:rPr>
      </w:pPr>
      <w:r w:rsidRPr="00124570">
        <w:rPr>
          <w:strike/>
        </w:rPr>
        <w:t>A.</w:t>
      </w:r>
      <w:r w:rsidRPr="00124570">
        <w:rPr>
          <w:strike/>
        </w:rPr>
        <w:tab/>
      </w:r>
      <w:r w:rsidR="00FB111A" w:rsidRPr="00124570">
        <w:rPr>
          <w:strike/>
        </w:rPr>
        <w:t>Speedishuttle</w:t>
      </w:r>
      <w:r w:rsidRPr="00124570">
        <w:rPr>
          <w:strike/>
        </w:rPr>
        <w:t xml:space="preserve"> promised a number of specific features, addressed below.  As an initial matter, it is important to note that these features do not change the underlying core</w:t>
      </w:r>
      <w:r>
        <w:t xml:space="preserve"> </w:t>
      </w:r>
      <w:r w:rsidRPr="00124570">
        <w:rPr>
          <w:strike/>
        </w:rPr>
        <w:lastRenderedPageBreak/>
        <w:t>transportation service being provided,</w:t>
      </w:r>
      <w:r w:rsidRPr="00124570">
        <w:rPr>
          <w:rStyle w:val="FootnoteReference"/>
          <w:strike/>
        </w:rPr>
        <w:footnoteReference w:id="16"/>
      </w:r>
      <w:r w:rsidR="005E3994" w:rsidRPr="00124570">
        <w:rPr>
          <w:strike/>
        </w:rPr>
        <w:t xml:space="preserve"> and do not promise to expand the service to additional markets or market segments of previously-unserved customers (in the way that a multilingual service has the potential to do).  </w:t>
      </w:r>
    </w:p>
    <w:p w14:paraId="2C46F178" w14:textId="77777777" w:rsidR="004A4163" w:rsidRDefault="004A4163" w:rsidP="004A4163">
      <w:pPr>
        <w:tabs>
          <w:tab w:val="left" w:pos="-1440"/>
        </w:tabs>
      </w:pPr>
      <w:r>
        <w:rPr>
          <w:b/>
        </w:rPr>
        <w:tab/>
      </w:r>
      <w:r>
        <w:rPr>
          <w:b/>
        </w:rPr>
        <w:tab/>
      </w:r>
      <w:r w:rsidRPr="004A4163">
        <w:rPr>
          <w:b/>
        </w:rPr>
        <w:t>Commitment to guarantee a 20 minute airport departure time.</w:t>
      </w:r>
      <w:r w:rsidRPr="004A4163">
        <w:t xml:space="preserve">  The Commission concluded that an additional factor that “distinguishes </w:t>
      </w:r>
      <w:r w:rsidR="00FB111A">
        <w:t>Speedishuttle</w:t>
      </w:r>
      <w:r w:rsidRPr="004A4163">
        <w:t xml:space="preserve">’s proposed service from the service </w:t>
      </w:r>
      <w:r w:rsidR="00FB111A">
        <w:t>Shuttle Express</w:t>
      </w:r>
      <w:r w:rsidRPr="004A4163">
        <w:t xml:space="preserve"> currently provides” is </w:t>
      </w:r>
      <w:r w:rsidR="00FB111A">
        <w:t>Speedishuttle</w:t>
      </w:r>
      <w:r w:rsidRPr="004A4163">
        <w:t>’s willingness to “guarantee a 20 minute airport departure time.”</w:t>
      </w:r>
      <w:r w:rsidRPr="004A4163">
        <w:rPr>
          <w:vertAlign w:val="superscript"/>
        </w:rPr>
        <w:footnoteReference w:id="17"/>
      </w:r>
      <w:r w:rsidRPr="004A4163">
        <w:t xml:space="preserve">  This conclusion was based on the testimony of the </w:t>
      </w:r>
      <w:r w:rsidR="00FB111A">
        <w:t>Speedishuttle</w:t>
      </w:r>
      <w:r w:rsidRPr="004A4163">
        <w:t xml:space="preserve"> president: “Mr. Morton testified that </w:t>
      </w:r>
      <w:r w:rsidR="00FB111A">
        <w:t>Speedishuttle</w:t>
      </w:r>
      <w:r w:rsidRPr="004A4163">
        <w:t xml:space="preserve"> offers a service guarantee that all shuttles will depart within 20 minutes of check-in.”</w:t>
      </w:r>
      <w:r w:rsidRPr="004A4163">
        <w:rPr>
          <w:vertAlign w:val="superscript"/>
        </w:rPr>
        <w:footnoteReference w:id="18"/>
      </w:r>
      <w:r w:rsidRPr="004A4163">
        <w:t xml:space="preserve">  In order to determine whether </w:t>
      </w:r>
      <w:r w:rsidR="00FB111A">
        <w:t>Speedishuttle</w:t>
      </w:r>
      <w:r w:rsidRPr="004A4163">
        <w:t xml:space="preserve">’s service can, in practice, be distinguished from that of </w:t>
      </w:r>
      <w:r w:rsidR="00FB111A">
        <w:t>Shuttle Express</w:t>
      </w:r>
      <w:r w:rsidRPr="004A4163">
        <w:t xml:space="preserve">, it is necessary to determine whether </w:t>
      </w:r>
      <w:r w:rsidR="00FB111A">
        <w:t>Speedishuttle</w:t>
      </w:r>
      <w:r w:rsidR="005E3994">
        <w:t xml:space="preserve">’s </w:t>
      </w:r>
      <w:r w:rsidRPr="004A4163">
        <w:t>performance has been consistent with this guarantee.</w:t>
      </w:r>
    </w:p>
    <w:p w14:paraId="38AA4A88" w14:textId="11D5E9F7" w:rsidR="005E3994" w:rsidRDefault="005E3994" w:rsidP="004A4163">
      <w:pPr>
        <w:tabs>
          <w:tab w:val="left" w:pos="-1440"/>
        </w:tabs>
      </w:pPr>
      <w:r>
        <w:tab/>
      </w:r>
      <w:r w:rsidRPr="00124570">
        <w:rPr>
          <w:strike/>
        </w:rPr>
        <w:tab/>
      </w:r>
      <w:r w:rsidRPr="00124570">
        <w:rPr>
          <w:b/>
          <w:strike/>
        </w:rPr>
        <w:t xml:space="preserve">Commitment to provide service using Mercedes Benz vehicles that offer WiFi service to passengers.  </w:t>
      </w:r>
      <w:r w:rsidR="00D64779" w:rsidRPr="00124570">
        <w:rPr>
          <w:strike/>
        </w:rPr>
        <w:t xml:space="preserve">The Commission’s orders refer to </w:t>
      </w:r>
      <w:r w:rsidR="00FB111A" w:rsidRPr="00124570">
        <w:rPr>
          <w:strike/>
        </w:rPr>
        <w:t>Speedishuttle</w:t>
      </w:r>
      <w:r w:rsidR="00D64779" w:rsidRPr="00124570">
        <w:rPr>
          <w:strike/>
        </w:rPr>
        <w:t>’s proposed use of “luxury vehicles”</w:t>
      </w:r>
      <w:r w:rsidR="00D64779" w:rsidRPr="00124570">
        <w:rPr>
          <w:rStyle w:val="FootnoteReference"/>
          <w:strike/>
        </w:rPr>
        <w:footnoteReference w:id="19"/>
      </w:r>
      <w:r w:rsidR="00D64779" w:rsidRPr="00124570">
        <w:rPr>
          <w:strike/>
        </w:rPr>
        <w:t xml:space="preserve"> or “upscale vehicles,”</w:t>
      </w:r>
      <w:r w:rsidR="00D64779" w:rsidRPr="00124570">
        <w:rPr>
          <w:rStyle w:val="FootnoteReference"/>
          <w:strike/>
        </w:rPr>
        <w:footnoteReference w:id="20"/>
      </w:r>
      <w:r w:rsidR="00D64779" w:rsidRPr="00124570">
        <w:rPr>
          <w:strike/>
        </w:rPr>
        <w:t xml:space="preserve"> but do not explain why the use of such vehicles was expected to be inherently more desirable tha</w:t>
      </w:r>
      <w:r w:rsidR="001E3DE7" w:rsidRPr="00124570">
        <w:rPr>
          <w:strike/>
        </w:rPr>
        <w:t>n</w:t>
      </w:r>
      <w:r w:rsidR="00D64779" w:rsidRPr="00124570">
        <w:rPr>
          <w:strike/>
        </w:rPr>
        <w:t xml:space="preserve"> the use of clean, well-</w:t>
      </w:r>
      <w:r w:rsidR="00D64779" w:rsidRPr="00124570">
        <w:rPr>
          <w:strike/>
        </w:rPr>
        <w:lastRenderedPageBreak/>
        <w:t>maintained vehicles made by a different manufacturer.  The terms “upscale” and “luxury” are not defined in the Orders, and the Commission does not articulate a specific expectation regarding how the market for share ride services will be expanded by the specific use of vehicle</w:t>
      </w:r>
      <w:r w:rsidR="00EC0ACF" w:rsidRPr="00124570">
        <w:rPr>
          <w:strike/>
        </w:rPr>
        <w:t>s from a single manufacturer.  I</w:t>
      </w:r>
      <w:r w:rsidR="00D64779" w:rsidRPr="00124570">
        <w:rPr>
          <w:strike/>
        </w:rPr>
        <w:t>t is difficult, therefore, to objectively determine whether this particular feature has had the expected impact on the public interest.</w:t>
      </w:r>
    </w:p>
    <w:p w14:paraId="77FA173F" w14:textId="77777777" w:rsidR="00D64779" w:rsidRPr="00124570" w:rsidRDefault="00D64779" w:rsidP="004A4163">
      <w:pPr>
        <w:tabs>
          <w:tab w:val="left" w:pos="-1440"/>
        </w:tabs>
        <w:rPr>
          <w:strike/>
        </w:rPr>
      </w:pPr>
      <w:r>
        <w:tab/>
      </w:r>
      <w:r>
        <w:tab/>
      </w:r>
      <w:r w:rsidR="00FB111A">
        <w:t>Speedishuttle</w:t>
      </w:r>
      <w:r>
        <w:t xml:space="preserve">’s commitment to make WiFi service available in all of its vehicles could, as the Commission noted, represent a feature that would make the service more attractive to a specific subset of customers who are “tech-savvy.”  </w:t>
      </w:r>
      <w:r w:rsidR="00F87826">
        <w:t xml:space="preserve">If, by entering the market as a new entrant </w:t>
      </w:r>
      <w:r w:rsidR="00FB111A">
        <w:t>Speedishuttle</w:t>
      </w:r>
      <w:r w:rsidR="00F87826">
        <w:t xml:space="preserve"> introduced a unique feature (such as WiFi availability) that increased the perceived value and attractiveness of share ride services to the public (or to a portion of the public), it could motivate an incumbent to also provide such a feature.  As noted above, </w:t>
      </w:r>
      <w:r w:rsidR="00F87826" w:rsidRPr="00F87826">
        <w:t>a new entrant that provides additional features that make a core service more desirable by customers could generate public interest benefits</w:t>
      </w:r>
      <w:r w:rsidR="00F87826">
        <w:t xml:space="preserve"> by e</w:t>
      </w:r>
      <w:r w:rsidR="00F87826" w:rsidRPr="00F87826">
        <w:t>xpand</w:t>
      </w:r>
      <w:r w:rsidR="00F87826">
        <w:t>ing</w:t>
      </w:r>
      <w:r w:rsidR="00F87826" w:rsidRPr="00F87826">
        <w:t xml:space="preserve"> the overall size of the market and motivate the incumbent provider to also make the new features available to its customers</w:t>
      </w:r>
      <w:r w:rsidR="00F87826">
        <w:t xml:space="preserve">.  </w:t>
      </w:r>
      <w:r w:rsidR="00F87826" w:rsidRPr="00124570">
        <w:rPr>
          <w:strike/>
        </w:rPr>
        <w:t>Unlike the proposed use of “luxury” vehicles described above, the impact of the availability of WiFi is an empirical question that can be tested.</w:t>
      </w:r>
    </w:p>
    <w:p w14:paraId="505AD5E7" w14:textId="77777777" w:rsidR="00FB111A" w:rsidRDefault="00FB111A" w:rsidP="005D364A">
      <w:pPr>
        <w:tabs>
          <w:tab w:val="left" w:pos="-1440"/>
        </w:tabs>
      </w:pPr>
    </w:p>
    <w:p w14:paraId="47CCEF3C" w14:textId="77777777" w:rsidR="00DB5310" w:rsidRPr="00A153B9" w:rsidRDefault="00FB111A" w:rsidP="005D364A">
      <w:pPr>
        <w:tabs>
          <w:tab w:val="left" w:pos="-1440"/>
        </w:tabs>
        <w:rPr>
          <w:b/>
        </w:rPr>
      </w:pPr>
      <w:r w:rsidRPr="00A153B9">
        <w:rPr>
          <w:b/>
        </w:rPr>
        <w:t>Q.</w:t>
      </w:r>
      <w:r w:rsidRPr="00A153B9">
        <w:rPr>
          <w:b/>
        </w:rPr>
        <w:tab/>
      </w:r>
      <w:r w:rsidR="00DB5310" w:rsidRPr="00A153B9">
        <w:rPr>
          <w:b/>
        </w:rPr>
        <w:t xml:space="preserve">YOU STATED THAT WHEN THE ORDERS APPROVING ITS APPLICATION WERE ISSUED, THE KNOWLEDGE OF SPEEDISHUTTLE’S OPERATIONS </w:t>
      </w:r>
      <w:r w:rsidR="00DB5310" w:rsidRPr="00A153B9">
        <w:rPr>
          <w:b/>
        </w:rPr>
        <w:lastRenderedPageBreak/>
        <w:t>WAS ENTIRELY PROSPECTIVE IN NATURE.  IS IT NOW POSSIBLE TO TEST WHETHER THE ASSUMPTIONS THAT UNDERLIE THAT APPROVAL WERE WELL-FOUNDED?</w:t>
      </w:r>
    </w:p>
    <w:p w14:paraId="1C02B55A" w14:textId="77777777" w:rsidR="00DA6EDA" w:rsidRDefault="00DB5310" w:rsidP="005D364A">
      <w:pPr>
        <w:tabs>
          <w:tab w:val="left" w:pos="-1440"/>
        </w:tabs>
      </w:pPr>
      <w:r>
        <w:t>A.</w:t>
      </w:r>
      <w:r>
        <w:tab/>
        <w:t xml:space="preserve">Yes.  At the time </w:t>
      </w:r>
      <w:r w:rsidR="0056224C">
        <w:t>Speedishuttle</w:t>
      </w:r>
      <w:r>
        <w:t>’s application wa</w:t>
      </w:r>
      <w:r w:rsidR="009869BC">
        <w:t>s considered, the Commission had</w:t>
      </w:r>
      <w:r>
        <w:t xml:space="preserve"> access to the company’s commitments (made through its pleadings and sworn</w:t>
      </w:r>
      <w:r w:rsidR="00EC0ACF">
        <w:t xml:space="preserve"> testimony), and </w:t>
      </w:r>
      <w:r>
        <w:t xml:space="preserve">was able to reach a decision based on </w:t>
      </w:r>
      <w:r w:rsidR="0056224C">
        <w:t>Speedishuttle</w:t>
      </w:r>
      <w:r>
        <w:t>’s commitment to implement its proposed business model – one that promised to target a specific subset of customers who were claimed to be currently unserved, and to introduce features that would expand the size of the overall market.</w:t>
      </w:r>
      <w:r w:rsidR="00DA6EDA">
        <w:t xml:space="preserve">  Now, after approximately eighteen months of operation, it is possible to examine the actual behavior and operation of </w:t>
      </w:r>
      <w:r w:rsidR="0056224C">
        <w:t>Speedishuttle</w:t>
      </w:r>
      <w:r w:rsidR="00DA6EDA">
        <w:t xml:space="preserve"> in order to more accurately evaluate the company’s impact on customers, markets, and ultimately the public interest.</w:t>
      </w:r>
    </w:p>
    <w:p w14:paraId="2EF40E65" w14:textId="77777777" w:rsidR="00DA6EDA" w:rsidRDefault="00DA6EDA" w:rsidP="005D364A">
      <w:pPr>
        <w:tabs>
          <w:tab w:val="left" w:pos="-1440"/>
        </w:tabs>
      </w:pPr>
    </w:p>
    <w:p w14:paraId="63D90438" w14:textId="77777777" w:rsidR="00DA6EDA" w:rsidRPr="00A153B9" w:rsidRDefault="00DA6EDA" w:rsidP="005D364A">
      <w:pPr>
        <w:tabs>
          <w:tab w:val="left" w:pos="-1440"/>
        </w:tabs>
        <w:rPr>
          <w:b/>
        </w:rPr>
      </w:pPr>
      <w:r w:rsidRPr="00A153B9">
        <w:rPr>
          <w:b/>
        </w:rPr>
        <w:t>Q.</w:t>
      </w:r>
      <w:r w:rsidRPr="00A153B9">
        <w:rPr>
          <w:b/>
        </w:rPr>
        <w:tab/>
        <w:t>ONE OF SPEEDISHUTTLE’S COMMITMENTS WAS TO PROVIDE PREARRANGED, RESERVATION-BASED SERVICES ONLY.  HAS THE COMPANY’S OPERATION BEEN CONSISTENT WITH THIS COMMITMENT?</w:t>
      </w:r>
    </w:p>
    <w:p w14:paraId="1783B5C8" w14:textId="77777777" w:rsidR="00C43F19" w:rsidRDefault="00DA6EDA" w:rsidP="005D364A">
      <w:pPr>
        <w:tabs>
          <w:tab w:val="left" w:pos="-1440"/>
        </w:tabs>
      </w:pPr>
      <w:r>
        <w:t>A.</w:t>
      </w:r>
      <w:r>
        <w:tab/>
        <w:t xml:space="preserve">No.  In spite of Mr. Morton’s testimony and assurance to the Commission that the company “will not have” a walk-up, on-demand service, the available evidence suggests that </w:t>
      </w:r>
      <w:r w:rsidR="0056224C">
        <w:t>Speedishuttle</w:t>
      </w:r>
      <w:r>
        <w:t xml:space="preserve"> either intended to offer this service at the time of its application or </w:t>
      </w:r>
      <w:r>
        <w:lastRenderedPageBreak/>
        <w:t xml:space="preserve">made the decision to do so immediately thereafter.  </w:t>
      </w:r>
      <w:r w:rsidR="000A24FB">
        <w:t>In an email dated April 4, 2015,</w:t>
      </w:r>
      <w:r w:rsidR="000A24FB">
        <w:rPr>
          <w:rStyle w:val="FootnoteReference"/>
        </w:rPr>
        <w:footnoteReference w:id="21"/>
      </w:r>
      <w:r w:rsidR="000A24FB">
        <w:t xml:space="preserve"> Mr. Morton communicated to representatives of the Port of Seattle that he intended to commence providing the “prearranged door to door shared ride shuttle service” that he had described in his testimony in support of the application, and also intended to commence providing the “on demand airport shuttle service” that he had unequivocally stated in testimony would not be an offering of </w:t>
      </w:r>
      <w:r w:rsidR="0056224C">
        <w:t>Speedishuttle</w:t>
      </w:r>
      <w:r w:rsidR="000A24FB">
        <w:t xml:space="preserve">.  He further stated that </w:t>
      </w:r>
      <w:r w:rsidR="0056224C">
        <w:t>Speedishuttle</w:t>
      </w:r>
      <w:r w:rsidR="000A24FB">
        <w:t xml:space="preserve"> would begin offering the “on demand shuttle service” within 60 days and sought a long term solution to manage “the prearranged and on demand requirements for shared ride services.”</w:t>
      </w:r>
      <w:r w:rsidR="00716AD6">
        <w:t xml:space="preserve">  On May 21, 2015, Mr. Morton sent a follow-up email</w:t>
      </w:r>
      <w:r w:rsidR="00EC0ACF">
        <w:rPr>
          <w:rStyle w:val="FootnoteReference"/>
        </w:rPr>
        <w:footnoteReference w:id="22"/>
      </w:r>
      <w:r w:rsidR="00716AD6">
        <w:t xml:space="preserve"> in which he requested to lease counter space and obtain signage in order to provide walk-up, on-demand service, and stated an intention “to commence selling walk-up transfers immediately.”</w:t>
      </w:r>
    </w:p>
    <w:p w14:paraId="32E1808A" w14:textId="77777777" w:rsidR="00C43F19" w:rsidRDefault="00C43F19" w:rsidP="005D364A">
      <w:pPr>
        <w:tabs>
          <w:tab w:val="left" w:pos="-1440"/>
        </w:tabs>
      </w:pPr>
    </w:p>
    <w:p w14:paraId="100D0188" w14:textId="77777777" w:rsidR="00C43F19" w:rsidRPr="00A153B9" w:rsidRDefault="00C43F19" w:rsidP="005D364A">
      <w:pPr>
        <w:tabs>
          <w:tab w:val="left" w:pos="-1440"/>
        </w:tabs>
        <w:rPr>
          <w:b/>
        </w:rPr>
      </w:pPr>
      <w:r w:rsidRPr="00A153B9">
        <w:rPr>
          <w:b/>
        </w:rPr>
        <w:t>Q.</w:t>
      </w:r>
      <w:r w:rsidRPr="00A153B9">
        <w:rPr>
          <w:b/>
        </w:rPr>
        <w:tab/>
        <w:t>HAS SPEEDISHUTTLE IN FACT OFF</w:t>
      </w:r>
      <w:r w:rsidR="00BB0F2A" w:rsidRPr="00A153B9">
        <w:rPr>
          <w:b/>
        </w:rPr>
        <w:t>ERED WALK-UP, ON-DEMAND SERVICE</w:t>
      </w:r>
      <w:r w:rsidRPr="00A153B9">
        <w:rPr>
          <w:b/>
        </w:rPr>
        <w:t>?</w:t>
      </w:r>
    </w:p>
    <w:p w14:paraId="5E007840" w14:textId="77777777" w:rsidR="00C43F19" w:rsidRDefault="00C43F19" w:rsidP="005D364A">
      <w:pPr>
        <w:tabs>
          <w:tab w:val="left" w:pos="-1440"/>
        </w:tabs>
      </w:pPr>
      <w:r>
        <w:t>A.</w:t>
      </w:r>
      <w:r>
        <w:tab/>
        <w:t xml:space="preserve">Yes.  As </w:t>
      </w:r>
      <w:r w:rsidR="0056224C">
        <w:t>Shuttle Express</w:t>
      </w:r>
      <w:r>
        <w:t xml:space="preserve"> witness Mr. Marks describes in his testimony, </w:t>
      </w:r>
      <w:r w:rsidR="0056224C">
        <w:t>Speedishuttle</w:t>
      </w:r>
      <w:r>
        <w:t xml:space="preserve"> operates a kiosk at SeaTac adjacent to </w:t>
      </w:r>
      <w:r w:rsidR="0056224C">
        <w:t>Shuttle Express</w:t>
      </w:r>
      <w:r>
        <w:t xml:space="preserve">’s counter and actively sells walk-up, on-demand services at that location. </w:t>
      </w:r>
      <w:r w:rsidR="00EC0ACF">
        <w:t xml:space="preserve"> Available operations data show</w:t>
      </w:r>
      <w:r>
        <w:t xml:space="preserve"> that in its first 30 days of operation, over one-third of </w:t>
      </w:r>
      <w:r w:rsidR="0056224C">
        <w:t>Speedishuttle</w:t>
      </w:r>
      <w:r>
        <w:t xml:space="preserve">’s outbound customers from SeaTac </w:t>
      </w:r>
      <w:r>
        <w:lastRenderedPageBreak/>
        <w:t>were walk-up customers.</w:t>
      </w:r>
      <w:r>
        <w:rPr>
          <w:rStyle w:val="FootnoteReference"/>
        </w:rPr>
        <w:footnoteReference w:id="23"/>
      </w:r>
      <w:r>
        <w:t xml:space="preserve">  It is impossible to reconcile this volume of on-demand service with a sworn commitment to offer “door-to-door scheduled passenger service only.”</w:t>
      </w:r>
    </w:p>
    <w:p w14:paraId="531211C8" w14:textId="77777777" w:rsidR="00C43F19" w:rsidRDefault="00C43F19" w:rsidP="005D364A">
      <w:pPr>
        <w:tabs>
          <w:tab w:val="left" w:pos="-1440"/>
        </w:tabs>
      </w:pPr>
    </w:p>
    <w:p w14:paraId="7740FA06" w14:textId="77777777" w:rsidR="00C43F19" w:rsidRPr="00A153B9" w:rsidRDefault="00C43F19" w:rsidP="005D364A">
      <w:pPr>
        <w:tabs>
          <w:tab w:val="left" w:pos="-1440"/>
        </w:tabs>
        <w:rPr>
          <w:b/>
        </w:rPr>
      </w:pPr>
      <w:r w:rsidRPr="00A153B9">
        <w:rPr>
          <w:b/>
        </w:rPr>
        <w:t>Q.</w:t>
      </w:r>
      <w:r w:rsidRPr="00A153B9">
        <w:rPr>
          <w:b/>
        </w:rPr>
        <w:tab/>
        <w:t>WHAT ARE THE IMPLICATIONS OF SPEEDISHUTTLE’S DECISION TO PROVIDE ON-DEMAND, WALK-UP SERVICE?</w:t>
      </w:r>
    </w:p>
    <w:p w14:paraId="12C4A641" w14:textId="77777777" w:rsidR="00BB0F2A" w:rsidRDefault="00C43F19" w:rsidP="005D364A">
      <w:pPr>
        <w:tabs>
          <w:tab w:val="left" w:pos="-1440"/>
        </w:tabs>
      </w:pPr>
      <w:r>
        <w:t>A.</w:t>
      </w:r>
      <w:r>
        <w:tab/>
      </w:r>
      <w:r w:rsidR="00BB0F2A">
        <w:t xml:space="preserve">Providing this service (and opting to do so immediately after receiving a CPCN from the Commission) means that the first element of </w:t>
      </w:r>
      <w:r w:rsidR="0056224C">
        <w:t>Speedishuttle</w:t>
      </w:r>
      <w:r w:rsidR="00BB0F2A">
        <w:t>’s purported “entirely different business model” is not entirely different ‒ o</w:t>
      </w:r>
      <w:r w:rsidR="008E4291">
        <w:t>r even somewhat different ‒ from</w:t>
      </w:r>
      <w:r w:rsidR="00BB0F2A">
        <w:t xml:space="preserve"> incumbent </w:t>
      </w:r>
      <w:r w:rsidR="0056224C">
        <w:t>Shuttle Express</w:t>
      </w:r>
      <w:r w:rsidR="00BB0F2A">
        <w:t xml:space="preserve">’s business model.  To the contrary, </w:t>
      </w:r>
      <w:r w:rsidR="0056224C">
        <w:t>Speedishuttle</w:t>
      </w:r>
      <w:r w:rsidR="00BB0F2A">
        <w:t xml:space="preserve"> is providing the same mix of prearranged, reservation-based services and on-demand, walk-up services as </w:t>
      </w:r>
      <w:r w:rsidR="0056224C">
        <w:t>Shuttle Express</w:t>
      </w:r>
      <w:r w:rsidR="00BB0F2A">
        <w:t xml:space="preserve">, and is using virtually identical airport facilities and infrastructure in order to do so.  In this respect, the service actually offered by </w:t>
      </w:r>
      <w:r w:rsidR="0056224C">
        <w:t>Speedishuttle</w:t>
      </w:r>
      <w:r w:rsidR="00BB0F2A">
        <w:t xml:space="preserve"> is “the same service </w:t>
      </w:r>
      <w:r w:rsidR="0056224C">
        <w:t>Shuttle Express</w:t>
      </w:r>
      <w:r w:rsidR="00BB0F2A">
        <w:t xml:space="preserve"> currently provides.”</w:t>
      </w:r>
    </w:p>
    <w:p w14:paraId="1D2AB8A6" w14:textId="77777777" w:rsidR="00404721" w:rsidRDefault="00404721" w:rsidP="005D364A">
      <w:pPr>
        <w:tabs>
          <w:tab w:val="left" w:pos="-1440"/>
        </w:tabs>
      </w:pPr>
    </w:p>
    <w:p w14:paraId="0AFA7227" w14:textId="77777777" w:rsidR="00404721" w:rsidRPr="00A153B9" w:rsidRDefault="00404721" w:rsidP="005D364A">
      <w:pPr>
        <w:tabs>
          <w:tab w:val="left" w:pos="-1440"/>
        </w:tabs>
        <w:rPr>
          <w:b/>
        </w:rPr>
      </w:pPr>
      <w:r w:rsidRPr="00A153B9">
        <w:rPr>
          <w:b/>
        </w:rPr>
        <w:t>Q.</w:t>
      </w:r>
      <w:r w:rsidRPr="00A153B9">
        <w:rPr>
          <w:b/>
        </w:rPr>
        <w:tab/>
        <w:t>ARE THE COMPANY’S ACTIONS REGARDING ON-DEMAND, WALK-UP SERVICES INCONSISTENT WITH OTHER COMMITMENTS MADE BY SPEEDISHUTTLE?</w:t>
      </w:r>
    </w:p>
    <w:p w14:paraId="44F9FE56" w14:textId="55DCEC71" w:rsidR="000460AD" w:rsidRPr="000460AD" w:rsidRDefault="00404721" w:rsidP="000460AD">
      <w:pPr>
        <w:tabs>
          <w:tab w:val="left" w:pos="-1440"/>
        </w:tabs>
      </w:pPr>
      <w:r>
        <w:lastRenderedPageBreak/>
        <w:t>A.</w:t>
      </w:r>
      <w:r>
        <w:tab/>
        <w:t>Yes.  As described in more detail below, Mr. Morton testified</w:t>
      </w:r>
      <w:r w:rsidRPr="00404721">
        <w:t xml:space="preserve"> </w:t>
      </w:r>
      <w:r>
        <w:t>that “</w:t>
      </w:r>
      <w:r w:rsidRPr="00404721">
        <w:t>all Speedishuttle customers</w:t>
      </w:r>
      <w:r>
        <w:t>” will be greeted at the security exit area at SeaTac by a multilingual greeter.  The Commission relied on this commitment to distinguish the service to be offered by Speedishuttle from the service already offered by Shuttle Express, and specifically noted that Speedishuttle would provide “</w:t>
      </w:r>
      <w:r w:rsidRPr="00404721">
        <w:t>a personal airport greeter for each customer</w:t>
      </w:r>
      <w:r>
        <w:t xml:space="preserve">.”  Setting aside the question of whether Speedishuttle has actually provided the promised multilingual greeters (an issue addressed later in my testimony), this commitment is consistent only </w:t>
      </w:r>
      <w:r w:rsidR="000460AD">
        <w:t xml:space="preserve">with a commitment to exclusively offer </w:t>
      </w:r>
      <w:r>
        <w:t xml:space="preserve">prearranged, reservation-based services.  </w:t>
      </w:r>
      <w:r w:rsidR="000460AD">
        <w:t xml:space="preserve">Speedishuttle cannot </w:t>
      </w:r>
      <w:r w:rsidR="00626AEC">
        <w:t>know</w:t>
      </w:r>
      <w:r w:rsidR="000460AD">
        <w:t xml:space="preserve"> in advance who a walk-up customer will be until that customer arrives at its kiosk, and cannot greet that customer prior to that time.  Again, the service actually offered by </w:t>
      </w:r>
      <w:r w:rsidR="000460AD" w:rsidRPr="000460AD">
        <w:t>Speedishuttle is “the same service Shuttle Express currently provides.”</w:t>
      </w:r>
    </w:p>
    <w:p w14:paraId="459EFD9D" w14:textId="77777777" w:rsidR="00BB0F2A" w:rsidRDefault="00BB0F2A" w:rsidP="005D364A">
      <w:pPr>
        <w:tabs>
          <w:tab w:val="left" w:pos="-1440"/>
        </w:tabs>
      </w:pPr>
    </w:p>
    <w:p w14:paraId="7F7437BD" w14:textId="77777777" w:rsidR="00BB0F2A" w:rsidRPr="00A153B9" w:rsidRDefault="00BB0F2A" w:rsidP="00BB0F2A">
      <w:pPr>
        <w:tabs>
          <w:tab w:val="left" w:pos="-1440"/>
        </w:tabs>
        <w:rPr>
          <w:b/>
        </w:rPr>
      </w:pPr>
      <w:r w:rsidRPr="00A153B9">
        <w:rPr>
          <w:b/>
        </w:rPr>
        <w:t>Q.</w:t>
      </w:r>
      <w:r w:rsidRPr="00A153B9">
        <w:rPr>
          <w:b/>
        </w:rPr>
        <w:tab/>
        <w:t>THE SECOND OF SPEEDISHUTTLE’S COMMITMENTS WAS TO PROVIDE A SPECIFIC SET OF SERVICES TO NON-ENGLISH SPEAKING VISITORS.  HAS THE COMPANY’S OPERATION BEEN CONSISTENT WITH THIS COMMITMENT?</w:t>
      </w:r>
    </w:p>
    <w:p w14:paraId="288B4758" w14:textId="77777777" w:rsidR="00590172" w:rsidRDefault="00BB0F2A" w:rsidP="005D364A">
      <w:pPr>
        <w:tabs>
          <w:tab w:val="left" w:pos="-1440"/>
        </w:tabs>
      </w:pPr>
      <w:r>
        <w:t>A.</w:t>
      </w:r>
      <w:r>
        <w:tab/>
        <w:t xml:space="preserve">No.  The </w:t>
      </w:r>
      <w:r w:rsidR="0056224C">
        <w:t>Speedishuttle</w:t>
      </w:r>
      <w:r>
        <w:t xml:space="preserve"> “</w:t>
      </w:r>
      <w:r w:rsidRPr="00BB0F2A">
        <w:t>multilingual business model</w:t>
      </w:r>
      <w:r>
        <w:t>” that purportedly created “</w:t>
      </w:r>
      <w:r w:rsidRPr="00BB0F2A">
        <w:t xml:space="preserve">a significant distinction” between its service and the service offered by Shuttle Express </w:t>
      </w:r>
      <w:r>
        <w:t xml:space="preserve">consists of two components: </w:t>
      </w:r>
      <w:r w:rsidR="00EC0ACF">
        <w:t xml:space="preserve">(1) </w:t>
      </w:r>
      <w:r>
        <w:t>a multilingual website that will permit non-English speaking visitors to make reservations in their native language</w:t>
      </w:r>
      <w:r w:rsidR="00EC0ACF">
        <w:t xml:space="preserve"> (and specifically permit </w:t>
      </w:r>
      <w:r w:rsidR="00EC0ACF">
        <w:lastRenderedPageBreak/>
        <w:t>reservations to be made by those visitors who would have been unabl</w:t>
      </w:r>
      <w:r w:rsidR="004B0000">
        <w:t>e or unlikely to book a reservation on an English-only website)</w:t>
      </w:r>
      <w:r>
        <w:t>, and</w:t>
      </w:r>
      <w:r w:rsidR="004B0000">
        <w:t xml:space="preserve"> (2)</w:t>
      </w:r>
      <w:r>
        <w:t xml:space="preserve"> multilingual agents that would meet all incoming </w:t>
      </w:r>
      <w:r w:rsidR="00590172">
        <w:t xml:space="preserve">prearranged </w:t>
      </w:r>
      <w:r>
        <w:t>passengers at the security exit and escort them to their shuttle.</w:t>
      </w:r>
      <w:r w:rsidR="00590172">
        <w:t xml:space="preserve">  The Commission relied on these commitments of “significantly increased accessibility” and “individually tailored customer service” in order to reach a conclusion that the </w:t>
      </w:r>
      <w:r w:rsidR="0056224C">
        <w:t>Speedishuttle</w:t>
      </w:r>
      <w:r w:rsidR="00590172">
        <w:t xml:space="preserve"> business model would provide service to previously unserved customers.</w:t>
      </w:r>
    </w:p>
    <w:p w14:paraId="023CD436" w14:textId="77777777" w:rsidR="00590172" w:rsidRDefault="00590172" w:rsidP="005D364A">
      <w:pPr>
        <w:tabs>
          <w:tab w:val="left" w:pos="-1440"/>
        </w:tabs>
      </w:pPr>
    </w:p>
    <w:p w14:paraId="72A5DBE7" w14:textId="77777777" w:rsidR="00590172" w:rsidRPr="00A153B9" w:rsidRDefault="00590172" w:rsidP="005D364A">
      <w:pPr>
        <w:tabs>
          <w:tab w:val="left" w:pos="-1440"/>
        </w:tabs>
        <w:rPr>
          <w:b/>
        </w:rPr>
      </w:pPr>
      <w:r w:rsidRPr="00A153B9">
        <w:rPr>
          <w:b/>
        </w:rPr>
        <w:t>Q.</w:t>
      </w:r>
      <w:r w:rsidRPr="00A153B9">
        <w:rPr>
          <w:b/>
        </w:rPr>
        <w:tab/>
        <w:t>IS THERE ANY EVIDENCE THAT THE SPEEDISHUTTLE MULTILINGUAL WEBSITE HAS ENABLED ANY NUMBER OF NON-ENGLISH SPEAKING CUSTOMERS TO MAKE A RESERVATION FOR PREARRANGED SERVICE?</w:t>
      </w:r>
    </w:p>
    <w:p w14:paraId="5FF22747" w14:textId="38AACB44" w:rsidR="001F63FD" w:rsidRDefault="00590172" w:rsidP="005D364A">
      <w:pPr>
        <w:tabs>
          <w:tab w:val="left" w:pos="-1440"/>
        </w:tabs>
      </w:pPr>
      <w:r>
        <w:t>A.</w:t>
      </w:r>
      <w:r>
        <w:tab/>
        <w:t xml:space="preserve">No.  </w:t>
      </w:r>
      <w:r w:rsidR="00B51B58">
        <w:t xml:space="preserve">In discovery, </w:t>
      </w:r>
      <w:r w:rsidR="0056224C">
        <w:t>Speedishuttle</w:t>
      </w:r>
      <w:r w:rsidR="00B51B58">
        <w:t xml:space="preserve"> has responded that of the 61,721 reservations made for its services from May </w:t>
      </w:r>
      <w:r w:rsidR="001E3DE7">
        <w:t>2015</w:t>
      </w:r>
      <w:r w:rsidR="00B51B58">
        <w:t xml:space="preserve"> through August 2016, it was unable to identify any </w:t>
      </w:r>
      <w:r w:rsidR="004B0000">
        <w:t xml:space="preserve">reservation </w:t>
      </w:r>
      <w:r w:rsidR="00B51B58">
        <w:t>as having been made in a language other than English.</w:t>
      </w:r>
      <w:r w:rsidR="00B51B58">
        <w:rPr>
          <w:rStyle w:val="FootnoteReference"/>
        </w:rPr>
        <w:footnoteReference w:id="24"/>
      </w:r>
      <w:r w:rsidR="00B51B58">
        <w:t xml:space="preserve">  This evidence supports a conclusion that either (1) the unserved market for non-English speaking visitors is much smaller than expected, or (2) the </w:t>
      </w:r>
      <w:r w:rsidR="0056224C">
        <w:t>Speedishuttle</w:t>
      </w:r>
      <w:r w:rsidR="00B51B58">
        <w:t xml:space="preserve"> website does not provide a </w:t>
      </w:r>
      <w:r w:rsidR="001F63FD">
        <w:t>workable means for these visitors to make a non-English reservation.</w:t>
      </w:r>
      <w:r w:rsidR="004B0000">
        <w:t xml:space="preserve">  In either case, there is no support for a conclusion that any increme</w:t>
      </w:r>
      <w:r w:rsidR="00404721">
        <w:t>ntal number of reservations was</w:t>
      </w:r>
      <w:r w:rsidR="004B0000">
        <w:t xml:space="preserve"> made possible by the construction of </w:t>
      </w:r>
      <w:r w:rsidR="0056224C">
        <w:t>Speedishuttle</w:t>
      </w:r>
      <w:r w:rsidR="004B0000">
        <w:t>’s website.</w:t>
      </w:r>
    </w:p>
    <w:p w14:paraId="67D9B106" w14:textId="77777777" w:rsidR="001F63FD" w:rsidRDefault="001F63FD" w:rsidP="005D364A">
      <w:pPr>
        <w:tabs>
          <w:tab w:val="left" w:pos="-1440"/>
        </w:tabs>
      </w:pPr>
    </w:p>
    <w:p w14:paraId="2569120A" w14:textId="77777777" w:rsidR="001F63FD" w:rsidRPr="00A153B9" w:rsidRDefault="001F63FD" w:rsidP="005D364A">
      <w:pPr>
        <w:tabs>
          <w:tab w:val="left" w:pos="-1440"/>
        </w:tabs>
        <w:rPr>
          <w:b/>
        </w:rPr>
      </w:pPr>
      <w:r w:rsidRPr="00A153B9">
        <w:rPr>
          <w:b/>
        </w:rPr>
        <w:lastRenderedPageBreak/>
        <w:t>Q.</w:t>
      </w:r>
      <w:r w:rsidRPr="00A153B9">
        <w:rPr>
          <w:b/>
        </w:rPr>
        <w:tab/>
        <w:t xml:space="preserve">ARE THERE OTHER REASONS TO CONCLUDE THAT THE PURPORTED MULTILINGUAL DIFFERENTIAL BETWEEN THE </w:t>
      </w:r>
      <w:r w:rsidR="0056224C" w:rsidRPr="00A153B9">
        <w:rPr>
          <w:b/>
        </w:rPr>
        <w:t xml:space="preserve">SPEEDISHUTTLE </w:t>
      </w:r>
      <w:r w:rsidRPr="00A153B9">
        <w:rPr>
          <w:b/>
        </w:rPr>
        <w:t xml:space="preserve">AND </w:t>
      </w:r>
      <w:r w:rsidR="0056224C" w:rsidRPr="00A153B9">
        <w:rPr>
          <w:b/>
        </w:rPr>
        <w:t>SHUTTLE EXPRESS</w:t>
      </w:r>
      <w:r w:rsidRPr="00A153B9">
        <w:rPr>
          <w:b/>
        </w:rPr>
        <w:t xml:space="preserve"> BOOKING SYSTEMS ARE NOT AS GREAT AS </w:t>
      </w:r>
      <w:r w:rsidR="0056224C" w:rsidRPr="00A153B9">
        <w:rPr>
          <w:b/>
        </w:rPr>
        <w:t>SPEEDISHUTTLE</w:t>
      </w:r>
      <w:r w:rsidRPr="00A153B9">
        <w:rPr>
          <w:b/>
        </w:rPr>
        <w:t xml:space="preserve"> PRESENTED THEM TO BE?</w:t>
      </w:r>
    </w:p>
    <w:p w14:paraId="4AE5E1D3" w14:textId="42DD742D" w:rsidR="001F63FD" w:rsidRDefault="001F63FD" w:rsidP="005D364A">
      <w:pPr>
        <w:tabs>
          <w:tab w:val="left" w:pos="-1440"/>
        </w:tabs>
      </w:pPr>
      <w:r>
        <w:t>A.</w:t>
      </w:r>
      <w:r>
        <w:tab/>
      </w:r>
      <w:r w:rsidR="001965F7">
        <w:t xml:space="preserve">Yes.  </w:t>
      </w:r>
      <w:r w:rsidR="00F41EFF">
        <w:t xml:space="preserve">As </w:t>
      </w:r>
      <w:r w:rsidR="0056224C">
        <w:t>Shuttle Express</w:t>
      </w:r>
      <w:r w:rsidR="00F41EFF">
        <w:t xml:space="preserve"> witnesses Mr. Marks and Mr. Kajanoff both explain, transportation providers ‒ including both </w:t>
      </w:r>
      <w:r w:rsidR="0056224C">
        <w:t>Shuttle Express</w:t>
      </w:r>
      <w:r w:rsidR="00F41EFF">
        <w:t xml:space="preserve"> and </w:t>
      </w:r>
      <w:r w:rsidR="0056224C">
        <w:t>Speedishuttle</w:t>
      </w:r>
      <w:r w:rsidR="00F41EFF">
        <w:t xml:space="preserve"> ‒ utilize wholesale ticket sellers/booking agents, and reservations made through these wholesalers represent a significant percentage of the total number of prearranged passengers for share ride services.</w:t>
      </w:r>
      <w:r w:rsidR="001A72AF">
        <w:rPr>
          <w:rStyle w:val="FootnoteReference"/>
        </w:rPr>
        <w:footnoteReference w:id="25"/>
      </w:r>
      <w:r w:rsidR="00F41EFF">
        <w:t xml:space="preserve">  Until 2015, </w:t>
      </w:r>
      <w:r w:rsidR="0056224C">
        <w:t>Shuttle Express</w:t>
      </w:r>
      <w:r w:rsidR="00F41EFF">
        <w:t xml:space="preserve">’s largest wholesale agent was the </w:t>
      </w:r>
      <w:r w:rsidR="00177298">
        <w:t>GO Group</w:t>
      </w:r>
      <w:r w:rsidR="00F41EFF">
        <w:t xml:space="preserve">, which operates its own booking website.  After </w:t>
      </w:r>
      <w:r w:rsidR="0056224C">
        <w:t>Speedishuttle</w:t>
      </w:r>
      <w:r w:rsidR="00F41EFF">
        <w:t xml:space="preserve"> </w:t>
      </w:r>
      <w:r w:rsidR="001A72AF">
        <w:t xml:space="preserve">obtained its CPCN, </w:t>
      </w:r>
      <w:r w:rsidR="0056224C">
        <w:t>Shuttle Express</w:t>
      </w:r>
      <w:r w:rsidR="001A72AF">
        <w:t xml:space="preserve"> sought to renew its wholesale agreement with </w:t>
      </w:r>
      <w:r w:rsidR="00177298">
        <w:t>GO Group</w:t>
      </w:r>
      <w:r w:rsidR="001A72AF">
        <w:t xml:space="preserve">, but </w:t>
      </w:r>
      <w:r w:rsidR="00177298">
        <w:t>GO Group</w:t>
      </w:r>
      <w:r w:rsidR="001A72AF">
        <w:t xml:space="preserve"> opted instead to enter into an agreement with </w:t>
      </w:r>
      <w:r w:rsidR="0056224C">
        <w:t>Speedishuttle</w:t>
      </w:r>
      <w:r w:rsidR="001A72AF">
        <w:t xml:space="preserve">.  Mr. Kajanoff describes a number of issues surrounding these agreements, but the salient point here is that for the significant number of customers who book their reservations through the </w:t>
      </w:r>
      <w:r w:rsidR="00177298">
        <w:t>GO Group</w:t>
      </w:r>
      <w:r w:rsidR="001A72AF">
        <w:t xml:space="preserve">, </w:t>
      </w:r>
      <w:r w:rsidR="0056224C">
        <w:t>Speedishuttle</w:t>
      </w:r>
      <w:r w:rsidR="001A72AF">
        <w:t xml:space="preserve"> is now providing the same service, booked through the same user interface, that was previously provided by </w:t>
      </w:r>
      <w:r w:rsidR="0056224C">
        <w:t>Shuttle Express</w:t>
      </w:r>
      <w:r w:rsidR="001A72AF">
        <w:t xml:space="preserve">.  For these customers, there is no “significantly increased accessibility” through </w:t>
      </w:r>
      <w:r w:rsidR="0056224C">
        <w:t>Speedishuttle</w:t>
      </w:r>
      <w:r w:rsidR="001A72AF">
        <w:t>’s multilingual website; instead, customers are using the exact same</w:t>
      </w:r>
      <w:r w:rsidR="004B0000">
        <w:t xml:space="preserve"> user interface to book the same share ride</w:t>
      </w:r>
      <w:r w:rsidR="001A72AF">
        <w:t xml:space="preserve"> service</w:t>
      </w:r>
      <w:r w:rsidR="001E3DE7">
        <w:t xml:space="preserve"> as they previous did with Shuttle Express</w:t>
      </w:r>
      <w:r w:rsidR="001A72AF">
        <w:t>.</w:t>
      </w:r>
    </w:p>
    <w:p w14:paraId="70152D79" w14:textId="77777777" w:rsidR="001F63FD" w:rsidRDefault="001F63FD" w:rsidP="005D364A">
      <w:pPr>
        <w:tabs>
          <w:tab w:val="left" w:pos="-1440"/>
        </w:tabs>
      </w:pPr>
    </w:p>
    <w:p w14:paraId="777E6248" w14:textId="77777777" w:rsidR="001F63FD" w:rsidRPr="00A153B9" w:rsidRDefault="001F63FD" w:rsidP="005D364A">
      <w:pPr>
        <w:tabs>
          <w:tab w:val="left" w:pos="-1440"/>
        </w:tabs>
        <w:rPr>
          <w:b/>
        </w:rPr>
      </w:pPr>
      <w:r w:rsidRPr="00A153B9">
        <w:rPr>
          <w:b/>
        </w:rPr>
        <w:t>Q.</w:t>
      </w:r>
      <w:r w:rsidRPr="00A153B9">
        <w:rPr>
          <w:b/>
        </w:rPr>
        <w:tab/>
        <w:t>IS THERE ANY EVIDENCE THAT SPEEDISHUTTLE HAS MET ITS COMMITMENT TO MEET ALL INCOMING PASSENGERS WITH A MULTILINGUAL AGENT?</w:t>
      </w:r>
    </w:p>
    <w:p w14:paraId="468D5094" w14:textId="77777777" w:rsidR="001F63FD" w:rsidRDefault="001F63FD" w:rsidP="005D364A">
      <w:pPr>
        <w:tabs>
          <w:tab w:val="left" w:pos="-1440"/>
        </w:tabs>
      </w:pPr>
      <w:r>
        <w:t>A.</w:t>
      </w:r>
      <w:r>
        <w:tab/>
      </w:r>
      <w:r w:rsidR="001A72AF">
        <w:t xml:space="preserve">No.  The commitment made by </w:t>
      </w:r>
      <w:r w:rsidR="0056224C">
        <w:t>Speedishuttle</w:t>
      </w:r>
      <w:r w:rsidR="001A72AF">
        <w:t xml:space="preserve"> ‒ and relied upon by the Commission ‒ to provide this “individually tailored customer service” for foreign visitors was very specific: </w:t>
      </w:r>
      <w:r w:rsidR="00DD6169" w:rsidRPr="00DD6169">
        <w:t>“Mr. Morton testified that all Speedishuttle customers are greeted outside the security gate by a company employee, escorted to the baggage claim, and then escorted to their shuttle.</w:t>
      </w:r>
      <w:r w:rsidR="00DD6169">
        <w:t xml:space="preserve">”  </w:t>
      </w:r>
      <w:r w:rsidR="0056224C">
        <w:t>Speedishuttle</w:t>
      </w:r>
      <w:r w:rsidR="00DD6169">
        <w:t xml:space="preserve"> agreed to “</w:t>
      </w:r>
      <w:r w:rsidR="00DD6169" w:rsidRPr="00DD6169">
        <w:t>hire multilingual greeters</w:t>
      </w:r>
      <w:r w:rsidR="00DD6169">
        <w:t xml:space="preserve">” in order to </w:t>
      </w:r>
      <w:r w:rsidR="00DD6169" w:rsidRPr="00DD6169">
        <w:t xml:space="preserve">communicate with </w:t>
      </w:r>
      <w:r w:rsidR="00DD6169">
        <w:t>the non-English speaking customers being personally greeted.</w:t>
      </w:r>
      <w:r w:rsidR="00DD6169" w:rsidRPr="00DD6169">
        <w:rPr>
          <w:vertAlign w:val="superscript"/>
        </w:rPr>
        <w:footnoteReference w:id="26"/>
      </w:r>
      <w:r w:rsidR="00DD6169" w:rsidRPr="00DD6169">
        <w:t xml:space="preserve">  The Commission goes on to </w:t>
      </w:r>
      <w:r w:rsidR="00DD6169">
        <w:t xml:space="preserve">further </w:t>
      </w:r>
      <w:r w:rsidR="00DD6169" w:rsidRPr="00DD6169">
        <w:t>describe its understanding of this commitment that would distinguish the service of Speedishuttle from that of Shuttle Express: “Speedishuttle service includes a personal airport greeter for each customer at no additional cost.”</w:t>
      </w:r>
      <w:r w:rsidR="00DD6169" w:rsidRPr="00DD6169">
        <w:rPr>
          <w:vertAlign w:val="superscript"/>
        </w:rPr>
        <w:footnoteReference w:id="27"/>
      </w:r>
    </w:p>
    <w:p w14:paraId="36591150" w14:textId="77777777" w:rsidR="00836E94" w:rsidRDefault="00DD6169" w:rsidP="005D364A">
      <w:pPr>
        <w:tabs>
          <w:tab w:val="left" w:pos="-1440"/>
        </w:tabs>
      </w:pPr>
      <w:r>
        <w:tab/>
      </w:r>
      <w:r>
        <w:tab/>
        <w:t xml:space="preserve">All available evidence reveals that </w:t>
      </w:r>
      <w:r w:rsidR="0056224C">
        <w:t>Speedishuttle</w:t>
      </w:r>
      <w:r>
        <w:t>’s performance has fallen far short of providing “</w:t>
      </w:r>
      <w:r w:rsidRPr="00DD6169">
        <w:t>a personal airport greeter for each customer</w:t>
      </w:r>
      <w:r>
        <w:t>” so that each customer can be “</w:t>
      </w:r>
      <w:r w:rsidRPr="00DD6169">
        <w:t>greeted outside the security gate by a company employee, escorted to the baggage claim, and then escorted to their shuttle.”</w:t>
      </w:r>
      <w:r>
        <w:t xml:space="preserve">  As Mr. Marks explains, there is no evidence that </w:t>
      </w:r>
      <w:r w:rsidR="0056224C">
        <w:t>Speedishuttle</w:t>
      </w:r>
      <w:r>
        <w:t xml:space="preserve"> has attempted to develop a staff of multilingual greeters: its application does not ask the applicant for a list of languages spoken and </w:t>
      </w:r>
      <w:r w:rsidR="0056224C">
        <w:t>Speedishuttle</w:t>
      </w:r>
      <w:r>
        <w:t xml:space="preserve"> has </w:t>
      </w:r>
      <w:r>
        <w:lastRenderedPageBreak/>
        <w:t xml:space="preserve">hired a number of former </w:t>
      </w:r>
      <w:r w:rsidR="0056224C">
        <w:t>Shuttle Express</w:t>
      </w:r>
      <w:r>
        <w:t xml:space="preserve"> employees who are English-only speakers.  </w:t>
      </w:r>
      <w:r w:rsidR="000460AD">
        <w:t>In response to discovery, Speedishuttle has provided a list of employees and the languages purportedly spoken by each.</w:t>
      </w:r>
      <w:r w:rsidR="000460AD">
        <w:rPr>
          <w:rStyle w:val="FootnoteReference"/>
        </w:rPr>
        <w:footnoteReference w:id="28"/>
      </w:r>
      <w:r w:rsidR="000460AD">
        <w:t xml:space="preserve">  Of the eleven greeters listed who are claimed to speak a second language, only one speaks “Chinese,”</w:t>
      </w:r>
      <w:r w:rsidR="000460AD">
        <w:rPr>
          <w:rStyle w:val="FootnoteReference"/>
        </w:rPr>
        <w:footnoteReference w:id="29"/>
      </w:r>
      <w:r w:rsidR="000460AD">
        <w:t xml:space="preserve"> and none of the listed greeters speak Japanese or Korean.  </w:t>
      </w:r>
    </w:p>
    <w:p w14:paraId="11F9F1D9" w14:textId="77777777" w:rsidR="00DD6169" w:rsidRDefault="00836E94" w:rsidP="005D364A">
      <w:pPr>
        <w:tabs>
          <w:tab w:val="left" w:pos="-1440"/>
        </w:tabs>
      </w:pPr>
      <w:r>
        <w:tab/>
      </w:r>
      <w:r>
        <w:tab/>
        <w:t xml:space="preserve">Based on Mr. Marks’ </w:t>
      </w:r>
      <w:r w:rsidR="004414B3">
        <w:t xml:space="preserve">observations, </w:t>
      </w:r>
      <w:r w:rsidR="0056224C">
        <w:t>Speedishuttle</w:t>
      </w:r>
      <w:r w:rsidR="004414B3">
        <w:t xml:space="preserve"> </w:t>
      </w:r>
      <w:r>
        <w:t xml:space="preserve">also appears to be significantly short-staffed.  He observed that the Company </w:t>
      </w:r>
      <w:r w:rsidR="004414B3">
        <w:t xml:space="preserve">had far too few greeters on duty at any given time to greet “each customer,” few (if any) arriving passengers are being greeted by </w:t>
      </w:r>
      <w:r w:rsidR="0056224C">
        <w:t>Speedishuttle</w:t>
      </w:r>
      <w:r w:rsidR="004414B3">
        <w:t xml:space="preserve"> personnel “outside the security gate,”</w:t>
      </w:r>
      <w:r w:rsidR="004B0000">
        <w:t xml:space="preserve"> and many arriving passengers a</w:t>
      </w:r>
      <w:r w:rsidR="004414B3">
        <w:t>re not greeted at all.</w:t>
      </w:r>
    </w:p>
    <w:p w14:paraId="3CBFC5C2" w14:textId="72541042" w:rsidR="004414B3" w:rsidRDefault="004414B3" w:rsidP="005D364A">
      <w:pPr>
        <w:tabs>
          <w:tab w:val="left" w:pos="-1440"/>
        </w:tabs>
      </w:pPr>
      <w:r>
        <w:tab/>
      </w:r>
      <w:r>
        <w:tab/>
      </w:r>
      <w:r w:rsidR="0056224C">
        <w:t>Shuttle Express</w:t>
      </w:r>
      <w:r>
        <w:t xml:space="preserve"> is also presenting the testimony of Mr. Jason DeLeo, a consultant for SMS International Port Services (“SMS”).  SMS had a contract with </w:t>
      </w:r>
      <w:r w:rsidR="0056224C">
        <w:t>Speedishuttle</w:t>
      </w:r>
      <w:r>
        <w:t xml:space="preserve"> to provide ground transportation to cruise ship passengers.  In that agreement, </w:t>
      </w:r>
      <w:r w:rsidR="0056224C">
        <w:t>Speedishuttle</w:t>
      </w:r>
      <w:r>
        <w:t xml:space="preserve"> made a familiar commitment to SMS: “</w:t>
      </w:r>
      <w:r w:rsidR="0056224C">
        <w:t>Speedishuttle</w:t>
      </w:r>
      <w:r>
        <w:t xml:space="preserve"> told SMS that it would meet and greet all arriving passengers and escort them to their vans.”  Mr. </w:t>
      </w:r>
      <w:r w:rsidR="00626AEC">
        <w:t>DeLeo</w:t>
      </w:r>
      <w:r>
        <w:t xml:space="preserve"> explains that after the 2016 cruise season began, SMS began getting complaints from its client cruise lines, who had been receiving complaints from guests.  T</w:t>
      </w:r>
      <w:r w:rsidR="004B0000">
        <w:t>he essence of these complaints wa</w:t>
      </w:r>
      <w:r>
        <w:t xml:space="preserve">s that arriving passengers were not being greeted by </w:t>
      </w:r>
      <w:r w:rsidR="0056224C">
        <w:t>Speedishuttle</w:t>
      </w:r>
      <w:r>
        <w:t xml:space="preserve">.  Mr. DeLeo </w:t>
      </w:r>
      <w:r w:rsidR="00B24695">
        <w:t xml:space="preserve">and his staff </w:t>
      </w:r>
      <w:r w:rsidR="004B0000">
        <w:t>personally investigated</w:t>
      </w:r>
      <w:r>
        <w:t xml:space="preserve">, and </w:t>
      </w:r>
      <w:r w:rsidR="00B24695">
        <w:t xml:space="preserve">found </w:t>
      </w:r>
      <w:r w:rsidR="0056224C">
        <w:t>Speedishuttle</w:t>
      </w:r>
      <w:r w:rsidR="00B24695">
        <w:t xml:space="preserve"> to be significantly short-staffed </w:t>
      </w:r>
      <w:r w:rsidR="00B24695">
        <w:lastRenderedPageBreak/>
        <w:t>(with two greeters attempting to meet approximately seventy arriving passengers at sixteen baggage carousels</w:t>
      </w:r>
      <w:r w:rsidR="004B0000">
        <w:t>)</w:t>
      </w:r>
      <w:r w:rsidR="00B24695">
        <w:t xml:space="preserve">.  The greeters that were present appeared unprofessional and poorly trained.  Mr. DeLeo was also able to examine the computer tablets being used by the </w:t>
      </w:r>
      <w:r w:rsidR="0056224C">
        <w:t>Speedishuttle</w:t>
      </w:r>
      <w:r w:rsidR="00B24695">
        <w:t xml:space="preserve"> greeters, and found that the system restricted the greeter to a single passenger per flight.  Mr. DeLeo was told by a </w:t>
      </w:r>
      <w:r w:rsidR="0056224C">
        <w:t>Speedishuttle</w:t>
      </w:r>
      <w:r w:rsidR="00B24695">
        <w:t xml:space="preserve"> employee that “probably less than half” of the arriving passengers were actually being greeted</w:t>
      </w:r>
      <w:r w:rsidR="004B0000">
        <w:t>, though Mr. DeLeo estimates the percentage of greeted passengers to be much lower than 50%</w:t>
      </w:r>
      <w:r w:rsidR="00B24695">
        <w:t xml:space="preserve">. </w:t>
      </w:r>
    </w:p>
    <w:p w14:paraId="24127899" w14:textId="77777777" w:rsidR="001F63FD" w:rsidRDefault="00B24695" w:rsidP="005D364A">
      <w:pPr>
        <w:tabs>
          <w:tab w:val="left" w:pos="-1440"/>
        </w:tabs>
      </w:pPr>
      <w:r>
        <w:tab/>
      </w:r>
      <w:r>
        <w:tab/>
        <w:t xml:space="preserve">These observations fail to support a conclusion that </w:t>
      </w:r>
      <w:r w:rsidR="0056224C">
        <w:t>Speedishuttle</w:t>
      </w:r>
      <w:r>
        <w:t xml:space="preserve"> has met ‒ </w:t>
      </w:r>
      <w:r w:rsidR="0089396F">
        <w:t xml:space="preserve">or </w:t>
      </w:r>
      <w:r>
        <w:t>that it has come close to meeting ‒ the specific commitments it made at the time of its application</w:t>
      </w:r>
      <w:r w:rsidR="0089396F">
        <w:t xml:space="preserve">.  </w:t>
      </w:r>
    </w:p>
    <w:p w14:paraId="73A9463E" w14:textId="77777777" w:rsidR="004B0000" w:rsidRDefault="004B0000" w:rsidP="005D364A">
      <w:pPr>
        <w:tabs>
          <w:tab w:val="left" w:pos="-1440"/>
        </w:tabs>
      </w:pPr>
    </w:p>
    <w:p w14:paraId="3FF8AF5C" w14:textId="77777777" w:rsidR="00B24695" w:rsidRPr="00A153B9" w:rsidRDefault="001F63FD" w:rsidP="005D364A">
      <w:pPr>
        <w:tabs>
          <w:tab w:val="left" w:pos="-1440"/>
        </w:tabs>
        <w:rPr>
          <w:b/>
        </w:rPr>
      </w:pPr>
      <w:r w:rsidRPr="00A153B9">
        <w:rPr>
          <w:b/>
        </w:rPr>
        <w:t>Q.</w:t>
      </w:r>
      <w:r w:rsidRPr="00A153B9">
        <w:rPr>
          <w:b/>
        </w:rPr>
        <w:tab/>
        <w:t>WHAT ARE THE IMPLICATIONS OF SPEEDISHUTTLE’S FAILURE TO PROVIDE THE PROMISED “SIGNIFICANTLY INCREASED ACCESSIBILITY FOR NON-ENGLISH-SPEAKING CUSTOMERS” AND “INDIVIDUALLY TAILORED CUSTOMER SERVICE” FOR NON-ENGLISH SPEAKING CUSTOMERS?</w:t>
      </w:r>
    </w:p>
    <w:p w14:paraId="426C398F" w14:textId="77777777" w:rsidR="0089396F" w:rsidRDefault="00B24695" w:rsidP="0089396F">
      <w:r>
        <w:t>A.</w:t>
      </w:r>
      <w:r>
        <w:tab/>
      </w:r>
      <w:r w:rsidR="0089396F">
        <w:t>I</w:t>
      </w:r>
      <w:r w:rsidR="0089396F" w:rsidRPr="0089396F">
        <w:t xml:space="preserve">t seems clear that </w:t>
      </w:r>
      <w:r w:rsidR="0056224C">
        <w:t>Speedishuttle</w:t>
      </w:r>
      <w:r w:rsidR="0089396F" w:rsidRPr="0089396F">
        <w:t xml:space="preserve"> has elected not to invest in the personnel (in terms of quantity or quality) that would be </w:t>
      </w:r>
      <w:r w:rsidR="0089396F">
        <w:t>necessary carry out</w:t>
      </w:r>
      <w:r w:rsidR="0089396F" w:rsidRPr="0089396F">
        <w:t xml:space="preserve"> its promise to differentiate its service </w:t>
      </w:r>
      <w:r w:rsidR="0089396F">
        <w:t xml:space="preserve">from that already offered by </w:t>
      </w:r>
      <w:r w:rsidR="0056224C">
        <w:t>Shuttle Express</w:t>
      </w:r>
      <w:r w:rsidR="0089396F">
        <w:t xml:space="preserve"> </w:t>
      </w:r>
      <w:r w:rsidR="0089396F" w:rsidRPr="0089396F">
        <w:t>by providing services “that would be very useful, if not critical, for non-English speaking and foreign travelers.”</w:t>
      </w:r>
      <w:r w:rsidR="0089396F">
        <w:t xml:space="preserve">  After eighteen months of operation, there is no evidence that the presence of </w:t>
      </w:r>
      <w:r w:rsidR="0056224C">
        <w:t>Speedishuttle</w:t>
      </w:r>
      <w:r w:rsidR="0089396F">
        <w:t xml:space="preserve"> in </w:t>
      </w:r>
      <w:r w:rsidR="0089396F">
        <w:lastRenderedPageBreak/>
        <w:t xml:space="preserve">the market has allowed the needs of any previously unserved customer to be met.  Instead of offering and providing service to this new, unserved market through a multilingual business model, </w:t>
      </w:r>
      <w:r w:rsidR="0056224C">
        <w:t>Speedishuttle</w:t>
      </w:r>
      <w:r w:rsidR="0089396F">
        <w:t xml:space="preserve"> has instead </w:t>
      </w:r>
      <w:r w:rsidR="00F31EDC">
        <w:t xml:space="preserve">primarily, </w:t>
      </w:r>
      <w:r w:rsidR="0089396F">
        <w:t xml:space="preserve">if not exclusively, offered service to the same base of customers already being served by </w:t>
      </w:r>
      <w:r w:rsidR="0056224C">
        <w:t>Shuttle Express</w:t>
      </w:r>
      <w:r w:rsidR="0089396F">
        <w:t>.</w:t>
      </w:r>
    </w:p>
    <w:p w14:paraId="4CE8F452" w14:textId="07514725" w:rsidR="004B0000" w:rsidRDefault="004B0000" w:rsidP="0089396F">
      <w:r>
        <w:tab/>
        <w:t>Failing to provide the promised services</w:t>
      </w:r>
      <w:r w:rsidRPr="004B0000">
        <w:t xml:space="preserve"> </w:t>
      </w:r>
      <w:r>
        <w:t>means that this second</w:t>
      </w:r>
      <w:r w:rsidRPr="004B0000">
        <w:t xml:space="preserve"> element of </w:t>
      </w:r>
      <w:r w:rsidR="0056224C">
        <w:t>Speedishuttle</w:t>
      </w:r>
      <w:r w:rsidRPr="004B0000">
        <w:t>’s purported “entirely different</w:t>
      </w:r>
      <w:r>
        <w:t xml:space="preserve"> business model” is not fundamentally</w:t>
      </w:r>
      <w:r w:rsidRPr="004B0000">
        <w:t xml:space="preserve"> different </w:t>
      </w:r>
      <w:r>
        <w:t>from</w:t>
      </w:r>
      <w:r w:rsidRPr="004B0000">
        <w:t xml:space="preserve"> incumbent </w:t>
      </w:r>
      <w:r w:rsidR="0056224C">
        <w:t>Shuttle Express</w:t>
      </w:r>
      <w:r w:rsidRPr="004B0000">
        <w:t>’s business model.</w:t>
      </w:r>
      <w:r w:rsidR="008E4291">
        <w:t xml:space="preserve">  There are no documented non-English reservations, a significant number of reservations are being made through an identical interface (the </w:t>
      </w:r>
      <w:r w:rsidR="00177298">
        <w:t>GO Group</w:t>
      </w:r>
      <w:r w:rsidR="008E4291">
        <w:t xml:space="preserve"> website), and there is scant evidence of any serious effort to greet incoming passengers (and no evidence of any effort to provide multilingual greeters).  </w:t>
      </w:r>
      <w:r w:rsidR="008E4291" w:rsidRPr="008E4291">
        <w:t xml:space="preserve">In this respect, the service actually offered by </w:t>
      </w:r>
      <w:r w:rsidR="0056224C">
        <w:t>Speedishuttle</w:t>
      </w:r>
      <w:r w:rsidR="008E4291" w:rsidRPr="008E4291">
        <w:t xml:space="preserve"> is “the same </w:t>
      </w:r>
      <w:r w:rsidR="00CA3780">
        <w:t xml:space="preserve">service </w:t>
      </w:r>
      <w:r w:rsidR="0056224C">
        <w:t>Shuttle Express</w:t>
      </w:r>
      <w:r w:rsidR="00CA3780">
        <w:t xml:space="preserve"> currently provides.”</w:t>
      </w:r>
    </w:p>
    <w:p w14:paraId="1FF1D1AC" w14:textId="77777777" w:rsidR="0089396F" w:rsidRDefault="0089396F" w:rsidP="0089396F"/>
    <w:p w14:paraId="1B056BD5" w14:textId="77777777" w:rsidR="0089396F" w:rsidRPr="00A153B9" w:rsidRDefault="0089396F" w:rsidP="0089396F">
      <w:pPr>
        <w:rPr>
          <w:b/>
        </w:rPr>
      </w:pPr>
      <w:r w:rsidRPr="00A153B9">
        <w:rPr>
          <w:b/>
        </w:rPr>
        <w:t>Q.</w:t>
      </w:r>
      <w:r w:rsidRPr="00A153B9">
        <w:rPr>
          <w:b/>
        </w:rPr>
        <w:tab/>
      </w:r>
      <w:r w:rsidR="0056224C" w:rsidRPr="00A153B9">
        <w:rPr>
          <w:b/>
        </w:rPr>
        <w:t>SPEEDISHUTTLE ALSO MADE SOME SPECIFIC COMMITMENTS THAT WERE EXPECTED TO RESULT IN AN INCREASE IN THE OVERALL DEMAND FOR “AIRPORT SHUTTLE TRANSPORTATION.”  HAS THE EXPECTED INCREASE IN DEMAND OCCURRED?</w:t>
      </w:r>
    </w:p>
    <w:p w14:paraId="3A0694A2" w14:textId="77777777" w:rsidR="0056224C" w:rsidRDefault="0056224C" w:rsidP="0089396F">
      <w:r>
        <w:t>A.</w:t>
      </w:r>
      <w:r>
        <w:tab/>
        <w:t xml:space="preserve">No.  </w:t>
      </w:r>
      <w:r w:rsidR="00CB233F">
        <w:t>Speedishuttle</w:t>
      </w:r>
      <w:r>
        <w:t xml:space="preserve"> made a commitment (through the testimony of Mr. Morton) that it would offer a service guarantee that all shuttles will depart within 20 minutes of the time a customer checks in.  It is at best unclear whether the commitment to offer such a guarantee has been met: </w:t>
      </w:r>
      <w:r w:rsidR="005932C6">
        <w:t xml:space="preserve">I have not been able to locate the terms of this guarantee in </w:t>
      </w:r>
      <w:r w:rsidR="00CB233F">
        <w:lastRenderedPageBreak/>
        <w:t>Speedishuttle</w:t>
      </w:r>
      <w:r w:rsidR="005932C6">
        <w:t>’s tariff</w:t>
      </w:r>
      <w:r w:rsidR="00563239">
        <w:t xml:space="preserve">, and there is no evidence that </w:t>
      </w:r>
      <w:r w:rsidR="00CB233F">
        <w:t>Speedishuttle</w:t>
      </w:r>
      <w:r w:rsidR="00563239">
        <w:t xml:space="preserve"> communicates this guarantee to its customers.  Even if offered, information provided by </w:t>
      </w:r>
      <w:r w:rsidR="00CB233F">
        <w:t>Speedishuttle</w:t>
      </w:r>
      <w:r w:rsidR="00563239">
        <w:t xml:space="preserve"> indicates that the company fails to meet this standard about 23% of the time.</w:t>
      </w:r>
      <w:r w:rsidR="00563239">
        <w:rPr>
          <w:rStyle w:val="FootnoteReference"/>
        </w:rPr>
        <w:footnoteReference w:id="30"/>
      </w:r>
      <w:r w:rsidR="00563239">
        <w:t xml:space="preserve">  </w:t>
      </w:r>
    </w:p>
    <w:p w14:paraId="2980E4EB" w14:textId="77777777" w:rsidR="00563239" w:rsidRDefault="00563239" w:rsidP="0089396F">
      <w:r>
        <w:tab/>
      </w:r>
      <w:r>
        <w:tab/>
      </w:r>
      <w:r w:rsidR="00CB233F">
        <w:t>Speedishuttle</w:t>
      </w:r>
      <w:r>
        <w:t xml:space="preserve"> also described the potential to expand the market by better serving “tech savvy” customers through WiFi availability in each of its vans.  As noted above, </w:t>
      </w:r>
      <w:r w:rsidR="00017654">
        <w:t>I agree that i</w:t>
      </w:r>
      <w:r w:rsidR="00017654" w:rsidRPr="00017654">
        <w:t>f, by entering the market as a new entrant Speedishuttle introduced a unique feat</w:t>
      </w:r>
      <w:r w:rsidR="00017654">
        <w:t xml:space="preserve">ure </w:t>
      </w:r>
      <w:r w:rsidR="00017654" w:rsidRPr="00017654">
        <w:t>that increased the perceived value and attractiveness of share ride services to the public</w:t>
      </w:r>
      <w:r w:rsidR="00017654">
        <w:t>, and by doing so</w:t>
      </w:r>
      <w:r w:rsidR="00017654" w:rsidRPr="00017654">
        <w:t xml:space="preserve"> motivate</w:t>
      </w:r>
      <w:r w:rsidR="00017654">
        <w:t>d the</w:t>
      </w:r>
      <w:r w:rsidR="00017654" w:rsidRPr="00017654">
        <w:t xml:space="preserve"> incumbent to also provide such a feature</w:t>
      </w:r>
      <w:r w:rsidR="00017654">
        <w:t xml:space="preserve">, doing so might generate public interest benefits.  Regarding WiFi, the question is whether </w:t>
      </w:r>
      <w:r w:rsidR="00CB233F">
        <w:t>Speedishuttle</w:t>
      </w:r>
      <w:r w:rsidR="00017654">
        <w:t xml:space="preserve">’s entry into the market with WiFi-equipped van caused </w:t>
      </w:r>
      <w:r w:rsidR="00CB233F">
        <w:t>Shuttle Express</w:t>
      </w:r>
      <w:r w:rsidR="00017654">
        <w:t xml:space="preserve"> to also install WiFi capability.  The answer to this particular cause-and-effect scenario is “no”; as Mr. </w:t>
      </w:r>
      <w:r w:rsidR="007D3E1D">
        <w:t xml:space="preserve">Marks explains in his testimony, </w:t>
      </w:r>
      <w:r w:rsidR="00CB233F">
        <w:t>Shuttle Express</w:t>
      </w:r>
      <w:r w:rsidR="007D3E1D">
        <w:t xml:space="preserve"> had already begun to equip its vans with WiFi capability prior to </w:t>
      </w:r>
      <w:r w:rsidR="00CB233F">
        <w:t>Speedishuttle</w:t>
      </w:r>
      <w:r w:rsidR="007D3E1D">
        <w:t xml:space="preserve">’s application </w:t>
      </w:r>
      <w:r w:rsidR="00F01922">
        <w:t xml:space="preserve">in 2014 </w:t>
      </w:r>
      <w:r w:rsidR="007D3E1D">
        <w:t xml:space="preserve">(and has since completed the fleet-wide rollout).  As a result, even if WiFi capability is found to increase the size of the overall market by attracting tech-savvy passengers (something that has not been established), </w:t>
      </w:r>
      <w:r w:rsidR="00CB233F">
        <w:t>Speedishuttle</w:t>
      </w:r>
      <w:r w:rsidR="007D3E1D">
        <w:t xml:space="preserve"> is not the cause of </w:t>
      </w:r>
      <w:r w:rsidR="00CB233F">
        <w:t>Shuttle Express</w:t>
      </w:r>
      <w:r w:rsidR="007D3E1D">
        <w:t xml:space="preserve">’s decision to add this this ancillary feature to its core transportation service because </w:t>
      </w:r>
      <w:r w:rsidR="00CB233F">
        <w:t>Speedishuttle</w:t>
      </w:r>
      <w:r w:rsidR="007D3E1D">
        <w:t xml:space="preserve">’s application was filed after </w:t>
      </w:r>
      <w:r w:rsidR="00CB233F">
        <w:t>Shuttle Express</w:t>
      </w:r>
      <w:r w:rsidR="007D3E1D">
        <w:t xml:space="preserve"> had begun to do so.</w:t>
      </w:r>
    </w:p>
    <w:p w14:paraId="50DACB95" w14:textId="77777777" w:rsidR="007D3E1D" w:rsidRDefault="007D3E1D" w:rsidP="0089396F"/>
    <w:p w14:paraId="74C10684" w14:textId="77777777" w:rsidR="007D3E1D" w:rsidRPr="00A153B9" w:rsidRDefault="007D3E1D" w:rsidP="0089396F">
      <w:pPr>
        <w:rPr>
          <w:b/>
        </w:rPr>
      </w:pPr>
      <w:r w:rsidRPr="00A153B9">
        <w:rPr>
          <w:b/>
        </w:rPr>
        <w:lastRenderedPageBreak/>
        <w:t>Q.</w:t>
      </w:r>
      <w:r w:rsidRPr="00A153B9">
        <w:rPr>
          <w:b/>
        </w:rPr>
        <w:tab/>
        <w:t xml:space="preserve">IS THERE ANY EVIDENCE THAT A 20 MINUTE DEPARTURE GUARANTEE (IF ACTUALLY OFFERED AND MET) OR THE ADDITION OF WIFI CAPABILITY (EVEN IF IT HAD OCCURRED AS A RESULT OF </w:t>
      </w:r>
      <w:r w:rsidR="00CB233F" w:rsidRPr="00A153B9">
        <w:rPr>
          <w:b/>
        </w:rPr>
        <w:t>SPEEDISHUTTLE’S</w:t>
      </w:r>
      <w:r w:rsidRPr="00A153B9">
        <w:rPr>
          <w:b/>
        </w:rPr>
        <w:t xml:space="preserve"> ENTRY INTO THE MARKET) HAVE RESULTED IN AN EXPANSION OF THE MARKET FOR “AIRPORT SHUTTLE TRANSPORTATION”?</w:t>
      </w:r>
    </w:p>
    <w:p w14:paraId="2C23EBAB" w14:textId="0BD558A7" w:rsidR="007D3E1D" w:rsidRDefault="007D3E1D" w:rsidP="0089396F">
      <w:r>
        <w:t>A.</w:t>
      </w:r>
      <w:r>
        <w:tab/>
        <w:t xml:space="preserve">No.  </w:t>
      </w:r>
      <w:r w:rsidR="00DF7B8E">
        <w:t>As Mr. Kajanoff explains in his testimony, the total number of outbound trips (</w:t>
      </w:r>
      <w:r w:rsidR="00CB233F">
        <w:t>Speedishuttle</w:t>
      </w:r>
      <w:r w:rsidR="00DF7B8E">
        <w:t xml:space="preserve"> and </w:t>
      </w:r>
      <w:r w:rsidR="00CB233F">
        <w:t>Shuttle Express</w:t>
      </w:r>
      <w:r w:rsidR="00DF7B8E">
        <w:t xml:space="preserve"> combined) from SeaTac have declined from 2015 to 2016.  Over the May-October period in 2015,</w:t>
      </w:r>
      <w:r w:rsidR="00DF7B8E">
        <w:rPr>
          <w:rStyle w:val="FootnoteReference"/>
        </w:rPr>
        <w:footnoteReference w:id="31"/>
      </w:r>
      <w:r w:rsidR="00DF7B8E">
        <w:t xml:space="preserve"> </w:t>
      </w:r>
      <w:r w:rsidR="00CB233F">
        <w:t>Shuttle Express</w:t>
      </w:r>
      <w:r w:rsidR="00DF7B8E">
        <w:t xml:space="preserve"> and </w:t>
      </w:r>
      <w:r w:rsidR="00CB233F">
        <w:t>Speedishuttle</w:t>
      </w:r>
      <w:r w:rsidR="00DF7B8E">
        <w:t xml:space="preserve"> made a combined 32,974 trips.  Over the same period in 2016, </w:t>
      </w:r>
      <w:r w:rsidR="00CB233F">
        <w:t>Shuttle Express</w:t>
      </w:r>
      <w:r w:rsidR="00DF7B8E">
        <w:t xml:space="preserve"> and </w:t>
      </w:r>
      <w:r w:rsidR="00CB233F">
        <w:t>Speedishuttle</w:t>
      </w:r>
      <w:r w:rsidR="00DF7B8E">
        <w:t xml:space="preserve"> made a combined 28,769 trips ‒ a decline of 12.75%.  This does not represent a shift in market share, but a decline in the size of the total market for outbound share ride services.  A year-to-year decline of this magnitude supports a conclusion that the 20 minute guarantee and the introduction of WiFi did not increase the size of the overall market</w:t>
      </w:r>
      <w:r w:rsidR="00F01922">
        <w:t xml:space="preserve">, </w:t>
      </w:r>
      <w:r w:rsidR="006F51AF">
        <w:t>in contrast to</w:t>
      </w:r>
      <w:r w:rsidR="00F01922">
        <w:t xml:space="preserve"> Speedishuttle</w:t>
      </w:r>
      <w:r w:rsidR="006F51AF">
        <w:t xml:space="preserve">’s </w:t>
      </w:r>
      <w:r w:rsidR="00626AEC">
        <w:t>projections in</w:t>
      </w:r>
      <w:r w:rsidR="00F01922">
        <w:t xml:space="preserve"> its application case</w:t>
      </w:r>
      <w:r w:rsidR="00DF7B8E">
        <w:t>.</w:t>
      </w:r>
    </w:p>
    <w:p w14:paraId="7914C061" w14:textId="77777777" w:rsidR="00195F54" w:rsidRDefault="00195F54" w:rsidP="0089396F"/>
    <w:p w14:paraId="2C255176" w14:textId="77777777" w:rsidR="00195F54" w:rsidRPr="00A153B9" w:rsidRDefault="00195F54" w:rsidP="0089396F">
      <w:pPr>
        <w:rPr>
          <w:b/>
        </w:rPr>
      </w:pPr>
      <w:r w:rsidRPr="00A153B9">
        <w:rPr>
          <w:b/>
        </w:rPr>
        <w:t>Q.</w:t>
      </w:r>
      <w:r w:rsidRPr="00A153B9">
        <w:rPr>
          <w:b/>
        </w:rPr>
        <w:tab/>
        <w:t xml:space="preserve">BASED ON THE AVAILABLE EVIDENCE, HOW WOULD YOU DESCRIBE THE IMPACT OF </w:t>
      </w:r>
      <w:r w:rsidR="00CB233F" w:rsidRPr="00A153B9">
        <w:rPr>
          <w:b/>
        </w:rPr>
        <w:t>SPEEDISHUTTLE’S</w:t>
      </w:r>
      <w:r w:rsidRPr="00A153B9">
        <w:rPr>
          <w:b/>
        </w:rPr>
        <w:t xml:space="preserve"> ENTRY INTO THIS GEOGRAPHIC MARKET FOR SHARE RIDE SERVICES?</w:t>
      </w:r>
    </w:p>
    <w:p w14:paraId="2EB2D809" w14:textId="134929F5" w:rsidR="00195F54" w:rsidRDefault="00195F54" w:rsidP="0089396F">
      <w:r>
        <w:lastRenderedPageBreak/>
        <w:t>A.</w:t>
      </w:r>
      <w:r>
        <w:tab/>
        <w:t xml:space="preserve">It is perhaps simpler to first identify what the impact has </w:t>
      </w:r>
      <w:r w:rsidRPr="00195F54">
        <w:rPr>
          <w:i/>
        </w:rPr>
        <w:t xml:space="preserve">not </w:t>
      </w:r>
      <w:r>
        <w:t xml:space="preserve">been.  </w:t>
      </w:r>
      <w:r w:rsidR="000E7172">
        <w:t xml:space="preserve">All available evidence supports a conclusion that ‒ in spite of all commitments and assurances to the contrary ‒ that </w:t>
      </w:r>
      <w:r w:rsidR="00CB233F">
        <w:t>Speedishuttle</w:t>
      </w:r>
      <w:r w:rsidR="000E7172">
        <w:t xml:space="preserve"> never intended to operate using “an entirely different business model that appeals to a certain subset of the market.”  After supporting its application with a commitment to offer only prearranged, reservation-based services, </w:t>
      </w:r>
      <w:r w:rsidR="00CB233F">
        <w:t>Speedishuttle</w:t>
      </w:r>
      <w:r w:rsidR="000E7172">
        <w:t xml:space="preserve"> immediately began to offer walk-up, on-demand services.  There is no evidence that </w:t>
      </w:r>
      <w:r w:rsidR="00CB233F">
        <w:t>Speedishuttle</w:t>
      </w:r>
      <w:r w:rsidR="000E7172">
        <w:t xml:space="preserve">’s primary claim for service differentiation ‒ its multilingual business model ‒ has resulted in service to a previously unserved market (or that </w:t>
      </w:r>
      <w:r w:rsidR="00CB233F">
        <w:t>Speedishuttle</w:t>
      </w:r>
      <w:r w:rsidR="000E7172">
        <w:t xml:space="preserve"> service was provided to a single customer that would not have otherwise been served by </w:t>
      </w:r>
      <w:r w:rsidR="00CB233F">
        <w:t>Shuttle Express</w:t>
      </w:r>
      <w:r w:rsidR="000E7172">
        <w:t xml:space="preserve">).  This is perhaps not surprising: </w:t>
      </w:r>
      <w:r w:rsidR="00CB233F">
        <w:t>Speedishuttle</w:t>
      </w:r>
      <w:r w:rsidR="000E7172">
        <w:t xml:space="preserve"> ha</w:t>
      </w:r>
      <w:r w:rsidR="00933EF6">
        <w:t>s no evidence of customers making reservations through</w:t>
      </w:r>
      <w:r w:rsidR="000E7172">
        <w:t xml:space="preserve"> its multilingual website, a significant number of its online bookings are through the same wholesale provider</w:t>
      </w:r>
      <w:r w:rsidR="00732737">
        <w:t>s</w:t>
      </w:r>
      <w:r w:rsidR="000E7172">
        <w:t xml:space="preserve"> (</w:t>
      </w:r>
      <w:r w:rsidR="00177298">
        <w:t>GO Group</w:t>
      </w:r>
      <w:r w:rsidR="00732737">
        <w:t xml:space="preserve"> and other wholesale agents</w:t>
      </w:r>
      <w:r w:rsidR="000E7172">
        <w:t xml:space="preserve">) previously used by </w:t>
      </w:r>
      <w:r w:rsidR="00CB233F">
        <w:t>Shuttle Express</w:t>
      </w:r>
      <w:r w:rsidR="000E7172">
        <w:t xml:space="preserve">, and the proposed service of multilingual greeters meeting every (or even most) customers simply has not materialized.  </w:t>
      </w:r>
      <w:r w:rsidR="00933EF6">
        <w:t xml:space="preserve">The available evidence also supports a conclusion that the </w:t>
      </w:r>
      <w:r w:rsidR="00CB233F">
        <w:t>Speedishuttle</w:t>
      </w:r>
      <w:r w:rsidR="00933EF6">
        <w:t xml:space="preserve"> service enhancements that were expected to expand the size of the market has not done so; even with </w:t>
      </w:r>
      <w:r w:rsidR="00CB233F">
        <w:t>Speedishuttle</w:t>
      </w:r>
      <w:r w:rsidR="00933EF6">
        <w:t xml:space="preserve">’s 20 minute departure guarantee and WiFi availability across both fleets, the total number of outbound trips by </w:t>
      </w:r>
      <w:r w:rsidR="00CB233F">
        <w:t>Speedishuttle</w:t>
      </w:r>
      <w:r w:rsidR="00933EF6">
        <w:t xml:space="preserve"> and </w:t>
      </w:r>
      <w:r w:rsidR="00CB233F">
        <w:t>Shuttle Express</w:t>
      </w:r>
      <w:r w:rsidR="00933EF6">
        <w:t xml:space="preserve"> combined declined by about 13% from 2015 to 2016.</w:t>
      </w:r>
    </w:p>
    <w:p w14:paraId="1E16A5A4" w14:textId="77777777" w:rsidR="00933EF6" w:rsidRDefault="00933EF6" w:rsidP="0089396F">
      <w:r>
        <w:tab/>
      </w:r>
      <w:r>
        <w:tab/>
        <w:t xml:space="preserve">Whatever its initial intentions, it is clear that </w:t>
      </w:r>
      <w:r w:rsidR="00CB233F">
        <w:t>Speedishuttle</w:t>
      </w:r>
      <w:r>
        <w:t xml:space="preserve"> is now providing the same service that </w:t>
      </w:r>
      <w:r w:rsidR="00CB233F">
        <w:t>Shuttle Express</w:t>
      </w:r>
      <w:r>
        <w:t xml:space="preserve"> provides, with no meaningful distinctions.</w:t>
      </w:r>
    </w:p>
    <w:p w14:paraId="65DD4C48" w14:textId="77777777" w:rsidR="00933EF6" w:rsidRDefault="00933EF6" w:rsidP="0089396F"/>
    <w:p w14:paraId="75C45FD6" w14:textId="77777777" w:rsidR="00933EF6" w:rsidRPr="00A153B9" w:rsidRDefault="00933EF6" w:rsidP="0089396F">
      <w:pPr>
        <w:rPr>
          <w:b/>
        </w:rPr>
      </w:pPr>
      <w:r w:rsidRPr="00A153B9">
        <w:rPr>
          <w:b/>
        </w:rPr>
        <w:t>Q.</w:t>
      </w:r>
      <w:r w:rsidRPr="00A153B9">
        <w:rPr>
          <w:b/>
        </w:rPr>
        <w:tab/>
        <w:t xml:space="preserve">YOU DESCRIBED WHAT HAS </w:t>
      </w:r>
      <w:r w:rsidRPr="00A153B9">
        <w:rPr>
          <w:b/>
          <w:i/>
        </w:rPr>
        <w:t>NOT</w:t>
      </w:r>
      <w:r w:rsidRPr="00A153B9">
        <w:rPr>
          <w:b/>
        </w:rPr>
        <w:t xml:space="preserve"> OCCURRED AS A RESULT OF </w:t>
      </w:r>
      <w:r w:rsidR="00CB233F" w:rsidRPr="00A153B9">
        <w:rPr>
          <w:b/>
        </w:rPr>
        <w:t xml:space="preserve">SPEEDISHUTTLE’S </w:t>
      </w:r>
      <w:r w:rsidRPr="00A153B9">
        <w:rPr>
          <w:b/>
        </w:rPr>
        <w:t xml:space="preserve">ENTRY INTO THE MARKET.  IN YOUR OPINION, WHAT IS LIKELY TO OCCUR IF </w:t>
      </w:r>
      <w:r w:rsidR="00CB233F" w:rsidRPr="00A153B9">
        <w:rPr>
          <w:b/>
        </w:rPr>
        <w:t xml:space="preserve">SPEEDISHUTTLE </w:t>
      </w:r>
      <w:r w:rsidRPr="00A153B9">
        <w:rPr>
          <w:b/>
        </w:rPr>
        <w:t xml:space="preserve">CONTINUES TO PROVIDE THE SAME SERVICES AS </w:t>
      </w:r>
      <w:r w:rsidR="00CB233F" w:rsidRPr="00A153B9">
        <w:rPr>
          <w:b/>
        </w:rPr>
        <w:t>SHUTTLE EXPRESS I</w:t>
      </w:r>
      <w:r w:rsidRPr="00A153B9">
        <w:rPr>
          <w:b/>
        </w:rPr>
        <w:t>N THIS GEOGRAPHIC MARKET?</w:t>
      </w:r>
    </w:p>
    <w:p w14:paraId="099D9459" w14:textId="443050C1" w:rsidR="00933EF6" w:rsidRDefault="00933EF6" w:rsidP="0089396F">
      <w:r>
        <w:t>A.</w:t>
      </w:r>
      <w:r>
        <w:tab/>
        <w:t>There are a number of likely consequences of introducing a second provider into a market characterized by a natural monopoly.  As expected, both providers are incurring financial losses when attempting to serve the area.  If a market can only support a single efficient provider, there is no scenario in which</w:t>
      </w:r>
      <w:r w:rsidR="000C7B89">
        <w:t xml:space="preserve"> it can</w:t>
      </w:r>
      <w:r>
        <w:t xml:space="preserve"> support two providers.  </w:t>
      </w:r>
      <w:r w:rsidR="000C7B89">
        <w:t xml:space="preserve">The expectation that </w:t>
      </w:r>
      <w:r w:rsidR="00CB233F">
        <w:t>Speedishuttle</w:t>
      </w:r>
      <w:r w:rsidR="000C7B89">
        <w:t xml:space="preserve"> would serve a different, previously-unserved market was based on a proposed business plan that was never put into effect</w:t>
      </w:r>
      <w:r w:rsidR="006F51AF">
        <w:t xml:space="preserve"> in any meaningful way</w:t>
      </w:r>
      <w:r w:rsidR="000C7B89">
        <w:t xml:space="preserve">.  </w:t>
      </w:r>
      <w:r w:rsidR="003027F2">
        <w:t>And even to the limited extent that it was</w:t>
      </w:r>
      <w:r w:rsidR="000C7B89">
        <w:t xml:space="preserve">, the expectation that proposed service features would expand the market by increasing demand has not been met; in reality, the size of the total market has declined since the entry of </w:t>
      </w:r>
      <w:r w:rsidR="00CB233F">
        <w:t>Speedishuttle</w:t>
      </w:r>
      <w:r w:rsidR="000C7B89">
        <w:t xml:space="preserve">.  </w:t>
      </w:r>
    </w:p>
    <w:p w14:paraId="7D50DAB1" w14:textId="3E832029" w:rsidR="000C7B89" w:rsidRDefault="000C7B89" w:rsidP="0089396F">
      <w:r>
        <w:tab/>
      </w:r>
      <w:r>
        <w:tab/>
      </w:r>
      <w:r w:rsidRPr="00924ADB">
        <w:t>As the two providers continue to incur losses</w:t>
      </w:r>
      <w:r>
        <w:t xml:space="preserve">, service quality will diminish.  The fundamental nature of a </w:t>
      </w:r>
      <w:r w:rsidR="003027F2">
        <w:t>share ride</w:t>
      </w:r>
      <w:r>
        <w:t xml:space="preserve"> service, in which a van departs when a critical mass of riders has been reached, means that wait times will increase when a second provider is introduced. The same stream of walk-up </w:t>
      </w:r>
      <w:r w:rsidR="003027F2">
        <w:t xml:space="preserve">or reserved </w:t>
      </w:r>
      <w:r>
        <w:t xml:space="preserve">passengers must now fill two side-by-side vans to critical mass; inevitably, this will take longer to accomplish than filling a single van to the same level.  Providers can choose between decreasing service quality </w:t>
      </w:r>
      <w:r>
        <w:lastRenderedPageBreak/>
        <w:t xml:space="preserve">(by increasing wait times before departure), or operating vans at a lower percentage of capacity (and thereby increasing the incremental cost incurred per passenger).  </w:t>
      </w:r>
      <w:r w:rsidR="003027F2">
        <w:t>Decreased service quality will reduce overall demand</w:t>
      </w:r>
      <w:r w:rsidR="006F51AF">
        <w:t>,</w:t>
      </w:r>
      <w:r w:rsidR="003027F2">
        <w:t xml:space="preserve"> </w:t>
      </w:r>
      <w:r w:rsidR="006F51AF">
        <w:t xml:space="preserve">leading to </w:t>
      </w:r>
      <w:r w:rsidR="00626AEC">
        <w:t>even longer</w:t>
      </w:r>
      <w:r w:rsidR="003027F2">
        <w:t xml:space="preserve"> wait times.  </w:t>
      </w:r>
      <w:r>
        <w:t xml:space="preserve">Over time, increasing financial stress as both providers continue to incur losses will result in additional pressure to reduce costs, usually by </w:t>
      </w:r>
      <w:r w:rsidR="00612671">
        <w:t xml:space="preserve">further </w:t>
      </w:r>
      <w:r>
        <w:t>lowering service quality.</w:t>
      </w:r>
      <w:r w:rsidR="00612671">
        <w:t xml:space="preserve">  The final result could be the financial weakening of both providers to the point that neither can sustain </w:t>
      </w:r>
      <w:r w:rsidR="00626AEC">
        <w:t>its</w:t>
      </w:r>
      <w:r w:rsidR="00612671">
        <w:t xml:space="preserve"> operations and must exit the market.</w:t>
      </w:r>
    </w:p>
    <w:p w14:paraId="21E2B9A1" w14:textId="77777777" w:rsidR="00711C54" w:rsidRDefault="00711C54" w:rsidP="0089396F"/>
    <w:p w14:paraId="11F81CC0" w14:textId="77777777" w:rsidR="00711C54" w:rsidRPr="00A153B9" w:rsidRDefault="00711C54" w:rsidP="0089396F">
      <w:pPr>
        <w:rPr>
          <w:b/>
        </w:rPr>
      </w:pPr>
      <w:r w:rsidRPr="00A153B9">
        <w:rPr>
          <w:b/>
        </w:rPr>
        <w:t>Q.</w:t>
      </w:r>
      <w:r w:rsidRPr="00A153B9">
        <w:rPr>
          <w:b/>
        </w:rPr>
        <w:tab/>
        <w:t xml:space="preserve">ARE YOU AWARE OF ANY EVIDENCE TO SUPPORT A CONCLUSION THAT BOTH </w:t>
      </w:r>
      <w:r w:rsidR="00CB233F" w:rsidRPr="00A153B9">
        <w:rPr>
          <w:b/>
        </w:rPr>
        <w:t>SHUTTLE EXPRESS</w:t>
      </w:r>
      <w:r w:rsidRPr="00A153B9">
        <w:rPr>
          <w:b/>
        </w:rPr>
        <w:t xml:space="preserve"> AND </w:t>
      </w:r>
      <w:r w:rsidR="00CB233F" w:rsidRPr="00A153B9">
        <w:rPr>
          <w:b/>
        </w:rPr>
        <w:t>SPEEDISHUTTLE</w:t>
      </w:r>
      <w:r w:rsidRPr="00A153B9">
        <w:rPr>
          <w:b/>
        </w:rPr>
        <w:t xml:space="preserve"> CAN CONTINUE TO BOTH OPERATE IN THIS MARKET?</w:t>
      </w:r>
    </w:p>
    <w:p w14:paraId="76739B42" w14:textId="5E664611" w:rsidR="00711C54" w:rsidRDefault="00711C54" w:rsidP="0089396F">
      <w:r>
        <w:t>A.</w:t>
      </w:r>
      <w:r>
        <w:tab/>
        <w:t xml:space="preserve">No.  In its application, </w:t>
      </w:r>
      <w:r w:rsidR="00CB233F">
        <w:t>Speedishuttle</w:t>
      </w:r>
      <w:r>
        <w:t xml:space="preserve"> proposed to serve previously-unserved markets and to expand the size of the existing market for share ride services.  As explained above, this did not occur.  Instead, </w:t>
      </w:r>
      <w:r w:rsidR="00CB233F">
        <w:t>Speedishuttle</w:t>
      </w:r>
      <w:r>
        <w:t xml:space="preserve"> is competing for the same base of customers served by </w:t>
      </w:r>
      <w:r w:rsidR="00CB233F">
        <w:t>Shuttle Express</w:t>
      </w:r>
      <w:r>
        <w:t xml:space="preserve">.  The result is that </w:t>
      </w:r>
      <w:r w:rsidR="00CB233F">
        <w:t>Speedishuttle</w:t>
      </w:r>
      <w:r>
        <w:t xml:space="preserve"> and </w:t>
      </w:r>
      <w:r w:rsidR="00CB233F">
        <w:t>Shuttle Express</w:t>
      </w:r>
      <w:r>
        <w:t xml:space="preserve"> are competing for the same customers, but </w:t>
      </w:r>
      <w:r w:rsidR="007F3E30">
        <w:t>the two of them together cannot</w:t>
      </w:r>
      <w:r>
        <w:t xml:space="preserve"> obtain </w:t>
      </w:r>
      <w:r w:rsidR="003027F2">
        <w:t xml:space="preserve">or retain </w:t>
      </w:r>
      <w:r>
        <w:t xml:space="preserve">sufficient market share to remain viable </w:t>
      </w:r>
      <w:r w:rsidR="00CB233F">
        <w:t xml:space="preserve">over the </w:t>
      </w:r>
      <w:r>
        <w:t>long term.</w:t>
      </w:r>
    </w:p>
    <w:p w14:paraId="20EE4E13" w14:textId="77777777" w:rsidR="001B61FC" w:rsidRDefault="001B61FC" w:rsidP="0089396F"/>
    <w:p w14:paraId="619E6809" w14:textId="3901F59C" w:rsidR="001B61FC" w:rsidRPr="001B61FC" w:rsidRDefault="001B61FC" w:rsidP="0089396F">
      <w:pPr>
        <w:rPr>
          <w:b/>
        </w:rPr>
      </w:pPr>
      <w:r w:rsidRPr="001B61FC">
        <w:rPr>
          <w:b/>
        </w:rPr>
        <w:t>Q.</w:t>
      </w:r>
      <w:r w:rsidRPr="001B61FC">
        <w:rPr>
          <w:b/>
        </w:rPr>
        <w:tab/>
        <w:t xml:space="preserve">YOU STATED THAT THAT SPEEDISHUTTLE IS NOW PROVIDING THE SAME SERVICE THAT SHUTTLE EXPRESS PROVIDES AND IS COMPETING </w:t>
      </w:r>
      <w:r w:rsidRPr="001B61FC">
        <w:rPr>
          <w:b/>
        </w:rPr>
        <w:lastRenderedPageBreak/>
        <w:t>FOR THE SAME CUSTOMERS.  ARE THERE ANY EXCEPTIONS TO THIS OBSERVATION?</w:t>
      </w:r>
    </w:p>
    <w:p w14:paraId="4C1824F1" w14:textId="059A93ED" w:rsidR="00CB233F" w:rsidRDefault="001B61FC" w:rsidP="001B61FC">
      <w:r>
        <w:t>A.</w:t>
      </w:r>
      <w:r>
        <w:tab/>
        <w:t>Yes.  Available evidence suggests that, not only has it failed to provide service to the unserved market that it promised to serve, Speedishuttle is not attempting to serve the entire geographic market of King County.  Instead, Speedishuttle is creamskimming the most lucrative, lowest-cost routes, while leaving the higher cost routes to be served by Shuttle Express.</w:t>
      </w:r>
    </w:p>
    <w:p w14:paraId="17F3F8C0" w14:textId="50321784" w:rsidR="001B61FC" w:rsidRDefault="001B61FC" w:rsidP="001B61FC">
      <w:r>
        <w:tab/>
      </w:r>
      <w:r>
        <w:tab/>
        <w:t xml:space="preserve">As Mr. Kajanoff explains in his testimony, there are a number of facts to support this conclusion: (1) Speedishuttle’s reported average revenue per passenger is approximately equal to its tariffed fare for trips to downtown Seattle hotels and cruise terminals (and much lower than its tariffed fares to other parts </w:t>
      </w:r>
      <w:r w:rsidR="00EA7FB6">
        <w:t>of the county; (2) Speedishuttle reports</w:t>
      </w:r>
      <w:r w:rsidR="00EA7FB6">
        <w:rPr>
          <w:rStyle w:val="FootnoteReference"/>
        </w:rPr>
        <w:footnoteReference w:id="32"/>
      </w:r>
      <w:r w:rsidR="00EA7FB6">
        <w:t xml:space="preserve"> that 85% of its outbound walk-up traffic was gone to downtown Seattle (a much higher percentage than Shuttle Express experiences; and (3) Shuttle Express reservations declined by a larger percentage for trips to the downtown Seattle area during Speedishuttle’s first year of operation than for any other part of the county.</w:t>
      </w:r>
    </w:p>
    <w:p w14:paraId="7EA756A0" w14:textId="5C57FE0E" w:rsidR="00EA7FB6" w:rsidRDefault="00EA7FB6" w:rsidP="001B61FC">
      <w:r>
        <w:tab/>
      </w:r>
      <w:r>
        <w:tab/>
        <w:t xml:space="preserve">Speedishuttle’s creamskimming strategy significantly increases the adverse public interest impact of its operations.  If it were attempting to provide service throughout King County (as Shuttle Express does), Speedishuttle would represent ‒ as described above ‒ a second provider attempting to provide the same service as the incumbent in a geographic market that can only support a single provider.  This would put service quality (in the </w:t>
      </w:r>
      <w:r>
        <w:lastRenderedPageBreak/>
        <w:t>short run) and ultimately service availability to the entire county at risk.  By engaging in creamskimming, Speedishuttle is putting service to the parts of King County outside the downtown Seattle area at risk much sooner</w:t>
      </w:r>
      <w:r w:rsidR="001A30F8">
        <w:t>.  Such a plan of operation is clearly inconsistent with the commitments made by Speedishuttle in support of its application, a squarely at odds with the public interest.</w:t>
      </w:r>
    </w:p>
    <w:p w14:paraId="60AD95CC" w14:textId="77777777" w:rsidR="001B61FC" w:rsidRDefault="001B61FC" w:rsidP="00CB233F">
      <w:pPr>
        <w:ind w:left="0" w:firstLine="0"/>
        <w:rPr>
          <w:b/>
        </w:rPr>
      </w:pPr>
    </w:p>
    <w:p w14:paraId="554E1607" w14:textId="77777777" w:rsidR="00395130" w:rsidRPr="00A153B9" w:rsidRDefault="00395130" w:rsidP="00CB233F">
      <w:pPr>
        <w:ind w:left="0" w:firstLine="0"/>
        <w:rPr>
          <w:b/>
        </w:rPr>
      </w:pPr>
      <w:r w:rsidRPr="00A153B9">
        <w:rPr>
          <w:b/>
        </w:rPr>
        <w:t>Q.</w:t>
      </w:r>
      <w:r w:rsidRPr="00A153B9">
        <w:rPr>
          <w:b/>
        </w:rPr>
        <w:tab/>
        <w:t>WHAT ARE YOUR RECOMMENDATIONS TO THE COMMISSION?</w:t>
      </w:r>
    </w:p>
    <w:p w14:paraId="2FAFFAA3" w14:textId="530834D3" w:rsidR="00395130" w:rsidRDefault="00395130" w:rsidP="00395130">
      <w:r>
        <w:t>A.</w:t>
      </w:r>
      <w:r>
        <w:tab/>
        <w:t xml:space="preserve">It is my conclusion that the public interest will best be served by limiting Speedishuttle’s operations to the </w:t>
      </w:r>
      <w:r w:rsidR="00E80C60">
        <w:t>“</w:t>
      </w:r>
      <w:r w:rsidR="00E80C60" w:rsidRPr="00E80C60">
        <w:t>entirely different business model that appeals to and serves a certain subset of the market</w:t>
      </w:r>
      <w:r w:rsidR="00E80C60">
        <w:t>” originally proposed by Speedishuttle.  Consistent with the commitments made in sworn testimony in support of its application, Speedishuttle should be limited to serving the market that the Commission found to be previously unserved: t</w:t>
      </w:r>
      <w:r w:rsidR="005F6696">
        <w:t>hose visitors who book prearranged services through the Company’s multilingual website</w:t>
      </w:r>
      <w:r w:rsidR="007F3E30">
        <w:t xml:space="preserve"> or smartphone ap</w:t>
      </w:r>
      <w:r w:rsidR="006F51AF">
        <w:t xml:space="preserve">p (in a language other than English) </w:t>
      </w:r>
      <w:r w:rsidR="005F6696">
        <w:t>and who are greeted “</w:t>
      </w:r>
      <w:r w:rsidR="005F6696" w:rsidRPr="005F6696">
        <w:t xml:space="preserve">outside the security gate by a </w:t>
      </w:r>
      <w:r w:rsidR="005F6696">
        <w:t xml:space="preserve">[multilingual] </w:t>
      </w:r>
      <w:r w:rsidR="005F6696" w:rsidRPr="005F6696">
        <w:t>company employee, escorted to the baggage claim, and then escorted to their shuttle.”</w:t>
      </w:r>
      <w:r w:rsidR="003027F2">
        <w:t xml:space="preserve">  If the Commission concludes for some reason that it cannot implement or enforce such restrictions </w:t>
      </w:r>
      <w:r w:rsidR="00D24355">
        <w:t>on the Speedishuttle CPCN</w:t>
      </w:r>
      <w:r w:rsidR="003027F2">
        <w:t>, then it should cancel the certificate.</w:t>
      </w:r>
    </w:p>
    <w:p w14:paraId="0D2F0EDE" w14:textId="77777777" w:rsidR="005F6696" w:rsidRDefault="005F6696" w:rsidP="00395130"/>
    <w:p w14:paraId="615A1158" w14:textId="77777777" w:rsidR="005F6696" w:rsidRPr="00A153B9" w:rsidRDefault="005F6696" w:rsidP="00395130">
      <w:pPr>
        <w:rPr>
          <w:b/>
        </w:rPr>
      </w:pPr>
      <w:r w:rsidRPr="00A153B9">
        <w:rPr>
          <w:b/>
        </w:rPr>
        <w:lastRenderedPageBreak/>
        <w:t>Q,</w:t>
      </w:r>
      <w:r w:rsidRPr="00A153B9">
        <w:rPr>
          <w:b/>
        </w:rPr>
        <w:tab/>
        <w:t>HOW WOULD REQUIRING SPEEDISHUTTLE’S OPERATIONS TO BE CONSISTENT WITH ITS INITIAL COMMITMENTS SERVE THE PUBLIC INTEREST?</w:t>
      </w:r>
    </w:p>
    <w:p w14:paraId="57584DBC" w14:textId="77777777" w:rsidR="005F6696" w:rsidRDefault="005F6696" w:rsidP="00395130">
      <w:r>
        <w:t>A.</w:t>
      </w:r>
      <w:r>
        <w:tab/>
        <w:t xml:space="preserve">Such a restriction would promote the public interest in two ways.  First, it would eliminate the current situation in which two providers are attempting to provide the same service in a market that can only support a single provider.  This would allow Shuttle Express, as the incumbent, to continue to operate and to provide service to locations throughout King County.  Second, these restrictions would require Speedishuttle to focus on the unserved market that it initially identified when making its application.  The language of the Orders approving the application make it clear that Speedishuttle was successful in its attempt to convince the Commission that a market for non-English speaking visitors (particularly those speaking some form of Chinese, Japanese, or Korean) was not being adequately served, and that Speedishuttle’s “entirely different business model” </w:t>
      </w:r>
      <w:r w:rsidR="0053703E">
        <w:t xml:space="preserve">‒ one </w:t>
      </w:r>
      <w:r>
        <w:t>that</w:t>
      </w:r>
      <w:r w:rsidR="0053703E">
        <w:t xml:space="preserve"> specifically</w:t>
      </w:r>
      <w:r>
        <w:t xml:space="preserve"> includes a multilingual website and </w:t>
      </w:r>
      <w:r w:rsidR="0053703E">
        <w:t>a personal, multilingual greeter for each arriving passenger ‒ would adequately serve this market.  To date, Speedishuttle has not followed through on its commitments, and this market remains unserved (or at best underserved).  Requiring Speedishuttle to focus on properly serving this incremental market would promote the interests of both these customers and the broader public.</w:t>
      </w:r>
    </w:p>
    <w:p w14:paraId="71AB0D4B" w14:textId="77777777" w:rsidR="00395130" w:rsidRDefault="00395130" w:rsidP="00CB233F">
      <w:pPr>
        <w:ind w:left="0" w:firstLine="0"/>
      </w:pPr>
    </w:p>
    <w:p w14:paraId="4A29FAF2" w14:textId="77777777" w:rsidR="0007682A" w:rsidRPr="00A153B9" w:rsidRDefault="0007682A" w:rsidP="00CB233F">
      <w:pPr>
        <w:ind w:left="0" w:firstLine="0"/>
        <w:rPr>
          <w:b/>
        </w:rPr>
      </w:pPr>
      <w:r w:rsidRPr="00A153B9">
        <w:rPr>
          <w:b/>
        </w:rPr>
        <w:t>Q.</w:t>
      </w:r>
      <w:r w:rsidRPr="00A153B9">
        <w:rPr>
          <w:b/>
        </w:rPr>
        <w:tab/>
        <w:t xml:space="preserve">DOES THIS CONCLUDE YOUR </w:t>
      </w:r>
      <w:r w:rsidR="001206F7" w:rsidRPr="00A153B9">
        <w:rPr>
          <w:b/>
        </w:rPr>
        <w:t xml:space="preserve">DIRECT </w:t>
      </w:r>
      <w:r w:rsidRPr="00A153B9">
        <w:rPr>
          <w:b/>
        </w:rPr>
        <w:t>TESTIMONY?</w:t>
      </w:r>
    </w:p>
    <w:p w14:paraId="478CE3C4" w14:textId="77777777" w:rsidR="0007682A" w:rsidRDefault="0007682A" w:rsidP="00AE2EEA">
      <w:r>
        <w:lastRenderedPageBreak/>
        <w:t>A.</w:t>
      </w:r>
      <w:r>
        <w:tab/>
        <w:t>Yes.</w:t>
      </w:r>
    </w:p>
    <w:sectPr w:rsidR="0007682A" w:rsidSect="00CB0954">
      <w:headerReference w:type="default" r:id="rId16"/>
      <w:footerReference w:type="default" r:id="rId1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39E4" w14:textId="77777777" w:rsidR="00435DBF" w:rsidRDefault="00435DBF" w:rsidP="00040118">
      <w:pPr>
        <w:spacing w:line="240" w:lineRule="auto"/>
      </w:pPr>
      <w:r>
        <w:separator/>
      </w:r>
    </w:p>
  </w:endnote>
  <w:endnote w:type="continuationSeparator" w:id="0">
    <w:p w14:paraId="572E0C4C" w14:textId="77777777" w:rsidR="00435DBF" w:rsidRDefault="00435DBF" w:rsidP="0004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796E" w14:textId="77777777" w:rsidR="0072554F" w:rsidRDefault="00725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80773" w14:textId="77777777" w:rsidR="0072554F" w:rsidRDefault="00725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BAA73" w14:textId="77777777" w:rsidR="0072554F" w:rsidRDefault="007255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934331"/>
      <w:docPartObj>
        <w:docPartGallery w:val="Page Numbers (Bottom of Page)"/>
        <w:docPartUnique/>
      </w:docPartObj>
    </w:sdtPr>
    <w:sdtEndPr>
      <w:rPr>
        <w:noProof/>
      </w:rPr>
    </w:sdtEndPr>
    <w:sdtContent>
      <w:p w14:paraId="696D7BFD" w14:textId="529F4F64" w:rsidR="004414B3" w:rsidRDefault="004414B3">
        <w:pPr>
          <w:pStyle w:val="Footer"/>
          <w:jc w:val="center"/>
        </w:pPr>
        <w:r>
          <w:fldChar w:fldCharType="begin"/>
        </w:r>
        <w:r>
          <w:instrText xml:space="preserve"> PAGE   \* MERGEFORMAT </w:instrText>
        </w:r>
        <w:r>
          <w:fldChar w:fldCharType="separate"/>
        </w:r>
        <w:r w:rsidR="00456CE2">
          <w:rPr>
            <w:noProof/>
          </w:rPr>
          <w:t>3</w:t>
        </w:r>
        <w:r>
          <w:rPr>
            <w:noProof/>
          </w:rPr>
          <w:fldChar w:fldCharType="end"/>
        </w:r>
      </w:p>
    </w:sdtContent>
  </w:sdt>
  <w:p w14:paraId="283A7DD7" w14:textId="77777777" w:rsidR="004414B3" w:rsidRDefault="0044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3573B" w14:textId="77777777" w:rsidR="00435DBF" w:rsidRDefault="00435DBF" w:rsidP="00040118">
      <w:pPr>
        <w:spacing w:line="240" w:lineRule="auto"/>
      </w:pPr>
      <w:r>
        <w:separator/>
      </w:r>
    </w:p>
  </w:footnote>
  <w:footnote w:type="continuationSeparator" w:id="0">
    <w:p w14:paraId="2377DD8A" w14:textId="77777777" w:rsidR="00435DBF" w:rsidRDefault="00435DBF" w:rsidP="00040118">
      <w:pPr>
        <w:spacing w:line="240" w:lineRule="auto"/>
      </w:pPr>
      <w:r>
        <w:continuationSeparator/>
      </w:r>
    </w:p>
  </w:footnote>
  <w:footnote w:id="1">
    <w:p w14:paraId="4555D75C" w14:textId="4E180109" w:rsidR="004414B3" w:rsidRPr="00793C27" w:rsidRDefault="004414B3" w:rsidP="00793C27">
      <w:pPr>
        <w:pStyle w:val="FootnoteText"/>
      </w:pPr>
      <w:r>
        <w:rPr>
          <w:rStyle w:val="FootnoteReference"/>
        </w:rPr>
        <w:footnoteRef/>
      </w:r>
      <w:r>
        <w:t xml:space="preserve"> </w:t>
      </w:r>
      <w:r w:rsidRPr="00793C27">
        <w:t>Petition of Shuttle Express, Inc. for Rehearin</w:t>
      </w:r>
      <w:r w:rsidR="005827DF">
        <w:t>g of Matters In Re Docket No. TC</w:t>
      </w:r>
      <w:r w:rsidRPr="00793C27">
        <w:t>-143691 and to Cancel or Restrict Certificate No. C-65854; Based on Mis-Representations by Applicant,  Errors And Omissions In Prior Proceedings,  And Changed Conditions Not Previously Considered; And Formal Complaint Against Speedishuttle Washington, LLC For Its Rules, Regulations or Practices in Competition with Complainant that are Unreasonable, Insufficient, Unremunerative, Discriminatory, Illegal, Unfair, or Tending to Oppress the Complainant.</w:t>
      </w:r>
    </w:p>
    <w:p w14:paraId="0933C010" w14:textId="77777777" w:rsidR="004414B3" w:rsidRDefault="004414B3">
      <w:pPr>
        <w:pStyle w:val="FootnoteText"/>
      </w:pPr>
    </w:p>
  </w:footnote>
  <w:footnote w:id="2">
    <w:p w14:paraId="215BDEE9" w14:textId="77777777" w:rsidR="004414B3" w:rsidRDefault="004414B3">
      <w:pPr>
        <w:pStyle w:val="FootnoteText"/>
      </w:pPr>
      <w:r>
        <w:rPr>
          <w:rStyle w:val="FootnoteReference"/>
        </w:rPr>
        <w:footnoteRef/>
      </w:r>
      <w:r>
        <w:t xml:space="preserve"> Order 02, ¶14.</w:t>
      </w:r>
    </w:p>
  </w:footnote>
  <w:footnote w:id="3">
    <w:p w14:paraId="5C8353DB" w14:textId="77777777" w:rsidR="004414B3" w:rsidRDefault="004414B3">
      <w:pPr>
        <w:pStyle w:val="FootnoteText"/>
      </w:pPr>
      <w:r>
        <w:rPr>
          <w:rStyle w:val="FootnoteReference"/>
        </w:rPr>
        <w:footnoteRef/>
      </w:r>
      <w:r>
        <w:t xml:space="preserve"> Order 02, ¶15.</w:t>
      </w:r>
    </w:p>
  </w:footnote>
  <w:footnote w:id="4">
    <w:p w14:paraId="3534CFC7" w14:textId="77777777" w:rsidR="004414B3" w:rsidRDefault="004414B3">
      <w:pPr>
        <w:pStyle w:val="FootnoteText"/>
      </w:pPr>
      <w:r>
        <w:rPr>
          <w:rStyle w:val="FootnoteReference"/>
        </w:rPr>
        <w:footnoteRef/>
      </w:r>
      <w:r>
        <w:t xml:space="preserve"> Order 04, ¶17.</w:t>
      </w:r>
    </w:p>
  </w:footnote>
  <w:footnote w:id="5">
    <w:p w14:paraId="4613C941" w14:textId="77777777" w:rsidR="004414B3" w:rsidRDefault="004414B3">
      <w:pPr>
        <w:pStyle w:val="FootnoteText"/>
      </w:pPr>
      <w:r>
        <w:rPr>
          <w:rStyle w:val="FootnoteReference"/>
        </w:rPr>
        <w:footnoteRef/>
      </w:r>
      <w:r>
        <w:t xml:space="preserve"> Id., ¶32.</w:t>
      </w:r>
    </w:p>
  </w:footnote>
  <w:footnote w:id="6">
    <w:p w14:paraId="001C92CA" w14:textId="77777777" w:rsidR="004414B3" w:rsidRDefault="004414B3">
      <w:pPr>
        <w:pStyle w:val="FootnoteText"/>
      </w:pPr>
      <w:r>
        <w:rPr>
          <w:rStyle w:val="FootnoteReference"/>
        </w:rPr>
        <w:footnoteRef/>
      </w:r>
      <w:r>
        <w:t xml:space="preserve"> Order 02, ¶5.</w:t>
      </w:r>
    </w:p>
  </w:footnote>
  <w:footnote w:id="7">
    <w:p w14:paraId="6338107E" w14:textId="77777777" w:rsidR="004414B3" w:rsidRDefault="004414B3">
      <w:pPr>
        <w:pStyle w:val="FootnoteText"/>
      </w:pPr>
      <w:r>
        <w:rPr>
          <w:rStyle w:val="FootnoteReference"/>
        </w:rPr>
        <w:footnoteRef/>
      </w:r>
      <w:r>
        <w:t xml:space="preserve"> Transcript of Evidence at 48, 142.</w:t>
      </w:r>
    </w:p>
  </w:footnote>
  <w:footnote w:id="8">
    <w:p w14:paraId="78DDAC0E" w14:textId="77777777" w:rsidR="004414B3" w:rsidRDefault="004414B3">
      <w:pPr>
        <w:pStyle w:val="FootnoteText"/>
      </w:pPr>
      <w:r>
        <w:rPr>
          <w:rStyle w:val="FootnoteReference"/>
        </w:rPr>
        <w:footnoteRef/>
      </w:r>
      <w:r>
        <w:t xml:space="preserve"> Order 04, ¶24.</w:t>
      </w:r>
    </w:p>
  </w:footnote>
  <w:footnote w:id="9">
    <w:p w14:paraId="6B1E8E18" w14:textId="77777777" w:rsidR="004414B3" w:rsidRDefault="004414B3">
      <w:pPr>
        <w:pStyle w:val="FootnoteText"/>
      </w:pPr>
      <w:r>
        <w:rPr>
          <w:rStyle w:val="FootnoteReference"/>
        </w:rPr>
        <w:footnoteRef/>
      </w:r>
      <w:r>
        <w:t xml:space="preserve"> Order 04, ¶21.</w:t>
      </w:r>
    </w:p>
  </w:footnote>
  <w:footnote w:id="10">
    <w:p w14:paraId="0E3E160C" w14:textId="77777777" w:rsidR="004414B3" w:rsidRDefault="004414B3">
      <w:pPr>
        <w:pStyle w:val="FootnoteText"/>
      </w:pPr>
      <w:r>
        <w:rPr>
          <w:rStyle w:val="FootnoteReference"/>
        </w:rPr>
        <w:footnoteRef/>
      </w:r>
      <w:r>
        <w:t xml:space="preserve"> Order 02, ¶6.</w:t>
      </w:r>
    </w:p>
  </w:footnote>
  <w:footnote w:id="11">
    <w:p w14:paraId="7EE0906A" w14:textId="77777777" w:rsidR="004414B3" w:rsidRDefault="004414B3">
      <w:pPr>
        <w:pStyle w:val="FootnoteText"/>
      </w:pPr>
      <w:r>
        <w:rPr>
          <w:rStyle w:val="FootnoteReference"/>
        </w:rPr>
        <w:footnoteRef/>
      </w:r>
      <w:r>
        <w:t xml:space="preserve"> Order 02, ¶15.</w:t>
      </w:r>
    </w:p>
  </w:footnote>
  <w:footnote w:id="12">
    <w:p w14:paraId="08112C58" w14:textId="77777777" w:rsidR="004414B3" w:rsidRDefault="004414B3">
      <w:pPr>
        <w:pStyle w:val="FootnoteText"/>
      </w:pPr>
      <w:r>
        <w:rPr>
          <w:rStyle w:val="FootnoteReference"/>
        </w:rPr>
        <w:footnoteRef/>
      </w:r>
      <w:r>
        <w:t xml:space="preserve"> Order 04, ¶24.</w:t>
      </w:r>
    </w:p>
  </w:footnote>
  <w:footnote w:id="13">
    <w:p w14:paraId="15DEECEF" w14:textId="77777777" w:rsidR="004414B3" w:rsidRDefault="004414B3">
      <w:pPr>
        <w:pStyle w:val="FootnoteText"/>
      </w:pPr>
      <w:r>
        <w:rPr>
          <w:rStyle w:val="FootnoteReference"/>
        </w:rPr>
        <w:footnoteRef/>
      </w:r>
      <w:r>
        <w:t xml:space="preserve"> Order 02, ¶18.</w:t>
      </w:r>
    </w:p>
  </w:footnote>
  <w:footnote w:id="14">
    <w:p w14:paraId="243452CF" w14:textId="77777777" w:rsidR="004414B3" w:rsidRDefault="004414B3">
      <w:pPr>
        <w:pStyle w:val="FootnoteText"/>
      </w:pPr>
      <w:r>
        <w:rPr>
          <w:rStyle w:val="FootnoteReference"/>
        </w:rPr>
        <w:footnoteRef/>
      </w:r>
      <w:r>
        <w:t xml:space="preserve"> Order 02, ¶5.</w:t>
      </w:r>
    </w:p>
  </w:footnote>
  <w:footnote w:id="15">
    <w:p w14:paraId="06599BB4" w14:textId="77777777" w:rsidR="004414B3" w:rsidRDefault="004414B3">
      <w:pPr>
        <w:pStyle w:val="FootnoteText"/>
      </w:pPr>
      <w:r>
        <w:rPr>
          <w:rStyle w:val="FootnoteReference"/>
        </w:rPr>
        <w:footnoteRef/>
      </w:r>
      <w:r>
        <w:t xml:space="preserve"> Order 04, ¶10.</w:t>
      </w:r>
    </w:p>
  </w:footnote>
  <w:footnote w:id="16">
    <w:p w14:paraId="36B70D53" w14:textId="77777777" w:rsidR="004414B3" w:rsidRDefault="004414B3">
      <w:pPr>
        <w:pStyle w:val="FootnoteText"/>
      </w:pPr>
      <w:r>
        <w:rPr>
          <w:rStyle w:val="FootnoteReference"/>
        </w:rPr>
        <w:footnoteRef/>
      </w:r>
      <w:r>
        <w:t xml:space="preserve"> For example, implementing a 20 minute departure guarantee for the share ride service does not alter the door-to-door transportation service being provided; instead it has the potential to make core service more appealing.</w:t>
      </w:r>
    </w:p>
  </w:footnote>
  <w:footnote w:id="17">
    <w:p w14:paraId="27870730" w14:textId="77777777" w:rsidR="004414B3" w:rsidRDefault="004414B3" w:rsidP="004A4163">
      <w:pPr>
        <w:pStyle w:val="FootnoteText"/>
      </w:pPr>
      <w:r>
        <w:rPr>
          <w:rStyle w:val="FootnoteReference"/>
        </w:rPr>
        <w:footnoteRef/>
      </w:r>
      <w:r>
        <w:t xml:space="preserve"> Order 02, ¶15.</w:t>
      </w:r>
    </w:p>
  </w:footnote>
  <w:footnote w:id="18">
    <w:p w14:paraId="022B94B5" w14:textId="77777777" w:rsidR="004414B3" w:rsidRPr="005E3994" w:rsidRDefault="004414B3" w:rsidP="004A4163">
      <w:pPr>
        <w:pStyle w:val="FootnoteText"/>
      </w:pPr>
      <w:r>
        <w:rPr>
          <w:rStyle w:val="FootnoteReference"/>
        </w:rPr>
        <w:footnoteRef/>
      </w:r>
      <w:r>
        <w:t xml:space="preserve"> Order 02, ¶6.  The language of the testimony is not in the form of a target or objective, but in the form of </w:t>
      </w:r>
      <w:r w:rsidRPr="005E3994">
        <w:rPr>
          <w:i/>
        </w:rPr>
        <w:t>guarantee</w:t>
      </w:r>
      <w:r>
        <w:t xml:space="preserve"> that </w:t>
      </w:r>
      <w:r>
        <w:rPr>
          <w:i/>
        </w:rPr>
        <w:t xml:space="preserve">all shuttle departures </w:t>
      </w:r>
      <w:r>
        <w:t>will meet this standard.</w:t>
      </w:r>
    </w:p>
  </w:footnote>
  <w:footnote w:id="19">
    <w:p w14:paraId="5CF4962E" w14:textId="77777777" w:rsidR="004414B3" w:rsidRDefault="004414B3">
      <w:pPr>
        <w:pStyle w:val="FootnoteText"/>
      </w:pPr>
      <w:r>
        <w:rPr>
          <w:rStyle w:val="FootnoteReference"/>
        </w:rPr>
        <w:footnoteRef/>
      </w:r>
      <w:r>
        <w:t xml:space="preserve"> Order 04, ¶21.</w:t>
      </w:r>
    </w:p>
  </w:footnote>
  <w:footnote w:id="20">
    <w:p w14:paraId="2E3245EB" w14:textId="77777777" w:rsidR="004414B3" w:rsidRDefault="004414B3">
      <w:pPr>
        <w:pStyle w:val="FootnoteText"/>
      </w:pPr>
      <w:r>
        <w:rPr>
          <w:rStyle w:val="FootnoteReference"/>
        </w:rPr>
        <w:footnoteRef/>
      </w:r>
      <w:r>
        <w:t xml:space="preserve"> Order 04, ¶1.</w:t>
      </w:r>
    </w:p>
  </w:footnote>
  <w:footnote w:id="21">
    <w:p w14:paraId="59B125BB" w14:textId="77777777" w:rsidR="004414B3" w:rsidRDefault="004414B3">
      <w:pPr>
        <w:pStyle w:val="FootnoteText"/>
      </w:pPr>
      <w:r>
        <w:rPr>
          <w:rStyle w:val="FootnoteReference"/>
        </w:rPr>
        <w:footnoteRef/>
      </w:r>
      <w:r>
        <w:t xml:space="preserve"> Exhibit A to the Shuttle Express Petition.</w:t>
      </w:r>
    </w:p>
  </w:footnote>
  <w:footnote w:id="22">
    <w:p w14:paraId="7C015D35" w14:textId="77777777" w:rsidR="00EC0ACF" w:rsidRDefault="00EC0ACF">
      <w:pPr>
        <w:pStyle w:val="FootnoteText"/>
      </w:pPr>
      <w:r>
        <w:rPr>
          <w:rStyle w:val="FootnoteReference"/>
        </w:rPr>
        <w:footnoteRef/>
      </w:r>
      <w:r>
        <w:t xml:space="preserve"> Exhibit B </w:t>
      </w:r>
      <w:r w:rsidRPr="00EC0ACF">
        <w:t>to the Shuttle Express Petition.</w:t>
      </w:r>
    </w:p>
  </w:footnote>
  <w:footnote w:id="23">
    <w:p w14:paraId="5B61B822" w14:textId="77777777" w:rsidR="004414B3" w:rsidRDefault="004414B3">
      <w:pPr>
        <w:pStyle w:val="FootnoteText"/>
      </w:pPr>
      <w:r>
        <w:rPr>
          <w:rStyle w:val="FootnoteReference"/>
        </w:rPr>
        <w:footnoteRef/>
      </w:r>
      <w:r>
        <w:t xml:space="preserve"> </w:t>
      </w:r>
      <w:r w:rsidR="00CB233F" w:rsidRPr="00CB233F">
        <w:t xml:space="preserve">Notice of Determination Not to Amend Order 04, December 14, 2015, p.2, citing Speedishuttle response that </w:t>
      </w:r>
      <w:r w:rsidRPr="00CB233F">
        <w:t xml:space="preserve">669 </w:t>
      </w:r>
      <w:r w:rsidR="00CB233F" w:rsidRPr="00CB233F">
        <w:t>‒ or nearly a third ‒ of its 1971 total passengers obtained “walk-up” service at the Company’s SeaTac kiosk in the kiosk’s first 30 days of operation.</w:t>
      </w:r>
    </w:p>
  </w:footnote>
  <w:footnote w:id="24">
    <w:p w14:paraId="4EE1D02F" w14:textId="77777777" w:rsidR="004414B3" w:rsidRDefault="004414B3">
      <w:pPr>
        <w:pStyle w:val="FootnoteText"/>
      </w:pPr>
      <w:r>
        <w:rPr>
          <w:rStyle w:val="FootnoteReference"/>
        </w:rPr>
        <w:footnoteRef/>
      </w:r>
      <w:r>
        <w:t xml:space="preserve"> </w:t>
      </w:r>
      <w:r w:rsidR="00CB233F">
        <w:t>Speedishuttle Response to Data Request No. 4.</w:t>
      </w:r>
    </w:p>
  </w:footnote>
  <w:footnote w:id="25">
    <w:p w14:paraId="47FC8120" w14:textId="64043215" w:rsidR="004414B3" w:rsidRDefault="004414B3">
      <w:pPr>
        <w:pStyle w:val="FootnoteText"/>
      </w:pPr>
      <w:r>
        <w:rPr>
          <w:rStyle w:val="FootnoteReference"/>
        </w:rPr>
        <w:footnoteRef/>
      </w:r>
      <w:r>
        <w:t xml:space="preserve"> As described in his testimony, Mr. Kajanoff estimates that 30% of </w:t>
      </w:r>
      <w:r w:rsidR="0056224C">
        <w:t>Speedishuttle</w:t>
      </w:r>
      <w:r>
        <w:t xml:space="preserve">’s gross revenues are from bookings made through </w:t>
      </w:r>
      <w:r w:rsidR="00177298">
        <w:t>GO Group</w:t>
      </w:r>
      <w:r>
        <w:t>.</w:t>
      </w:r>
    </w:p>
  </w:footnote>
  <w:footnote w:id="26">
    <w:p w14:paraId="3CF2919A" w14:textId="77777777" w:rsidR="004414B3" w:rsidRDefault="004414B3" w:rsidP="00DD6169">
      <w:pPr>
        <w:pStyle w:val="FootnoteText"/>
      </w:pPr>
      <w:r>
        <w:rPr>
          <w:rStyle w:val="FootnoteReference"/>
        </w:rPr>
        <w:footnoteRef/>
      </w:r>
      <w:r>
        <w:t xml:space="preserve"> Order 02, ¶6.</w:t>
      </w:r>
    </w:p>
  </w:footnote>
  <w:footnote w:id="27">
    <w:p w14:paraId="40C886C7" w14:textId="77777777" w:rsidR="004414B3" w:rsidRDefault="004414B3" w:rsidP="00DD6169">
      <w:pPr>
        <w:pStyle w:val="FootnoteText"/>
      </w:pPr>
      <w:r>
        <w:rPr>
          <w:rStyle w:val="FootnoteReference"/>
        </w:rPr>
        <w:footnoteRef/>
      </w:r>
      <w:r>
        <w:t xml:space="preserve"> Order 02, ¶15.</w:t>
      </w:r>
    </w:p>
  </w:footnote>
  <w:footnote w:id="28">
    <w:p w14:paraId="67E76538" w14:textId="77777777" w:rsidR="000460AD" w:rsidRDefault="000460AD">
      <w:pPr>
        <w:pStyle w:val="FootnoteText"/>
      </w:pPr>
      <w:r>
        <w:rPr>
          <w:rStyle w:val="FootnoteReference"/>
        </w:rPr>
        <w:footnoteRef/>
      </w:r>
      <w:r>
        <w:t xml:space="preserve"> Speedishuttle Response to Data Request No. 1.</w:t>
      </w:r>
    </w:p>
  </w:footnote>
  <w:footnote w:id="29">
    <w:p w14:paraId="332308E2" w14:textId="77777777" w:rsidR="000460AD" w:rsidRDefault="000460AD">
      <w:pPr>
        <w:pStyle w:val="FootnoteText"/>
      </w:pPr>
      <w:r>
        <w:rPr>
          <w:rStyle w:val="FootnoteReference"/>
        </w:rPr>
        <w:footnoteRef/>
      </w:r>
      <w:r>
        <w:t xml:space="preserve"> In its response, </w:t>
      </w:r>
      <w:r w:rsidR="00836E94">
        <w:t>Speedishuttle does not indicate</w:t>
      </w:r>
      <w:r>
        <w:t xml:space="preserve"> whether this individual speaks </w:t>
      </w:r>
      <w:r w:rsidR="00836E94">
        <w:t>Mandarin, Wu, Yue, Min, or some other language.</w:t>
      </w:r>
    </w:p>
  </w:footnote>
  <w:footnote w:id="30">
    <w:p w14:paraId="6218A363" w14:textId="77777777" w:rsidR="00563239" w:rsidRDefault="00563239">
      <w:pPr>
        <w:pStyle w:val="FootnoteText"/>
      </w:pPr>
      <w:r>
        <w:rPr>
          <w:rStyle w:val="FootnoteReference"/>
        </w:rPr>
        <w:footnoteRef/>
      </w:r>
      <w:r>
        <w:t xml:space="preserve"> </w:t>
      </w:r>
      <w:r w:rsidR="00CB233F">
        <w:t>Speedishuttle Response to Data Request No. 7.</w:t>
      </w:r>
    </w:p>
  </w:footnote>
  <w:footnote w:id="31">
    <w:p w14:paraId="6640EC46" w14:textId="77777777" w:rsidR="00DF7B8E" w:rsidRDefault="00DF7B8E">
      <w:pPr>
        <w:pStyle w:val="FootnoteText"/>
      </w:pPr>
      <w:r>
        <w:rPr>
          <w:rStyle w:val="FootnoteReference"/>
        </w:rPr>
        <w:footnoteRef/>
      </w:r>
      <w:r>
        <w:t xml:space="preserve"> For these months, both carriers were operating in both 2015 and 2016.</w:t>
      </w:r>
    </w:p>
  </w:footnote>
  <w:footnote w:id="32">
    <w:p w14:paraId="3DACC3A9" w14:textId="40962087" w:rsidR="00EA7FB6" w:rsidRDefault="00EA7FB6">
      <w:pPr>
        <w:pStyle w:val="FootnoteText"/>
      </w:pPr>
      <w:r>
        <w:rPr>
          <w:rStyle w:val="FootnoteReference"/>
        </w:rPr>
        <w:footnoteRef/>
      </w:r>
      <w:r>
        <w:t>Speedishuttle Response to Data Request No.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2ACDE" w14:textId="77777777" w:rsidR="00A153B9" w:rsidRDefault="00A153B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80E8D01" w14:textId="77777777" w:rsidR="00A153B9" w:rsidRDefault="00A153B9">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AADB3" w14:textId="77777777" w:rsidR="00A153B9" w:rsidRDefault="00A153B9">
    <w:pPr>
      <w:pStyle w:val="Header"/>
      <w:jc w:val="right"/>
      <w:rPr>
        <w:szCs w:val="24"/>
      </w:rPr>
    </w:pPr>
    <w:r>
      <w:rPr>
        <w:szCs w:val="24"/>
      </w:rPr>
      <w:t>Docket Nos. TC-143691, TC-160516</w:t>
    </w:r>
  </w:p>
  <w:p w14:paraId="1686838C" w14:textId="77777777" w:rsidR="00A153B9" w:rsidRDefault="00A153B9">
    <w:pPr>
      <w:pStyle w:val="Header"/>
      <w:jc w:val="right"/>
      <w:rPr>
        <w:szCs w:val="24"/>
      </w:rPr>
    </w:pPr>
    <w:r>
      <w:rPr>
        <w:szCs w:val="24"/>
      </w:rPr>
      <w:t>Testimony of Shuttle Express</w:t>
    </w:r>
  </w:p>
  <w:p w14:paraId="417156D5" w14:textId="77777777" w:rsidR="00A153B9" w:rsidRDefault="00A153B9">
    <w:pPr>
      <w:pStyle w:val="Header"/>
      <w:jc w:val="right"/>
      <w:rPr>
        <w:szCs w:val="24"/>
      </w:rPr>
    </w:pPr>
    <w:r>
      <w:rPr>
        <w:szCs w:val="24"/>
      </w:rPr>
      <w:t>Exhibit___ (WAM-1T)</w:t>
    </w:r>
  </w:p>
  <w:p w14:paraId="341CF7B8" w14:textId="77777777" w:rsidR="00A153B9" w:rsidRDefault="00A153B9">
    <w:pPr>
      <w:pStyle w:val="Header"/>
      <w:jc w:val="right"/>
      <w:rPr>
        <w:szCs w:val="24"/>
      </w:rPr>
    </w:pPr>
    <w:r>
      <w:rPr>
        <w:szCs w:val="24"/>
      </w:rPr>
      <w:t>December 21, 2016</w:t>
    </w:r>
  </w:p>
  <w:p w14:paraId="565810D4" w14:textId="77777777" w:rsidR="00A153B9" w:rsidRDefault="00A153B9">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2</w:t>
    </w:r>
    <w:r>
      <w:rPr>
        <w:rStyle w:val="PageNumber"/>
        <w:szCs w:val="24"/>
      </w:rPr>
      <w:fldChar w:fldCharType="end"/>
    </w:r>
  </w:p>
  <w:p w14:paraId="0B8A7DB2" w14:textId="77777777" w:rsidR="00A153B9" w:rsidRDefault="00A153B9">
    <w:pPr>
      <w:pStyle w:val="Header"/>
      <w:jc w:val="right"/>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2C2C" w14:textId="17D92E5D" w:rsidR="00A153B9" w:rsidRDefault="00A153B9">
    <w:pPr>
      <w:pStyle w:val="Header"/>
      <w:jc w:val="right"/>
    </w:pPr>
    <w:r>
      <w:t>EXHIBIT ___ (DJW-1T)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AA6F" w14:textId="77777777" w:rsidR="000717EA" w:rsidRDefault="000717EA" w:rsidP="000717EA">
    <w:pPr>
      <w:pStyle w:val="Header"/>
      <w:jc w:val="right"/>
      <w:rPr>
        <w:szCs w:val="24"/>
      </w:rPr>
    </w:pPr>
    <w:r>
      <w:rPr>
        <w:szCs w:val="24"/>
      </w:rPr>
      <w:t>Docket Nos. TC-143691, TC-160516</w:t>
    </w:r>
  </w:p>
  <w:p w14:paraId="1B4021EB" w14:textId="2F301A29" w:rsidR="000717EA" w:rsidRDefault="0072554F" w:rsidP="000717EA">
    <w:pPr>
      <w:pStyle w:val="Header"/>
      <w:jc w:val="right"/>
      <w:rPr>
        <w:szCs w:val="24"/>
      </w:rPr>
    </w:pPr>
    <w:r>
      <w:rPr>
        <w:szCs w:val="24"/>
      </w:rPr>
      <w:t xml:space="preserve">Revised </w:t>
    </w:r>
    <w:r w:rsidR="000717EA">
      <w:rPr>
        <w:szCs w:val="24"/>
      </w:rPr>
      <w:t>Testimony of Shuttle Express</w:t>
    </w:r>
  </w:p>
  <w:p w14:paraId="0661F3B0" w14:textId="6C85A25C" w:rsidR="000717EA" w:rsidRDefault="000717EA" w:rsidP="000717EA">
    <w:pPr>
      <w:pStyle w:val="Header"/>
      <w:jc w:val="right"/>
      <w:rPr>
        <w:szCs w:val="24"/>
      </w:rPr>
    </w:pPr>
    <w:r>
      <w:rPr>
        <w:szCs w:val="24"/>
      </w:rPr>
      <w:t>Exhibit___ (DJW-1T)</w:t>
    </w:r>
  </w:p>
  <w:p w14:paraId="76CE6D11" w14:textId="007FC84E" w:rsidR="000717EA" w:rsidRDefault="0072554F" w:rsidP="000717EA">
    <w:pPr>
      <w:pStyle w:val="Header"/>
      <w:jc w:val="right"/>
      <w:rPr>
        <w:szCs w:val="24"/>
      </w:rPr>
    </w:pPr>
    <w:r>
      <w:rPr>
        <w:szCs w:val="24"/>
      </w:rPr>
      <w:t>February 22, 2017</w:t>
    </w:r>
  </w:p>
  <w:p w14:paraId="683B25FA" w14:textId="59B9370B" w:rsidR="000717EA" w:rsidRDefault="000717EA" w:rsidP="000717EA">
    <w:pPr>
      <w:pStyle w:val="Header"/>
      <w:jc w:val="right"/>
      <w:rPr>
        <w:szCs w:val="24"/>
      </w:rPr>
    </w:pPr>
    <w:r>
      <w:rPr>
        <w:szCs w:val="24"/>
      </w:rPr>
      <w:t xml:space="preserve">Page </w:t>
    </w:r>
    <w:r>
      <w:rPr>
        <w:rStyle w:val="PageNumber"/>
        <w:szCs w:val="24"/>
      </w:rPr>
      <w:fldChar w:fldCharType="begin"/>
    </w:r>
    <w:r>
      <w:rPr>
        <w:rStyle w:val="PageNumber"/>
        <w:szCs w:val="24"/>
      </w:rPr>
      <w:instrText xml:space="preserve"> PAGE </w:instrText>
    </w:r>
    <w:r>
      <w:rPr>
        <w:rStyle w:val="PageNumber"/>
        <w:szCs w:val="24"/>
      </w:rPr>
      <w:fldChar w:fldCharType="separate"/>
    </w:r>
    <w:r w:rsidR="00456CE2">
      <w:rPr>
        <w:rStyle w:val="PageNumber"/>
        <w:noProof/>
        <w:szCs w:val="24"/>
      </w:rPr>
      <w:t>3</w:t>
    </w:r>
    <w:r>
      <w:rPr>
        <w:rStyle w:val="PageNumber"/>
        <w:szCs w:val="24"/>
      </w:rPr>
      <w:fldChar w:fldCharType="end"/>
    </w:r>
  </w:p>
  <w:p w14:paraId="34380B40" w14:textId="56298157" w:rsidR="004414B3"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14:paraId="65145C02" w14:textId="77777777" w:rsidR="004414B3" w:rsidRPr="00255D47"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p>
  <w:p w14:paraId="591AA230" w14:textId="77777777" w:rsidR="004414B3" w:rsidRPr="00255D47" w:rsidRDefault="004414B3" w:rsidP="00255D47">
    <w:pPr>
      <w:widowControl w:val="0"/>
      <w:tabs>
        <w:tab w:val="center" w:pos="4320"/>
        <w:tab w:val="right" w:pos="8640"/>
      </w:tabs>
      <w:autoSpaceDE w:val="0"/>
      <w:autoSpaceDN w:val="0"/>
      <w:adjustRightInd w:val="0"/>
      <w:spacing w:line="240" w:lineRule="auto"/>
      <w:ind w:left="0" w:right="432" w:firstLine="0"/>
      <w:jc w:val="right"/>
      <w:rPr>
        <w:iCs/>
        <w:snapToGrid/>
        <w:sz w:val="22"/>
      </w:rPr>
    </w:pPr>
    <w:r w:rsidRPr="00255D47">
      <w:rPr>
        <w:iCs/>
        <w:snapToGrid/>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18"/>
    <w:rsid w:val="000020C6"/>
    <w:rsid w:val="00003A0B"/>
    <w:rsid w:val="0000571B"/>
    <w:rsid w:val="000133EA"/>
    <w:rsid w:val="0001615F"/>
    <w:rsid w:val="00017654"/>
    <w:rsid w:val="000216B1"/>
    <w:rsid w:val="00027C6E"/>
    <w:rsid w:val="00032703"/>
    <w:rsid w:val="00036F99"/>
    <w:rsid w:val="00040118"/>
    <w:rsid w:val="00043E79"/>
    <w:rsid w:val="00044C93"/>
    <w:rsid w:val="000460AD"/>
    <w:rsid w:val="00046D52"/>
    <w:rsid w:val="000476A1"/>
    <w:rsid w:val="00051CFF"/>
    <w:rsid w:val="000560B7"/>
    <w:rsid w:val="00057187"/>
    <w:rsid w:val="00057A4E"/>
    <w:rsid w:val="00057B3B"/>
    <w:rsid w:val="00061D37"/>
    <w:rsid w:val="00066012"/>
    <w:rsid w:val="000706BF"/>
    <w:rsid w:val="00070D6C"/>
    <w:rsid w:val="00070DE3"/>
    <w:rsid w:val="000712EB"/>
    <w:rsid w:val="000717EA"/>
    <w:rsid w:val="0007682A"/>
    <w:rsid w:val="00080465"/>
    <w:rsid w:val="00082A21"/>
    <w:rsid w:val="00083A44"/>
    <w:rsid w:val="00093BB3"/>
    <w:rsid w:val="000A1A22"/>
    <w:rsid w:val="000A24FB"/>
    <w:rsid w:val="000C091E"/>
    <w:rsid w:val="000C2EB0"/>
    <w:rsid w:val="000C7B89"/>
    <w:rsid w:val="000C7E2B"/>
    <w:rsid w:val="000E047B"/>
    <w:rsid w:val="000E15C4"/>
    <w:rsid w:val="000E4474"/>
    <w:rsid w:val="000E6328"/>
    <w:rsid w:val="000E7172"/>
    <w:rsid w:val="000F357B"/>
    <w:rsid w:val="001053F3"/>
    <w:rsid w:val="001123A2"/>
    <w:rsid w:val="001146E0"/>
    <w:rsid w:val="001206F7"/>
    <w:rsid w:val="00124570"/>
    <w:rsid w:val="00134FCD"/>
    <w:rsid w:val="00147DF6"/>
    <w:rsid w:val="001650C0"/>
    <w:rsid w:val="00166673"/>
    <w:rsid w:val="0016769C"/>
    <w:rsid w:val="00177298"/>
    <w:rsid w:val="00187062"/>
    <w:rsid w:val="00194933"/>
    <w:rsid w:val="00195F54"/>
    <w:rsid w:val="001965F7"/>
    <w:rsid w:val="001A30F8"/>
    <w:rsid w:val="001A72AF"/>
    <w:rsid w:val="001B61FC"/>
    <w:rsid w:val="001D69E9"/>
    <w:rsid w:val="001E022A"/>
    <w:rsid w:val="001E3DE7"/>
    <w:rsid w:val="001E4FCF"/>
    <w:rsid w:val="001F0DD8"/>
    <w:rsid w:val="001F63FD"/>
    <w:rsid w:val="0020184F"/>
    <w:rsid w:val="00204017"/>
    <w:rsid w:val="002049D8"/>
    <w:rsid w:val="00210742"/>
    <w:rsid w:val="002143BE"/>
    <w:rsid w:val="002254C9"/>
    <w:rsid w:val="00234DFD"/>
    <w:rsid w:val="0025063C"/>
    <w:rsid w:val="00255D47"/>
    <w:rsid w:val="00264C33"/>
    <w:rsid w:val="00266E80"/>
    <w:rsid w:val="00266FB8"/>
    <w:rsid w:val="00292C13"/>
    <w:rsid w:val="002A2D2B"/>
    <w:rsid w:val="002A343C"/>
    <w:rsid w:val="002A4634"/>
    <w:rsid w:val="002B7FCF"/>
    <w:rsid w:val="002C0A08"/>
    <w:rsid w:val="002C5F34"/>
    <w:rsid w:val="002D7372"/>
    <w:rsid w:val="002F15A2"/>
    <w:rsid w:val="00300EA0"/>
    <w:rsid w:val="003027F2"/>
    <w:rsid w:val="00304A3A"/>
    <w:rsid w:val="00307DAD"/>
    <w:rsid w:val="00311FC7"/>
    <w:rsid w:val="00330F82"/>
    <w:rsid w:val="003317B6"/>
    <w:rsid w:val="00334127"/>
    <w:rsid w:val="003408B1"/>
    <w:rsid w:val="0034242C"/>
    <w:rsid w:val="00351F9F"/>
    <w:rsid w:val="00352907"/>
    <w:rsid w:val="003564FF"/>
    <w:rsid w:val="00367E37"/>
    <w:rsid w:val="00372004"/>
    <w:rsid w:val="0037402A"/>
    <w:rsid w:val="0037448F"/>
    <w:rsid w:val="00384288"/>
    <w:rsid w:val="00395130"/>
    <w:rsid w:val="003B409E"/>
    <w:rsid w:val="003B54B3"/>
    <w:rsid w:val="003B7336"/>
    <w:rsid w:val="003B7852"/>
    <w:rsid w:val="003C0277"/>
    <w:rsid w:val="003D29CB"/>
    <w:rsid w:val="003D61CA"/>
    <w:rsid w:val="003E6236"/>
    <w:rsid w:val="003F0376"/>
    <w:rsid w:val="00400BDC"/>
    <w:rsid w:val="00404721"/>
    <w:rsid w:val="004047E5"/>
    <w:rsid w:val="00405000"/>
    <w:rsid w:val="00413CC1"/>
    <w:rsid w:val="00413D8D"/>
    <w:rsid w:val="00414367"/>
    <w:rsid w:val="00427475"/>
    <w:rsid w:val="00431D84"/>
    <w:rsid w:val="00435DBF"/>
    <w:rsid w:val="004414B3"/>
    <w:rsid w:val="004421EC"/>
    <w:rsid w:val="004457E9"/>
    <w:rsid w:val="00453A1F"/>
    <w:rsid w:val="00456CE2"/>
    <w:rsid w:val="00465FFD"/>
    <w:rsid w:val="00466370"/>
    <w:rsid w:val="00475005"/>
    <w:rsid w:val="00483E81"/>
    <w:rsid w:val="00495DD8"/>
    <w:rsid w:val="004A4163"/>
    <w:rsid w:val="004A46CA"/>
    <w:rsid w:val="004B0000"/>
    <w:rsid w:val="004B7606"/>
    <w:rsid w:val="004D0A69"/>
    <w:rsid w:val="004D5972"/>
    <w:rsid w:val="004E4A59"/>
    <w:rsid w:val="004E61F0"/>
    <w:rsid w:val="004F25EB"/>
    <w:rsid w:val="004F7EEE"/>
    <w:rsid w:val="0050024A"/>
    <w:rsid w:val="00502431"/>
    <w:rsid w:val="005072DD"/>
    <w:rsid w:val="00511BA1"/>
    <w:rsid w:val="00511DDC"/>
    <w:rsid w:val="0053086A"/>
    <w:rsid w:val="0053165F"/>
    <w:rsid w:val="00532BF4"/>
    <w:rsid w:val="0053703E"/>
    <w:rsid w:val="00543A58"/>
    <w:rsid w:val="00543ABE"/>
    <w:rsid w:val="00551CF9"/>
    <w:rsid w:val="0056224C"/>
    <w:rsid w:val="00563239"/>
    <w:rsid w:val="0056631A"/>
    <w:rsid w:val="005666EF"/>
    <w:rsid w:val="00567C6D"/>
    <w:rsid w:val="0057149D"/>
    <w:rsid w:val="00571A47"/>
    <w:rsid w:val="0057233F"/>
    <w:rsid w:val="00575619"/>
    <w:rsid w:val="005827DF"/>
    <w:rsid w:val="005878E6"/>
    <w:rsid w:val="00590172"/>
    <w:rsid w:val="0059217A"/>
    <w:rsid w:val="005932C6"/>
    <w:rsid w:val="00596EBD"/>
    <w:rsid w:val="00597C00"/>
    <w:rsid w:val="005A7B4F"/>
    <w:rsid w:val="005B33DC"/>
    <w:rsid w:val="005B487C"/>
    <w:rsid w:val="005C77FB"/>
    <w:rsid w:val="005D10A7"/>
    <w:rsid w:val="005D267C"/>
    <w:rsid w:val="005D364A"/>
    <w:rsid w:val="005D63DE"/>
    <w:rsid w:val="005E3994"/>
    <w:rsid w:val="005F4487"/>
    <w:rsid w:val="005F6696"/>
    <w:rsid w:val="00601425"/>
    <w:rsid w:val="006118F1"/>
    <w:rsid w:val="00612671"/>
    <w:rsid w:val="0062562F"/>
    <w:rsid w:val="00626AEC"/>
    <w:rsid w:val="00631267"/>
    <w:rsid w:val="0063782F"/>
    <w:rsid w:val="0064444B"/>
    <w:rsid w:val="006470B1"/>
    <w:rsid w:val="00650EBE"/>
    <w:rsid w:val="006533D4"/>
    <w:rsid w:val="00656BFB"/>
    <w:rsid w:val="00663BC0"/>
    <w:rsid w:val="006863D0"/>
    <w:rsid w:val="00692E2A"/>
    <w:rsid w:val="006B7799"/>
    <w:rsid w:val="006C35F1"/>
    <w:rsid w:val="006C38F0"/>
    <w:rsid w:val="006D0D65"/>
    <w:rsid w:val="006D6A54"/>
    <w:rsid w:val="006F51AF"/>
    <w:rsid w:val="00700695"/>
    <w:rsid w:val="00700910"/>
    <w:rsid w:val="0070186D"/>
    <w:rsid w:val="00711C54"/>
    <w:rsid w:val="00712C34"/>
    <w:rsid w:val="00714E6C"/>
    <w:rsid w:val="0071514A"/>
    <w:rsid w:val="00716AD6"/>
    <w:rsid w:val="0072554F"/>
    <w:rsid w:val="007274DE"/>
    <w:rsid w:val="00731BA8"/>
    <w:rsid w:val="00732737"/>
    <w:rsid w:val="00732AA7"/>
    <w:rsid w:val="00756154"/>
    <w:rsid w:val="0075746F"/>
    <w:rsid w:val="0076629A"/>
    <w:rsid w:val="0077488F"/>
    <w:rsid w:val="00776E61"/>
    <w:rsid w:val="00782E61"/>
    <w:rsid w:val="00793C27"/>
    <w:rsid w:val="007964A0"/>
    <w:rsid w:val="007A7902"/>
    <w:rsid w:val="007B54E6"/>
    <w:rsid w:val="007C522D"/>
    <w:rsid w:val="007D2897"/>
    <w:rsid w:val="007D3E1D"/>
    <w:rsid w:val="007F3E30"/>
    <w:rsid w:val="008213C1"/>
    <w:rsid w:val="00822290"/>
    <w:rsid w:val="00827E7E"/>
    <w:rsid w:val="008310DA"/>
    <w:rsid w:val="0083111D"/>
    <w:rsid w:val="008349D0"/>
    <w:rsid w:val="00836E94"/>
    <w:rsid w:val="008464A8"/>
    <w:rsid w:val="00854B37"/>
    <w:rsid w:val="00855D99"/>
    <w:rsid w:val="0086079B"/>
    <w:rsid w:val="00877C43"/>
    <w:rsid w:val="00880DB1"/>
    <w:rsid w:val="0088678D"/>
    <w:rsid w:val="008916D9"/>
    <w:rsid w:val="0089396F"/>
    <w:rsid w:val="008B1EBA"/>
    <w:rsid w:val="008B48E8"/>
    <w:rsid w:val="008B5254"/>
    <w:rsid w:val="008C09EB"/>
    <w:rsid w:val="008C7DFC"/>
    <w:rsid w:val="008D6522"/>
    <w:rsid w:val="008E1540"/>
    <w:rsid w:val="008E30BF"/>
    <w:rsid w:val="008E4291"/>
    <w:rsid w:val="008F525B"/>
    <w:rsid w:val="00901C74"/>
    <w:rsid w:val="00906EBC"/>
    <w:rsid w:val="0091695D"/>
    <w:rsid w:val="00924ADB"/>
    <w:rsid w:val="00926261"/>
    <w:rsid w:val="00933EF6"/>
    <w:rsid w:val="0093735B"/>
    <w:rsid w:val="009420DA"/>
    <w:rsid w:val="0094275D"/>
    <w:rsid w:val="00945A67"/>
    <w:rsid w:val="00954087"/>
    <w:rsid w:val="00963631"/>
    <w:rsid w:val="00966698"/>
    <w:rsid w:val="00972F09"/>
    <w:rsid w:val="009869BC"/>
    <w:rsid w:val="00992C30"/>
    <w:rsid w:val="009950D3"/>
    <w:rsid w:val="009B370E"/>
    <w:rsid w:val="009B6A3D"/>
    <w:rsid w:val="009D192A"/>
    <w:rsid w:val="009D23F0"/>
    <w:rsid w:val="009D2612"/>
    <w:rsid w:val="009D6687"/>
    <w:rsid w:val="009D6F68"/>
    <w:rsid w:val="009E1599"/>
    <w:rsid w:val="009F4C2C"/>
    <w:rsid w:val="00A05E9C"/>
    <w:rsid w:val="00A0653C"/>
    <w:rsid w:val="00A153B9"/>
    <w:rsid w:val="00A352DC"/>
    <w:rsid w:val="00A73151"/>
    <w:rsid w:val="00A778D2"/>
    <w:rsid w:val="00A8019A"/>
    <w:rsid w:val="00A904BF"/>
    <w:rsid w:val="00AA002E"/>
    <w:rsid w:val="00AC7795"/>
    <w:rsid w:val="00AE239A"/>
    <w:rsid w:val="00AE2EEA"/>
    <w:rsid w:val="00AE3FE0"/>
    <w:rsid w:val="00AE6ED7"/>
    <w:rsid w:val="00AF2B91"/>
    <w:rsid w:val="00B0425E"/>
    <w:rsid w:val="00B106D7"/>
    <w:rsid w:val="00B12FE3"/>
    <w:rsid w:val="00B24695"/>
    <w:rsid w:val="00B31D35"/>
    <w:rsid w:val="00B366B0"/>
    <w:rsid w:val="00B36DD9"/>
    <w:rsid w:val="00B41C7D"/>
    <w:rsid w:val="00B42E39"/>
    <w:rsid w:val="00B43D88"/>
    <w:rsid w:val="00B51B58"/>
    <w:rsid w:val="00B51EF7"/>
    <w:rsid w:val="00B648D7"/>
    <w:rsid w:val="00B66477"/>
    <w:rsid w:val="00B76800"/>
    <w:rsid w:val="00B83FFC"/>
    <w:rsid w:val="00B97F02"/>
    <w:rsid w:val="00BB0F2A"/>
    <w:rsid w:val="00BB50C6"/>
    <w:rsid w:val="00BC1B7E"/>
    <w:rsid w:val="00BC416E"/>
    <w:rsid w:val="00BC6C58"/>
    <w:rsid w:val="00BD09D7"/>
    <w:rsid w:val="00BD74A7"/>
    <w:rsid w:val="00BE2434"/>
    <w:rsid w:val="00BE2C09"/>
    <w:rsid w:val="00BE58AA"/>
    <w:rsid w:val="00BE6083"/>
    <w:rsid w:val="00BF5E8E"/>
    <w:rsid w:val="00BF61D4"/>
    <w:rsid w:val="00C06784"/>
    <w:rsid w:val="00C205B6"/>
    <w:rsid w:val="00C27FA0"/>
    <w:rsid w:val="00C3111B"/>
    <w:rsid w:val="00C43C03"/>
    <w:rsid w:val="00C43F19"/>
    <w:rsid w:val="00C50F75"/>
    <w:rsid w:val="00C57915"/>
    <w:rsid w:val="00C65E51"/>
    <w:rsid w:val="00C7779B"/>
    <w:rsid w:val="00C84C6D"/>
    <w:rsid w:val="00C913D6"/>
    <w:rsid w:val="00C94366"/>
    <w:rsid w:val="00CA3780"/>
    <w:rsid w:val="00CB0954"/>
    <w:rsid w:val="00CB233F"/>
    <w:rsid w:val="00CB5E80"/>
    <w:rsid w:val="00CD58D8"/>
    <w:rsid w:val="00CE34F2"/>
    <w:rsid w:val="00CE72A9"/>
    <w:rsid w:val="00CF27C8"/>
    <w:rsid w:val="00CF3893"/>
    <w:rsid w:val="00CF7E9C"/>
    <w:rsid w:val="00D11F85"/>
    <w:rsid w:val="00D17B4D"/>
    <w:rsid w:val="00D2180E"/>
    <w:rsid w:val="00D24355"/>
    <w:rsid w:val="00D27F90"/>
    <w:rsid w:val="00D456B0"/>
    <w:rsid w:val="00D456E3"/>
    <w:rsid w:val="00D561DF"/>
    <w:rsid w:val="00D6198E"/>
    <w:rsid w:val="00D64779"/>
    <w:rsid w:val="00D86E4C"/>
    <w:rsid w:val="00D95D36"/>
    <w:rsid w:val="00DA4D97"/>
    <w:rsid w:val="00DA6EDA"/>
    <w:rsid w:val="00DA7D99"/>
    <w:rsid w:val="00DB5310"/>
    <w:rsid w:val="00DB6545"/>
    <w:rsid w:val="00DB7030"/>
    <w:rsid w:val="00DC0677"/>
    <w:rsid w:val="00DD0D54"/>
    <w:rsid w:val="00DD5791"/>
    <w:rsid w:val="00DD6169"/>
    <w:rsid w:val="00DD6350"/>
    <w:rsid w:val="00DE48AE"/>
    <w:rsid w:val="00DE6EDB"/>
    <w:rsid w:val="00DF1119"/>
    <w:rsid w:val="00DF129D"/>
    <w:rsid w:val="00DF2271"/>
    <w:rsid w:val="00DF4CB6"/>
    <w:rsid w:val="00DF7B8E"/>
    <w:rsid w:val="00E02426"/>
    <w:rsid w:val="00E03ECC"/>
    <w:rsid w:val="00E0624B"/>
    <w:rsid w:val="00E07648"/>
    <w:rsid w:val="00E13BD3"/>
    <w:rsid w:val="00E21524"/>
    <w:rsid w:val="00E26D41"/>
    <w:rsid w:val="00E4592E"/>
    <w:rsid w:val="00E5609F"/>
    <w:rsid w:val="00E566C5"/>
    <w:rsid w:val="00E65856"/>
    <w:rsid w:val="00E65FB9"/>
    <w:rsid w:val="00E710E9"/>
    <w:rsid w:val="00E80C60"/>
    <w:rsid w:val="00E84BF7"/>
    <w:rsid w:val="00EA40D6"/>
    <w:rsid w:val="00EA7E2A"/>
    <w:rsid w:val="00EA7FB6"/>
    <w:rsid w:val="00EB2B6B"/>
    <w:rsid w:val="00EB36DF"/>
    <w:rsid w:val="00EC0ACF"/>
    <w:rsid w:val="00EC7BE9"/>
    <w:rsid w:val="00ED2277"/>
    <w:rsid w:val="00EE0D10"/>
    <w:rsid w:val="00F01922"/>
    <w:rsid w:val="00F128A1"/>
    <w:rsid w:val="00F139D8"/>
    <w:rsid w:val="00F13EEC"/>
    <w:rsid w:val="00F16EB6"/>
    <w:rsid w:val="00F30139"/>
    <w:rsid w:val="00F304DF"/>
    <w:rsid w:val="00F31EDC"/>
    <w:rsid w:val="00F3298E"/>
    <w:rsid w:val="00F41EFF"/>
    <w:rsid w:val="00F5165B"/>
    <w:rsid w:val="00F528F1"/>
    <w:rsid w:val="00F534CE"/>
    <w:rsid w:val="00F53770"/>
    <w:rsid w:val="00F57CCD"/>
    <w:rsid w:val="00F614BA"/>
    <w:rsid w:val="00F62528"/>
    <w:rsid w:val="00F66DC7"/>
    <w:rsid w:val="00F7007A"/>
    <w:rsid w:val="00F779A8"/>
    <w:rsid w:val="00F83737"/>
    <w:rsid w:val="00F84A40"/>
    <w:rsid w:val="00F87826"/>
    <w:rsid w:val="00FB111A"/>
    <w:rsid w:val="00FB45C7"/>
    <w:rsid w:val="00FB4B1B"/>
    <w:rsid w:val="00FB7583"/>
    <w:rsid w:val="00FC548B"/>
    <w:rsid w:val="00FD56AF"/>
    <w:rsid w:val="00FD701C"/>
    <w:rsid w:val="00FE0ED3"/>
    <w:rsid w:val="00FE1375"/>
    <w:rsid w:val="00FE38D2"/>
    <w:rsid w:val="00FF387C"/>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4F8C6D"/>
  <w15:docId w15:val="{BC7226A0-03BF-4268-95FA-6B5DE63D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118"/>
    <w:pPr>
      <w:ind w:left="720" w:hanging="720"/>
    </w:pPr>
    <w:rPr>
      <w:snapToGrid w:val="0"/>
      <w:sz w:val="24"/>
      <w:szCs w:val="22"/>
    </w:rPr>
  </w:style>
  <w:style w:type="paragraph" w:styleId="Heading1">
    <w:name w:val="heading 1"/>
    <w:basedOn w:val="Normal"/>
    <w:next w:val="Normal"/>
    <w:link w:val="Heading1Char"/>
    <w:qFormat/>
    <w:rsid w:val="0050024A"/>
    <w:pPr>
      <w:keepNext/>
      <w:spacing w:line="240" w:lineRule="auto"/>
      <w:outlineLvl w:val="0"/>
    </w:pPr>
    <w:rPr>
      <w:b/>
    </w:rPr>
  </w:style>
  <w:style w:type="paragraph" w:styleId="Heading2">
    <w:name w:val="heading 2"/>
    <w:basedOn w:val="Normal"/>
    <w:next w:val="Normal"/>
    <w:link w:val="Heading2Char"/>
    <w:unhideWhenUsed/>
    <w:qFormat/>
    <w:rsid w:val="0057233F"/>
    <w:pPr>
      <w:keepNext/>
      <w:keepLines/>
      <w:spacing w:before="200"/>
      <w:outlineLvl w:val="1"/>
    </w:pPr>
    <w:rPr>
      <w:rFonts w:eastAsiaTheme="majorEastAsia" w:cstheme="majorBidi"/>
      <w:bCs/>
      <w:i/>
      <w:snapToGrid/>
      <w:szCs w:val="26"/>
    </w:rPr>
  </w:style>
  <w:style w:type="paragraph" w:styleId="Heading3">
    <w:name w:val="heading 3"/>
    <w:basedOn w:val="Normal"/>
    <w:next w:val="Normal"/>
    <w:link w:val="Heading3Char"/>
    <w:autoRedefine/>
    <w:uiPriority w:val="9"/>
    <w:unhideWhenUsed/>
    <w:qFormat/>
    <w:rsid w:val="004D5972"/>
    <w:pPr>
      <w:keepNext/>
      <w:keepLines/>
      <w:spacing w:before="200" w:line="240" w:lineRule="auto"/>
      <w:ind w:left="0" w:firstLine="0"/>
      <w:outlineLvl w:val="2"/>
    </w:pPr>
    <w:rPr>
      <w:rFonts w:eastAsiaTheme="majorEastAsia" w:cstheme="majorBidi"/>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semiHidden/>
    <w:rsid w:val="00027C6E"/>
    <w:pPr>
      <w:spacing w:line="240" w:lineRule="auto"/>
      <w:ind w:left="0" w:firstLine="0"/>
    </w:pPr>
    <w:rPr>
      <w:snapToGrid/>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semiHidden/>
    <w:rsid w:val="00027C6E"/>
    <w:rPr>
      <w:sz w:val="24"/>
      <w:szCs w:val="24"/>
    </w:rPr>
  </w:style>
  <w:style w:type="character" w:customStyle="1" w:styleId="Heading2Char">
    <w:name w:val="Heading 2 Char"/>
    <w:basedOn w:val="DefaultParagraphFont"/>
    <w:link w:val="Heading2"/>
    <w:rsid w:val="0057233F"/>
    <w:rPr>
      <w:rFonts w:eastAsiaTheme="majorEastAsia" w:cstheme="majorBidi"/>
      <w:bCs/>
      <w:i/>
      <w:snapToGrid w:val="0"/>
      <w:sz w:val="24"/>
      <w:szCs w:val="26"/>
    </w:rPr>
  </w:style>
  <w:style w:type="character" w:customStyle="1" w:styleId="Heading3Char">
    <w:name w:val="Heading 3 Char"/>
    <w:basedOn w:val="DefaultParagraphFont"/>
    <w:link w:val="Heading3"/>
    <w:uiPriority w:val="9"/>
    <w:rsid w:val="004D5972"/>
    <w:rPr>
      <w:rFonts w:eastAsiaTheme="majorEastAsia" w:cstheme="majorBidi"/>
      <w:bCs/>
      <w:snapToGrid w:val="0"/>
      <w:sz w:val="24"/>
      <w:szCs w:val="24"/>
      <w:u w:val="single"/>
    </w:rPr>
  </w:style>
  <w:style w:type="paragraph" w:customStyle="1" w:styleId="blockquote">
    <w:name w:val="block quote"/>
    <w:basedOn w:val="Normal"/>
    <w:link w:val="blockquoteChar"/>
    <w:qFormat/>
    <w:rsid w:val="0000571B"/>
    <w:pPr>
      <w:spacing w:line="240" w:lineRule="auto"/>
      <w:ind w:left="1440" w:right="1440"/>
    </w:pPr>
    <w:rPr>
      <w:szCs w:val="24"/>
    </w:rPr>
  </w:style>
  <w:style w:type="character" w:customStyle="1" w:styleId="blockquoteChar">
    <w:name w:val="block quote Char"/>
    <w:basedOn w:val="DefaultParagraphFont"/>
    <w:link w:val="blockquote"/>
    <w:rsid w:val="0000571B"/>
    <w:rPr>
      <w:rFonts w:eastAsia="Times New Roman"/>
      <w:sz w:val="24"/>
      <w:szCs w:val="24"/>
    </w:rPr>
  </w:style>
  <w:style w:type="character" w:customStyle="1" w:styleId="Heading1Char">
    <w:name w:val="Heading 1 Char"/>
    <w:basedOn w:val="DefaultParagraphFont"/>
    <w:link w:val="Heading1"/>
    <w:rsid w:val="0050024A"/>
    <w:rPr>
      <w:rFonts w:eastAsia="Times New Roman"/>
      <w:b/>
      <w:snapToGrid w:val="0"/>
      <w:sz w:val="24"/>
      <w:szCs w:val="22"/>
    </w:rPr>
  </w:style>
  <w:style w:type="paragraph" w:styleId="Header">
    <w:name w:val="header"/>
    <w:basedOn w:val="Normal"/>
    <w:link w:val="HeaderChar"/>
    <w:uiPriority w:val="99"/>
    <w:unhideWhenUsed/>
    <w:rsid w:val="00040118"/>
    <w:pPr>
      <w:tabs>
        <w:tab w:val="center" w:pos="4680"/>
        <w:tab w:val="right" w:pos="9360"/>
      </w:tabs>
      <w:spacing w:line="240" w:lineRule="auto"/>
    </w:pPr>
  </w:style>
  <w:style w:type="character" w:customStyle="1" w:styleId="HeaderChar">
    <w:name w:val="Header Char"/>
    <w:basedOn w:val="DefaultParagraphFont"/>
    <w:link w:val="Header"/>
    <w:uiPriority w:val="99"/>
    <w:rsid w:val="00040118"/>
    <w:rPr>
      <w:snapToGrid w:val="0"/>
      <w:sz w:val="24"/>
      <w:szCs w:val="22"/>
    </w:rPr>
  </w:style>
  <w:style w:type="paragraph" w:styleId="Footer">
    <w:name w:val="footer"/>
    <w:basedOn w:val="Normal"/>
    <w:link w:val="FooterChar"/>
    <w:uiPriority w:val="99"/>
    <w:unhideWhenUsed/>
    <w:rsid w:val="00040118"/>
    <w:pPr>
      <w:tabs>
        <w:tab w:val="center" w:pos="4680"/>
        <w:tab w:val="right" w:pos="9360"/>
      </w:tabs>
      <w:spacing w:line="240" w:lineRule="auto"/>
    </w:pPr>
  </w:style>
  <w:style w:type="character" w:customStyle="1" w:styleId="FooterChar">
    <w:name w:val="Footer Char"/>
    <w:basedOn w:val="DefaultParagraphFont"/>
    <w:link w:val="Footer"/>
    <w:uiPriority w:val="99"/>
    <w:rsid w:val="00040118"/>
    <w:rPr>
      <w:snapToGrid w:val="0"/>
      <w:sz w:val="24"/>
      <w:szCs w:val="22"/>
    </w:rPr>
  </w:style>
  <w:style w:type="paragraph" w:styleId="BalloonText">
    <w:name w:val="Balloon Text"/>
    <w:basedOn w:val="Normal"/>
    <w:link w:val="BalloonTextChar"/>
    <w:uiPriority w:val="99"/>
    <w:semiHidden/>
    <w:unhideWhenUsed/>
    <w:rsid w:val="000401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118"/>
    <w:rPr>
      <w:rFonts w:ascii="Tahoma" w:hAnsi="Tahoma" w:cs="Tahoma"/>
      <w:snapToGrid w:val="0"/>
      <w:sz w:val="16"/>
      <w:szCs w:val="16"/>
    </w:rPr>
  </w:style>
  <w:style w:type="character" w:styleId="FootnoteReference">
    <w:name w:val="footnote reference"/>
    <w:basedOn w:val="DefaultParagraphFont"/>
    <w:uiPriority w:val="99"/>
    <w:semiHidden/>
    <w:unhideWhenUsed/>
    <w:rsid w:val="001146E0"/>
    <w:rPr>
      <w:vertAlign w:val="superscript"/>
    </w:rPr>
  </w:style>
  <w:style w:type="paragraph" w:styleId="NormalWeb">
    <w:name w:val="Normal (Web)"/>
    <w:basedOn w:val="Normal"/>
    <w:uiPriority w:val="99"/>
    <w:semiHidden/>
    <w:unhideWhenUsed/>
    <w:rsid w:val="00061D37"/>
    <w:pPr>
      <w:spacing w:before="100" w:beforeAutospacing="1" w:after="100" w:afterAutospacing="1" w:line="240" w:lineRule="auto"/>
      <w:ind w:left="0" w:firstLine="0"/>
    </w:pPr>
    <w:rPr>
      <w:rFonts w:eastAsiaTheme="minorEastAsia"/>
      <w:snapToGrid/>
      <w:szCs w:val="24"/>
    </w:rPr>
  </w:style>
  <w:style w:type="character" w:styleId="LineNumber">
    <w:name w:val="line number"/>
    <w:basedOn w:val="DefaultParagraphFont"/>
    <w:uiPriority w:val="99"/>
    <w:semiHidden/>
    <w:unhideWhenUsed/>
    <w:rsid w:val="00CB0954"/>
  </w:style>
  <w:style w:type="character" w:styleId="CommentReference">
    <w:name w:val="annotation reference"/>
    <w:basedOn w:val="DefaultParagraphFont"/>
    <w:uiPriority w:val="99"/>
    <w:semiHidden/>
    <w:unhideWhenUsed/>
    <w:rsid w:val="003027F2"/>
    <w:rPr>
      <w:sz w:val="16"/>
      <w:szCs w:val="16"/>
    </w:rPr>
  </w:style>
  <w:style w:type="paragraph" w:styleId="CommentText">
    <w:name w:val="annotation text"/>
    <w:basedOn w:val="Normal"/>
    <w:link w:val="CommentTextChar"/>
    <w:uiPriority w:val="99"/>
    <w:semiHidden/>
    <w:unhideWhenUsed/>
    <w:rsid w:val="003027F2"/>
    <w:pPr>
      <w:spacing w:line="240" w:lineRule="auto"/>
    </w:pPr>
    <w:rPr>
      <w:sz w:val="20"/>
      <w:szCs w:val="20"/>
    </w:rPr>
  </w:style>
  <w:style w:type="character" w:customStyle="1" w:styleId="CommentTextChar">
    <w:name w:val="Comment Text Char"/>
    <w:basedOn w:val="DefaultParagraphFont"/>
    <w:link w:val="CommentText"/>
    <w:uiPriority w:val="99"/>
    <w:semiHidden/>
    <w:rsid w:val="003027F2"/>
    <w:rPr>
      <w:snapToGrid w:val="0"/>
    </w:rPr>
  </w:style>
  <w:style w:type="paragraph" w:styleId="CommentSubject">
    <w:name w:val="annotation subject"/>
    <w:basedOn w:val="CommentText"/>
    <w:next w:val="CommentText"/>
    <w:link w:val="CommentSubjectChar"/>
    <w:uiPriority w:val="99"/>
    <w:semiHidden/>
    <w:unhideWhenUsed/>
    <w:rsid w:val="003027F2"/>
    <w:rPr>
      <w:b/>
      <w:bCs/>
    </w:rPr>
  </w:style>
  <w:style w:type="character" w:customStyle="1" w:styleId="CommentSubjectChar">
    <w:name w:val="Comment Subject Char"/>
    <w:basedOn w:val="CommentTextChar"/>
    <w:link w:val="CommentSubject"/>
    <w:uiPriority w:val="99"/>
    <w:semiHidden/>
    <w:rsid w:val="003027F2"/>
    <w:rPr>
      <w:b/>
      <w:bCs/>
      <w:snapToGrid w:val="0"/>
    </w:rPr>
  </w:style>
  <w:style w:type="character" w:styleId="PageNumber">
    <w:name w:val="page number"/>
    <w:basedOn w:val="DefaultParagraphFont"/>
    <w:uiPriority w:val="99"/>
    <w:rsid w:val="000717EA"/>
    <w:rPr>
      <w:rFonts w:cs="Times New Roman"/>
    </w:rPr>
  </w:style>
  <w:style w:type="paragraph" w:customStyle="1" w:styleId="Default">
    <w:name w:val="Default"/>
    <w:uiPriority w:val="99"/>
    <w:rsid w:val="00A153B9"/>
    <w:pPr>
      <w:autoSpaceDE w:val="0"/>
      <w:autoSpaceDN w:val="0"/>
      <w:adjustRightInd w:val="0"/>
      <w:spacing w:line="240" w:lineRule="auto"/>
    </w:pPr>
    <w:rPr>
      <w:rFonts w:eastAsia="Calibri"/>
      <w:color w:val="000000"/>
      <w:sz w:val="24"/>
      <w:szCs w:val="24"/>
    </w:rPr>
  </w:style>
  <w:style w:type="paragraph" w:styleId="BodyText">
    <w:name w:val="Body Text"/>
    <w:basedOn w:val="Normal"/>
    <w:link w:val="BodyTextChar"/>
    <w:uiPriority w:val="99"/>
    <w:rsid w:val="00A153B9"/>
    <w:pPr>
      <w:spacing w:after="120" w:line="240" w:lineRule="auto"/>
      <w:ind w:left="0" w:firstLine="0"/>
    </w:pPr>
    <w:rPr>
      <w:snapToGrid/>
      <w:szCs w:val="20"/>
    </w:rPr>
  </w:style>
  <w:style w:type="character" w:customStyle="1" w:styleId="BodyTextChar">
    <w:name w:val="Body Text Char"/>
    <w:basedOn w:val="DefaultParagraphFont"/>
    <w:link w:val="BodyText"/>
    <w:uiPriority w:val="99"/>
    <w:rsid w:val="00A153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519">
      <w:bodyDiv w:val="1"/>
      <w:marLeft w:val="0"/>
      <w:marRight w:val="0"/>
      <w:marTop w:val="0"/>
      <w:marBottom w:val="0"/>
      <w:divBdr>
        <w:top w:val="none" w:sz="0" w:space="0" w:color="auto"/>
        <w:left w:val="none" w:sz="0" w:space="0" w:color="auto"/>
        <w:bottom w:val="none" w:sz="0" w:space="0" w:color="auto"/>
        <w:right w:val="none" w:sz="0" w:space="0" w:color="auto"/>
      </w:divBdr>
    </w:div>
    <w:div w:id="150950342">
      <w:bodyDiv w:val="1"/>
      <w:marLeft w:val="0"/>
      <w:marRight w:val="0"/>
      <w:marTop w:val="0"/>
      <w:marBottom w:val="0"/>
      <w:divBdr>
        <w:top w:val="none" w:sz="0" w:space="0" w:color="auto"/>
        <w:left w:val="none" w:sz="0" w:space="0" w:color="auto"/>
        <w:bottom w:val="none" w:sz="0" w:space="0" w:color="auto"/>
        <w:right w:val="none" w:sz="0" w:space="0" w:color="auto"/>
      </w:divBdr>
    </w:div>
    <w:div w:id="714043624">
      <w:bodyDiv w:val="1"/>
      <w:marLeft w:val="0"/>
      <w:marRight w:val="0"/>
      <w:marTop w:val="0"/>
      <w:marBottom w:val="0"/>
      <w:divBdr>
        <w:top w:val="none" w:sz="0" w:space="0" w:color="auto"/>
        <w:left w:val="none" w:sz="0" w:space="0" w:color="auto"/>
        <w:bottom w:val="none" w:sz="0" w:space="0" w:color="auto"/>
        <w:right w:val="none" w:sz="0" w:space="0" w:color="auto"/>
      </w:divBdr>
    </w:div>
    <w:div w:id="1125201951">
      <w:bodyDiv w:val="1"/>
      <w:marLeft w:val="0"/>
      <w:marRight w:val="0"/>
      <w:marTop w:val="0"/>
      <w:marBottom w:val="0"/>
      <w:divBdr>
        <w:top w:val="none" w:sz="0" w:space="0" w:color="auto"/>
        <w:left w:val="none" w:sz="0" w:space="0" w:color="auto"/>
        <w:bottom w:val="none" w:sz="0" w:space="0" w:color="auto"/>
        <w:right w:val="none" w:sz="0" w:space="0" w:color="auto"/>
      </w:divBdr>
    </w:div>
    <w:div w:id="1297878420">
      <w:bodyDiv w:val="1"/>
      <w:marLeft w:val="0"/>
      <w:marRight w:val="0"/>
      <w:marTop w:val="0"/>
      <w:marBottom w:val="0"/>
      <w:divBdr>
        <w:top w:val="none" w:sz="0" w:space="0" w:color="auto"/>
        <w:left w:val="none" w:sz="0" w:space="0" w:color="auto"/>
        <w:bottom w:val="none" w:sz="0" w:space="0" w:color="auto"/>
        <w:right w:val="none" w:sz="0" w:space="0" w:color="auto"/>
      </w:divBdr>
    </w:div>
    <w:div w:id="1420372349">
      <w:bodyDiv w:val="1"/>
      <w:marLeft w:val="0"/>
      <w:marRight w:val="0"/>
      <w:marTop w:val="0"/>
      <w:marBottom w:val="0"/>
      <w:divBdr>
        <w:top w:val="none" w:sz="0" w:space="0" w:color="auto"/>
        <w:left w:val="none" w:sz="0" w:space="0" w:color="auto"/>
        <w:bottom w:val="none" w:sz="0" w:space="0" w:color="auto"/>
        <w:right w:val="none" w:sz="0" w:space="0" w:color="auto"/>
      </w:divBdr>
    </w:div>
    <w:div w:id="1715347367">
      <w:bodyDiv w:val="1"/>
      <w:marLeft w:val="0"/>
      <w:marRight w:val="0"/>
      <w:marTop w:val="0"/>
      <w:marBottom w:val="0"/>
      <w:divBdr>
        <w:top w:val="none" w:sz="0" w:space="0" w:color="auto"/>
        <w:left w:val="none" w:sz="0" w:space="0" w:color="auto"/>
        <w:bottom w:val="none" w:sz="0" w:space="0" w:color="auto"/>
        <w:right w:val="none" w:sz="0" w:space="0" w:color="auto"/>
      </w:divBdr>
    </w:div>
    <w:div w:id="1869759083">
      <w:bodyDiv w:val="1"/>
      <w:marLeft w:val="0"/>
      <w:marRight w:val="0"/>
      <w:marTop w:val="0"/>
      <w:marBottom w:val="0"/>
      <w:divBdr>
        <w:top w:val="none" w:sz="0" w:space="0" w:color="auto"/>
        <w:left w:val="none" w:sz="0" w:space="0" w:color="auto"/>
        <w:bottom w:val="none" w:sz="0" w:space="0" w:color="auto"/>
        <w:right w:val="none" w:sz="0" w:space="0" w:color="auto"/>
      </w:divBdr>
    </w:div>
    <w:div w:id="19678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2017-02-22T08:00:00+00:00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DA5A3-2519-49CC-900A-50D9FDB8EB83}"/>
</file>

<file path=customXml/itemProps2.xml><?xml version="1.0" encoding="utf-8"?>
<ds:datastoreItem xmlns:ds="http://schemas.openxmlformats.org/officeDocument/2006/customXml" ds:itemID="{E81D07AB-AF26-4A75-A1A0-AF68DCF6A3B7}">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6a7bd91e-004b-490a-8704-e368d63d59a0"/>
    <ds:schemaRef ds:uri="http://purl.org/dc/terms/"/>
  </ds:schemaRefs>
</ds:datastoreItem>
</file>

<file path=customXml/itemProps3.xml><?xml version="1.0" encoding="utf-8"?>
<ds:datastoreItem xmlns:ds="http://schemas.openxmlformats.org/officeDocument/2006/customXml" ds:itemID="{C7E7C125-30D6-461A-B592-ED912E1AAC78}">
  <ds:schemaRefs>
    <ds:schemaRef ds:uri="http://schemas.microsoft.com/sharepoint/v3/contenttype/forms"/>
  </ds:schemaRefs>
</ds:datastoreItem>
</file>

<file path=customXml/itemProps4.xml><?xml version="1.0" encoding="utf-8"?>
<ds:datastoreItem xmlns:ds="http://schemas.openxmlformats.org/officeDocument/2006/customXml" ds:itemID="{8FC112F7-3CE9-4271-B03F-AE76AD46F9A1}">
  <ds:schemaRefs>
    <ds:schemaRef ds:uri="http://schemas.openxmlformats.org/officeDocument/2006/bibliography"/>
  </ds:schemaRefs>
</ds:datastoreItem>
</file>

<file path=customXml/itemProps5.xml><?xml version="1.0" encoding="utf-8"?>
<ds:datastoreItem xmlns:ds="http://schemas.openxmlformats.org/officeDocument/2006/customXml" ds:itemID="{DBA8FFB8-53EB-4D93-B418-C823C340E98D}"/>
</file>

<file path=docProps/app.xml><?xml version="1.0" encoding="utf-8"?>
<Properties xmlns="http://schemas.openxmlformats.org/officeDocument/2006/extended-properties" xmlns:vt="http://schemas.openxmlformats.org/officeDocument/2006/docPropsVTypes">
  <Template>Normal.dotm</Template>
  <TotalTime>2</TotalTime>
  <Pages>33</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DonWood</dc:creator>
  <cp:lastModifiedBy>Kredel, Ashley (UTC)</cp:lastModifiedBy>
  <cp:revision>2</cp:revision>
  <cp:lastPrinted>2016-12-19T20:15:00Z</cp:lastPrinted>
  <dcterms:created xsi:type="dcterms:W3CDTF">2017-02-22T22:13:00Z</dcterms:created>
  <dcterms:modified xsi:type="dcterms:W3CDTF">2017-02-22T22:13:00Z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