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975" w:rsidRDefault="00502975" w:rsidP="00342E33">
      <w:pPr>
        <w:rPr>
          <w:rStyle w:val="Heading1Char"/>
        </w:rPr>
      </w:pPr>
      <w:r>
        <w:rPr>
          <w:rStyle w:val="Heading1Char"/>
        </w:rPr>
        <w:t xml:space="preserve">To: </w:t>
      </w:r>
      <w:r>
        <w:rPr>
          <w:rStyle w:val="Heading1Char"/>
        </w:rPr>
        <w:tab/>
      </w:r>
      <w:r w:rsidR="00CF7217">
        <w:tab/>
      </w:r>
      <w:r w:rsidR="00CF7217" w:rsidRPr="00060D0F">
        <w:t>Danny Kermode</w:t>
      </w:r>
    </w:p>
    <w:p w:rsidR="00AD3123" w:rsidRPr="00C87614" w:rsidRDefault="00C87614" w:rsidP="00342E33">
      <w:r w:rsidRPr="00A24EDF">
        <w:rPr>
          <w:rStyle w:val="Heading1Char"/>
        </w:rPr>
        <w:t>From:</w:t>
      </w:r>
      <w:r w:rsidRPr="00C87614">
        <w:rPr>
          <w:b/>
        </w:rPr>
        <w:t xml:space="preserve"> </w:t>
      </w:r>
      <w:r w:rsidR="00502975">
        <w:rPr>
          <w:b/>
        </w:rPr>
        <w:tab/>
      </w:r>
      <w:r w:rsidR="009F2125">
        <w:t xml:space="preserve">Greg </w:t>
      </w:r>
      <w:r w:rsidR="009F2125" w:rsidRPr="00502975">
        <w:t>Hammond</w:t>
      </w:r>
    </w:p>
    <w:p w:rsidR="00C87614" w:rsidRPr="00C87614" w:rsidRDefault="00C87614" w:rsidP="00342E33">
      <w:r w:rsidRPr="00A24EDF">
        <w:rPr>
          <w:rStyle w:val="Heading1Char"/>
        </w:rPr>
        <w:t>Date:</w:t>
      </w:r>
      <w:r>
        <w:rPr>
          <w:b/>
        </w:rPr>
        <w:t xml:space="preserve"> </w:t>
      </w:r>
      <w:r w:rsidR="00502975">
        <w:rPr>
          <w:b/>
        </w:rPr>
        <w:tab/>
      </w:r>
      <w:r w:rsidR="009F2125">
        <w:t>October 12, 2018</w:t>
      </w:r>
    </w:p>
    <w:p w:rsidR="0011769E" w:rsidRDefault="00C87614" w:rsidP="00342E33">
      <w:r w:rsidRPr="00A24EDF">
        <w:rPr>
          <w:rStyle w:val="Heading1Char"/>
        </w:rPr>
        <w:t>Subject</w:t>
      </w:r>
      <w:r w:rsidRPr="00C87614">
        <w:rPr>
          <w:b/>
        </w:rPr>
        <w:t>:</w:t>
      </w:r>
      <w:r>
        <w:rPr>
          <w:b/>
        </w:rPr>
        <w:t xml:space="preserve"> </w:t>
      </w:r>
      <w:r w:rsidR="00502975">
        <w:rPr>
          <w:b/>
        </w:rPr>
        <w:tab/>
      </w:r>
      <w:r w:rsidR="00BA2711">
        <w:rPr>
          <w:b/>
        </w:rPr>
        <w:t>Financial R</w:t>
      </w:r>
      <w:r w:rsidR="0077391D">
        <w:rPr>
          <w:b/>
        </w:rPr>
        <w:t xml:space="preserve">eview - </w:t>
      </w:r>
      <w:r w:rsidR="009F2125">
        <w:t>TS-180677</w:t>
      </w:r>
      <w:r>
        <w:t xml:space="preserve">, </w:t>
      </w:r>
      <w:r w:rsidR="009F2125">
        <w:t>Backcountry Travels LLC</w:t>
      </w:r>
    </w:p>
    <w:p w:rsidR="00502975" w:rsidRDefault="00502975" w:rsidP="00FC01A0">
      <w:pPr>
        <w:pStyle w:val="Heading1"/>
      </w:pPr>
      <w:r>
        <w:t>___________________________________________________________________________</w:t>
      </w:r>
    </w:p>
    <w:p w:rsidR="0011769E" w:rsidRDefault="0011769E">
      <w:pPr>
        <w:pStyle w:val="Heading1"/>
      </w:pPr>
      <w:r>
        <w:t>Recommendation</w:t>
      </w:r>
    </w:p>
    <w:p w:rsidR="00083FF7" w:rsidRPr="00083FF7" w:rsidRDefault="00083FF7" w:rsidP="00083FF7"/>
    <w:p w:rsidR="0011769E" w:rsidRDefault="00F02F5A" w:rsidP="00FC01A0">
      <w:r w:rsidRPr="00680E09">
        <w:t>S</w:t>
      </w:r>
      <w:r w:rsidR="0011769E" w:rsidRPr="00680E09">
        <w:t xml:space="preserve">taff </w:t>
      </w:r>
      <w:r w:rsidRPr="00680E09">
        <w:t>finds</w:t>
      </w:r>
      <w:r w:rsidR="0011769E" w:rsidRPr="00680E09">
        <w:t xml:space="preserve"> the company is financially fit to provide </w:t>
      </w:r>
      <w:r w:rsidR="0077391D">
        <w:t>ferry</w:t>
      </w:r>
      <w:r w:rsidR="0011769E" w:rsidRPr="00680E09">
        <w:t xml:space="preserve"> service</w:t>
      </w:r>
      <w:r w:rsidR="00EE58D6" w:rsidRPr="00680E09">
        <w:t xml:space="preserve"> for at least 12 months</w:t>
      </w:r>
      <w:r w:rsidRPr="00680E09">
        <w:t xml:space="preserve"> as required in RCW 81.84.020, there is no financial reason </w:t>
      </w:r>
      <w:r w:rsidR="0077391D">
        <w:t>preventing the issuance of</w:t>
      </w:r>
      <w:r w:rsidRPr="00680E09">
        <w:t xml:space="preserve"> the </w:t>
      </w:r>
      <w:r w:rsidR="0077391D">
        <w:t>company requested</w:t>
      </w:r>
      <w:r w:rsidR="0077391D" w:rsidRPr="00680E09" w:rsidDel="0077391D">
        <w:t xml:space="preserve"> </w:t>
      </w:r>
      <w:r w:rsidRPr="00680E09">
        <w:t>certificate</w:t>
      </w:r>
      <w:r w:rsidR="0077391D">
        <w:t xml:space="preserve"> of convenience and necessity (CC&amp;N).</w:t>
      </w:r>
    </w:p>
    <w:p w:rsidR="00083FF7" w:rsidRPr="0011769E" w:rsidRDefault="00083FF7" w:rsidP="00FC01A0"/>
    <w:p w:rsidR="00966F3C" w:rsidRDefault="00C87614">
      <w:pPr>
        <w:pStyle w:val="Heading1"/>
      </w:pPr>
      <w:r w:rsidRPr="00502975">
        <w:t>Discussion</w:t>
      </w:r>
      <w:r>
        <w:t xml:space="preserve"> </w:t>
      </w:r>
    </w:p>
    <w:p w:rsidR="00083FF7" w:rsidRPr="00083FF7" w:rsidRDefault="00083FF7" w:rsidP="00083FF7"/>
    <w:p w:rsidR="004D6F6A" w:rsidRDefault="00671AAD">
      <w:r w:rsidRPr="00A24EDF">
        <w:t xml:space="preserve">On </w:t>
      </w:r>
      <w:r>
        <w:t>September 8</w:t>
      </w:r>
      <w:r w:rsidRPr="00A24EDF">
        <w:t>, 2018</w:t>
      </w:r>
      <w:r>
        <w:t xml:space="preserve">, </w:t>
      </w:r>
      <w:r w:rsidR="009F2125">
        <w:t>Backcountry Travels</w:t>
      </w:r>
      <w:r w:rsidR="004D6F6A">
        <w:t xml:space="preserve"> </w:t>
      </w:r>
      <w:r w:rsidR="009F2125">
        <w:t xml:space="preserve">LLC </w:t>
      </w:r>
      <w:r w:rsidR="00C87614" w:rsidRPr="00A24EDF">
        <w:t>(</w:t>
      </w:r>
      <w:r w:rsidR="00A71B9F">
        <w:t xml:space="preserve">Backcountry or </w:t>
      </w:r>
      <w:r w:rsidR="00C87614" w:rsidRPr="00A24EDF">
        <w:t xml:space="preserve">company) filed </w:t>
      </w:r>
      <w:r>
        <w:t>with the Utilities and Transportation Commission</w:t>
      </w:r>
      <w:r w:rsidRPr="00A24EDF">
        <w:t xml:space="preserve"> </w:t>
      </w:r>
      <w:r w:rsidR="00C87614" w:rsidRPr="00A24EDF">
        <w:t xml:space="preserve">an application to obtain a </w:t>
      </w:r>
      <w:r>
        <w:t>CC&amp;N</w:t>
      </w:r>
      <w:r w:rsidR="00C87614" w:rsidRPr="00A24EDF">
        <w:t xml:space="preserve"> </w:t>
      </w:r>
      <w:r>
        <w:t>to provide ferry service on Lake Chelan located in Chelan County</w:t>
      </w:r>
      <w:r w:rsidR="00A24EDF" w:rsidRPr="00A24EDF">
        <w:t>. Staff is required by RCW 81.84.020</w:t>
      </w:r>
      <w:r>
        <w:t>(2)</w:t>
      </w:r>
      <w:r w:rsidR="00A24EDF" w:rsidRPr="00A24EDF">
        <w:t xml:space="preserve"> to </w:t>
      </w:r>
      <w:r>
        <w:t xml:space="preserve">determine whether the company has the financial resources to operate its proposed service for at least </w:t>
      </w:r>
      <w:r w:rsidR="00A71B9F">
        <w:t>12</w:t>
      </w:r>
      <w:r>
        <w:t xml:space="preserve"> months.</w:t>
      </w:r>
      <w:r w:rsidR="00EE58D6">
        <w:t xml:space="preserve"> S</w:t>
      </w:r>
      <w:r w:rsidR="00A24EDF" w:rsidRPr="00A24EDF">
        <w:t>taff has reviewed</w:t>
      </w:r>
      <w:r w:rsidR="003B33F5">
        <w:t xml:space="preserve"> the </w:t>
      </w:r>
      <w:r w:rsidR="00A71B9F">
        <w:t xml:space="preserve">filed </w:t>
      </w:r>
      <w:r w:rsidR="003B33F5">
        <w:t>financial information</w:t>
      </w:r>
      <w:r w:rsidR="00A24EDF" w:rsidRPr="00A24EDF">
        <w:t xml:space="preserve"> and </w:t>
      </w:r>
      <w:r w:rsidR="00A71B9F">
        <w:t xml:space="preserve">has concluded that the company does have the resources to operate the </w:t>
      </w:r>
      <w:r w:rsidR="00BE1E30">
        <w:t xml:space="preserve">proposed service for the </w:t>
      </w:r>
      <w:r w:rsidR="00A71B9F">
        <w:t xml:space="preserve">twelve month period. </w:t>
      </w:r>
    </w:p>
    <w:p w:rsidR="004D6F6A" w:rsidRDefault="004D6F6A" w:rsidP="008A41A8">
      <w:pPr>
        <w:pStyle w:val="Heading2"/>
        <w:spacing w:before="240"/>
      </w:pPr>
      <w:r>
        <w:t>Company Structure:</w:t>
      </w:r>
    </w:p>
    <w:p w:rsidR="00083FF7" w:rsidRPr="00083FF7" w:rsidRDefault="00083FF7" w:rsidP="00083FF7"/>
    <w:p w:rsidR="0073112E" w:rsidRDefault="00A71B9F">
      <w:r>
        <w:t xml:space="preserve">Backcountry </w:t>
      </w:r>
      <w:r w:rsidR="004D6F6A" w:rsidRPr="00A24EDF">
        <w:t>s</w:t>
      </w:r>
      <w:r w:rsidR="0056013B">
        <w:t>tarted business in Washington on November 13</w:t>
      </w:r>
      <w:r w:rsidR="004D6F6A" w:rsidRPr="00A24EDF">
        <w:t>, 2017</w:t>
      </w:r>
      <w:r>
        <w:t>,</w:t>
      </w:r>
      <w:r w:rsidRPr="00A71B9F">
        <w:t xml:space="preserve"> </w:t>
      </w:r>
      <w:r>
        <w:t xml:space="preserve">according to the </w:t>
      </w:r>
      <w:r w:rsidRPr="00A24EDF">
        <w:t>Washington Secretary of State’s Corporations Division</w:t>
      </w:r>
      <w:r>
        <w:t xml:space="preserve"> website </w:t>
      </w:r>
      <w:r w:rsidR="008A41A8">
        <w:t>and registered</w:t>
      </w:r>
      <w:r>
        <w:t xml:space="preserve"> with the </w:t>
      </w:r>
      <w:r w:rsidR="00443DF8">
        <w:t xml:space="preserve">Department of Revenue </w:t>
      </w:r>
      <w:r>
        <w:t>on</w:t>
      </w:r>
      <w:r w:rsidR="0056013B">
        <w:t xml:space="preserve"> January 1,</w:t>
      </w:r>
      <w:r w:rsidR="00443DF8">
        <w:t xml:space="preserve"> 2018.</w:t>
      </w:r>
      <w:r w:rsidR="004D6F6A" w:rsidRPr="00A24EDF">
        <w:t xml:space="preserve"> </w:t>
      </w:r>
      <w:r w:rsidR="004D6F6A" w:rsidRPr="006674A5">
        <w:t xml:space="preserve">The </w:t>
      </w:r>
      <w:r>
        <w:t xml:space="preserve">company’s </w:t>
      </w:r>
      <w:r w:rsidR="004D6F6A" w:rsidRPr="006674A5">
        <w:t xml:space="preserve">application indicates that </w:t>
      </w:r>
      <w:r w:rsidR="006674A5" w:rsidRPr="006674A5">
        <w:t xml:space="preserve">Backcountry </w:t>
      </w:r>
      <w:r w:rsidR="004D6F6A" w:rsidRPr="006674A5">
        <w:t xml:space="preserve">is wholly </w:t>
      </w:r>
      <w:r w:rsidR="006674A5" w:rsidRPr="006674A5">
        <w:t>owned</w:t>
      </w:r>
      <w:r w:rsidR="006674A5">
        <w:t xml:space="preserve"> by Colter and Lindsey Courtney</w:t>
      </w:r>
      <w:r w:rsidR="00F42BE4">
        <w:t xml:space="preserve">. </w:t>
      </w:r>
      <w:r w:rsidR="00083FF7">
        <w:t xml:space="preserve">The company indicated on its application that it has no prior commercial ferry experience. The company </w:t>
      </w:r>
      <w:r w:rsidR="00BE1E30">
        <w:t xml:space="preserve">proposes to </w:t>
      </w:r>
      <w:r w:rsidR="00083FF7">
        <w:t>offer 353 round trips per year, originating in Stehekin, and traveling to Fields Point, with stops along the way by reservation, then returning to Stehekin.</w:t>
      </w:r>
    </w:p>
    <w:p w:rsidR="00083FF7" w:rsidRDefault="00083FF7"/>
    <w:p w:rsidR="00342E33" w:rsidRDefault="00D71348">
      <w:r>
        <w:t>T</w:t>
      </w:r>
      <w:r w:rsidRPr="00A24EDF">
        <w:t>he company does not currently own any ferry vessels</w:t>
      </w:r>
      <w:r>
        <w:t xml:space="preserve">, but </w:t>
      </w:r>
      <w:r w:rsidR="00E17518">
        <w:t xml:space="preserve">has stated </w:t>
      </w:r>
      <w:r w:rsidR="00E17518" w:rsidRPr="00342E33">
        <w:t>that</w:t>
      </w:r>
      <w:r w:rsidR="00E17518">
        <w:t xml:space="preserve"> a</w:t>
      </w:r>
      <w:r w:rsidR="00E129A1">
        <w:t>n</w:t>
      </w:r>
      <w:r w:rsidR="00E17518">
        <w:t xml:space="preserve"> agreement is in place to lease a 50 foot catamaran with a capacity of 32 passengers. </w:t>
      </w:r>
      <w:r w:rsidR="00342E33">
        <w:t>The catamaran</w:t>
      </w:r>
      <w:r w:rsidR="00E17518">
        <w:t xml:space="preserve"> is under construction and anticipated to be completed, delivered, and </w:t>
      </w:r>
      <w:r w:rsidR="00342E33">
        <w:t xml:space="preserve">Coast Guard </w:t>
      </w:r>
      <w:r w:rsidR="00E17518">
        <w:t>inspected by November 15</w:t>
      </w:r>
      <w:r w:rsidR="00E17518" w:rsidRPr="00E17518">
        <w:rPr>
          <w:vertAlign w:val="superscript"/>
        </w:rPr>
        <w:t>th</w:t>
      </w:r>
      <w:r w:rsidR="00E17518">
        <w:t xml:space="preserve">, 2018. </w:t>
      </w:r>
    </w:p>
    <w:p w:rsidR="00083FF7" w:rsidRDefault="00083FF7"/>
    <w:p w:rsidR="00F371B6" w:rsidRDefault="0073112E" w:rsidP="00083FF7">
      <w:r>
        <w:lastRenderedPageBreak/>
        <w:t xml:space="preserve">In its application, the company states it will pay </w:t>
      </w:r>
      <w:r w:rsidR="00BE1E30">
        <w:t xml:space="preserve">the lease holder </w:t>
      </w:r>
      <w:r>
        <w:t>$175 per round trip</w:t>
      </w:r>
      <w:r w:rsidR="0000591E">
        <w:t>,</w:t>
      </w:r>
      <w:r w:rsidR="0053090A">
        <w:t xml:space="preserve"> which under the proposed schedule would</w:t>
      </w:r>
      <w:r>
        <w:t xml:space="preserve"> equal</w:t>
      </w:r>
      <w:r w:rsidR="0000591E">
        <w:t xml:space="preserve"> $61,775</w:t>
      </w:r>
      <w:r w:rsidR="00680E09">
        <w:t xml:space="preserve"> per year.</w:t>
      </w:r>
      <w:r w:rsidR="00E129A1">
        <w:t xml:space="preserve"> </w:t>
      </w:r>
      <w:r w:rsidR="00680E09">
        <w:t xml:space="preserve">Staff was unable to obtain a copy of this lease agreement, and </w:t>
      </w:r>
      <w:r w:rsidR="00680E09" w:rsidRPr="00680E09">
        <w:t>it</w:t>
      </w:r>
      <w:r w:rsidR="00E129A1" w:rsidRPr="00680E09">
        <w:t xml:space="preserve"> is unclear whether the company will have to begin lease payments prior</w:t>
      </w:r>
      <w:r w:rsidR="00C036F8" w:rsidRPr="00680E09">
        <w:t xml:space="preserve"> to</w:t>
      </w:r>
      <w:r w:rsidR="00E129A1" w:rsidRPr="00680E09">
        <w:t xml:space="preserve"> beginning operations should the certificate be granted.</w:t>
      </w:r>
      <w:r w:rsidR="005B1507">
        <w:t xml:space="preserve"> </w:t>
      </w:r>
      <w:r w:rsidR="007A5E7F">
        <w:t>If that is the case, t</w:t>
      </w:r>
      <w:r w:rsidR="005B1507">
        <w:t>his</w:t>
      </w:r>
      <w:r w:rsidR="00680E09">
        <w:t xml:space="preserve"> potential</w:t>
      </w:r>
      <w:r w:rsidR="005B1507">
        <w:t xml:space="preserve"> timing issue </w:t>
      </w:r>
      <w:r w:rsidR="00680E09">
        <w:t>could begin to erode</w:t>
      </w:r>
      <w:r w:rsidR="005B1507">
        <w:t xml:space="preserve"> the company’s cash balance prior to beginning operations.</w:t>
      </w:r>
    </w:p>
    <w:p w:rsidR="00083FF7" w:rsidRPr="00F371B6" w:rsidRDefault="00083FF7" w:rsidP="00083FF7"/>
    <w:p w:rsidR="00363D01" w:rsidRPr="00604862" w:rsidRDefault="004D6F6A" w:rsidP="00083FF7">
      <w:pPr>
        <w:pStyle w:val="Heading2"/>
      </w:pPr>
      <w:r>
        <w:t>B</w:t>
      </w:r>
      <w:r w:rsidR="00363D01" w:rsidRPr="00604862">
        <w:t xml:space="preserve">alance </w:t>
      </w:r>
      <w:r>
        <w:t>S</w:t>
      </w:r>
      <w:r w:rsidR="00363D01" w:rsidRPr="00604862">
        <w:t xml:space="preserve">heet </w:t>
      </w:r>
      <w:r>
        <w:t>R</w:t>
      </w:r>
      <w:r w:rsidR="00363D01" w:rsidRPr="00604862">
        <w:t xml:space="preserve">eview: </w:t>
      </w:r>
    </w:p>
    <w:p w:rsidR="00024E67" w:rsidRPr="00A24EDF" w:rsidRDefault="00363D01" w:rsidP="0073112E">
      <w:pPr>
        <w:pStyle w:val="ListParagraph"/>
        <w:numPr>
          <w:ilvl w:val="0"/>
          <w:numId w:val="2"/>
        </w:numPr>
      </w:pPr>
      <w:r w:rsidRPr="00A24EDF">
        <w:t>Assets, $</w:t>
      </w:r>
      <w:r w:rsidR="00E129A1">
        <w:t>483,600</w:t>
      </w:r>
    </w:p>
    <w:p w:rsidR="00024E67" w:rsidRPr="00A24EDF" w:rsidRDefault="00024E67">
      <w:pPr>
        <w:pStyle w:val="ListParagraph"/>
        <w:numPr>
          <w:ilvl w:val="0"/>
          <w:numId w:val="2"/>
        </w:numPr>
      </w:pPr>
      <w:r w:rsidRPr="00A24EDF">
        <w:t>L</w:t>
      </w:r>
      <w:r w:rsidR="00363D01" w:rsidRPr="00A24EDF">
        <w:t xml:space="preserve">iabilities, </w:t>
      </w:r>
      <w:r w:rsidR="00E129A1">
        <w:t>$163,000</w:t>
      </w:r>
      <w:r w:rsidR="00363D01" w:rsidRPr="00A24EDF">
        <w:t xml:space="preserve"> </w:t>
      </w:r>
    </w:p>
    <w:p w:rsidR="00024E67" w:rsidRPr="00A24EDF" w:rsidRDefault="00A40AC6">
      <w:pPr>
        <w:pStyle w:val="ListParagraph"/>
        <w:numPr>
          <w:ilvl w:val="0"/>
          <w:numId w:val="2"/>
        </w:numPr>
      </w:pPr>
      <w:r w:rsidRPr="00A24EDF">
        <w:t>Equity</w:t>
      </w:r>
      <w:r w:rsidR="00363D01" w:rsidRPr="00A24EDF">
        <w:t xml:space="preserve">, </w:t>
      </w:r>
      <w:r w:rsidRPr="00A24EDF">
        <w:t>$</w:t>
      </w:r>
      <w:r w:rsidR="00E129A1">
        <w:t>320,600</w:t>
      </w:r>
    </w:p>
    <w:p w:rsidR="005925DD" w:rsidRPr="00604862" w:rsidRDefault="005925DD" w:rsidP="005925DD"/>
    <w:p w:rsidR="00C036F8" w:rsidRDefault="004D6F6A" w:rsidP="0073112E">
      <w:pPr>
        <w:pStyle w:val="ListParagraph"/>
        <w:ind w:left="0"/>
      </w:pPr>
      <w:r>
        <w:t>The a</w:t>
      </w:r>
      <w:r w:rsidR="00024E67" w:rsidRPr="00A24EDF">
        <w:t xml:space="preserve">pplicant </w:t>
      </w:r>
      <w:r>
        <w:t>reports</w:t>
      </w:r>
      <w:r w:rsidR="005C2713" w:rsidRPr="00A24EDF">
        <w:t xml:space="preserve"> </w:t>
      </w:r>
      <w:r w:rsidR="00024E67" w:rsidRPr="00A24EDF">
        <w:t>$</w:t>
      </w:r>
      <w:r w:rsidR="00E129A1">
        <w:t>68,600</w:t>
      </w:r>
      <w:r w:rsidR="00024E67" w:rsidRPr="00A24EDF">
        <w:t xml:space="preserve"> of </w:t>
      </w:r>
      <w:r w:rsidR="00ED5218">
        <w:t>cash</w:t>
      </w:r>
      <w:r>
        <w:t xml:space="preserve"> on hand</w:t>
      </w:r>
      <w:r w:rsidR="0053090A">
        <w:t xml:space="preserve"> in its application</w:t>
      </w:r>
      <w:r w:rsidR="003903A7" w:rsidRPr="00A24EDF">
        <w:t>.</w:t>
      </w:r>
      <w:r w:rsidR="00717BC9" w:rsidRPr="00A24EDF">
        <w:t xml:space="preserve"> Additionally, the applicant reports $</w:t>
      </w:r>
      <w:r w:rsidR="00E129A1">
        <w:t>350,000</w:t>
      </w:r>
      <w:r w:rsidR="00E7783C" w:rsidRPr="00A24EDF">
        <w:t xml:space="preserve"> in </w:t>
      </w:r>
      <w:r w:rsidR="00E129A1">
        <w:t xml:space="preserve">real estate, attributable to </w:t>
      </w:r>
      <w:r w:rsidR="0073112E">
        <w:t>Colter and Lindsey</w:t>
      </w:r>
      <w:r w:rsidR="00E129A1">
        <w:t xml:space="preserve"> Courtney’</w:t>
      </w:r>
      <w:r w:rsidR="00C036F8">
        <w:t>s residence</w:t>
      </w:r>
      <w:r w:rsidR="008E3FBE">
        <w:t xml:space="preserve"> in Stehekin</w:t>
      </w:r>
      <w:r w:rsidR="00C036F8">
        <w:t xml:space="preserve">. The applicant also reports $65,000 in other assets, with $50,000 attributable to a 50% ownership stake in Stehekin Outfitters LLC, and </w:t>
      </w:r>
      <w:r w:rsidR="00205FFA">
        <w:t>$</w:t>
      </w:r>
      <w:r w:rsidR="00C036F8">
        <w:t>15,000 in vehicles</w:t>
      </w:r>
      <w:r w:rsidR="00ED5218">
        <w:t xml:space="preserve">. </w:t>
      </w:r>
      <w:r w:rsidR="008E3FBE">
        <w:t xml:space="preserve">On the liabilities side, the company has reported $163,000 </w:t>
      </w:r>
      <w:r w:rsidR="000255AB">
        <w:t>in</w:t>
      </w:r>
      <w:r w:rsidR="00C747E6">
        <w:t xml:space="preserve"> </w:t>
      </w:r>
      <w:r w:rsidR="008E3FBE">
        <w:t>notes payable. This represents the outstanding debt attributable to the purchase of Courtney’s home residence.</w:t>
      </w:r>
      <w:r w:rsidR="00CC0534">
        <w:t xml:space="preserve"> </w:t>
      </w:r>
      <w:r w:rsidR="002762BB">
        <w:t xml:space="preserve">While not stated on the financial statement shown on item 12 of the application, </w:t>
      </w:r>
      <w:r w:rsidR="00E851AB">
        <w:t>according to generally accepted accounting principles</w:t>
      </w:r>
      <w:r w:rsidR="002762BB">
        <w:t>, total equity is equal to $320,600.</w:t>
      </w:r>
    </w:p>
    <w:p w:rsidR="00EF59F4" w:rsidRPr="00D71348" w:rsidRDefault="004F0805" w:rsidP="0073112E">
      <w:r w:rsidRPr="00A24EDF">
        <w:tab/>
      </w:r>
    </w:p>
    <w:p w:rsidR="004F0805" w:rsidRPr="00197977" w:rsidRDefault="004F0805" w:rsidP="0073112E">
      <w:pPr>
        <w:pStyle w:val="Heading2"/>
      </w:pPr>
      <w:r w:rsidRPr="00604862">
        <w:t>Pro</w:t>
      </w:r>
      <w:r w:rsidR="00DF4AEC">
        <w:t xml:space="preserve"> </w:t>
      </w:r>
      <w:r w:rsidRPr="00604862">
        <w:t xml:space="preserve">forma Income Statement: </w:t>
      </w:r>
    </w:p>
    <w:p w:rsidR="00662D02" w:rsidRPr="00A24EDF" w:rsidRDefault="00013CAA" w:rsidP="005925DD">
      <w:pPr>
        <w:pStyle w:val="ListParagraph"/>
        <w:numPr>
          <w:ilvl w:val="0"/>
          <w:numId w:val="2"/>
        </w:numPr>
      </w:pPr>
      <w:r>
        <w:t>Revenue</w:t>
      </w:r>
      <w:r w:rsidR="009E320E">
        <w:t>,</w:t>
      </w:r>
      <w:r w:rsidR="00662D02" w:rsidRPr="00A24EDF">
        <w:t xml:space="preserve"> $</w:t>
      </w:r>
      <w:r w:rsidR="00D925B6">
        <w:t>355,084</w:t>
      </w:r>
    </w:p>
    <w:p w:rsidR="00662D02" w:rsidRPr="00A24EDF" w:rsidRDefault="00013CAA">
      <w:pPr>
        <w:pStyle w:val="ListParagraph"/>
        <w:numPr>
          <w:ilvl w:val="0"/>
          <w:numId w:val="2"/>
        </w:numPr>
      </w:pPr>
      <w:r>
        <w:t>Expenses</w:t>
      </w:r>
      <w:r w:rsidR="009E320E">
        <w:t>,</w:t>
      </w:r>
      <w:r w:rsidR="00D925B6">
        <w:t xml:space="preserve"> $331,320</w:t>
      </w:r>
    </w:p>
    <w:p w:rsidR="005925DD" w:rsidRDefault="00013CAA" w:rsidP="005925DD">
      <w:pPr>
        <w:pStyle w:val="ListParagraph"/>
        <w:numPr>
          <w:ilvl w:val="0"/>
          <w:numId w:val="2"/>
        </w:numPr>
      </w:pPr>
      <w:r>
        <w:t>Net Income</w:t>
      </w:r>
      <w:r w:rsidR="009E320E">
        <w:t>,</w:t>
      </w:r>
      <w:r w:rsidR="00D925B6">
        <w:t xml:space="preserve"> $23,764</w:t>
      </w:r>
    </w:p>
    <w:p w:rsidR="005925DD" w:rsidRDefault="005925DD" w:rsidP="00E750C8"/>
    <w:p w:rsidR="00E750C8" w:rsidRDefault="002762BB" w:rsidP="00E750C8">
      <w:r>
        <w:t xml:space="preserve">The company estimates a total revenue of $355,084. This is comprised of an estimated 9,056 full price one way tickets at $39 each, and </w:t>
      </w:r>
      <w:r w:rsidR="00936BE5">
        <w:t xml:space="preserve">an additional </w:t>
      </w:r>
      <w:r>
        <w:t>$1,900 in freight revenue.</w:t>
      </w:r>
      <w:r w:rsidR="00936BE5">
        <w:t xml:space="preserve"> The company stated in its response to Staff’s data request that the ridership numbers were estimates based on discussions with local Stehekin residents and business owners, and that it is “impossible to predict ridership on a seven day per week year round service to Stehekin because there has never been one before”. </w:t>
      </w:r>
    </w:p>
    <w:p w:rsidR="00083FF7" w:rsidRDefault="00083FF7" w:rsidP="00E750C8"/>
    <w:p w:rsidR="005B1507" w:rsidRDefault="00936BE5">
      <w:r>
        <w:t>At this time, Staff does not have access to</w:t>
      </w:r>
      <w:r w:rsidR="00772B1A">
        <w:t xml:space="preserve"> detailed</w:t>
      </w:r>
      <w:r>
        <w:t xml:space="preserve"> ridership numbers from the current service provider in the area, La</w:t>
      </w:r>
      <w:r w:rsidR="004B2D2A">
        <w:t>ke Chelan Boat Company</w:t>
      </w:r>
      <w:r>
        <w:t>.</w:t>
      </w:r>
      <w:r w:rsidR="00772B1A">
        <w:t xml:space="preserve"> However, based on Lake Chelan Boat Company’s 2017 annual report, the company served 57,029 one way passengers, which shows that Backcountry</w:t>
      </w:r>
      <w:r w:rsidR="009868B0">
        <w:t>’s</w:t>
      </w:r>
      <w:r w:rsidR="00772B1A">
        <w:t xml:space="preserve"> estimated ridershi</w:t>
      </w:r>
      <w:r w:rsidR="00D2235B">
        <w:t>p is within reason</w:t>
      </w:r>
      <w:r w:rsidR="00772B1A">
        <w:t xml:space="preserve">. </w:t>
      </w:r>
      <w:r w:rsidR="005B1507">
        <w:t>Based on Staff’s calculatio</w:t>
      </w:r>
      <w:r w:rsidR="004B2D2A">
        <w:t>ns, the ridership estimate</w:t>
      </w:r>
      <w:r w:rsidR="005B1507">
        <w:t xml:space="preserve"> </w:t>
      </w:r>
      <w:r w:rsidR="004B2D2A">
        <w:t>projects that the boat would use an average of</w:t>
      </w:r>
      <w:r w:rsidR="005B1507">
        <w:t xml:space="preserve"> 40% of its 32 passenger capacity for each trip over the 12 month period. The </w:t>
      </w:r>
      <w:r w:rsidR="009868B0">
        <w:t xml:space="preserve">company estimates the </w:t>
      </w:r>
      <w:r w:rsidR="005B1507">
        <w:t xml:space="preserve">percentage of total capacity used </w:t>
      </w:r>
      <w:r w:rsidR="00BE1E30">
        <w:t xml:space="preserve">would </w:t>
      </w:r>
      <w:r w:rsidR="005B1507">
        <w:t xml:space="preserve">fluctuate from a high of 63% in the busy summer months, and </w:t>
      </w:r>
      <w:r w:rsidR="004B2D2A">
        <w:t xml:space="preserve">roughly 31% in the slower off-season months. </w:t>
      </w:r>
    </w:p>
    <w:p w:rsidR="005925DD" w:rsidRDefault="00936BE5" w:rsidP="00E750C8">
      <w:r>
        <w:lastRenderedPageBreak/>
        <w:t xml:space="preserve">It should be noted that the estimated revenue figure </w:t>
      </w:r>
      <w:r w:rsidR="004B2D2A">
        <w:t>only accounts for riders paying the full price adult ticket rate of $39</w:t>
      </w:r>
      <w:r w:rsidR="007A5E7F">
        <w:t xml:space="preserve"> per one-way trip</w:t>
      </w:r>
      <w:r w:rsidR="004B2D2A">
        <w:t>. The proposed rate table also includes commuter tickets</w:t>
      </w:r>
      <w:r>
        <w:t xml:space="preserve">, which provides a 10% discount per one-way trip when purchasing 10 or </w:t>
      </w:r>
      <w:r w:rsidR="004C246A">
        <w:t xml:space="preserve">more one-way tickets at a time. </w:t>
      </w:r>
      <w:r>
        <w:t xml:space="preserve">The company argues in its petition that much of its customer base will come from Stehekin residents who will </w:t>
      </w:r>
      <w:r w:rsidR="00A652A7">
        <w:t xml:space="preserve">be able to use the </w:t>
      </w:r>
      <w:r w:rsidR="00C747E6">
        <w:t>daily round-trip</w:t>
      </w:r>
      <w:r w:rsidR="00A652A7">
        <w:t xml:space="preserve"> service </w:t>
      </w:r>
      <w:r w:rsidR="00C747E6">
        <w:t xml:space="preserve">from Stehekin </w:t>
      </w:r>
      <w:r w:rsidR="00A652A7">
        <w:t>to get supplies or run errands in Chelan without having to wait overnight</w:t>
      </w:r>
      <w:r w:rsidR="00B717BD">
        <w:t>,</w:t>
      </w:r>
      <w:r w:rsidR="00A652A7">
        <w:t xml:space="preserve"> or up to a few days before returning to Stehekin. </w:t>
      </w:r>
      <w:r w:rsidR="00B717BD">
        <w:t>It is reasonable to assume</w:t>
      </w:r>
      <w:r w:rsidR="00A652A7">
        <w:t xml:space="preserve"> a portion of this customer base would take advantage of the discounted commuter tickets. </w:t>
      </w:r>
      <w:r w:rsidR="005B1507">
        <w:t xml:space="preserve">Also unaccounted for in the provided </w:t>
      </w:r>
      <w:r w:rsidR="00B717BD">
        <w:t xml:space="preserve">ridership </w:t>
      </w:r>
      <w:r w:rsidR="005B1507">
        <w:t xml:space="preserve">estimate is </w:t>
      </w:r>
      <w:r w:rsidR="00C70E2F">
        <w:t xml:space="preserve">the number of </w:t>
      </w:r>
      <w:r w:rsidR="005B1507">
        <w:t xml:space="preserve">children under 12 years old, who would pay </w:t>
      </w:r>
      <w:r w:rsidR="00B717BD">
        <w:t xml:space="preserve">only </w:t>
      </w:r>
      <w:r w:rsidR="005B1507">
        <w:t xml:space="preserve">$20 per </w:t>
      </w:r>
      <w:r w:rsidR="00B717BD">
        <w:t xml:space="preserve">one-way </w:t>
      </w:r>
      <w:r w:rsidR="005B1507">
        <w:t xml:space="preserve">ticket. </w:t>
      </w:r>
    </w:p>
    <w:p w:rsidR="00083FF7" w:rsidRDefault="00083FF7" w:rsidP="00E750C8"/>
    <w:p w:rsidR="00E946E2" w:rsidRDefault="009868B0" w:rsidP="009868B0">
      <w:r>
        <w:t>T</w:t>
      </w:r>
      <w:r w:rsidR="004969E8">
        <w:t>otal expenses of $331,320</w:t>
      </w:r>
      <w:r>
        <w:t xml:space="preserve"> are estimated by Backcountry</w:t>
      </w:r>
      <w:r w:rsidR="004969E8">
        <w:t xml:space="preserve">. </w:t>
      </w:r>
      <w:r w:rsidR="000407EF" w:rsidRPr="00C747E6">
        <w:t>The expenses listed seem appropriate for the type of business</w:t>
      </w:r>
      <w:r w:rsidR="00B717BD">
        <w:t xml:space="preserve"> when compared to other regulated commercial ferry operations</w:t>
      </w:r>
      <w:r w:rsidR="0034631C" w:rsidRPr="00C747E6">
        <w:t>.</w:t>
      </w:r>
      <w:r w:rsidR="00C747E6">
        <w:t xml:space="preserve"> </w:t>
      </w:r>
      <w:r w:rsidR="00E946E2">
        <w:t xml:space="preserve">Some expense items have the potential to </w:t>
      </w:r>
      <w:r w:rsidR="00061C3F">
        <w:t>fluctuate</w:t>
      </w:r>
      <w:r w:rsidR="00E946E2">
        <w:t xml:space="preserve"> outside of the company’s control, for example fuel and maintenance</w:t>
      </w:r>
      <w:r w:rsidR="00061C3F">
        <w:t xml:space="preserve"> costs</w:t>
      </w:r>
      <w:r w:rsidR="00BE1E30">
        <w:t>;</w:t>
      </w:r>
      <w:r w:rsidR="00061C3F">
        <w:t xml:space="preserve"> while others, like wages and lease costs, should remain relatively static. </w:t>
      </w:r>
      <w:r>
        <w:t>The company estimates a net income of $23,764 after its first year of operations.</w:t>
      </w:r>
    </w:p>
    <w:p w:rsidR="004969E8" w:rsidRDefault="004969E8"/>
    <w:p w:rsidR="00061C3F" w:rsidRDefault="004969E8" w:rsidP="009868B0">
      <w:r>
        <w:t>Based on Staff’s ca</w:t>
      </w:r>
      <w:r w:rsidR="000C4D17">
        <w:t xml:space="preserve">lculations, </w:t>
      </w:r>
      <w:r w:rsidR="00DD4C11">
        <w:t>the company need</w:t>
      </w:r>
      <w:r w:rsidR="009868B0">
        <w:t>s</w:t>
      </w:r>
      <w:r w:rsidR="00DD4C11">
        <w:t xml:space="preserve"> to reach</w:t>
      </w:r>
      <w:r w:rsidR="00CF7217">
        <w:t xml:space="preserve"> approximately</w:t>
      </w:r>
      <w:r w:rsidR="00DD4C11">
        <w:t xml:space="preserve"> 93.3% of its projected ridership to </w:t>
      </w:r>
      <w:r w:rsidR="009868B0">
        <w:t>break</w:t>
      </w:r>
      <w:r w:rsidR="005925DD">
        <w:t xml:space="preserve"> </w:t>
      </w:r>
      <w:r w:rsidR="009868B0">
        <w:t>even</w:t>
      </w:r>
      <w:r w:rsidR="00DD4C11">
        <w:t xml:space="preserve"> over its first 12 months. </w:t>
      </w:r>
      <w:r w:rsidR="000C4D17">
        <w:t xml:space="preserve">The company would </w:t>
      </w:r>
      <w:r w:rsidR="00E00132">
        <w:t>expend</w:t>
      </w:r>
      <w:r w:rsidR="000C4D17">
        <w:t xml:space="preserve"> its $68,600 cash balance i</w:t>
      </w:r>
      <w:r w:rsidR="007A5E7F">
        <w:t xml:space="preserve">f it </w:t>
      </w:r>
      <w:r w:rsidR="00DD4C11">
        <w:t xml:space="preserve">does not exceed 73.8% of </w:t>
      </w:r>
      <w:r w:rsidR="00E00132">
        <w:t>its estimated ridership</w:t>
      </w:r>
      <w:r w:rsidR="00B717BD">
        <w:t xml:space="preserve"> in the first year</w:t>
      </w:r>
      <w:r w:rsidR="000C4D17">
        <w:t>.</w:t>
      </w:r>
      <w:r w:rsidR="00E00132">
        <w:t xml:space="preserve"> These calculations do not include the effect of passengers using commuter tickets or children tickets, which </w:t>
      </w:r>
      <w:r w:rsidR="00B717BD">
        <w:t xml:space="preserve">could </w:t>
      </w:r>
      <w:r w:rsidR="00E00132">
        <w:t>further reduce ticket revenues, albeit to a lesser degree than a drop in total ridership.</w:t>
      </w:r>
    </w:p>
    <w:p w:rsidR="00E946E2" w:rsidRDefault="00E946E2"/>
    <w:p w:rsidR="00E946E2" w:rsidRDefault="00725735" w:rsidP="009868B0">
      <w:r>
        <w:t xml:space="preserve">The company’s owners do have other </w:t>
      </w:r>
      <w:r w:rsidR="009868B0">
        <w:t>non</w:t>
      </w:r>
      <w:r w:rsidR="00DD4C11">
        <w:t>-liquid personal assets available</w:t>
      </w:r>
      <w:r>
        <w:t xml:space="preserve"> should cash reserves be used up during its first year of operations. The equity in the Courtney’s home residence</w:t>
      </w:r>
      <w:r>
        <w:rPr>
          <w:rStyle w:val="FootnoteReference"/>
        </w:rPr>
        <w:footnoteReference w:id="1"/>
      </w:r>
      <w:r>
        <w:t xml:space="preserve"> and the ownership interest in Stehekin </w:t>
      </w:r>
      <w:r w:rsidR="005C1CB4">
        <w:t xml:space="preserve">Outfitters LLC </w:t>
      </w:r>
      <w:r w:rsidR="00DD4C11">
        <w:t>may</w:t>
      </w:r>
      <w:r w:rsidR="005C1CB4">
        <w:t xml:space="preserve"> enable the company to access additional </w:t>
      </w:r>
      <w:r w:rsidR="00B717BD">
        <w:t xml:space="preserve">capital </w:t>
      </w:r>
      <w:r w:rsidR="005C1CB4">
        <w:t>to cover its operating expenses should cash flow issues arise.</w:t>
      </w:r>
    </w:p>
    <w:p w:rsidR="00083FF7" w:rsidRDefault="00083FF7" w:rsidP="009868B0"/>
    <w:p w:rsidR="00C87614" w:rsidRDefault="00C87614">
      <w:pPr>
        <w:pStyle w:val="Heading1"/>
      </w:pPr>
      <w:r w:rsidRPr="00604862">
        <w:t>Conclusion</w:t>
      </w:r>
    </w:p>
    <w:p w:rsidR="00083FF7" w:rsidRPr="00083FF7" w:rsidRDefault="00083FF7" w:rsidP="00083FF7">
      <w:bookmarkStart w:id="0" w:name="_GoBack"/>
      <w:bookmarkEnd w:id="0"/>
    </w:p>
    <w:p w:rsidR="00C87614" w:rsidRPr="00604862" w:rsidRDefault="00C87614">
      <w:r w:rsidRPr="005C1CB4">
        <w:t>Staff has revie</w:t>
      </w:r>
      <w:r w:rsidR="00013CAA" w:rsidRPr="005C1CB4">
        <w:t xml:space="preserve">wed </w:t>
      </w:r>
      <w:r w:rsidR="005C1CB4" w:rsidRPr="005C1CB4">
        <w:t>Backcountry Travels LLC’s</w:t>
      </w:r>
      <w:r w:rsidR="00013CAA" w:rsidRPr="005C1CB4">
        <w:t xml:space="preserve"> </w:t>
      </w:r>
      <w:r w:rsidRPr="005C1CB4">
        <w:t>financial informati</w:t>
      </w:r>
      <w:r w:rsidR="005C1CB4" w:rsidRPr="005C1CB4">
        <w:t>on submitted in Docket TS-180677</w:t>
      </w:r>
      <w:r w:rsidRPr="005C1CB4">
        <w:t xml:space="preserve"> and concludes the company has made reasonable efforts to estimate its finances under the proposed ferry service application. Based on the company’s financial records provided, the company has adequate resources and therefore staff concludes </w:t>
      </w:r>
      <w:r w:rsidR="009868B0">
        <w:t xml:space="preserve">Backcountry Travels LLC </w:t>
      </w:r>
      <w:r w:rsidR="009868B0" w:rsidRPr="009868B0">
        <w:t>has the financial resources to operate the proposed service for at least twelve months</w:t>
      </w:r>
      <w:r w:rsidRPr="005C1CB4">
        <w:t>.</w:t>
      </w:r>
      <w:r w:rsidRPr="00A24EDF">
        <w:t xml:space="preserve"> </w:t>
      </w:r>
    </w:p>
    <w:sectPr w:rsidR="00C87614" w:rsidRPr="00604862" w:rsidSect="001C5A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1F0" w:rsidRDefault="005A31F0">
      <w:r>
        <w:separator/>
      </w:r>
    </w:p>
  </w:endnote>
  <w:endnote w:type="continuationSeparator" w:id="0">
    <w:p w:rsidR="005A31F0" w:rsidRDefault="005A3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1F0" w:rsidRDefault="005A31F0" w:rsidP="00342E33">
      <w:r>
        <w:separator/>
      </w:r>
    </w:p>
  </w:footnote>
  <w:footnote w:type="continuationSeparator" w:id="0">
    <w:p w:rsidR="005A31F0" w:rsidRDefault="005A31F0" w:rsidP="00A175E7">
      <w:r>
        <w:continuationSeparator/>
      </w:r>
    </w:p>
  </w:footnote>
  <w:footnote w:id="1">
    <w:p w:rsidR="00725735" w:rsidRDefault="00725735" w:rsidP="00342E33">
      <w:pPr>
        <w:pStyle w:val="FootnoteText"/>
      </w:pPr>
      <w:r>
        <w:rPr>
          <w:rStyle w:val="FootnoteReference"/>
        </w:rPr>
        <w:footnoteRef/>
      </w:r>
      <w:r>
        <w:t xml:space="preserve"> Chelan County assessor lists the assessed value for this home at </w:t>
      </w:r>
      <w:r w:rsidRPr="007A5E7F">
        <w:t>$290,042</w:t>
      </w:r>
      <w:r w:rsidR="005C1CB4">
        <w:t>. County assessed</w:t>
      </w:r>
      <w:r>
        <w:t xml:space="preserve"> values are typically below market value</w:t>
      </w:r>
      <w:r w:rsidR="00EE31F5">
        <w:t>, but it is unclear if the true market value of the home is $350,000 as stated in the application. Even using the assessed value in excess of the outstanding loan balance, the total available equity would equal approximately $127,000.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670B"/>
    <w:multiLevelType w:val="hybridMultilevel"/>
    <w:tmpl w:val="BEA4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5563F"/>
    <w:multiLevelType w:val="hybridMultilevel"/>
    <w:tmpl w:val="F7B8D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90823"/>
    <w:multiLevelType w:val="hybridMultilevel"/>
    <w:tmpl w:val="8A1A69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C0F5281"/>
    <w:multiLevelType w:val="hybridMultilevel"/>
    <w:tmpl w:val="E08C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B076C"/>
    <w:multiLevelType w:val="hybridMultilevel"/>
    <w:tmpl w:val="C4EC1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B11203"/>
    <w:multiLevelType w:val="hybridMultilevel"/>
    <w:tmpl w:val="55CE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832CA"/>
    <w:multiLevelType w:val="hybridMultilevel"/>
    <w:tmpl w:val="422C2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381C3B"/>
    <w:multiLevelType w:val="hybridMultilevel"/>
    <w:tmpl w:val="93EA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1"/>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D01"/>
    <w:rsid w:val="0000591E"/>
    <w:rsid w:val="00013CAA"/>
    <w:rsid w:val="00017035"/>
    <w:rsid w:val="00024E67"/>
    <w:rsid w:val="000255AB"/>
    <w:rsid w:val="00026191"/>
    <w:rsid w:val="00032D5C"/>
    <w:rsid w:val="000407EF"/>
    <w:rsid w:val="00060D0F"/>
    <w:rsid w:val="0006188E"/>
    <w:rsid w:val="00061C3F"/>
    <w:rsid w:val="00083FF7"/>
    <w:rsid w:val="00097DCC"/>
    <w:rsid w:val="000B619B"/>
    <w:rsid w:val="000C4D17"/>
    <w:rsid w:val="000C720A"/>
    <w:rsid w:val="000E2E9A"/>
    <w:rsid w:val="000E640C"/>
    <w:rsid w:val="000F59E4"/>
    <w:rsid w:val="0011769E"/>
    <w:rsid w:val="00157DB3"/>
    <w:rsid w:val="00167E74"/>
    <w:rsid w:val="00182DA8"/>
    <w:rsid w:val="00195AD1"/>
    <w:rsid w:val="00197977"/>
    <w:rsid w:val="001A2178"/>
    <w:rsid w:val="001A4D3F"/>
    <w:rsid w:val="001C5AB1"/>
    <w:rsid w:val="001E0970"/>
    <w:rsid w:val="001E1D7A"/>
    <w:rsid w:val="001F16DF"/>
    <w:rsid w:val="00205FFA"/>
    <w:rsid w:val="002219D3"/>
    <w:rsid w:val="00223E1E"/>
    <w:rsid w:val="00233F97"/>
    <w:rsid w:val="00267DEE"/>
    <w:rsid w:val="00272631"/>
    <w:rsid w:val="002762BB"/>
    <w:rsid w:val="002830F6"/>
    <w:rsid w:val="002978E8"/>
    <w:rsid w:val="002C039A"/>
    <w:rsid w:val="002E5FD6"/>
    <w:rsid w:val="002F7293"/>
    <w:rsid w:val="00311300"/>
    <w:rsid w:val="00342E33"/>
    <w:rsid w:val="0034631C"/>
    <w:rsid w:val="00363D01"/>
    <w:rsid w:val="00365AC6"/>
    <w:rsid w:val="003903A7"/>
    <w:rsid w:val="003A2A38"/>
    <w:rsid w:val="003B33F5"/>
    <w:rsid w:val="003E70B1"/>
    <w:rsid w:val="003E7759"/>
    <w:rsid w:val="00434121"/>
    <w:rsid w:val="00443DF8"/>
    <w:rsid w:val="0047357F"/>
    <w:rsid w:val="00481396"/>
    <w:rsid w:val="004969E8"/>
    <w:rsid w:val="004A0CE7"/>
    <w:rsid w:val="004B2D2A"/>
    <w:rsid w:val="004C246A"/>
    <w:rsid w:val="004D6F6A"/>
    <w:rsid w:val="004F0805"/>
    <w:rsid w:val="00502376"/>
    <w:rsid w:val="00502975"/>
    <w:rsid w:val="005231E8"/>
    <w:rsid w:val="0053090A"/>
    <w:rsid w:val="00533C7B"/>
    <w:rsid w:val="005346C7"/>
    <w:rsid w:val="00536A59"/>
    <w:rsid w:val="00552600"/>
    <w:rsid w:val="0056013B"/>
    <w:rsid w:val="005925DD"/>
    <w:rsid w:val="005A31F0"/>
    <w:rsid w:val="005A48BB"/>
    <w:rsid w:val="005A6C74"/>
    <w:rsid w:val="005B1507"/>
    <w:rsid w:val="005C0306"/>
    <w:rsid w:val="005C0BA9"/>
    <w:rsid w:val="005C1CB4"/>
    <w:rsid w:val="005C2713"/>
    <w:rsid w:val="005D4B39"/>
    <w:rsid w:val="005F230D"/>
    <w:rsid w:val="00604862"/>
    <w:rsid w:val="006338C7"/>
    <w:rsid w:val="0065590B"/>
    <w:rsid w:val="006568C1"/>
    <w:rsid w:val="00662D02"/>
    <w:rsid w:val="00666AC6"/>
    <w:rsid w:val="006674A5"/>
    <w:rsid w:val="00671AAD"/>
    <w:rsid w:val="00672F7B"/>
    <w:rsid w:val="00675DBA"/>
    <w:rsid w:val="00680E09"/>
    <w:rsid w:val="00682E68"/>
    <w:rsid w:val="006A41EE"/>
    <w:rsid w:val="006F7EA8"/>
    <w:rsid w:val="00717BC9"/>
    <w:rsid w:val="00725735"/>
    <w:rsid w:val="0073112E"/>
    <w:rsid w:val="00756C98"/>
    <w:rsid w:val="00764B53"/>
    <w:rsid w:val="007663CC"/>
    <w:rsid w:val="00771181"/>
    <w:rsid w:val="00772B1A"/>
    <w:rsid w:val="0077391D"/>
    <w:rsid w:val="0078447A"/>
    <w:rsid w:val="0078608C"/>
    <w:rsid w:val="007A5E7F"/>
    <w:rsid w:val="00803460"/>
    <w:rsid w:val="008115E9"/>
    <w:rsid w:val="00815EF8"/>
    <w:rsid w:val="00850F0C"/>
    <w:rsid w:val="00852D5F"/>
    <w:rsid w:val="00883D28"/>
    <w:rsid w:val="008A41A8"/>
    <w:rsid w:val="008A7407"/>
    <w:rsid w:val="008D1ACF"/>
    <w:rsid w:val="008D2A9F"/>
    <w:rsid w:val="008D61A0"/>
    <w:rsid w:val="008D7202"/>
    <w:rsid w:val="008D7AFD"/>
    <w:rsid w:val="008E3FBE"/>
    <w:rsid w:val="008E5178"/>
    <w:rsid w:val="00901CB0"/>
    <w:rsid w:val="0092166E"/>
    <w:rsid w:val="00936BE5"/>
    <w:rsid w:val="009406E0"/>
    <w:rsid w:val="00945F3C"/>
    <w:rsid w:val="00957F4E"/>
    <w:rsid w:val="00966F3C"/>
    <w:rsid w:val="009868B0"/>
    <w:rsid w:val="009D26D0"/>
    <w:rsid w:val="009D615C"/>
    <w:rsid w:val="009D6F91"/>
    <w:rsid w:val="009E29A8"/>
    <w:rsid w:val="009E320E"/>
    <w:rsid w:val="009E420A"/>
    <w:rsid w:val="009F2125"/>
    <w:rsid w:val="00A175E7"/>
    <w:rsid w:val="00A24EDF"/>
    <w:rsid w:val="00A40AC6"/>
    <w:rsid w:val="00A652A7"/>
    <w:rsid w:val="00A71B9F"/>
    <w:rsid w:val="00A84C2A"/>
    <w:rsid w:val="00AD3123"/>
    <w:rsid w:val="00AD3312"/>
    <w:rsid w:val="00AE273E"/>
    <w:rsid w:val="00AE3ED5"/>
    <w:rsid w:val="00AE5F06"/>
    <w:rsid w:val="00B13041"/>
    <w:rsid w:val="00B14A74"/>
    <w:rsid w:val="00B53F9B"/>
    <w:rsid w:val="00B717BD"/>
    <w:rsid w:val="00BA2711"/>
    <w:rsid w:val="00BA3399"/>
    <w:rsid w:val="00BB376F"/>
    <w:rsid w:val="00BE1E30"/>
    <w:rsid w:val="00BF2762"/>
    <w:rsid w:val="00BF6708"/>
    <w:rsid w:val="00C036F8"/>
    <w:rsid w:val="00C230A3"/>
    <w:rsid w:val="00C5132F"/>
    <w:rsid w:val="00C70E2F"/>
    <w:rsid w:val="00C747E6"/>
    <w:rsid w:val="00C81596"/>
    <w:rsid w:val="00C87614"/>
    <w:rsid w:val="00C95F22"/>
    <w:rsid w:val="00C95FF3"/>
    <w:rsid w:val="00CC0534"/>
    <w:rsid w:val="00CF7217"/>
    <w:rsid w:val="00D13BBE"/>
    <w:rsid w:val="00D2235B"/>
    <w:rsid w:val="00D711A7"/>
    <w:rsid w:val="00D71348"/>
    <w:rsid w:val="00D83116"/>
    <w:rsid w:val="00D925B6"/>
    <w:rsid w:val="00DA1B86"/>
    <w:rsid w:val="00DA1EB3"/>
    <w:rsid w:val="00DA2349"/>
    <w:rsid w:val="00DC12F2"/>
    <w:rsid w:val="00DC2E19"/>
    <w:rsid w:val="00DD2A47"/>
    <w:rsid w:val="00DD4C11"/>
    <w:rsid w:val="00DE268E"/>
    <w:rsid w:val="00DF4AEC"/>
    <w:rsid w:val="00E00132"/>
    <w:rsid w:val="00E129A1"/>
    <w:rsid w:val="00E17518"/>
    <w:rsid w:val="00E21DA6"/>
    <w:rsid w:val="00E2407C"/>
    <w:rsid w:val="00E33084"/>
    <w:rsid w:val="00E407DB"/>
    <w:rsid w:val="00E750C8"/>
    <w:rsid w:val="00E7783C"/>
    <w:rsid w:val="00E851AB"/>
    <w:rsid w:val="00E946E2"/>
    <w:rsid w:val="00E96CEC"/>
    <w:rsid w:val="00EB4B34"/>
    <w:rsid w:val="00ED0D2D"/>
    <w:rsid w:val="00ED5218"/>
    <w:rsid w:val="00EE31F5"/>
    <w:rsid w:val="00EE58D6"/>
    <w:rsid w:val="00EF2BD0"/>
    <w:rsid w:val="00EF59F4"/>
    <w:rsid w:val="00F00DE1"/>
    <w:rsid w:val="00F01C94"/>
    <w:rsid w:val="00F02F5A"/>
    <w:rsid w:val="00F21B68"/>
    <w:rsid w:val="00F3522F"/>
    <w:rsid w:val="00F371B6"/>
    <w:rsid w:val="00F42BE4"/>
    <w:rsid w:val="00F43152"/>
    <w:rsid w:val="00F54181"/>
    <w:rsid w:val="00F63E80"/>
    <w:rsid w:val="00FB396E"/>
    <w:rsid w:val="00FC01A0"/>
    <w:rsid w:val="00FE5600"/>
    <w:rsid w:val="00FF31BB"/>
    <w:rsid w:val="00FF4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6E6211-8783-46BD-91CE-22321A93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E33"/>
    <w:pPr>
      <w:spacing w:after="120"/>
    </w:pPr>
    <w:rPr>
      <w:rFonts w:ascii="Times New Roman" w:hAnsi="Times New Roman" w:cs="Times New Roman"/>
      <w:sz w:val="24"/>
      <w:szCs w:val="24"/>
    </w:rPr>
  </w:style>
  <w:style w:type="paragraph" w:styleId="Heading1">
    <w:name w:val="heading 1"/>
    <w:basedOn w:val="Normal"/>
    <w:next w:val="Normal"/>
    <w:link w:val="Heading1Char"/>
    <w:uiPriority w:val="9"/>
    <w:qFormat/>
    <w:rsid w:val="00502975"/>
    <w:pPr>
      <w:keepNext/>
      <w:keepLines/>
      <w:spacing w:before="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4ED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97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63D01"/>
    <w:pPr>
      <w:ind w:left="720"/>
      <w:contextualSpacing/>
    </w:pPr>
  </w:style>
  <w:style w:type="paragraph" w:styleId="BalloonText">
    <w:name w:val="Balloon Text"/>
    <w:basedOn w:val="Normal"/>
    <w:link w:val="BalloonTextChar"/>
    <w:uiPriority w:val="99"/>
    <w:semiHidden/>
    <w:unhideWhenUsed/>
    <w:rsid w:val="005231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1E8"/>
    <w:rPr>
      <w:rFonts w:ascii="Segoe UI" w:hAnsi="Segoe UI" w:cs="Segoe UI"/>
      <w:sz w:val="18"/>
      <w:szCs w:val="18"/>
    </w:rPr>
  </w:style>
  <w:style w:type="character" w:customStyle="1" w:styleId="Heading2Char">
    <w:name w:val="Heading 2 Char"/>
    <w:basedOn w:val="DefaultParagraphFont"/>
    <w:link w:val="Heading2"/>
    <w:uiPriority w:val="9"/>
    <w:rsid w:val="00A24EDF"/>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unhideWhenUsed/>
    <w:rsid w:val="00013CAA"/>
    <w:rPr>
      <w:sz w:val="20"/>
      <w:szCs w:val="20"/>
    </w:rPr>
  </w:style>
  <w:style w:type="character" w:customStyle="1" w:styleId="FootnoteTextChar">
    <w:name w:val="Footnote Text Char"/>
    <w:basedOn w:val="DefaultParagraphFont"/>
    <w:link w:val="FootnoteText"/>
    <w:uiPriority w:val="99"/>
    <w:rsid w:val="00013CAA"/>
    <w:rPr>
      <w:sz w:val="20"/>
      <w:szCs w:val="20"/>
    </w:rPr>
  </w:style>
  <w:style w:type="character" w:styleId="FootnoteReference">
    <w:name w:val="footnote reference"/>
    <w:basedOn w:val="DefaultParagraphFont"/>
    <w:uiPriority w:val="99"/>
    <w:semiHidden/>
    <w:unhideWhenUsed/>
    <w:rsid w:val="00013CAA"/>
    <w:rPr>
      <w:vertAlign w:val="superscript"/>
    </w:rPr>
  </w:style>
  <w:style w:type="character" w:styleId="CommentReference">
    <w:name w:val="annotation reference"/>
    <w:basedOn w:val="DefaultParagraphFont"/>
    <w:uiPriority w:val="99"/>
    <w:semiHidden/>
    <w:unhideWhenUsed/>
    <w:rsid w:val="00E851AB"/>
    <w:rPr>
      <w:sz w:val="16"/>
      <w:szCs w:val="16"/>
    </w:rPr>
  </w:style>
  <w:style w:type="paragraph" w:styleId="CommentText">
    <w:name w:val="annotation text"/>
    <w:basedOn w:val="Normal"/>
    <w:link w:val="CommentTextChar"/>
    <w:uiPriority w:val="99"/>
    <w:semiHidden/>
    <w:unhideWhenUsed/>
    <w:rsid w:val="00E851AB"/>
    <w:rPr>
      <w:sz w:val="20"/>
      <w:szCs w:val="20"/>
    </w:rPr>
  </w:style>
  <w:style w:type="character" w:customStyle="1" w:styleId="CommentTextChar">
    <w:name w:val="Comment Text Char"/>
    <w:basedOn w:val="DefaultParagraphFont"/>
    <w:link w:val="CommentText"/>
    <w:uiPriority w:val="99"/>
    <w:semiHidden/>
    <w:rsid w:val="00E851AB"/>
    <w:rPr>
      <w:sz w:val="20"/>
      <w:szCs w:val="20"/>
    </w:rPr>
  </w:style>
  <w:style w:type="paragraph" w:styleId="CommentSubject">
    <w:name w:val="annotation subject"/>
    <w:basedOn w:val="CommentText"/>
    <w:next w:val="CommentText"/>
    <w:link w:val="CommentSubjectChar"/>
    <w:uiPriority w:val="99"/>
    <w:semiHidden/>
    <w:unhideWhenUsed/>
    <w:rsid w:val="00E851AB"/>
    <w:rPr>
      <w:b/>
      <w:bCs/>
    </w:rPr>
  </w:style>
  <w:style w:type="character" w:customStyle="1" w:styleId="CommentSubjectChar">
    <w:name w:val="Comment Subject Char"/>
    <w:basedOn w:val="CommentTextChar"/>
    <w:link w:val="CommentSubject"/>
    <w:uiPriority w:val="99"/>
    <w:semiHidden/>
    <w:rsid w:val="00E851AB"/>
    <w:rPr>
      <w:b/>
      <w:bCs/>
      <w:sz w:val="20"/>
      <w:szCs w:val="20"/>
    </w:rPr>
  </w:style>
  <w:style w:type="paragraph" w:styleId="Revision">
    <w:name w:val="Revision"/>
    <w:hidden/>
    <w:uiPriority w:val="99"/>
    <w:semiHidden/>
    <w:rsid w:val="00083FF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Memorandum</DocumentSetType>
    <Visibility xmlns="dc463f71-b30c-4ab2-9473-d307f9d35888">Full Visibility</Visibility>
    <IsConfidential xmlns="dc463f71-b30c-4ab2-9473-d307f9d35888">false</IsConfidential>
    <AgendaOrder xmlns="dc463f71-b30c-4ab2-9473-d307f9d35888">false</AgendaOrder>
    <CaseType xmlns="dc463f71-b30c-4ab2-9473-d307f9d35888">Certificate</CaseType>
    <IndustryCode xmlns="dc463f71-b30c-4ab2-9473-d307f9d35888">216</IndustryCode>
    <CaseStatus xmlns="dc463f71-b30c-4ab2-9473-d307f9d35888">Closed</CaseStatus>
    <OpenedDate xmlns="dc463f71-b30c-4ab2-9473-d307f9d35888">2018-08-08T07:00:00+00:00</OpenedDate>
    <SignificantOrder xmlns="dc463f71-b30c-4ab2-9473-d307f9d35888">false</SignificantOrder>
    <Date1 xmlns="dc463f71-b30c-4ab2-9473-d307f9d35888">2018-11-20T08:00:00+00:00</Date1>
    <IsDocumentOrder xmlns="dc463f71-b30c-4ab2-9473-d307f9d35888">false</IsDocumentOrder>
    <IsHighlyConfidential xmlns="dc463f71-b30c-4ab2-9473-d307f9d35888">false</IsHighlyConfidential>
    <CaseCompanyNames xmlns="dc463f71-b30c-4ab2-9473-d307f9d35888">Backcountry Travels LLC</CaseCompanyNames>
    <Nickname xmlns="http://schemas.microsoft.com/sharepoint/v3" xsi:nil="true"/>
    <DocketNumber xmlns="dc463f71-b30c-4ab2-9473-d307f9d35888">180677</DocketNumber>
    <DelegatedOrder xmlns="dc463f71-b30c-4ab2-9473-d307f9d35888">false</Delegated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0CE42CD49A13C438D73A9A5968BA13D" ma:contentTypeVersion="68" ma:contentTypeDescription="" ma:contentTypeScope="" ma:versionID="c8f2f0663fb4a325964b90c54fd743a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E791E8-6904-4B7C-80CB-4CB6715B314C}"/>
</file>

<file path=customXml/itemProps2.xml><?xml version="1.0" encoding="utf-8"?>
<ds:datastoreItem xmlns:ds="http://schemas.openxmlformats.org/officeDocument/2006/customXml" ds:itemID="{F927A3EF-860D-43BC-9BB9-9BC29E75FC9D}">
  <ds:schemaRefs>
    <ds:schemaRef ds:uri="dd505c63-389f-4c50-b250-8880f70a2ae8"/>
    <ds:schemaRef ds:uri="http://schemas.microsoft.com/office/2006/documentManagement/types"/>
    <ds:schemaRef ds:uri="http://schemas.microsoft.com/office/2006/metadata/properties"/>
    <ds:schemaRef ds:uri="cbb60f30-5457-4fe2-8643-83400c4de494"/>
    <ds:schemaRef ds:uri="http://purl.org/dc/elements/1.1/"/>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46239D9-CA63-4353-9762-AF5B85D86923}">
  <ds:schemaRefs>
    <ds:schemaRef ds:uri="http://schemas.microsoft.com/sharepoint/v3/contenttype/forms"/>
  </ds:schemaRefs>
</ds:datastoreItem>
</file>

<file path=customXml/itemProps4.xml><?xml version="1.0" encoding="utf-8"?>
<ds:datastoreItem xmlns:ds="http://schemas.openxmlformats.org/officeDocument/2006/customXml" ds:itemID="{BCCA7B76-BA74-44EB-95B9-994D782F7E69}">
  <ds:schemaRefs>
    <ds:schemaRef ds:uri="http://schemas.openxmlformats.org/officeDocument/2006/bibliography"/>
  </ds:schemaRefs>
</ds:datastoreItem>
</file>

<file path=customXml/itemProps5.xml><?xml version="1.0" encoding="utf-8"?>
<ds:datastoreItem xmlns:ds="http://schemas.openxmlformats.org/officeDocument/2006/customXml" ds:itemID="{B6F57FF3-7DD0-426D-ABD5-A65711D632BB}"/>
</file>

<file path=docProps/app.xml><?xml version="1.0" encoding="utf-8"?>
<Properties xmlns="http://schemas.openxmlformats.org/officeDocument/2006/extended-properties" xmlns:vt="http://schemas.openxmlformats.org/officeDocument/2006/docPropsVTypes">
  <Template>Normal.dotm</Template>
  <TotalTime>3</TotalTime>
  <Pages>3</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TS-180277 Lake Union Ferry Company review</vt:lpstr>
    </vt:vector>
  </TitlesOfParts>
  <Company>Washington Utilities and Transportation Commission</Company>
  <LinksUpToDate>false</LinksUpToDate>
  <CharactersWithSpaces>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TS-180277 Lake Union Ferry Company review</dc:title>
  <dc:subject>Company Review</dc:subject>
  <dc:creator>Amy White</dc:creator>
  <cp:lastModifiedBy>Hammond, Greg (UTC)</cp:lastModifiedBy>
  <cp:revision>4</cp:revision>
  <cp:lastPrinted>2018-04-12T17:19:00Z</cp:lastPrinted>
  <dcterms:created xsi:type="dcterms:W3CDTF">2018-11-20T21:44:00Z</dcterms:created>
  <dcterms:modified xsi:type="dcterms:W3CDTF">2018-11-20T23:42:00Z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0x0101006E56B4D1795A2E4DB2F0B01679ED314A0030CE42CD49A13C438D73A9A5968BA13D</vt:lpwstr>
  </property>
  <property fmtid="{D5CDD505-2E9C-101B-9397-08002B2CF9AE}" pid="3" name="_docset_NoMedatataSyncRequired">
    <vt:lpwstr>False</vt:lpwstr>
  </property>
  <property fmtid="{D5CDD505-2E9C-101B-9397-08002B2CF9AE}" pid="4" name="Industry">
    <vt:lpwstr>12;#216 - Commerical Ferries|09fa7a01-ba11-4e83-89b6-ed2725447462</vt:lpwstr>
  </property>
  <property fmtid="{D5CDD505-2E9C-101B-9397-08002B2CF9AE}" pid="5" name="IsEFSEC">
    <vt:bool>false</vt:bool>
  </property>
</Properties>
</file>