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AC4" w:rsidRDefault="00683AC4" w:rsidP="00BD616D">
      <w:pPr>
        <w:tabs>
          <w:tab w:val="left" w:pos="2430"/>
          <w:tab w:val="left" w:pos="2520"/>
        </w:tabs>
      </w:pPr>
    </w:p>
    <w:p w:rsidR="000D5387" w:rsidRDefault="000D5387" w:rsidP="00BD616D">
      <w:pPr>
        <w:tabs>
          <w:tab w:val="left" w:pos="2430"/>
          <w:tab w:val="left" w:pos="2520"/>
        </w:tabs>
      </w:pPr>
    </w:p>
    <w:p w:rsidR="000D5387" w:rsidRPr="005A5C32" w:rsidRDefault="00F10DE3" w:rsidP="00BD616D">
      <w:pPr>
        <w:tabs>
          <w:tab w:val="left" w:pos="2430"/>
          <w:tab w:val="left" w:pos="2520"/>
        </w:tabs>
      </w:pPr>
      <w:r w:rsidRPr="005A5C32">
        <w:rPr>
          <w:noProof/>
        </w:rPr>
        <w:drawing>
          <wp:inline distT="0" distB="0" distL="0" distR="0" wp14:anchorId="2ADBEEBE" wp14:editId="5262B95A">
            <wp:extent cx="3238500" cy="504825"/>
            <wp:effectExtent l="0" t="0" r="0" b="0"/>
            <wp:docPr id="1" name="Picture 1" descr="NoBar_StdDark_NoT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Bar_StdDark_NoTag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504825"/>
                    </a:xfrm>
                    <a:prstGeom prst="rect">
                      <a:avLst/>
                    </a:prstGeom>
                    <a:noFill/>
                    <a:ln>
                      <a:noFill/>
                    </a:ln>
                  </pic:spPr>
                </pic:pic>
              </a:graphicData>
            </a:graphic>
          </wp:inline>
        </w:drawing>
      </w:r>
    </w:p>
    <w:p w:rsidR="000D5387" w:rsidRPr="005A5C32" w:rsidRDefault="000D5387" w:rsidP="00BD616D">
      <w:pPr>
        <w:tabs>
          <w:tab w:val="left" w:pos="2430"/>
          <w:tab w:val="left" w:pos="2520"/>
        </w:tabs>
      </w:pPr>
    </w:p>
    <w:p w:rsidR="000D5387" w:rsidRPr="005A5C32" w:rsidRDefault="000D5387" w:rsidP="00BD616D">
      <w:pPr>
        <w:tabs>
          <w:tab w:val="left" w:pos="2430"/>
          <w:tab w:val="left" w:pos="2520"/>
        </w:tabs>
      </w:pPr>
    </w:p>
    <w:p w:rsidR="00683AC4" w:rsidRPr="005A5C32" w:rsidRDefault="00DE13BF" w:rsidP="00D54793">
      <w:pPr>
        <w:rPr>
          <w:noProof/>
          <w:color w:val="000000"/>
        </w:rPr>
      </w:pPr>
      <w:r>
        <w:rPr>
          <w:noProof/>
          <w:color w:val="000000"/>
        </w:rPr>
        <w:t>March 31</w:t>
      </w:r>
      <w:r w:rsidR="001F3B6D">
        <w:rPr>
          <w:noProof/>
          <w:color w:val="000000"/>
        </w:rPr>
        <w:t xml:space="preserve">, </w:t>
      </w:r>
      <w:r>
        <w:rPr>
          <w:noProof/>
          <w:color w:val="000000"/>
        </w:rPr>
        <w:t>2015</w:t>
      </w:r>
    </w:p>
    <w:p w:rsidR="00683AC4" w:rsidRPr="005A5C32" w:rsidRDefault="00683AC4" w:rsidP="00D54793">
      <w:pPr>
        <w:rPr>
          <w:color w:val="000000"/>
        </w:rPr>
      </w:pPr>
    </w:p>
    <w:p w:rsidR="00683AC4" w:rsidRPr="005A5C32" w:rsidRDefault="00683AC4" w:rsidP="00D54793">
      <w:pPr>
        <w:rPr>
          <w:color w:val="000000"/>
        </w:rPr>
      </w:pPr>
    </w:p>
    <w:p w:rsidR="00683AC4" w:rsidRPr="005A5C32" w:rsidRDefault="00683AC4" w:rsidP="00D54793">
      <w:pPr>
        <w:rPr>
          <w:color w:val="000000"/>
        </w:rPr>
      </w:pPr>
      <w:r w:rsidRPr="005A5C32">
        <w:rPr>
          <w:color w:val="000000"/>
        </w:rPr>
        <w:t>To:</w:t>
      </w:r>
      <w:r w:rsidRPr="005A5C32">
        <w:rPr>
          <w:color w:val="000000"/>
        </w:rPr>
        <w:tab/>
      </w:r>
      <w:r w:rsidR="005A4AD4" w:rsidRPr="005A5C32">
        <w:rPr>
          <w:color w:val="000000"/>
        </w:rPr>
        <w:tab/>
      </w:r>
      <w:r w:rsidRPr="005A5C32">
        <w:rPr>
          <w:color w:val="000000"/>
        </w:rPr>
        <w:t>Mike Stranik</w:t>
      </w:r>
    </w:p>
    <w:p w:rsidR="00683AC4" w:rsidRPr="005A5C32" w:rsidRDefault="00683AC4" w:rsidP="00D54793">
      <w:pPr>
        <w:rPr>
          <w:color w:val="000000"/>
        </w:rPr>
      </w:pPr>
    </w:p>
    <w:p w:rsidR="00683AC4" w:rsidRPr="005A5C32" w:rsidRDefault="00683AC4" w:rsidP="00730ABC">
      <w:pPr>
        <w:rPr>
          <w:color w:val="000000"/>
        </w:rPr>
      </w:pPr>
      <w:r w:rsidRPr="005A5C32">
        <w:rPr>
          <w:color w:val="000000"/>
        </w:rPr>
        <w:t>From:</w:t>
      </w:r>
      <w:r w:rsidRPr="005A5C32">
        <w:rPr>
          <w:color w:val="000000"/>
        </w:rPr>
        <w:tab/>
      </w:r>
      <w:r w:rsidR="005A4AD4" w:rsidRPr="005A5C32">
        <w:rPr>
          <w:color w:val="000000"/>
        </w:rPr>
        <w:tab/>
      </w:r>
      <w:r w:rsidR="001E7016" w:rsidRPr="005A5C32">
        <w:rPr>
          <w:color w:val="000000"/>
        </w:rPr>
        <w:t>John Rork</w:t>
      </w:r>
    </w:p>
    <w:p w:rsidR="00683AC4" w:rsidRPr="005A5C32" w:rsidRDefault="00683AC4" w:rsidP="00D54793">
      <w:pPr>
        <w:rPr>
          <w:color w:val="000000"/>
        </w:rPr>
      </w:pPr>
    </w:p>
    <w:p w:rsidR="00683AC4" w:rsidRPr="005A5C32" w:rsidRDefault="00683AC4" w:rsidP="00D54793">
      <w:pPr>
        <w:rPr>
          <w:color w:val="000000"/>
        </w:rPr>
      </w:pPr>
    </w:p>
    <w:p w:rsidR="00683AC4" w:rsidRPr="005A5C32" w:rsidRDefault="00683AC4" w:rsidP="00D54793">
      <w:pPr>
        <w:tabs>
          <w:tab w:val="left" w:pos="1440"/>
          <w:tab w:val="decimal" w:pos="7560"/>
          <w:tab w:val="right" w:pos="7920"/>
        </w:tabs>
        <w:rPr>
          <w:b/>
          <w:color w:val="000000"/>
        </w:rPr>
      </w:pPr>
      <w:r w:rsidRPr="005A5C32">
        <w:rPr>
          <w:b/>
          <w:color w:val="000000"/>
        </w:rPr>
        <w:t>Subject:</w:t>
      </w:r>
      <w:r w:rsidRPr="005A5C32">
        <w:rPr>
          <w:b/>
          <w:color w:val="000000"/>
        </w:rPr>
        <w:tab/>
        <w:t>Docket UG-920781 (WNG)</w:t>
      </w:r>
    </w:p>
    <w:p w:rsidR="00683AC4" w:rsidRPr="005A5C32" w:rsidRDefault="00683AC4" w:rsidP="00D54793">
      <w:pPr>
        <w:tabs>
          <w:tab w:val="left" w:pos="1440"/>
          <w:tab w:val="decimal" w:pos="7560"/>
          <w:tab w:val="right" w:pos="7920"/>
        </w:tabs>
        <w:rPr>
          <w:b/>
          <w:color w:val="000000"/>
        </w:rPr>
      </w:pPr>
      <w:r w:rsidRPr="005A5C32">
        <w:rPr>
          <w:b/>
          <w:color w:val="000000"/>
        </w:rPr>
        <w:tab/>
        <w:t xml:space="preserve">Docket UE-911476 (PSP&amp;L) </w:t>
      </w:r>
    </w:p>
    <w:p w:rsidR="00683AC4" w:rsidRPr="005A5C32" w:rsidRDefault="00683AC4" w:rsidP="00D54793">
      <w:pPr>
        <w:tabs>
          <w:tab w:val="left" w:pos="1440"/>
          <w:tab w:val="decimal" w:pos="7560"/>
          <w:tab w:val="right" w:pos="7920"/>
        </w:tabs>
        <w:rPr>
          <w:b/>
          <w:color w:val="000000"/>
        </w:rPr>
      </w:pPr>
      <w:r w:rsidRPr="005A5C32">
        <w:rPr>
          <w:b/>
          <w:color w:val="000000"/>
        </w:rPr>
        <w:tab/>
        <w:t>Docket UE-070724 (PSE)</w:t>
      </w:r>
    </w:p>
    <w:p w:rsidR="00683AC4" w:rsidRPr="005A5C32" w:rsidRDefault="00683AC4" w:rsidP="00D54793">
      <w:pPr>
        <w:tabs>
          <w:tab w:val="left" w:pos="1440"/>
          <w:tab w:val="decimal" w:pos="7560"/>
          <w:tab w:val="right" w:pos="7920"/>
        </w:tabs>
        <w:rPr>
          <w:b/>
          <w:color w:val="000000"/>
        </w:rPr>
      </w:pPr>
      <w:r w:rsidRPr="005A5C32">
        <w:rPr>
          <w:b/>
          <w:color w:val="000000"/>
        </w:rPr>
        <w:tab/>
        <w:t>Docket UE-072060 (PSE)</w:t>
      </w:r>
      <w:bookmarkStart w:id="0" w:name="_GoBack"/>
      <w:bookmarkEnd w:id="0"/>
    </w:p>
    <w:p w:rsidR="00683AC4" w:rsidRPr="005A5C32" w:rsidRDefault="00683AC4" w:rsidP="00D54793">
      <w:pPr>
        <w:tabs>
          <w:tab w:val="left" w:pos="1440"/>
          <w:tab w:val="decimal" w:pos="7560"/>
          <w:tab w:val="right" w:pos="7920"/>
        </w:tabs>
        <w:rPr>
          <w:b/>
          <w:color w:val="000000"/>
        </w:rPr>
      </w:pPr>
      <w:r w:rsidRPr="005A5C32">
        <w:rPr>
          <w:b/>
          <w:color w:val="000000"/>
        </w:rPr>
        <w:tab/>
        <w:t>Docket UE-081016 (PSE)</w:t>
      </w:r>
    </w:p>
    <w:p w:rsidR="00683AC4" w:rsidRPr="005A5C32" w:rsidRDefault="00683AC4" w:rsidP="00D54793">
      <w:pPr>
        <w:tabs>
          <w:tab w:val="left" w:pos="1440"/>
          <w:tab w:val="decimal" w:pos="7560"/>
          <w:tab w:val="right" w:pos="7920"/>
        </w:tabs>
        <w:ind w:left="1440"/>
        <w:rPr>
          <w:b/>
          <w:color w:val="000000"/>
        </w:rPr>
      </w:pPr>
      <w:r w:rsidRPr="005A5C32">
        <w:rPr>
          <w:b/>
          <w:color w:val="000000"/>
        </w:rPr>
        <w:t xml:space="preserve">Environmental Report for the quarter ending </w:t>
      </w:r>
      <w:r w:rsidR="00DE13BF">
        <w:rPr>
          <w:b/>
          <w:color w:val="000000"/>
        </w:rPr>
        <w:t xml:space="preserve">March </w:t>
      </w:r>
      <w:r w:rsidR="00B20909">
        <w:rPr>
          <w:b/>
          <w:color w:val="000000"/>
        </w:rPr>
        <w:t>31</w:t>
      </w:r>
      <w:r w:rsidRPr="005A5C32">
        <w:rPr>
          <w:b/>
          <w:color w:val="000000"/>
        </w:rPr>
        <w:t xml:space="preserve">, </w:t>
      </w:r>
      <w:r w:rsidR="00DE13BF" w:rsidRPr="005A5C32">
        <w:rPr>
          <w:b/>
          <w:color w:val="000000"/>
        </w:rPr>
        <w:t>201</w:t>
      </w:r>
      <w:r w:rsidR="00DE13BF">
        <w:rPr>
          <w:b/>
          <w:color w:val="000000"/>
        </w:rPr>
        <w:t>5</w:t>
      </w:r>
    </w:p>
    <w:p w:rsidR="00683AC4" w:rsidRPr="005A5C32" w:rsidRDefault="00683AC4" w:rsidP="00D54793">
      <w:pPr>
        <w:tabs>
          <w:tab w:val="left" w:pos="1440"/>
          <w:tab w:val="decimal" w:pos="7560"/>
          <w:tab w:val="right" w:pos="7920"/>
        </w:tabs>
        <w:rPr>
          <w:b/>
          <w:color w:val="000000"/>
        </w:rPr>
      </w:pPr>
    </w:p>
    <w:p w:rsidR="00683AC4" w:rsidRPr="005A5C32" w:rsidRDefault="00683AC4" w:rsidP="00AB7933">
      <w:pPr>
        <w:tabs>
          <w:tab w:val="left" w:pos="1440"/>
          <w:tab w:val="decimal" w:pos="7560"/>
          <w:tab w:val="right" w:pos="7920"/>
        </w:tabs>
        <w:jc w:val="both"/>
        <w:rPr>
          <w:b/>
          <w:color w:val="000000"/>
        </w:rPr>
      </w:pPr>
      <w:r w:rsidRPr="005A5C32">
        <w:rPr>
          <w:b/>
          <w:color w:val="000000"/>
        </w:rPr>
        <w:t xml:space="preserve">Pursuant to the WUTC Order entered on 10/8/08, PSE now operates both its electric and gas deferred environmental accounting programs with a blanket authorization that does not require additional deferred accounting petitions, provided the requisite criteria are met.  This Order was issued under the following Docket Numbers:  UE-070724, UE-072060, and UE- 081016.  In short, the electric deferred system now operates much like the PSE gas deferred accounting order.  </w:t>
      </w:r>
    </w:p>
    <w:p w:rsidR="00683AC4" w:rsidRPr="005A5C32" w:rsidRDefault="00683AC4" w:rsidP="00AB7933">
      <w:pPr>
        <w:tabs>
          <w:tab w:val="left" w:pos="1440"/>
          <w:tab w:val="decimal" w:pos="7560"/>
          <w:tab w:val="right" w:pos="7920"/>
        </w:tabs>
        <w:jc w:val="both"/>
        <w:rPr>
          <w:b/>
          <w:color w:val="000000"/>
        </w:rPr>
      </w:pPr>
    </w:p>
    <w:p w:rsidR="00683AC4" w:rsidRPr="005A5C32" w:rsidRDefault="00683AC4" w:rsidP="00C512D9">
      <w:pPr>
        <w:tabs>
          <w:tab w:val="left" w:pos="1440"/>
          <w:tab w:val="decimal" w:pos="7560"/>
          <w:tab w:val="right" w:pos="7920"/>
        </w:tabs>
        <w:jc w:val="both"/>
        <w:rPr>
          <w:b/>
          <w:color w:val="000000"/>
        </w:rPr>
      </w:pPr>
      <w:r w:rsidRPr="005A5C32">
        <w:rPr>
          <w:b/>
          <w:color w:val="000000"/>
        </w:rPr>
        <w:t xml:space="preserve">All </w:t>
      </w:r>
      <w:r w:rsidR="00BE0733">
        <w:rPr>
          <w:b/>
          <w:color w:val="000000"/>
        </w:rPr>
        <w:t xml:space="preserve">future </w:t>
      </w:r>
      <w:r w:rsidRPr="005A5C32">
        <w:rPr>
          <w:b/>
          <w:color w:val="000000"/>
        </w:rPr>
        <w:t>estimate</w:t>
      </w:r>
      <w:r w:rsidR="00BE0733">
        <w:rPr>
          <w:b/>
          <w:color w:val="000000"/>
        </w:rPr>
        <w:t>d costs</w:t>
      </w:r>
      <w:r w:rsidRPr="005A5C32">
        <w:rPr>
          <w:b/>
          <w:color w:val="000000"/>
        </w:rPr>
        <w:t xml:space="preserve"> provided </w:t>
      </w:r>
      <w:r w:rsidR="00BE0733">
        <w:rPr>
          <w:b/>
          <w:color w:val="000000"/>
        </w:rPr>
        <w:t xml:space="preserve">in this document </w:t>
      </w:r>
      <w:r w:rsidRPr="005A5C32">
        <w:rPr>
          <w:b/>
          <w:color w:val="000000"/>
        </w:rPr>
        <w:t>are</w:t>
      </w:r>
      <w:r w:rsidR="00DD66D5">
        <w:rPr>
          <w:b/>
          <w:color w:val="000000"/>
        </w:rPr>
        <w:t xml:space="preserve"> </w:t>
      </w:r>
      <w:r w:rsidRPr="005A5C32">
        <w:rPr>
          <w:b/>
          <w:color w:val="000000"/>
        </w:rPr>
        <w:t xml:space="preserve">forward looking and do not include prior costs already incurred. </w:t>
      </w:r>
      <w:r w:rsidR="00BA1977">
        <w:rPr>
          <w:b/>
          <w:color w:val="000000"/>
        </w:rPr>
        <w:t xml:space="preserve">Additionally, estimates are based in part on claims made against PSE.  As such, these figures are subject to change, based upon new information, further analysis, litigation risk, or regulatory/legal decisions.  </w:t>
      </w:r>
    </w:p>
    <w:p w:rsidR="00683AC4" w:rsidRPr="005A5C32" w:rsidRDefault="00683AC4" w:rsidP="00AB7933">
      <w:pPr>
        <w:tabs>
          <w:tab w:val="left" w:pos="1440"/>
          <w:tab w:val="decimal" w:pos="7560"/>
          <w:tab w:val="right" w:pos="7920"/>
        </w:tabs>
        <w:jc w:val="both"/>
        <w:rPr>
          <w:b/>
          <w:color w:val="000000"/>
        </w:rPr>
      </w:pPr>
      <w:r w:rsidRPr="005A5C32">
        <w:rPr>
          <w:b/>
          <w:color w:val="000000"/>
        </w:rPr>
        <w:t xml:space="preserve">   </w:t>
      </w:r>
    </w:p>
    <w:p w:rsidR="00683AC4" w:rsidRPr="005A5C32" w:rsidRDefault="00683AC4" w:rsidP="00D54793">
      <w:pPr>
        <w:tabs>
          <w:tab w:val="left" w:pos="1440"/>
          <w:tab w:val="decimal" w:pos="7560"/>
          <w:tab w:val="right" w:pos="7920"/>
        </w:tabs>
        <w:rPr>
          <w:b/>
          <w:color w:val="000000"/>
        </w:rPr>
      </w:pPr>
    </w:p>
    <w:p w:rsidR="00683AC4" w:rsidRPr="005A5C32" w:rsidRDefault="00683AC4" w:rsidP="00D54793">
      <w:pPr>
        <w:tabs>
          <w:tab w:val="left" w:pos="1440"/>
          <w:tab w:val="decimal" w:pos="7560"/>
          <w:tab w:val="right" w:pos="7920"/>
        </w:tabs>
        <w:rPr>
          <w:b/>
          <w:color w:val="000000"/>
        </w:rPr>
      </w:pPr>
    </w:p>
    <w:p w:rsidR="00683AC4" w:rsidRPr="005A5C32" w:rsidRDefault="00683AC4" w:rsidP="00CC63CE">
      <w:pPr>
        <w:tabs>
          <w:tab w:val="left" w:pos="1440"/>
          <w:tab w:val="decimal" w:pos="7560"/>
          <w:tab w:val="right" w:pos="7920"/>
        </w:tabs>
        <w:rPr>
          <w:rFonts w:ascii="Arial" w:hAnsi="Arial" w:cs="Arial"/>
          <w:b/>
          <w:color w:val="000000"/>
          <w:sz w:val="22"/>
          <w:szCs w:val="22"/>
        </w:rPr>
      </w:pPr>
      <w:r w:rsidRPr="005A5C32">
        <w:rPr>
          <w:rFonts w:ascii="Arial" w:hAnsi="Arial" w:cs="Arial"/>
          <w:b/>
          <w:color w:val="000000"/>
          <w:sz w:val="22"/>
          <w:szCs w:val="22"/>
        </w:rPr>
        <w:t>FORMER WNG SITES</w:t>
      </w:r>
    </w:p>
    <w:p w:rsidR="00683AC4" w:rsidRPr="005A5C32" w:rsidRDefault="00683AC4" w:rsidP="00CC63CE">
      <w:pPr>
        <w:tabs>
          <w:tab w:val="left" w:pos="1440"/>
          <w:tab w:val="decimal" w:pos="7560"/>
          <w:tab w:val="right" w:pos="7920"/>
        </w:tabs>
        <w:rPr>
          <w:b/>
          <w:color w:val="000000"/>
        </w:rPr>
      </w:pPr>
    </w:p>
    <w:p w:rsidR="00683AC4" w:rsidRPr="005A5C32" w:rsidRDefault="00683AC4" w:rsidP="002C56E4">
      <w:pPr>
        <w:tabs>
          <w:tab w:val="left" w:pos="1440"/>
          <w:tab w:val="decimal" w:pos="7560"/>
          <w:tab w:val="right" w:pos="7920"/>
        </w:tabs>
        <w:ind w:left="360" w:hanging="360"/>
        <w:rPr>
          <w:b/>
          <w:color w:val="000000"/>
          <w:sz w:val="22"/>
          <w:szCs w:val="22"/>
        </w:rPr>
      </w:pPr>
      <w:r w:rsidRPr="005A5C32">
        <w:rPr>
          <w:b/>
          <w:color w:val="000000"/>
          <w:sz w:val="22"/>
          <w:szCs w:val="22"/>
        </w:rPr>
        <w:t>A.</w:t>
      </w:r>
      <w:r w:rsidR="00EE3E95" w:rsidRPr="005A5C32">
        <w:rPr>
          <w:b/>
          <w:color w:val="000000"/>
          <w:sz w:val="22"/>
          <w:szCs w:val="22"/>
        </w:rPr>
        <w:tab/>
      </w:r>
      <w:r w:rsidRPr="005A5C32">
        <w:rPr>
          <w:b/>
          <w:color w:val="000000"/>
          <w:sz w:val="22"/>
          <w:szCs w:val="22"/>
        </w:rPr>
        <w:t>Tacoma Gas Company Site (Upland Source Control)</w:t>
      </w:r>
    </w:p>
    <w:p w:rsidR="00E81879"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PSE continues to work with the Washington Department of Ecology (WDOE) on developing the Remedial Investigation/Feasibility Study (RI/FS) documents.</w:t>
      </w:r>
    </w:p>
    <w:p w:rsidR="00E81879" w:rsidRPr="005A5C32" w:rsidRDefault="00E81879" w:rsidP="00CC63CE">
      <w:pPr>
        <w:tabs>
          <w:tab w:val="left" w:pos="1440"/>
          <w:tab w:val="decimal" w:pos="7560"/>
          <w:tab w:val="right" w:pos="7920"/>
        </w:tabs>
        <w:jc w:val="both"/>
        <w:rPr>
          <w:color w:val="000000"/>
          <w:sz w:val="22"/>
          <w:szCs w:val="22"/>
        </w:rPr>
      </w:pPr>
    </w:p>
    <w:p w:rsidR="00683AC4" w:rsidRDefault="00E81879" w:rsidP="00CC63CE">
      <w:pPr>
        <w:tabs>
          <w:tab w:val="left" w:pos="1440"/>
          <w:tab w:val="decimal" w:pos="7560"/>
          <w:tab w:val="right" w:pos="7920"/>
        </w:tabs>
        <w:jc w:val="both"/>
        <w:rPr>
          <w:color w:val="000000"/>
          <w:sz w:val="22"/>
          <w:szCs w:val="22"/>
        </w:rPr>
      </w:pPr>
      <w:r w:rsidRPr="005A5C32">
        <w:rPr>
          <w:color w:val="000000"/>
          <w:sz w:val="22"/>
          <w:szCs w:val="22"/>
        </w:rPr>
        <w:t xml:space="preserve">Balance of actual costs </w:t>
      </w:r>
      <w:r w:rsidR="007D11FA">
        <w:rPr>
          <w:sz w:val="22"/>
          <w:szCs w:val="22"/>
        </w:rPr>
        <w:t>3/31/15</w:t>
      </w:r>
      <w:r w:rsidR="00443109" w:rsidRPr="005A5C32">
        <w:rPr>
          <w:color w:val="000000"/>
          <w:sz w:val="22"/>
          <w:szCs w:val="22"/>
        </w:rPr>
        <w:tab/>
      </w:r>
      <w:r w:rsidR="00AA7D70">
        <w:rPr>
          <w:color w:val="000000"/>
          <w:sz w:val="22"/>
          <w:szCs w:val="22"/>
        </w:rPr>
        <w:tab/>
      </w:r>
      <w:r w:rsidRPr="005A5C32">
        <w:rPr>
          <w:color w:val="000000"/>
          <w:sz w:val="22"/>
          <w:szCs w:val="22"/>
        </w:rPr>
        <w:t>$</w:t>
      </w:r>
      <w:r w:rsidR="001E5EE8">
        <w:rPr>
          <w:color w:val="000000"/>
          <w:sz w:val="22"/>
          <w:szCs w:val="22"/>
        </w:rPr>
        <w:t>776,532</w:t>
      </w:r>
    </w:p>
    <w:p w:rsidR="00683AC4" w:rsidRPr="005A5C32" w:rsidRDefault="00683AC4" w:rsidP="00CC63CE">
      <w:pPr>
        <w:tabs>
          <w:tab w:val="left" w:pos="1440"/>
          <w:tab w:val="decimal" w:pos="7560"/>
          <w:tab w:val="right" w:pos="7920"/>
        </w:tabs>
        <w:jc w:val="both"/>
        <w:rPr>
          <w:color w:val="000000"/>
          <w:sz w:val="22"/>
          <w:szCs w:val="22"/>
        </w:rPr>
      </w:pPr>
    </w:p>
    <w:p w:rsidR="00683AC4" w:rsidRPr="005A5C32" w:rsidRDefault="00E81879" w:rsidP="006710E8">
      <w:pPr>
        <w:tabs>
          <w:tab w:val="left" w:pos="2880"/>
          <w:tab w:val="decimal" w:pos="7560"/>
          <w:tab w:val="right" w:pos="7920"/>
        </w:tabs>
        <w:rPr>
          <w:color w:val="000000"/>
          <w:sz w:val="22"/>
          <w:szCs w:val="22"/>
        </w:rPr>
      </w:pPr>
      <w:r w:rsidRPr="005A5C32">
        <w:rPr>
          <w:color w:val="000000"/>
          <w:sz w:val="22"/>
          <w:szCs w:val="22"/>
        </w:rPr>
        <w:t xml:space="preserve">Future </w:t>
      </w:r>
      <w:r w:rsidR="00683AC4" w:rsidRPr="005A5C32">
        <w:rPr>
          <w:color w:val="000000"/>
          <w:sz w:val="22"/>
          <w:szCs w:val="22"/>
        </w:rPr>
        <w:t>Estimate</w:t>
      </w:r>
      <w:r w:rsidRPr="005A5C32">
        <w:rPr>
          <w:color w:val="000000"/>
          <w:sz w:val="22"/>
          <w:szCs w:val="22"/>
        </w:rPr>
        <w:t>d Cost</w:t>
      </w:r>
      <w:r w:rsidR="00683AC4" w:rsidRPr="005A5C32">
        <w:rPr>
          <w:color w:val="000000"/>
          <w:sz w:val="22"/>
          <w:szCs w:val="22"/>
        </w:rPr>
        <w:t>:</w:t>
      </w:r>
      <w:r w:rsidR="00683AC4" w:rsidRPr="005A5C32">
        <w:rPr>
          <w:color w:val="000000"/>
          <w:sz w:val="22"/>
          <w:szCs w:val="22"/>
        </w:rPr>
        <w:tab/>
      </w:r>
      <w:r w:rsidR="00E709C1" w:rsidRPr="005A5C32">
        <w:rPr>
          <w:color w:val="000000"/>
          <w:sz w:val="22"/>
          <w:szCs w:val="22"/>
        </w:rPr>
        <w:tab/>
      </w:r>
      <w:r w:rsidR="00A675F2">
        <w:rPr>
          <w:color w:val="000000"/>
          <w:sz w:val="22"/>
          <w:szCs w:val="22"/>
        </w:rPr>
        <w:tab/>
      </w:r>
      <w:r w:rsidR="00E709C1" w:rsidRPr="005A5C32">
        <w:rPr>
          <w:color w:val="000000"/>
          <w:sz w:val="22"/>
          <w:szCs w:val="22"/>
        </w:rPr>
        <w:t>$</w:t>
      </w:r>
      <w:r w:rsidR="00AA7D70">
        <w:rPr>
          <w:color w:val="000000"/>
          <w:sz w:val="22"/>
          <w:szCs w:val="22"/>
        </w:rPr>
        <w:t>609,000</w:t>
      </w:r>
      <w:r w:rsidR="00683AC4" w:rsidRPr="005A5C32">
        <w:rPr>
          <w:color w:val="000000"/>
          <w:sz w:val="22"/>
          <w:szCs w:val="22"/>
        </w:rPr>
        <w:t xml:space="preserve"> </w:t>
      </w:r>
    </w:p>
    <w:p w:rsidR="0054151D" w:rsidRPr="005A5C32" w:rsidRDefault="0054151D" w:rsidP="0054151D">
      <w:pPr>
        <w:tabs>
          <w:tab w:val="left" w:pos="2880"/>
          <w:tab w:val="decimal" w:pos="7560"/>
          <w:tab w:val="right" w:pos="7920"/>
        </w:tabs>
        <w:rPr>
          <w:color w:val="000000"/>
          <w:sz w:val="22"/>
          <w:szCs w:val="22"/>
        </w:rPr>
      </w:pPr>
    </w:p>
    <w:p w:rsidR="00683AC4" w:rsidRPr="005A5C32" w:rsidRDefault="008C5022" w:rsidP="0067397C">
      <w:pPr>
        <w:tabs>
          <w:tab w:val="left" w:pos="2880"/>
          <w:tab w:val="decimal" w:pos="7560"/>
          <w:tab w:val="right" w:pos="7920"/>
        </w:tabs>
        <w:rPr>
          <w:color w:val="000000"/>
          <w:sz w:val="22"/>
          <w:szCs w:val="22"/>
        </w:rPr>
      </w:pPr>
      <w:r w:rsidRPr="005A5C32">
        <w:rPr>
          <w:color w:val="000000"/>
          <w:sz w:val="22"/>
          <w:szCs w:val="22"/>
        </w:rPr>
        <w:t xml:space="preserve">Total Project </w:t>
      </w:r>
      <w:r w:rsidR="00513CB9" w:rsidRPr="005A5C32">
        <w:rPr>
          <w:color w:val="000000"/>
          <w:sz w:val="22"/>
          <w:szCs w:val="22"/>
        </w:rPr>
        <w:t>Estimate</w:t>
      </w:r>
      <w:r w:rsidR="0054151D" w:rsidRPr="005A5C32">
        <w:rPr>
          <w:color w:val="000000"/>
          <w:sz w:val="22"/>
          <w:szCs w:val="22"/>
        </w:rPr>
        <w:t>:</w:t>
      </w:r>
      <w:r w:rsidR="0054151D" w:rsidRPr="005A5C32">
        <w:rPr>
          <w:color w:val="000000"/>
          <w:sz w:val="22"/>
          <w:szCs w:val="22"/>
        </w:rPr>
        <w:tab/>
      </w:r>
      <w:r w:rsidR="0054151D" w:rsidRPr="005A5C32">
        <w:rPr>
          <w:color w:val="000000"/>
          <w:sz w:val="22"/>
          <w:szCs w:val="22"/>
        </w:rPr>
        <w:tab/>
      </w:r>
      <w:r w:rsidR="00513CB9">
        <w:rPr>
          <w:color w:val="000000"/>
          <w:sz w:val="22"/>
          <w:szCs w:val="22"/>
        </w:rPr>
        <w:tab/>
      </w:r>
      <w:r w:rsidR="0054151D" w:rsidRPr="005A5C32">
        <w:rPr>
          <w:color w:val="000000"/>
          <w:sz w:val="22"/>
          <w:szCs w:val="22"/>
        </w:rPr>
        <w:t>$1,</w:t>
      </w:r>
      <w:r w:rsidR="000B3DCD">
        <w:rPr>
          <w:color w:val="000000"/>
          <w:sz w:val="22"/>
          <w:szCs w:val="22"/>
        </w:rPr>
        <w:t>385</w:t>
      </w:r>
      <w:r w:rsidR="0054151D" w:rsidRPr="005A5C32">
        <w:rPr>
          <w:color w:val="000000"/>
          <w:sz w:val="22"/>
          <w:szCs w:val="22"/>
        </w:rPr>
        <w:t>,</w:t>
      </w:r>
      <w:r w:rsidR="001E5EE8">
        <w:rPr>
          <w:color w:val="000000"/>
          <w:sz w:val="22"/>
          <w:szCs w:val="22"/>
        </w:rPr>
        <w:t>532</w:t>
      </w:r>
      <w:r w:rsidR="001E5EE8" w:rsidRPr="005A5C32">
        <w:rPr>
          <w:color w:val="000000"/>
          <w:sz w:val="22"/>
          <w:szCs w:val="22"/>
        </w:rPr>
        <w:t xml:space="preserve"> </w:t>
      </w:r>
    </w:p>
    <w:p w:rsidR="005A5C32" w:rsidRDefault="005A5C32">
      <w:pPr>
        <w:rPr>
          <w:b/>
          <w:color w:val="000000"/>
          <w:sz w:val="22"/>
          <w:szCs w:val="22"/>
        </w:rPr>
      </w:pPr>
    </w:p>
    <w:p w:rsidR="008A24E1" w:rsidRDefault="008A24E1">
      <w:pPr>
        <w:rPr>
          <w:b/>
          <w:color w:val="000000"/>
          <w:sz w:val="22"/>
          <w:szCs w:val="22"/>
        </w:rPr>
      </w:pPr>
      <w:r>
        <w:rPr>
          <w:b/>
          <w:color w:val="000000"/>
          <w:sz w:val="22"/>
          <w:szCs w:val="22"/>
        </w:rPr>
        <w:br w:type="page"/>
      </w:r>
    </w:p>
    <w:p w:rsidR="005A5C32" w:rsidRDefault="005A5C32">
      <w:pPr>
        <w:rPr>
          <w:b/>
          <w:color w:val="000000"/>
          <w:sz w:val="22"/>
          <w:szCs w:val="22"/>
        </w:rPr>
      </w:pPr>
    </w:p>
    <w:p w:rsidR="00683AC4" w:rsidRPr="005A5C32" w:rsidRDefault="00683AC4" w:rsidP="00CC63CE">
      <w:pPr>
        <w:numPr>
          <w:ilvl w:val="0"/>
          <w:numId w:val="6"/>
        </w:numPr>
        <w:tabs>
          <w:tab w:val="left" w:pos="720"/>
          <w:tab w:val="left" w:pos="1440"/>
          <w:tab w:val="decimal" w:pos="7560"/>
          <w:tab w:val="right" w:pos="7920"/>
        </w:tabs>
        <w:rPr>
          <w:color w:val="000000"/>
          <w:sz w:val="22"/>
          <w:szCs w:val="22"/>
        </w:rPr>
      </w:pPr>
      <w:r w:rsidRPr="005A5C32">
        <w:rPr>
          <w:b/>
          <w:color w:val="000000"/>
          <w:sz w:val="22"/>
          <w:szCs w:val="22"/>
        </w:rPr>
        <w:t xml:space="preserve">Thea Foss Waterway </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49716B" w:rsidP="00CC63CE">
      <w:pPr>
        <w:tabs>
          <w:tab w:val="left" w:pos="1440"/>
          <w:tab w:val="decimal" w:pos="7560"/>
          <w:tab w:val="right" w:pos="7920"/>
        </w:tabs>
        <w:jc w:val="both"/>
        <w:rPr>
          <w:color w:val="000000"/>
          <w:sz w:val="22"/>
          <w:szCs w:val="22"/>
        </w:rPr>
      </w:pPr>
      <w:r w:rsidRPr="005A5C32">
        <w:rPr>
          <w:color w:val="000000"/>
          <w:sz w:val="22"/>
          <w:szCs w:val="22"/>
        </w:rPr>
        <w:t xml:space="preserve">On November 16th, 2007 the Commencement Bay Natural Resource Trustees delivered the revised Natural Resource Damage (NRD) Settlement Proposal Report to the PRPs.  Since then, PSE has continued to participate as part of the steering committee that was formed to represent the greater PRP group. The PRP group submitted a settlement offer to the Trustees in the second quarter of 2010 and is actively engaged in negotiations with the Trustees.   As part of that settlement, the PRP group will fund a mitigation project.  Review of available projects has </w:t>
      </w:r>
      <w:r w:rsidR="000F5047" w:rsidRPr="005A5C32">
        <w:rPr>
          <w:color w:val="000000"/>
          <w:sz w:val="22"/>
          <w:szCs w:val="22"/>
        </w:rPr>
        <w:t>identified</w:t>
      </w:r>
      <w:r w:rsidRPr="005A5C32">
        <w:rPr>
          <w:color w:val="000000"/>
          <w:sz w:val="22"/>
          <w:szCs w:val="22"/>
        </w:rPr>
        <w:t xml:space="preserve"> King County </w:t>
      </w:r>
      <w:r w:rsidR="001E7016" w:rsidRPr="005A5C32">
        <w:rPr>
          <w:color w:val="000000"/>
          <w:sz w:val="22"/>
          <w:szCs w:val="22"/>
        </w:rPr>
        <w:t xml:space="preserve">levy setback project </w:t>
      </w:r>
      <w:r w:rsidR="003B68F4" w:rsidRPr="005A5C32">
        <w:rPr>
          <w:color w:val="000000"/>
          <w:sz w:val="22"/>
          <w:szCs w:val="22"/>
        </w:rPr>
        <w:t xml:space="preserve">with </w:t>
      </w:r>
      <w:r w:rsidRPr="005A5C32">
        <w:rPr>
          <w:color w:val="000000"/>
          <w:sz w:val="22"/>
          <w:szCs w:val="22"/>
        </w:rPr>
        <w:t xml:space="preserve">construction is </w:t>
      </w:r>
      <w:r w:rsidR="000F5047" w:rsidRPr="005A5C32">
        <w:rPr>
          <w:color w:val="000000"/>
          <w:sz w:val="22"/>
          <w:szCs w:val="22"/>
        </w:rPr>
        <w:t>anticipated</w:t>
      </w:r>
      <w:r w:rsidRPr="005A5C32">
        <w:rPr>
          <w:color w:val="000000"/>
          <w:sz w:val="22"/>
          <w:szCs w:val="22"/>
        </w:rPr>
        <w:t xml:space="preserve"> to begin in late 2015.  </w:t>
      </w:r>
    </w:p>
    <w:p w:rsidR="001E7016" w:rsidRPr="005A5C32" w:rsidRDefault="001E7016" w:rsidP="00CC63CE">
      <w:pPr>
        <w:tabs>
          <w:tab w:val="left" w:pos="1440"/>
          <w:tab w:val="decimal" w:pos="7560"/>
          <w:tab w:val="right" w:pos="7920"/>
        </w:tabs>
        <w:jc w:val="both"/>
        <w:rPr>
          <w:color w:val="000000"/>
          <w:sz w:val="22"/>
          <w:szCs w:val="22"/>
        </w:rPr>
      </w:pPr>
    </w:p>
    <w:p w:rsidR="00B858D0" w:rsidRDefault="00B858D0" w:rsidP="00B858D0">
      <w:pPr>
        <w:tabs>
          <w:tab w:val="left" w:pos="1440"/>
          <w:tab w:val="decimal" w:pos="7560"/>
          <w:tab w:val="right" w:pos="7920"/>
        </w:tabs>
        <w:jc w:val="both"/>
        <w:rPr>
          <w:color w:val="000000"/>
          <w:sz w:val="22"/>
          <w:szCs w:val="22"/>
        </w:rPr>
      </w:pPr>
      <w:r>
        <w:rPr>
          <w:color w:val="000000"/>
          <w:sz w:val="22"/>
          <w:szCs w:val="22"/>
        </w:rPr>
        <w:t xml:space="preserve">As required by the EPA approved Operation and Monitoring Plan (OMMP), in April and May 2014 (Year 10 OMMP) the Utilities completed site inspections and sediment sampling near the head of the waterway. The analytical data was reviewed and analyzed.  The data continued to show that the Utilities’ remedy is functioning as intended and that the recontamination source remains storm water.  Based on 10 years of sampling, the project team is beginning to negotiate a work program and sampling schedule for future monitoring with EPA.  PSE received proceeds from the Settlement with WSDOT for their contribution to the contamination of the Thea Foss. The Future Estimated Cost </w:t>
      </w:r>
      <w:r w:rsidR="00A171F7">
        <w:rPr>
          <w:color w:val="000000"/>
          <w:sz w:val="22"/>
          <w:szCs w:val="22"/>
        </w:rPr>
        <w:t xml:space="preserve">includes </w:t>
      </w:r>
      <w:r>
        <w:rPr>
          <w:color w:val="000000"/>
          <w:sz w:val="22"/>
          <w:szCs w:val="22"/>
        </w:rPr>
        <w:t>the estimated cost associated with the NRDA.</w:t>
      </w:r>
    </w:p>
    <w:p w:rsidR="0054151D" w:rsidRPr="005A5C32" w:rsidRDefault="0054151D" w:rsidP="0054151D">
      <w:pPr>
        <w:tabs>
          <w:tab w:val="left" w:pos="2520"/>
          <w:tab w:val="decimal" w:pos="7560"/>
          <w:tab w:val="right" w:pos="7920"/>
        </w:tabs>
        <w:rPr>
          <w:color w:val="000000"/>
          <w:sz w:val="22"/>
          <w:szCs w:val="22"/>
        </w:rPr>
      </w:pPr>
    </w:p>
    <w:p w:rsidR="0054151D" w:rsidRPr="005A5C32" w:rsidRDefault="00E73DC6" w:rsidP="0094024C">
      <w:pPr>
        <w:tabs>
          <w:tab w:val="left" w:pos="2520"/>
          <w:tab w:val="decimal" w:pos="7200"/>
          <w:tab w:val="right" w:pos="7920"/>
        </w:tabs>
        <w:rPr>
          <w:color w:val="000000"/>
          <w:sz w:val="22"/>
          <w:szCs w:val="22"/>
        </w:rPr>
      </w:pPr>
      <w:r w:rsidRPr="005A5C32">
        <w:rPr>
          <w:color w:val="000000"/>
          <w:sz w:val="22"/>
          <w:szCs w:val="22"/>
        </w:rPr>
        <w:t xml:space="preserve">Balance of actual costs </w:t>
      </w:r>
      <w:r w:rsidR="007D11FA">
        <w:rPr>
          <w:sz w:val="22"/>
          <w:szCs w:val="22"/>
        </w:rPr>
        <w:t>3/31/15</w:t>
      </w:r>
      <w:r w:rsidR="0054151D" w:rsidRPr="005A5C32">
        <w:rPr>
          <w:color w:val="000000"/>
          <w:sz w:val="22"/>
          <w:szCs w:val="22"/>
        </w:rPr>
        <w:tab/>
      </w:r>
      <w:r w:rsidR="00443109" w:rsidRPr="005A5C32">
        <w:rPr>
          <w:color w:val="000000"/>
          <w:sz w:val="22"/>
          <w:szCs w:val="22"/>
        </w:rPr>
        <w:tab/>
      </w:r>
      <w:r w:rsidR="0054151D" w:rsidRPr="005A5C32">
        <w:rPr>
          <w:color w:val="000000"/>
          <w:sz w:val="22"/>
          <w:szCs w:val="22"/>
        </w:rPr>
        <w:t>$</w:t>
      </w:r>
      <w:r w:rsidR="006C42EA">
        <w:rPr>
          <w:color w:val="000000"/>
          <w:sz w:val="22"/>
          <w:szCs w:val="22"/>
        </w:rPr>
        <w:t>4,066,899</w:t>
      </w:r>
    </w:p>
    <w:p w:rsidR="003F6B83" w:rsidRPr="005A5C32" w:rsidRDefault="003F6B83" w:rsidP="0054151D">
      <w:pPr>
        <w:tabs>
          <w:tab w:val="left" w:pos="2520"/>
          <w:tab w:val="decimal" w:pos="7560"/>
          <w:tab w:val="right" w:pos="7920"/>
        </w:tabs>
        <w:rPr>
          <w:color w:val="000000"/>
          <w:sz w:val="22"/>
          <w:szCs w:val="22"/>
        </w:rPr>
      </w:pPr>
    </w:p>
    <w:p w:rsidR="00E81879" w:rsidRPr="005A5C32" w:rsidRDefault="00E81879" w:rsidP="0094024C">
      <w:pPr>
        <w:tabs>
          <w:tab w:val="left" w:pos="7200"/>
        </w:tabs>
        <w:rPr>
          <w:color w:val="000000"/>
          <w:sz w:val="22"/>
          <w:szCs w:val="22"/>
        </w:rPr>
      </w:pPr>
      <w:r w:rsidRPr="005A5C32">
        <w:rPr>
          <w:color w:val="000000"/>
          <w:sz w:val="22"/>
          <w:szCs w:val="22"/>
        </w:rPr>
        <w:t>Future Estimated Cost:</w:t>
      </w:r>
      <w:r w:rsidRPr="005A5C32">
        <w:rPr>
          <w:color w:val="000000"/>
          <w:sz w:val="22"/>
          <w:szCs w:val="22"/>
        </w:rPr>
        <w:tab/>
        <w:t xml:space="preserve">$ </w:t>
      </w:r>
      <w:r w:rsidR="00682AED">
        <w:rPr>
          <w:color w:val="000000"/>
          <w:sz w:val="22"/>
          <w:szCs w:val="22"/>
        </w:rPr>
        <w:t>1,919,000</w:t>
      </w:r>
    </w:p>
    <w:p w:rsidR="0054151D" w:rsidRPr="005A5C32" w:rsidRDefault="0054151D" w:rsidP="0054151D">
      <w:pPr>
        <w:tabs>
          <w:tab w:val="left" w:pos="2520"/>
          <w:tab w:val="decimal" w:pos="7560"/>
          <w:tab w:val="right" w:pos="7920"/>
        </w:tabs>
        <w:rPr>
          <w:color w:val="000000"/>
          <w:sz w:val="22"/>
          <w:szCs w:val="22"/>
        </w:rPr>
      </w:pPr>
    </w:p>
    <w:p w:rsidR="0054151D" w:rsidRPr="005A5C32" w:rsidRDefault="00E81879" w:rsidP="0094024C">
      <w:pPr>
        <w:tabs>
          <w:tab w:val="left" w:pos="2520"/>
          <w:tab w:val="decimal" w:pos="7200"/>
          <w:tab w:val="right" w:pos="7920"/>
        </w:tabs>
        <w:rPr>
          <w:color w:val="000000"/>
          <w:sz w:val="22"/>
          <w:szCs w:val="22"/>
        </w:rPr>
      </w:pPr>
      <w:r w:rsidRPr="005A5C32">
        <w:rPr>
          <w:color w:val="000000"/>
          <w:sz w:val="22"/>
          <w:szCs w:val="22"/>
        </w:rPr>
        <w:t>Total Project Estimate:</w:t>
      </w:r>
      <w:r w:rsidR="0054151D" w:rsidRPr="005A5C32">
        <w:rPr>
          <w:color w:val="000000"/>
          <w:sz w:val="22"/>
          <w:szCs w:val="22"/>
        </w:rPr>
        <w:tab/>
      </w:r>
      <w:r w:rsidR="00F17D7F">
        <w:rPr>
          <w:color w:val="000000"/>
          <w:sz w:val="22"/>
          <w:szCs w:val="22"/>
        </w:rPr>
        <w:tab/>
      </w:r>
      <w:r w:rsidR="00513CB9">
        <w:rPr>
          <w:color w:val="000000"/>
          <w:sz w:val="22"/>
          <w:szCs w:val="22"/>
        </w:rPr>
        <w:tab/>
      </w:r>
      <w:r w:rsidR="0054151D" w:rsidRPr="005A5C32">
        <w:rPr>
          <w:color w:val="000000"/>
          <w:sz w:val="22"/>
          <w:szCs w:val="22"/>
        </w:rPr>
        <w:t>$</w:t>
      </w:r>
      <w:r w:rsidR="00682AED">
        <w:rPr>
          <w:color w:val="000000"/>
          <w:sz w:val="22"/>
          <w:szCs w:val="22"/>
        </w:rPr>
        <w:t>5,985,899</w:t>
      </w:r>
      <w:r w:rsidR="00496735" w:rsidRPr="005A5C32">
        <w:rPr>
          <w:color w:val="000000"/>
          <w:sz w:val="22"/>
          <w:szCs w:val="22"/>
        </w:rPr>
        <w:t xml:space="preserve"> </w:t>
      </w:r>
    </w:p>
    <w:p w:rsidR="00E81879" w:rsidRPr="005A5C32" w:rsidRDefault="00E81879" w:rsidP="0054151D">
      <w:pPr>
        <w:tabs>
          <w:tab w:val="left" w:pos="2520"/>
          <w:tab w:val="decimal" w:pos="7560"/>
          <w:tab w:val="right" w:pos="7920"/>
        </w:tabs>
        <w:rPr>
          <w:color w:val="000000"/>
          <w:sz w:val="22"/>
          <w:szCs w:val="22"/>
        </w:rPr>
      </w:pPr>
    </w:p>
    <w:p w:rsidR="000F512F" w:rsidRPr="005A5C32" w:rsidRDefault="007E3AE6" w:rsidP="0094024C">
      <w:pPr>
        <w:tabs>
          <w:tab w:val="left" w:pos="2520"/>
          <w:tab w:val="decimal" w:pos="7200"/>
          <w:tab w:val="right" w:pos="7920"/>
        </w:tabs>
        <w:rPr>
          <w:color w:val="000000"/>
          <w:sz w:val="22"/>
          <w:szCs w:val="22"/>
        </w:rPr>
      </w:pPr>
      <w:r w:rsidRPr="005A5C32">
        <w:rPr>
          <w:color w:val="000000"/>
          <w:sz w:val="22"/>
          <w:szCs w:val="22"/>
        </w:rPr>
        <w:t>Reimbursement from</w:t>
      </w:r>
      <w:r w:rsidR="000F512F" w:rsidRPr="005A5C32">
        <w:rPr>
          <w:color w:val="000000"/>
          <w:sz w:val="22"/>
          <w:szCs w:val="22"/>
        </w:rPr>
        <w:t xml:space="preserve"> 3</w:t>
      </w:r>
      <w:r w:rsidR="000F512F" w:rsidRPr="005A5C32">
        <w:rPr>
          <w:color w:val="000000"/>
          <w:sz w:val="22"/>
          <w:szCs w:val="22"/>
          <w:vertAlign w:val="superscript"/>
        </w:rPr>
        <w:t>rd</w:t>
      </w:r>
      <w:r w:rsidR="000F512F" w:rsidRPr="005A5C32">
        <w:rPr>
          <w:color w:val="000000"/>
          <w:sz w:val="22"/>
          <w:szCs w:val="22"/>
        </w:rPr>
        <w:t xml:space="preserve"> parties</w:t>
      </w:r>
      <w:r w:rsidR="000F512F" w:rsidRPr="005A5C32">
        <w:rPr>
          <w:color w:val="000000"/>
          <w:sz w:val="22"/>
          <w:szCs w:val="22"/>
        </w:rPr>
        <w:tab/>
      </w:r>
      <w:r w:rsidR="000F512F" w:rsidRPr="005A5C32">
        <w:rPr>
          <w:color w:val="000000"/>
          <w:sz w:val="22"/>
          <w:szCs w:val="22"/>
        </w:rPr>
        <w:tab/>
        <w:t>$</w:t>
      </w:r>
      <w:r w:rsidR="00F21409">
        <w:rPr>
          <w:color w:val="000000"/>
          <w:sz w:val="22"/>
          <w:szCs w:val="22"/>
        </w:rPr>
        <w:t>3,488,999</w:t>
      </w:r>
    </w:p>
    <w:p w:rsidR="00306921" w:rsidRPr="005A5C32" w:rsidRDefault="00306921" w:rsidP="0054151D">
      <w:pPr>
        <w:tabs>
          <w:tab w:val="left" w:pos="2520"/>
          <w:tab w:val="decimal" w:pos="7560"/>
          <w:tab w:val="right" w:pos="7920"/>
        </w:tabs>
        <w:rPr>
          <w:color w:val="000000"/>
          <w:sz w:val="22"/>
          <w:szCs w:val="22"/>
        </w:rPr>
      </w:pPr>
    </w:p>
    <w:p w:rsidR="00683AC4" w:rsidRPr="005A5C32" w:rsidRDefault="00683AC4" w:rsidP="00CC63CE">
      <w:pPr>
        <w:tabs>
          <w:tab w:val="left" w:pos="2520"/>
          <w:tab w:val="decimal" w:pos="7560"/>
          <w:tab w:val="right" w:pos="7920"/>
        </w:tabs>
        <w:rPr>
          <w:color w:val="000000"/>
          <w:sz w:val="22"/>
          <w:szCs w:val="22"/>
        </w:rPr>
      </w:pPr>
    </w:p>
    <w:p w:rsidR="00683AC4" w:rsidRPr="005A5C32" w:rsidRDefault="00683AC4" w:rsidP="00CC63CE">
      <w:pPr>
        <w:numPr>
          <w:ilvl w:val="0"/>
          <w:numId w:val="6"/>
        </w:numPr>
        <w:tabs>
          <w:tab w:val="left" w:pos="1440"/>
          <w:tab w:val="decimal" w:pos="7560"/>
          <w:tab w:val="right" w:pos="7920"/>
        </w:tabs>
        <w:rPr>
          <w:color w:val="000000"/>
          <w:sz w:val="22"/>
          <w:szCs w:val="22"/>
        </w:rPr>
      </w:pPr>
      <w:r w:rsidRPr="005A5C32">
        <w:rPr>
          <w:b/>
          <w:color w:val="000000"/>
          <w:sz w:val="22"/>
          <w:szCs w:val="22"/>
        </w:rPr>
        <w:t xml:space="preserve">Everett, Washington </w:t>
      </w:r>
    </w:p>
    <w:p w:rsidR="00683AC4" w:rsidRPr="005A5C32" w:rsidRDefault="00683AC4" w:rsidP="0079436B">
      <w:pPr>
        <w:tabs>
          <w:tab w:val="left" w:pos="1440"/>
          <w:tab w:val="decimal" w:pos="7560"/>
          <w:tab w:val="right" w:pos="7920"/>
        </w:tabs>
        <w:rPr>
          <w:color w:val="000000"/>
          <w:sz w:val="22"/>
          <w:szCs w:val="22"/>
        </w:rPr>
      </w:pPr>
    </w:p>
    <w:p w:rsidR="00BD4CD7" w:rsidRPr="005A5C32" w:rsidRDefault="00683AC4" w:rsidP="00BD4CD7">
      <w:pPr>
        <w:tabs>
          <w:tab w:val="left" w:pos="1440"/>
          <w:tab w:val="decimal" w:pos="7560"/>
          <w:tab w:val="right" w:pos="7920"/>
        </w:tabs>
        <w:jc w:val="both"/>
        <w:rPr>
          <w:color w:val="000000"/>
          <w:sz w:val="22"/>
          <w:szCs w:val="22"/>
        </w:rPr>
      </w:pPr>
      <w:r w:rsidRPr="005A5C32">
        <w:rPr>
          <w:color w:val="000000"/>
          <w:sz w:val="22"/>
          <w:szCs w:val="22"/>
        </w:rPr>
        <w:t xml:space="preserve">The interim remedy implemented was a containment wall with groundwater monitoring at both ends.  PSE continues regular monitoring of the results of the remediation already performed.  Annual groundwater sampling performed continues to show the remedy is containing contaminated groundwater.  </w:t>
      </w:r>
      <w:r w:rsidR="00BD4CD7" w:rsidRPr="005A5C32">
        <w:rPr>
          <w:color w:val="000000"/>
          <w:sz w:val="22"/>
          <w:szCs w:val="22"/>
        </w:rPr>
        <w:t xml:space="preserve">PSE received proceeds from </w:t>
      </w:r>
      <w:r w:rsidR="0049716B" w:rsidRPr="005A5C32">
        <w:rPr>
          <w:color w:val="000000"/>
          <w:sz w:val="22"/>
          <w:szCs w:val="22"/>
        </w:rPr>
        <w:t>an agreement entered into with a PRP</w:t>
      </w:r>
      <w:r w:rsidR="00BD4CD7" w:rsidRPr="005A5C32">
        <w:rPr>
          <w:color w:val="000000"/>
          <w:sz w:val="22"/>
          <w:szCs w:val="22"/>
        </w:rPr>
        <w:t>.</w:t>
      </w:r>
    </w:p>
    <w:p w:rsidR="00E81879" w:rsidRPr="005A5C32" w:rsidRDefault="00E81879" w:rsidP="00BD4CD7">
      <w:pPr>
        <w:tabs>
          <w:tab w:val="left" w:pos="1440"/>
          <w:tab w:val="decimal" w:pos="7560"/>
          <w:tab w:val="right" w:pos="7920"/>
        </w:tabs>
        <w:jc w:val="both"/>
        <w:rPr>
          <w:color w:val="000000"/>
          <w:sz w:val="22"/>
          <w:szCs w:val="22"/>
        </w:rPr>
      </w:pPr>
    </w:p>
    <w:p w:rsidR="00E81879" w:rsidRPr="005A5C32" w:rsidRDefault="00E73DC6" w:rsidP="0094024C">
      <w:pPr>
        <w:tabs>
          <w:tab w:val="left" w:pos="1440"/>
          <w:tab w:val="decimal" w:pos="7200"/>
          <w:tab w:val="right" w:pos="7920"/>
        </w:tabs>
        <w:jc w:val="both"/>
        <w:rPr>
          <w:color w:val="000000"/>
          <w:sz w:val="22"/>
          <w:szCs w:val="22"/>
        </w:rPr>
      </w:pPr>
      <w:r w:rsidRPr="005A5C32">
        <w:rPr>
          <w:color w:val="000000"/>
          <w:sz w:val="22"/>
          <w:szCs w:val="22"/>
        </w:rPr>
        <w:t xml:space="preserve">Balance of actual costs </w:t>
      </w:r>
      <w:r w:rsidR="007D11FA">
        <w:rPr>
          <w:sz w:val="22"/>
          <w:szCs w:val="22"/>
        </w:rPr>
        <w:t>3/31/15</w:t>
      </w:r>
      <w:r w:rsidR="00E81879" w:rsidRPr="005A5C32">
        <w:rPr>
          <w:color w:val="000000"/>
          <w:sz w:val="22"/>
          <w:szCs w:val="22"/>
        </w:rPr>
        <w:tab/>
      </w:r>
      <w:r w:rsidR="00443109" w:rsidRPr="005A5C32">
        <w:rPr>
          <w:color w:val="000000"/>
          <w:sz w:val="22"/>
          <w:szCs w:val="22"/>
        </w:rPr>
        <w:tab/>
      </w:r>
      <w:r w:rsidR="00E81879" w:rsidRPr="005A5C32">
        <w:rPr>
          <w:color w:val="000000"/>
          <w:sz w:val="22"/>
          <w:szCs w:val="22"/>
        </w:rPr>
        <w:t>$</w:t>
      </w:r>
      <w:r w:rsidR="00A522D8">
        <w:rPr>
          <w:color w:val="000000"/>
          <w:sz w:val="22"/>
          <w:szCs w:val="22"/>
        </w:rPr>
        <w:t>1,460,173</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E81879" w:rsidP="0094024C">
      <w:pPr>
        <w:tabs>
          <w:tab w:val="left" w:pos="2880"/>
          <w:tab w:val="decimal" w:pos="7200"/>
          <w:tab w:val="right" w:pos="7920"/>
        </w:tabs>
        <w:rPr>
          <w:color w:val="000000"/>
          <w:sz w:val="22"/>
          <w:szCs w:val="22"/>
        </w:rPr>
      </w:pPr>
      <w:r w:rsidRPr="005A5C32">
        <w:rPr>
          <w:color w:val="000000"/>
          <w:sz w:val="22"/>
          <w:szCs w:val="22"/>
        </w:rPr>
        <w:t xml:space="preserve">Future </w:t>
      </w:r>
      <w:r w:rsidR="00683AC4" w:rsidRPr="005A5C32">
        <w:rPr>
          <w:color w:val="000000"/>
          <w:sz w:val="22"/>
          <w:szCs w:val="22"/>
        </w:rPr>
        <w:t>Estimate</w:t>
      </w:r>
      <w:r w:rsidRPr="005A5C32">
        <w:rPr>
          <w:color w:val="000000"/>
          <w:sz w:val="22"/>
          <w:szCs w:val="22"/>
        </w:rPr>
        <w:t>d Cost</w:t>
      </w:r>
      <w:r w:rsidR="00683AC4" w:rsidRPr="005A5C32">
        <w:rPr>
          <w:color w:val="000000"/>
          <w:sz w:val="22"/>
          <w:szCs w:val="22"/>
        </w:rPr>
        <w:t>:</w:t>
      </w:r>
      <w:r w:rsidR="00683AC4" w:rsidRPr="005A5C32">
        <w:rPr>
          <w:color w:val="000000"/>
          <w:sz w:val="22"/>
          <w:szCs w:val="22"/>
        </w:rPr>
        <w:tab/>
      </w:r>
      <w:r w:rsidRPr="005A5C32">
        <w:rPr>
          <w:color w:val="000000"/>
          <w:sz w:val="22"/>
          <w:szCs w:val="22"/>
        </w:rPr>
        <w:tab/>
      </w:r>
      <w:r w:rsidR="00443109" w:rsidRPr="005A5C32">
        <w:rPr>
          <w:color w:val="000000"/>
          <w:sz w:val="22"/>
          <w:szCs w:val="22"/>
        </w:rPr>
        <w:tab/>
      </w:r>
      <w:r w:rsidR="00683AC4" w:rsidRPr="005A5C32">
        <w:rPr>
          <w:color w:val="000000"/>
          <w:sz w:val="22"/>
          <w:szCs w:val="22"/>
        </w:rPr>
        <w:t>$</w:t>
      </w:r>
      <w:r w:rsidR="005A4AD4" w:rsidRPr="005A5C32">
        <w:rPr>
          <w:color w:val="000000"/>
          <w:sz w:val="22"/>
          <w:szCs w:val="22"/>
        </w:rPr>
        <w:t xml:space="preserve"> </w:t>
      </w:r>
      <w:r w:rsidR="00682AED">
        <w:rPr>
          <w:color w:val="000000"/>
          <w:sz w:val="22"/>
          <w:szCs w:val="22"/>
        </w:rPr>
        <w:t>3,300,000</w:t>
      </w:r>
      <w:r w:rsidR="00683AC4" w:rsidRPr="005A5C32">
        <w:rPr>
          <w:color w:val="000000"/>
          <w:sz w:val="22"/>
          <w:szCs w:val="22"/>
        </w:rPr>
        <w:t xml:space="preserve"> </w:t>
      </w:r>
    </w:p>
    <w:p w:rsidR="0054151D" w:rsidRPr="005A5C32" w:rsidRDefault="0054151D" w:rsidP="0054151D">
      <w:pPr>
        <w:tabs>
          <w:tab w:val="left" w:pos="1440"/>
          <w:tab w:val="decimal" w:pos="7560"/>
          <w:tab w:val="right" w:pos="7920"/>
        </w:tabs>
        <w:rPr>
          <w:color w:val="000000"/>
          <w:sz w:val="22"/>
          <w:szCs w:val="22"/>
        </w:rPr>
      </w:pPr>
    </w:p>
    <w:p w:rsidR="0054151D" w:rsidRPr="005A5C32" w:rsidRDefault="00E81879" w:rsidP="0094024C">
      <w:pPr>
        <w:tabs>
          <w:tab w:val="left" w:pos="1440"/>
          <w:tab w:val="decimal" w:pos="7200"/>
          <w:tab w:val="right" w:pos="7920"/>
        </w:tabs>
        <w:rPr>
          <w:color w:val="000000"/>
          <w:sz w:val="22"/>
          <w:szCs w:val="22"/>
        </w:rPr>
      </w:pPr>
      <w:r w:rsidRPr="005A5C32">
        <w:rPr>
          <w:color w:val="000000"/>
          <w:sz w:val="22"/>
          <w:szCs w:val="22"/>
        </w:rPr>
        <w:t xml:space="preserve">Total Project </w:t>
      </w:r>
      <w:r w:rsidR="0054151D" w:rsidRPr="005A5C32">
        <w:rPr>
          <w:color w:val="000000"/>
          <w:sz w:val="22"/>
          <w:szCs w:val="22"/>
        </w:rPr>
        <w:t>Estimate:</w:t>
      </w:r>
      <w:r w:rsidR="0067397C" w:rsidRPr="005A5C32">
        <w:rPr>
          <w:color w:val="000000"/>
          <w:sz w:val="22"/>
          <w:szCs w:val="22"/>
        </w:rPr>
        <w:tab/>
      </w:r>
      <w:r w:rsidR="00513CB9">
        <w:rPr>
          <w:color w:val="000000"/>
          <w:sz w:val="22"/>
          <w:szCs w:val="22"/>
        </w:rPr>
        <w:tab/>
      </w:r>
      <w:r w:rsidR="0054151D" w:rsidRPr="005A5C32">
        <w:rPr>
          <w:color w:val="000000"/>
          <w:sz w:val="22"/>
          <w:szCs w:val="22"/>
        </w:rPr>
        <w:t>$</w:t>
      </w:r>
      <w:r w:rsidR="00682AED">
        <w:rPr>
          <w:color w:val="000000"/>
          <w:sz w:val="22"/>
          <w:szCs w:val="22"/>
        </w:rPr>
        <w:t>4,760,173</w:t>
      </w:r>
      <w:r w:rsidR="00C04BE1">
        <w:rPr>
          <w:color w:val="000000"/>
          <w:sz w:val="22"/>
          <w:szCs w:val="22"/>
        </w:rPr>
        <w:t xml:space="preserve"> </w:t>
      </w:r>
    </w:p>
    <w:p w:rsidR="001C7170" w:rsidRPr="005A5C32" w:rsidRDefault="001C7170" w:rsidP="0054151D">
      <w:pPr>
        <w:tabs>
          <w:tab w:val="left" w:pos="1440"/>
          <w:tab w:val="decimal" w:pos="7560"/>
          <w:tab w:val="right" w:pos="7920"/>
        </w:tabs>
        <w:rPr>
          <w:color w:val="000000"/>
          <w:sz w:val="22"/>
          <w:szCs w:val="22"/>
        </w:rPr>
      </w:pPr>
    </w:p>
    <w:p w:rsidR="00683AC4" w:rsidRPr="005A5C32" w:rsidRDefault="007E3AE6" w:rsidP="0094024C">
      <w:pPr>
        <w:tabs>
          <w:tab w:val="left" w:pos="1440"/>
          <w:tab w:val="decimal" w:pos="7200"/>
          <w:tab w:val="right" w:pos="7920"/>
        </w:tabs>
        <w:rPr>
          <w:color w:val="000000"/>
          <w:sz w:val="22"/>
          <w:szCs w:val="22"/>
        </w:rPr>
      </w:pPr>
      <w:r w:rsidRPr="005A5C32">
        <w:rPr>
          <w:color w:val="000000"/>
          <w:sz w:val="22"/>
          <w:szCs w:val="22"/>
        </w:rPr>
        <w:t>Reimbursement from</w:t>
      </w:r>
      <w:r w:rsidR="000F512F" w:rsidRPr="005A5C32">
        <w:rPr>
          <w:color w:val="000000"/>
          <w:sz w:val="22"/>
          <w:szCs w:val="22"/>
        </w:rPr>
        <w:t xml:space="preserve"> 3rd parties</w:t>
      </w:r>
      <w:r w:rsidR="000F512F" w:rsidRPr="005A5C32">
        <w:rPr>
          <w:color w:val="000000"/>
          <w:sz w:val="22"/>
          <w:szCs w:val="22"/>
        </w:rPr>
        <w:tab/>
      </w:r>
      <w:r w:rsidR="000F512F" w:rsidRPr="005A5C32">
        <w:rPr>
          <w:color w:val="000000"/>
          <w:sz w:val="22"/>
          <w:szCs w:val="22"/>
        </w:rPr>
        <w:tab/>
        <w:t>$801,551</w:t>
      </w:r>
    </w:p>
    <w:p w:rsidR="000F512F" w:rsidRPr="005A5C32" w:rsidRDefault="000F512F" w:rsidP="00CC63CE">
      <w:pPr>
        <w:tabs>
          <w:tab w:val="left" w:pos="1440"/>
          <w:tab w:val="decimal" w:pos="7560"/>
          <w:tab w:val="right" w:pos="7920"/>
        </w:tabs>
        <w:rPr>
          <w:color w:val="000000"/>
          <w:sz w:val="22"/>
          <w:szCs w:val="22"/>
        </w:rPr>
      </w:pPr>
    </w:p>
    <w:p w:rsidR="0077605C" w:rsidRPr="005A5C32" w:rsidRDefault="0077605C" w:rsidP="00163427">
      <w:pPr>
        <w:rPr>
          <w:color w:val="000000"/>
          <w:sz w:val="22"/>
          <w:szCs w:val="22"/>
        </w:rPr>
      </w:pPr>
    </w:p>
    <w:p w:rsidR="00683AC4" w:rsidRPr="005A5C32" w:rsidRDefault="00683AC4" w:rsidP="00CC63CE">
      <w:pPr>
        <w:numPr>
          <w:ilvl w:val="0"/>
          <w:numId w:val="6"/>
        </w:numPr>
        <w:tabs>
          <w:tab w:val="left" w:pos="1440"/>
          <w:tab w:val="decimal" w:pos="7560"/>
          <w:tab w:val="right" w:pos="7920"/>
        </w:tabs>
        <w:rPr>
          <w:color w:val="000000"/>
          <w:sz w:val="22"/>
          <w:szCs w:val="22"/>
        </w:rPr>
      </w:pPr>
      <w:r w:rsidRPr="005A5C32">
        <w:rPr>
          <w:b/>
          <w:color w:val="000000"/>
          <w:sz w:val="22"/>
          <w:szCs w:val="22"/>
        </w:rPr>
        <w:t xml:space="preserve">Chehalis, Washington </w:t>
      </w:r>
      <w:r w:rsidRPr="005A5C32">
        <w:rPr>
          <w:b/>
          <w:color w:val="000000"/>
          <w:sz w:val="22"/>
          <w:szCs w:val="22"/>
        </w:rPr>
        <w:br/>
      </w:r>
    </w:p>
    <w:p w:rsidR="00683AC4" w:rsidRPr="005A5C32" w:rsidRDefault="00683AC4" w:rsidP="001F74E7">
      <w:pPr>
        <w:tabs>
          <w:tab w:val="left" w:pos="1440"/>
          <w:tab w:val="decimal" w:pos="7560"/>
          <w:tab w:val="right" w:pos="7920"/>
        </w:tabs>
        <w:jc w:val="both"/>
        <w:rPr>
          <w:color w:val="000000"/>
          <w:sz w:val="22"/>
          <w:szCs w:val="22"/>
        </w:rPr>
      </w:pPr>
      <w:r w:rsidRPr="005A5C32">
        <w:rPr>
          <w:sz w:val="22"/>
          <w:szCs w:val="22"/>
        </w:rPr>
        <w:t xml:space="preserve">Construction of the remedy was completed in October 2010. </w:t>
      </w:r>
      <w:r w:rsidRPr="005A5C32">
        <w:rPr>
          <w:color w:val="000000"/>
          <w:sz w:val="22"/>
          <w:szCs w:val="22"/>
        </w:rPr>
        <w:t xml:space="preserve">PSE submitted a report documenting the construction activities to WDOE is performing long-term groundwater monitoring to verify that the remedy was successful. </w:t>
      </w:r>
    </w:p>
    <w:p w:rsidR="0054151D" w:rsidRPr="005A5C32" w:rsidRDefault="0054151D" w:rsidP="00CC63CE">
      <w:pPr>
        <w:numPr>
          <w:ilvl w:val="12"/>
          <w:numId w:val="0"/>
        </w:numPr>
        <w:tabs>
          <w:tab w:val="left" w:pos="1440"/>
          <w:tab w:val="decimal" w:pos="7560"/>
          <w:tab w:val="right" w:pos="7920"/>
        </w:tabs>
        <w:rPr>
          <w:color w:val="000000"/>
          <w:sz w:val="22"/>
          <w:szCs w:val="22"/>
        </w:rPr>
      </w:pPr>
    </w:p>
    <w:p w:rsidR="0054151D" w:rsidRPr="005A5C32" w:rsidRDefault="00E73DC6" w:rsidP="0094024C">
      <w:pPr>
        <w:numPr>
          <w:ilvl w:val="12"/>
          <w:numId w:val="0"/>
        </w:numPr>
        <w:tabs>
          <w:tab w:val="left" w:pos="1440"/>
          <w:tab w:val="decimal" w:pos="7200"/>
          <w:tab w:val="right" w:pos="7920"/>
        </w:tabs>
        <w:rPr>
          <w:color w:val="000000"/>
          <w:sz w:val="22"/>
          <w:szCs w:val="22"/>
        </w:rPr>
      </w:pPr>
      <w:r w:rsidRPr="005A5C32">
        <w:rPr>
          <w:color w:val="000000"/>
          <w:sz w:val="22"/>
          <w:szCs w:val="22"/>
        </w:rPr>
        <w:t xml:space="preserve">Balance of actual costs </w:t>
      </w:r>
      <w:r w:rsidR="007D11FA">
        <w:rPr>
          <w:sz w:val="22"/>
          <w:szCs w:val="22"/>
        </w:rPr>
        <w:t>3/31/15</w:t>
      </w:r>
      <w:r w:rsidR="0054151D" w:rsidRPr="005A5C32">
        <w:rPr>
          <w:color w:val="000000"/>
          <w:sz w:val="22"/>
          <w:szCs w:val="22"/>
        </w:rPr>
        <w:tab/>
      </w:r>
      <w:r w:rsidR="00443109" w:rsidRPr="005A5C32">
        <w:rPr>
          <w:color w:val="000000"/>
          <w:sz w:val="22"/>
          <w:szCs w:val="22"/>
        </w:rPr>
        <w:tab/>
      </w:r>
      <w:r w:rsidR="0054151D" w:rsidRPr="005A5C32">
        <w:rPr>
          <w:color w:val="000000"/>
          <w:sz w:val="22"/>
          <w:szCs w:val="22"/>
        </w:rPr>
        <w:t>$</w:t>
      </w:r>
      <w:r w:rsidR="00A522D8">
        <w:rPr>
          <w:color w:val="000000"/>
          <w:sz w:val="22"/>
          <w:szCs w:val="22"/>
        </w:rPr>
        <w:t>3,946,842</w:t>
      </w:r>
    </w:p>
    <w:p w:rsidR="0054151D" w:rsidRPr="005A5C32" w:rsidRDefault="0054151D" w:rsidP="0054151D">
      <w:pPr>
        <w:numPr>
          <w:ilvl w:val="12"/>
          <w:numId w:val="0"/>
        </w:numPr>
        <w:tabs>
          <w:tab w:val="left" w:pos="1440"/>
          <w:tab w:val="decimal" w:pos="7560"/>
          <w:tab w:val="right" w:pos="7920"/>
        </w:tabs>
        <w:rPr>
          <w:color w:val="000000"/>
          <w:sz w:val="22"/>
          <w:szCs w:val="22"/>
        </w:rPr>
      </w:pPr>
    </w:p>
    <w:p w:rsidR="0054151D" w:rsidRPr="005A5C32" w:rsidRDefault="00E81879" w:rsidP="0094024C">
      <w:pPr>
        <w:numPr>
          <w:ilvl w:val="12"/>
          <w:numId w:val="0"/>
        </w:numPr>
        <w:tabs>
          <w:tab w:val="left" w:pos="1440"/>
          <w:tab w:val="decimal" w:pos="7200"/>
          <w:tab w:val="right" w:pos="7920"/>
        </w:tabs>
        <w:rPr>
          <w:color w:val="000000"/>
          <w:sz w:val="22"/>
          <w:szCs w:val="22"/>
        </w:rPr>
      </w:pPr>
      <w:r w:rsidRPr="005A5C32">
        <w:rPr>
          <w:color w:val="000000"/>
          <w:sz w:val="22"/>
          <w:szCs w:val="22"/>
        </w:rPr>
        <w:lastRenderedPageBreak/>
        <w:t>Future Estimated Cost:</w:t>
      </w:r>
      <w:r w:rsidRPr="005A5C32">
        <w:rPr>
          <w:color w:val="000000"/>
          <w:sz w:val="22"/>
          <w:szCs w:val="22"/>
        </w:rPr>
        <w:tab/>
      </w:r>
      <w:r w:rsidR="00443109" w:rsidRPr="005A5C32">
        <w:rPr>
          <w:color w:val="000000"/>
          <w:sz w:val="22"/>
          <w:szCs w:val="22"/>
        </w:rPr>
        <w:tab/>
      </w:r>
      <w:r w:rsidR="0043197E" w:rsidRPr="005A5C32">
        <w:rPr>
          <w:color w:val="000000"/>
          <w:sz w:val="22"/>
          <w:szCs w:val="22"/>
        </w:rPr>
        <w:t>$</w:t>
      </w:r>
      <w:r w:rsidR="00682AED">
        <w:rPr>
          <w:color w:val="000000"/>
          <w:sz w:val="22"/>
          <w:szCs w:val="22"/>
        </w:rPr>
        <w:t>239,000</w:t>
      </w:r>
      <w:r w:rsidR="00C04BE1">
        <w:rPr>
          <w:color w:val="000000"/>
          <w:sz w:val="22"/>
          <w:szCs w:val="22"/>
        </w:rPr>
        <w:t xml:space="preserve"> </w:t>
      </w:r>
    </w:p>
    <w:p w:rsidR="00E81879" w:rsidRPr="005A5C32" w:rsidRDefault="00E81879" w:rsidP="0054151D">
      <w:pPr>
        <w:numPr>
          <w:ilvl w:val="12"/>
          <w:numId w:val="0"/>
        </w:numPr>
        <w:tabs>
          <w:tab w:val="left" w:pos="1440"/>
          <w:tab w:val="decimal" w:pos="7560"/>
          <w:tab w:val="right" w:pos="7920"/>
        </w:tabs>
        <w:rPr>
          <w:color w:val="000000"/>
          <w:sz w:val="22"/>
          <w:szCs w:val="22"/>
        </w:rPr>
      </w:pPr>
    </w:p>
    <w:p w:rsidR="0054151D" w:rsidRPr="005A5C32" w:rsidRDefault="00E81879" w:rsidP="0094024C">
      <w:pPr>
        <w:numPr>
          <w:ilvl w:val="12"/>
          <w:numId w:val="0"/>
        </w:numPr>
        <w:tabs>
          <w:tab w:val="left" w:pos="1440"/>
          <w:tab w:val="decimal" w:pos="7200"/>
          <w:tab w:val="right" w:pos="7920"/>
        </w:tabs>
        <w:rPr>
          <w:color w:val="000000"/>
          <w:sz w:val="22"/>
          <w:szCs w:val="22"/>
        </w:rPr>
      </w:pPr>
      <w:r w:rsidRPr="005A5C32">
        <w:rPr>
          <w:color w:val="000000"/>
          <w:sz w:val="22"/>
          <w:szCs w:val="22"/>
        </w:rPr>
        <w:t xml:space="preserve">Total Project </w:t>
      </w:r>
      <w:r w:rsidR="0054151D" w:rsidRPr="005A5C32">
        <w:rPr>
          <w:color w:val="000000"/>
          <w:sz w:val="22"/>
          <w:szCs w:val="22"/>
        </w:rPr>
        <w:t xml:space="preserve">Estimate: </w:t>
      </w:r>
      <w:r w:rsidR="001C7170" w:rsidRPr="005A5C32">
        <w:rPr>
          <w:color w:val="000000"/>
          <w:sz w:val="22"/>
          <w:szCs w:val="22"/>
        </w:rPr>
        <w:tab/>
      </w:r>
      <w:r w:rsidR="00513CB9">
        <w:rPr>
          <w:color w:val="000000"/>
          <w:sz w:val="22"/>
          <w:szCs w:val="22"/>
        </w:rPr>
        <w:tab/>
      </w:r>
      <w:r w:rsidR="0054151D" w:rsidRPr="005A5C32">
        <w:rPr>
          <w:color w:val="000000"/>
          <w:sz w:val="22"/>
          <w:szCs w:val="22"/>
        </w:rPr>
        <w:t>$</w:t>
      </w:r>
      <w:r w:rsidR="00682AED">
        <w:rPr>
          <w:color w:val="000000"/>
          <w:sz w:val="22"/>
          <w:szCs w:val="22"/>
        </w:rPr>
        <w:t>4,185,842</w:t>
      </w:r>
      <w:r w:rsidR="00C04BE1">
        <w:rPr>
          <w:color w:val="000000"/>
          <w:sz w:val="22"/>
          <w:szCs w:val="22"/>
        </w:rPr>
        <w:t xml:space="preserve"> </w:t>
      </w:r>
    </w:p>
    <w:p w:rsidR="00A5187F" w:rsidRPr="005A5C32" w:rsidRDefault="00A5187F" w:rsidP="0054151D">
      <w:pPr>
        <w:numPr>
          <w:ilvl w:val="12"/>
          <w:numId w:val="0"/>
        </w:numPr>
        <w:tabs>
          <w:tab w:val="left" w:pos="1440"/>
          <w:tab w:val="decimal" w:pos="7560"/>
          <w:tab w:val="right" w:pos="7920"/>
        </w:tabs>
        <w:rPr>
          <w:color w:val="000000"/>
          <w:sz w:val="22"/>
          <w:szCs w:val="22"/>
        </w:rPr>
      </w:pPr>
    </w:p>
    <w:p w:rsidR="00A5187F" w:rsidRPr="005A5C32" w:rsidRDefault="00A5187F" w:rsidP="0054151D">
      <w:pPr>
        <w:numPr>
          <w:ilvl w:val="12"/>
          <w:numId w:val="0"/>
        </w:numPr>
        <w:tabs>
          <w:tab w:val="left" w:pos="1440"/>
          <w:tab w:val="decimal" w:pos="7560"/>
          <w:tab w:val="right" w:pos="7920"/>
        </w:tabs>
        <w:rPr>
          <w:color w:val="000000"/>
          <w:sz w:val="22"/>
          <w:szCs w:val="22"/>
        </w:rPr>
      </w:pPr>
    </w:p>
    <w:p w:rsidR="00683AC4" w:rsidRPr="005A5C32" w:rsidRDefault="00683AC4" w:rsidP="002C56E4">
      <w:pPr>
        <w:numPr>
          <w:ilvl w:val="12"/>
          <w:numId w:val="0"/>
        </w:numPr>
        <w:tabs>
          <w:tab w:val="left" w:pos="1440"/>
          <w:tab w:val="decimal" w:pos="7560"/>
          <w:tab w:val="right" w:pos="7920"/>
        </w:tabs>
        <w:ind w:left="360" w:hanging="360"/>
        <w:rPr>
          <w:b/>
          <w:i/>
          <w:color w:val="000000"/>
          <w:sz w:val="22"/>
          <w:szCs w:val="22"/>
        </w:rPr>
      </w:pPr>
      <w:r w:rsidRPr="005A5C32">
        <w:rPr>
          <w:b/>
          <w:color w:val="000000"/>
          <w:sz w:val="22"/>
          <w:szCs w:val="22"/>
        </w:rPr>
        <w:t>E.</w:t>
      </w:r>
      <w:r w:rsidR="00EE3E95" w:rsidRPr="005A5C32">
        <w:rPr>
          <w:b/>
          <w:color w:val="000000"/>
          <w:sz w:val="22"/>
          <w:szCs w:val="22"/>
        </w:rPr>
        <w:tab/>
      </w:r>
      <w:r w:rsidRPr="005A5C32">
        <w:rPr>
          <w:b/>
          <w:color w:val="000000"/>
          <w:sz w:val="22"/>
          <w:szCs w:val="22"/>
        </w:rPr>
        <w:t>Gas Works Park Site</w:t>
      </w:r>
    </w:p>
    <w:p w:rsidR="00683AC4" w:rsidRPr="005A5C32" w:rsidRDefault="00683AC4" w:rsidP="00CC63CE">
      <w:pPr>
        <w:numPr>
          <w:ilvl w:val="12"/>
          <w:numId w:val="0"/>
        </w:numPr>
        <w:tabs>
          <w:tab w:val="left" w:pos="1440"/>
          <w:tab w:val="decimal" w:pos="7560"/>
          <w:tab w:val="right" w:pos="7920"/>
        </w:tabs>
        <w:rPr>
          <w:color w:val="000000"/>
          <w:sz w:val="22"/>
          <w:szCs w:val="22"/>
        </w:rPr>
      </w:pPr>
    </w:p>
    <w:p w:rsidR="00683AC4" w:rsidRPr="005A5C32" w:rsidRDefault="00683AC4" w:rsidP="00E242F7">
      <w:pPr>
        <w:jc w:val="both"/>
        <w:rPr>
          <w:color w:val="000000"/>
          <w:sz w:val="22"/>
          <w:szCs w:val="22"/>
        </w:rPr>
      </w:pPr>
      <w:r w:rsidRPr="005A5C32">
        <w:rPr>
          <w:color w:val="000000"/>
          <w:sz w:val="22"/>
          <w:szCs w:val="22"/>
        </w:rPr>
        <w:t xml:space="preserve">On November 1, 2012, the </w:t>
      </w:r>
      <w:r w:rsidRPr="005A5C32">
        <w:rPr>
          <w:i/>
          <w:color w:val="000000"/>
          <w:sz w:val="22"/>
          <w:szCs w:val="22"/>
        </w:rPr>
        <w:t>Settlement, Release and Cost Allocation Agreement</w:t>
      </w:r>
      <w:r w:rsidRPr="005A5C32">
        <w:rPr>
          <w:color w:val="000000"/>
          <w:sz w:val="22"/>
          <w:szCs w:val="22"/>
        </w:rPr>
        <w:t xml:space="preserve"> between the City of Seattle and PSE for the remediation of the combined Gas Works Park uplands as well as the Lake Union sediments became effective.  As part of this agreement, PSE has taken the lead for completing the investigation as well as remediation of the combined uplands and sediment sites. Costs associated with the RI/FS as well as construction and long-term maintenance of the remedy will be shared between PSE and the City.  </w:t>
      </w:r>
    </w:p>
    <w:p w:rsidR="00683AC4" w:rsidRPr="005A5C32" w:rsidRDefault="00683AC4" w:rsidP="00E242F7">
      <w:pPr>
        <w:jc w:val="both"/>
        <w:rPr>
          <w:color w:val="000000"/>
          <w:sz w:val="22"/>
          <w:szCs w:val="22"/>
        </w:rPr>
      </w:pPr>
    </w:p>
    <w:p w:rsidR="00683AC4" w:rsidRPr="005A5C32" w:rsidRDefault="00683AC4" w:rsidP="00E242F7">
      <w:pPr>
        <w:jc w:val="both"/>
        <w:rPr>
          <w:sz w:val="22"/>
          <w:szCs w:val="22"/>
        </w:rPr>
      </w:pPr>
      <w:r w:rsidRPr="005A5C32">
        <w:rPr>
          <w:sz w:val="22"/>
          <w:szCs w:val="22"/>
        </w:rPr>
        <w:t xml:space="preserve">Work is being performed under an Agreed Order.  WDOE approved modification of the Agreed Order on March 15, 2013 to expand the Site boundaries to include Gas Works Park, Seattle Harbor Patrol and the near shore sediments surrounding the Park and Harbor Patrol. This modification ensures that the impacts from uplands to the lake and near shore sediments are addressed.  </w:t>
      </w:r>
    </w:p>
    <w:p w:rsidR="00683AC4" w:rsidRPr="005A5C32" w:rsidRDefault="00683AC4" w:rsidP="00E242F7">
      <w:pPr>
        <w:jc w:val="both"/>
        <w:rPr>
          <w:sz w:val="22"/>
          <w:szCs w:val="22"/>
        </w:rPr>
      </w:pPr>
    </w:p>
    <w:p w:rsidR="00CC7BC3" w:rsidRPr="005A5C32" w:rsidRDefault="00683AC4" w:rsidP="00E242F7">
      <w:pPr>
        <w:jc w:val="both"/>
        <w:rPr>
          <w:sz w:val="22"/>
          <w:szCs w:val="22"/>
        </w:rPr>
      </w:pPr>
      <w:r w:rsidRPr="005A5C32">
        <w:rPr>
          <w:sz w:val="22"/>
          <w:szCs w:val="22"/>
        </w:rPr>
        <w:t xml:space="preserve">Field investigation activities in the uplands Gas Work Park and Harbor Patrol properties were completed in 2013.  The results of this work </w:t>
      </w:r>
      <w:r w:rsidR="00812979">
        <w:rPr>
          <w:sz w:val="22"/>
          <w:szCs w:val="22"/>
        </w:rPr>
        <w:t xml:space="preserve">were </w:t>
      </w:r>
      <w:r w:rsidRPr="005A5C32">
        <w:rPr>
          <w:sz w:val="22"/>
          <w:szCs w:val="22"/>
        </w:rPr>
        <w:t xml:space="preserve">incorporated into a remedial investigation report for the Gas Works Park Site.  </w:t>
      </w:r>
      <w:r w:rsidR="001E3C88">
        <w:rPr>
          <w:sz w:val="22"/>
          <w:szCs w:val="22"/>
        </w:rPr>
        <w:t xml:space="preserve">PSE is responding to WDOE’s comments on the draft RI report which were </w:t>
      </w:r>
      <w:r w:rsidR="005508FE">
        <w:rPr>
          <w:sz w:val="22"/>
          <w:szCs w:val="22"/>
        </w:rPr>
        <w:t>received</w:t>
      </w:r>
      <w:r w:rsidR="001E3C88">
        <w:rPr>
          <w:sz w:val="22"/>
          <w:szCs w:val="22"/>
        </w:rPr>
        <w:t xml:space="preserve"> in November 2014,</w:t>
      </w:r>
    </w:p>
    <w:p w:rsidR="00CC7BC3" w:rsidRPr="005A5C32" w:rsidRDefault="00CC7BC3" w:rsidP="00E242F7">
      <w:pPr>
        <w:jc w:val="both"/>
        <w:rPr>
          <w:sz w:val="22"/>
          <w:szCs w:val="22"/>
        </w:rPr>
      </w:pPr>
    </w:p>
    <w:p w:rsidR="00C909F8" w:rsidRPr="005A5C32" w:rsidRDefault="00CC7BC3" w:rsidP="00E242F7">
      <w:pPr>
        <w:jc w:val="both"/>
        <w:rPr>
          <w:sz w:val="22"/>
          <w:szCs w:val="22"/>
        </w:rPr>
      </w:pPr>
      <w:r w:rsidRPr="005A5C32">
        <w:rPr>
          <w:sz w:val="22"/>
          <w:szCs w:val="22"/>
        </w:rPr>
        <w:t xml:space="preserve">An interim remedy of stripping the surface soils of Kite Hill and replacing it with clean soil </w:t>
      </w:r>
      <w:r w:rsidR="005508FE">
        <w:rPr>
          <w:sz w:val="22"/>
          <w:szCs w:val="22"/>
        </w:rPr>
        <w:t>was completed in November,</w:t>
      </w:r>
      <w:r w:rsidR="00B858D0">
        <w:rPr>
          <w:sz w:val="22"/>
          <w:szCs w:val="22"/>
        </w:rPr>
        <w:t xml:space="preserve"> </w:t>
      </w:r>
      <w:r w:rsidRPr="005A5C32">
        <w:rPr>
          <w:sz w:val="22"/>
          <w:szCs w:val="22"/>
        </w:rPr>
        <w:t>2014</w:t>
      </w:r>
      <w:r w:rsidR="00775D35">
        <w:rPr>
          <w:sz w:val="22"/>
          <w:szCs w:val="22"/>
        </w:rPr>
        <w:t xml:space="preserve"> and it’s anticipated that the park will reopen by late May 2015</w:t>
      </w:r>
      <w:r w:rsidRPr="005A5C32">
        <w:rPr>
          <w:sz w:val="22"/>
          <w:szCs w:val="22"/>
        </w:rPr>
        <w:t xml:space="preserve">.   The </w:t>
      </w:r>
      <w:r w:rsidR="00812979">
        <w:rPr>
          <w:sz w:val="22"/>
          <w:szCs w:val="22"/>
        </w:rPr>
        <w:t xml:space="preserve">goal is for </w:t>
      </w:r>
      <w:r w:rsidRPr="005A5C32">
        <w:rPr>
          <w:sz w:val="22"/>
          <w:szCs w:val="22"/>
        </w:rPr>
        <w:t xml:space="preserve">all portions of the park accessible by the public </w:t>
      </w:r>
      <w:r w:rsidR="00812979">
        <w:rPr>
          <w:sz w:val="22"/>
          <w:szCs w:val="22"/>
        </w:rPr>
        <w:t>to</w:t>
      </w:r>
      <w:r w:rsidRPr="005A5C32">
        <w:rPr>
          <w:sz w:val="22"/>
          <w:szCs w:val="22"/>
        </w:rPr>
        <w:t xml:space="preserve"> have a clean soil barrier in place.  </w:t>
      </w:r>
    </w:p>
    <w:p w:rsidR="00C909F8" w:rsidRPr="005A5C32" w:rsidRDefault="00C909F8" w:rsidP="00E242F7">
      <w:pPr>
        <w:jc w:val="both"/>
        <w:rPr>
          <w:sz w:val="22"/>
          <w:szCs w:val="22"/>
        </w:rPr>
      </w:pPr>
    </w:p>
    <w:p w:rsidR="00683AC4" w:rsidRDefault="00E73DC6" w:rsidP="0094024C">
      <w:pPr>
        <w:tabs>
          <w:tab w:val="left" w:pos="7200"/>
        </w:tabs>
        <w:jc w:val="both"/>
        <w:rPr>
          <w:sz w:val="22"/>
          <w:szCs w:val="22"/>
        </w:rPr>
      </w:pPr>
      <w:r w:rsidRPr="005A5C32">
        <w:rPr>
          <w:sz w:val="22"/>
          <w:szCs w:val="22"/>
        </w:rPr>
        <w:t xml:space="preserve">Balance of actual costs </w:t>
      </w:r>
      <w:r w:rsidR="007D11FA">
        <w:rPr>
          <w:sz w:val="22"/>
          <w:szCs w:val="22"/>
        </w:rPr>
        <w:t>3/31/15</w:t>
      </w:r>
      <w:r w:rsidR="00C909F8" w:rsidRPr="005A5C32">
        <w:rPr>
          <w:sz w:val="22"/>
          <w:szCs w:val="22"/>
        </w:rPr>
        <w:tab/>
        <w:t>$</w:t>
      </w:r>
      <w:r w:rsidR="00307146">
        <w:rPr>
          <w:sz w:val="22"/>
          <w:szCs w:val="22"/>
        </w:rPr>
        <w:t>19,760,550</w:t>
      </w:r>
    </w:p>
    <w:p w:rsidR="00683AC4" w:rsidRPr="005A5C32" w:rsidRDefault="00683AC4" w:rsidP="00E242F7">
      <w:pPr>
        <w:jc w:val="both"/>
        <w:rPr>
          <w:sz w:val="22"/>
          <w:szCs w:val="22"/>
        </w:rPr>
      </w:pPr>
    </w:p>
    <w:p w:rsidR="00683AC4" w:rsidRPr="005A5C32" w:rsidRDefault="00C909F8" w:rsidP="0094024C">
      <w:pPr>
        <w:tabs>
          <w:tab w:val="left" w:pos="2880"/>
          <w:tab w:val="left" w:pos="7200"/>
          <w:tab w:val="right" w:pos="7920"/>
        </w:tabs>
        <w:jc w:val="both"/>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E709C1" w:rsidRPr="005A5C32">
        <w:rPr>
          <w:color w:val="000000"/>
          <w:sz w:val="22"/>
          <w:szCs w:val="22"/>
        </w:rPr>
        <w:tab/>
      </w:r>
      <w:r w:rsidR="00F63828">
        <w:rPr>
          <w:color w:val="000000"/>
          <w:sz w:val="22"/>
          <w:szCs w:val="22"/>
        </w:rPr>
        <w:t xml:space="preserve">    </w:t>
      </w:r>
      <w:r w:rsidR="00F63828">
        <w:rPr>
          <w:color w:val="000000"/>
          <w:sz w:val="22"/>
          <w:szCs w:val="22"/>
        </w:rPr>
        <w:tab/>
      </w:r>
      <w:r w:rsidR="00683AC4" w:rsidRPr="005A5C32">
        <w:rPr>
          <w:color w:val="000000"/>
          <w:sz w:val="22"/>
          <w:szCs w:val="22"/>
        </w:rPr>
        <w:t>$</w:t>
      </w:r>
      <w:r w:rsidR="00307146">
        <w:rPr>
          <w:color w:val="000000"/>
          <w:sz w:val="22"/>
          <w:szCs w:val="22"/>
        </w:rPr>
        <w:t>22,239,000</w:t>
      </w:r>
      <w:r w:rsidR="00683AC4" w:rsidRPr="005A5C32">
        <w:rPr>
          <w:color w:val="000000"/>
          <w:sz w:val="22"/>
          <w:szCs w:val="22"/>
        </w:rPr>
        <w:t xml:space="preserve">  </w:t>
      </w:r>
    </w:p>
    <w:p w:rsidR="00683AC4" w:rsidRPr="005A5C32" w:rsidRDefault="00683AC4" w:rsidP="00CC63CE">
      <w:pPr>
        <w:tabs>
          <w:tab w:val="left" w:pos="1440"/>
          <w:tab w:val="decimal" w:pos="7560"/>
          <w:tab w:val="right" w:pos="7920"/>
        </w:tabs>
        <w:rPr>
          <w:color w:val="000000"/>
          <w:sz w:val="22"/>
          <w:szCs w:val="22"/>
        </w:rPr>
      </w:pPr>
    </w:p>
    <w:p w:rsidR="0054151D" w:rsidRPr="005A5C32" w:rsidRDefault="008C5022" w:rsidP="009F71A7">
      <w:pPr>
        <w:tabs>
          <w:tab w:val="left" w:pos="1440"/>
          <w:tab w:val="decimal" w:pos="7200"/>
          <w:tab w:val="right" w:pos="7920"/>
        </w:tabs>
        <w:rPr>
          <w:color w:val="000000"/>
          <w:sz w:val="22"/>
          <w:szCs w:val="22"/>
        </w:rPr>
      </w:pPr>
      <w:r w:rsidRPr="00D630EE">
        <w:rPr>
          <w:color w:val="000000"/>
          <w:sz w:val="22"/>
          <w:szCs w:val="22"/>
        </w:rPr>
        <w:t>Total Project Estimate</w:t>
      </w:r>
      <w:r w:rsidR="0054151D" w:rsidRPr="00D630EE">
        <w:rPr>
          <w:color w:val="000000"/>
          <w:sz w:val="22"/>
          <w:szCs w:val="22"/>
        </w:rPr>
        <w:t>:</w:t>
      </w:r>
      <w:r w:rsidR="0054151D" w:rsidRPr="00D630EE">
        <w:rPr>
          <w:color w:val="000000"/>
          <w:sz w:val="22"/>
          <w:szCs w:val="22"/>
        </w:rPr>
        <w:tab/>
      </w:r>
      <w:r w:rsidR="00513CB9">
        <w:rPr>
          <w:color w:val="000000"/>
          <w:sz w:val="22"/>
          <w:szCs w:val="22"/>
        </w:rPr>
        <w:t xml:space="preserve">                         </w:t>
      </w:r>
      <w:r w:rsidR="009F71A7">
        <w:rPr>
          <w:color w:val="000000"/>
          <w:sz w:val="22"/>
          <w:szCs w:val="22"/>
        </w:rPr>
        <w:tab/>
      </w:r>
      <w:r w:rsidR="0054151D" w:rsidRPr="00D630EE">
        <w:rPr>
          <w:color w:val="000000"/>
          <w:sz w:val="22"/>
          <w:szCs w:val="22"/>
        </w:rPr>
        <w:t>$</w:t>
      </w:r>
      <w:r w:rsidR="00307146">
        <w:rPr>
          <w:color w:val="000000"/>
          <w:sz w:val="22"/>
          <w:szCs w:val="22"/>
        </w:rPr>
        <w:t>41,999,550</w:t>
      </w:r>
      <w:r w:rsidR="0095510F" w:rsidRPr="005A5C32">
        <w:rPr>
          <w:color w:val="000000"/>
          <w:sz w:val="22"/>
          <w:szCs w:val="22"/>
        </w:rPr>
        <w:t xml:space="preserve"> </w:t>
      </w:r>
    </w:p>
    <w:p w:rsidR="0049716B" w:rsidRPr="005A5C32" w:rsidRDefault="0049716B" w:rsidP="00CC63CE">
      <w:pPr>
        <w:tabs>
          <w:tab w:val="left" w:pos="1440"/>
          <w:tab w:val="decimal" w:pos="7560"/>
          <w:tab w:val="right" w:pos="7920"/>
        </w:tabs>
        <w:rPr>
          <w:color w:val="000000"/>
          <w:sz w:val="22"/>
          <w:szCs w:val="22"/>
        </w:rPr>
      </w:pPr>
    </w:p>
    <w:p w:rsidR="00E73DC6" w:rsidRPr="005A5C32" w:rsidRDefault="00E73DC6" w:rsidP="00CC63CE">
      <w:pPr>
        <w:tabs>
          <w:tab w:val="left" w:pos="1440"/>
          <w:tab w:val="decimal" w:pos="7560"/>
          <w:tab w:val="right" w:pos="7920"/>
        </w:tabs>
        <w:rPr>
          <w:color w:val="000000"/>
          <w:sz w:val="22"/>
          <w:szCs w:val="22"/>
        </w:rPr>
      </w:pPr>
    </w:p>
    <w:p w:rsidR="00683AC4" w:rsidRPr="005A5C32" w:rsidRDefault="00683AC4" w:rsidP="002C56E4">
      <w:pPr>
        <w:numPr>
          <w:ilvl w:val="12"/>
          <w:numId w:val="0"/>
        </w:numPr>
        <w:tabs>
          <w:tab w:val="left" w:pos="1440"/>
          <w:tab w:val="decimal" w:pos="7560"/>
          <w:tab w:val="right" w:pos="7920"/>
        </w:tabs>
        <w:ind w:left="360" w:hanging="360"/>
        <w:rPr>
          <w:b/>
          <w:color w:val="000000"/>
          <w:sz w:val="22"/>
          <w:szCs w:val="22"/>
        </w:rPr>
      </w:pPr>
      <w:r w:rsidRPr="005A5C32">
        <w:rPr>
          <w:b/>
          <w:color w:val="000000"/>
          <w:sz w:val="22"/>
          <w:szCs w:val="22"/>
        </w:rPr>
        <w:t>F.</w:t>
      </w:r>
      <w:r w:rsidR="002C56E4" w:rsidRPr="005A5C32">
        <w:rPr>
          <w:b/>
          <w:color w:val="000000"/>
          <w:sz w:val="22"/>
          <w:szCs w:val="22"/>
        </w:rPr>
        <w:tab/>
      </w:r>
      <w:r w:rsidRPr="005A5C32">
        <w:rPr>
          <w:b/>
          <w:color w:val="000000"/>
          <w:sz w:val="22"/>
          <w:szCs w:val="22"/>
        </w:rPr>
        <w:t xml:space="preserve">Quendall Terminals </w:t>
      </w:r>
    </w:p>
    <w:p w:rsidR="00683AC4" w:rsidRPr="005A5C32" w:rsidRDefault="00683AC4" w:rsidP="00CC63CE">
      <w:pPr>
        <w:tabs>
          <w:tab w:val="left" w:pos="1440"/>
          <w:tab w:val="decimal" w:pos="7560"/>
          <w:tab w:val="right" w:pos="7920"/>
        </w:tabs>
        <w:rPr>
          <w:color w:val="000000"/>
          <w:sz w:val="22"/>
          <w:szCs w:val="22"/>
        </w:rPr>
      </w:pPr>
    </w:p>
    <w:p w:rsidR="00212B56" w:rsidRPr="005A5C32" w:rsidRDefault="00212B56" w:rsidP="00CC63CE">
      <w:pPr>
        <w:jc w:val="both"/>
        <w:rPr>
          <w:color w:val="000000"/>
          <w:sz w:val="22"/>
          <w:szCs w:val="22"/>
        </w:rPr>
      </w:pPr>
      <w:r w:rsidRPr="005A5C32">
        <w:rPr>
          <w:color w:val="000000"/>
          <w:sz w:val="22"/>
          <w:szCs w:val="22"/>
        </w:rPr>
        <w:t xml:space="preserve">EPA listed Quendall Terminals as an NPL (i.e., Superfund) Site on April 19, 2006.  </w:t>
      </w:r>
      <w:r w:rsidR="00683AC4" w:rsidRPr="005A5C32">
        <w:rPr>
          <w:color w:val="000000"/>
          <w:sz w:val="22"/>
          <w:szCs w:val="22"/>
        </w:rPr>
        <w:t xml:space="preserve">On December 23, 2010, PSE received a 104e Information Request from the EPA.  EPA requested information regarding PSE’s past ownership and operation of the Manufactured Gas Plant (MGP) that was operated on the site now known as Gas Works Park. PSE </w:t>
      </w:r>
      <w:r w:rsidR="00BA1977">
        <w:rPr>
          <w:color w:val="000000"/>
          <w:sz w:val="22"/>
          <w:szCs w:val="22"/>
        </w:rPr>
        <w:t xml:space="preserve">reportedly </w:t>
      </w:r>
      <w:r w:rsidR="00683AC4" w:rsidRPr="005A5C32">
        <w:rPr>
          <w:color w:val="000000"/>
          <w:sz w:val="22"/>
          <w:szCs w:val="22"/>
        </w:rPr>
        <w:t xml:space="preserve">sold tar from Gas Works to the </w:t>
      </w:r>
      <w:proofErr w:type="spellStart"/>
      <w:r w:rsidR="00683AC4" w:rsidRPr="005A5C32">
        <w:rPr>
          <w:color w:val="000000"/>
          <w:sz w:val="22"/>
          <w:szCs w:val="22"/>
        </w:rPr>
        <w:t>Quendall</w:t>
      </w:r>
      <w:proofErr w:type="spellEnd"/>
      <w:r w:rsidR="00683AC4" w:rsidRPr="005A5C32">
        <w:rPr>
          <w:color w:val="000000"/>
          <w:sz w:val="22"/>
          <w:szCs w:val="22"/>
        </w:rPr>
        <w:t xml:space="preserve"> facility </w:t>
      </w:r>
      <w:r w:rsidR="00BA1977">
        <w:rPr>
          <w:color w:val="000000"/>
          <w:sz w:val="22"/>
          <w:szCs w:val="22"/>
        </w:rPr>
        <w:t>but</w:t>
      </w:r>
      <w:r w:rsidR="00683AC4" w:rsidRPr="005A5C32">
        <w:rPr>
          <w:color w:val="000000"/>
          <w:sz w:val="22"/>
          <w:szCs w:val="22"/>
        </w:rPr>
        <w:t xml:space="preserve"> did not transport </w:t>
      </w:r>
      <w:r w:rsidR="00BA1977">
        <w:rPr>
          <w:color w:val="000000"/>
          <w:sz w:val="22"/>
          <w:szCs w:val="22"/>
        </w:rPr>
        <w:t>the byproduct</w:t>
      </w:r>
      <w:r w:rsidR="00683AC4" w:rsidRPr="005A5C32">
        <w:rPr>
          <w:color w:val="000000"/>
          <w:sz w:val="22"/>
          <w:szCs w:val="22"/>
        </w:rPr>
        <w:t xml:space="preserve"> or dispose of it as a waste</w:t>
      </w:r>
      <w:r w:rsidR="00BA1977">
        <w:rPr>
          <w:color w:val="000000"/>
          <w:sz w:val="22"/>
          <w:szCs w:val="22"/>
        </w:rPr>
        <w:t xml:space="preserve"> at the </w:t>
      </w:r>
      <w:proofErr w:type="spellStart"/>
      <w:r w:rsidR="00BA1977">
        <w:rPr>
          <w:color w:val="000000"/>
          <w:sz w:val="22"/>
          <w:szCs w:val="22"/>
        </w:rPr>
        <w:t>Quendall</w:t>
      </w:r>
      <w:proofErr w:type="spellEnd"/>
      <w:r w:rsidR="00BA1977">
        <w:rPr>
          <w:color w:val="000000"/>
          <w:sz w:val="22"/>
          <w:szCs w:val="22"/>
        </w:rPr>
        <w:t xml:space="preserve"> facility.</w:t>
      </w:r>
    </w:p>
    <w:p w:rsidR="00212B56" w:rsidRPr="005A5C32" w:rsidRDefault="00212B56" w:rsidP="00CC63CE">
      <w:pPr>
        <w:jc w:val="both"/>
        <w:rPr>
          <w:color w:val="000000"/>
          <w:sz w:val="22"/>
          <w:szCs w:val="22"/>
        </w:rPr>
      </w:pPr>
    </w:p>
    <w:p w:rsidR="00B858D0" w:rsidRDefault="00B858D0" w:rsidP="00B858D0">
      <w:pPr>
        <w:jc w:val="both"/>
        <w:rPr>
          <w:color w:val="000000"/>
          <w:sz w:val="22"/>
          <w:szCs w:val="22"/>
        </w:rPr>
      </w:pPr>
      <w:r>
        <w:rPr>
          <w:color w:val="000000"/>
          <w:sz w:val="22"/>
          <w:szCs w:val="22"/>
        </w:rPr>
        <w:t xml:space="preserve">On March 6, 2014 PSE received a Notice of Potential Liability and Supplemental Request for Information from the EPA indicating that they believe PSE may be responsible under CERCLA for costs associated with the cleanup of the site and requesting additional information pursuant to CERCLA Section 104(e).  PSE provided additional information to EPA on June 17, 2014 and PSE continues to research its status as a potentially liable party at the site. </w:t>
      </w:r>
    </w:p>
    <w:p w:rsidR="00F41A0A" w:rsidRDefault="00F41A0A" w:rsidP="00B858D0">
      <w:pPr>
        <w:jc w:val="both"/>
        <w:rPr>
          <w:color w:val="000000"/>
          <w:sz w:val="22"/>
          <w:szCs w:val="22"/>
        </w:rPr>
      </w:pPr>
    </w:p>
    <w:p w:rsidR="00F41A0A" w:rsidRDefault="00F41A0A" w:rsidP="00B858D0">
      <w:pPr>
        <w:jc w:val="both"/>
        <w:rPr>
          <w:color w:val="000000"/>
          <w:sz w:val="22"/>
          <w:szCs w:val="22"/>
        </w:rPr>
      </w:pPr>
      <w:r>
        <w:t xml:space="preserve">On October 17, 2014, using the Public Disclosure Act, PSE obtained new documents prepared by EPA regarding alternative remedial options and the projected costs of each of ten (10) remedial alternatives.  The draft document indicates EPA will select one of the ten remedial alternatives as its preferred alternative for cleanup of the site.  </w:t>
      </w:r>
    </w:p>
    <w:p w:rsidR="00A40D98" w:rsidRPr="005A5C32" w:rsidRDefault="00A40D98" w:rsidP="00CC63CE">
      <w:pPr>
        <w:jc w:val="both"/>
        <w:rPr>
          <w:color w:val="000000"/>
          <w:sz w:val="22"/>
          <w:szCs w:val="22"/>
        </w:rPr>
      </w:pPr>
    </w:p>
    <w:p w:rsidR="00C909F8" w:rsidRPr="005A5C32" w:rsidRDefault="00E73DC6" w:rsidP="00CC63CE">
      <w:pPr>
        <w:jc w:val="both"/>
        <w:rPr>
          <w:color w:val="000000"/>
          <w:sz w:val="22"/>
          <w:szCs w:val="22"/>
        </w:rPr>
      </w:pPr>
      <w:r w:rsidRPr="005A5C32">
        <w:rPr>
          <w:color w:val="000000"/>
          <w:sz w:val="22"/>
          <w:szCs w:val="22"/>
        </w:rPr>
        <w:t xml:space="preserve">Balance of actual costs </w:t>
      </w:r>
      <w:r w:rsidR="007D11FA">
        <w:rPr>
          <w:sz w:val="22"/>
          <w:szCs w:val="22"/>
        </w:rPr>
        <w:t>3/31/15</w:t>
      </w:r>
      <w:r w:rsidRPr="0094024C">
        <w:rPr>
          <w:color w:val="FF0000"/>
          <w:sz w:val="22"/>
          <w:szCs w:val="22"/>
        </w:rPr>
        <w:tab/>
      </w:r>
      <w:r w:rsidRPr="005A5C32">
        <w:rPr>
          <w:color w:val="000000"/>
          <w:sz w:val="22"/>
          <w:szCs w:val="22"/>
        </w:rPr>
        <w:tab/>
      </w:r>
      <w:r w:rsidRPr="005A5C32">
        <w:rPr>
          <w:color w:val="000000"/>
          <w:sz w:val="22"/>
          <w:szCs w:val="22"/>
        </w:rPr>
        <w:tab/>
      </w:r>
      <w:r w:rsidRPr="005A5C32">
        <w:rPr>
          <w:color w:val="000000"/>
          <w:sz w:val="22"/>
          <w:szCs w:val="22"/>
        </w:rPr>
        <w:tab/>
      </w:r>
      <w:r w:rsidRPr="005A5C32">
        <w:rPr>
          <w:color w:val="000000"/>
          <w:sz w:val="22"/>
          <w:szCs w:val="22"/>
        </w:rPr>
        <w:tab/>
      </w:r>
      <w:r w:rsidR="00C909F8" w:rsidRPr="005A5C32">
        <w:rPr>
          <w:color w:val="000000"/>
          <w:sz w:val="22"/>
          <w:szCs w:val="22"/>
        </w:rPr>
        <w:tab/>
      </w:r>
      <w:r w:rsidR="00443109" w:rsidRPr="005A5C32">
        <w:rPr>
          <w:color w:val="000000"/>
          <w:sz w:val="22"/>
          <w:szCs w:val="22"/>
        </w:rPr>
        <w:tab/>
      </w:r>
      <w:r w:rsidR="00C909F8" w:rsidRPr="005A5C32">
        <w:rPr>
          <w:color w:val="000000"/>
          <w:sz w:val="22"/>
          <w:szCs w:val="22"/>
        </w:rPr>
        <w:t>$0</w:t>
      </w:r>
    </w:p>
    <w:p w:rsidR="00683AC4" w:rsidRPr="005A5C32" w:rsidRDefault="00683AC4" w:rsidP="00CC63CE">
      <w:pPr>
        <w:rPr>
          <w:color w:val="000000"/>
          <w:sz w:val="22"/>
          <w:szCs w:val="22"/>
        </w:rPr>
      </w:pPr>
    </w:p>
    <w:p w:rsidR="00683AC4" w:rsidRPr="005A5C32" w:rsidRDefault="00C909F8" w:rsidP="00443109">
      <w:pPr>
        <w:tabs>
          <w:tab w:val="left" w:pos="2880"/>
          <w:tab w:val="decimal" w:pos="720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EE3E95" w:rsidRPr="005A5C32">
        <w:rPr>
          <w:color w:val="000000"/>
          <w:sz w:val="22"/>
          <w:szCs w:val="22"/>
        </w:rPr>
        <w:t>:</w:t>
      </w:r>
      <w:r w:rsidR="00683AC4" w:rsidRPr="005A5C32">
        <w:rPr>
          <w:color w:val="000000"/>
          <w:sz w:val="22"/>
          <w:szCs w:val="22"/>
        </w:rPr>
        <w:tab/>
      </w:r>
      <w:r w:rsidR="00E73DC6" w:rsidRPr="005A5C32">
        <w:rPr>
          <w:color w:val="000000"/>
          <w:sz w:val="22"/>
          <w:szCs w:val="22"/>
        </w:rPr>
        <w:tab/>
      </w:r>
      <w:r w:rsidR="00443109" w:rsidRPr="005A5C32">
        <w:rPr>
          <w:color w:val="000000"/>
          <w:sz w:val="22"/>
          <w:szCs w:val="22"/>
        </w:rPr>
        <w:tab/>
      </w:r>
      <w:r w:rsidR="00683AC4" w:rsidRPr="005A5C32">
        <w:rPr>
          <w:color w:val="000000"/>
          <w:sz w:val="22"/>
          <w:szCs w:val="22"/>
        </w:rPr>
        <w:t>$ 1,</w:t>
      </w:r>
      <w:r w:rsidR="006B4B76">
        <w:rPr>
          <w:color w:val="000000"/>
          <w:sz w:val="22"/>
          <w:szCs w:val="22"/>
        </w:rPr>
        <w:t>300</w:t>
      </w:r>
      <w:r w:rsidR="00683AC4" w:rsidRPr="005A5C32">
        <w:rPr>
          <w:color w:val="000000"/>
          <w:sz w:val="22"/>
          <w:szCs w:val="22"/>
        </w:rPr>
        <w:t xml:space="preserve">,000   </w:t>
      </w:r>
    </w:p>
    <w:p w:rsidR="0054151D" w:rsidRPr="005A5C32" w:rsidRDefault="0054151D" w:rsidP="0054151D">
      <w:pPr>
        <w:tabs>
          <w:tab w:val="left" w:pos="1440"/>
          <w:tab w:val="decimal" w:pos="7560"/>
          <w:tab w:val="right" w:pos="7920"/>
        </w:tabs>
        <w:rPr>
          <w:b/>
          <w:color w:val="000000"/>
          <w:sz w:val="22"/>
          <w:szCs w:val="22"/>
        </w:rPr>
      </w:pPr>
    </w:p>
    <w:p w:rsidR="0043197E" w:rsidRPr="005A5C32" w:rsidRDefault="008C5022" w:rsidP="006E28B9">
      <w:pPr>
        <w:tabs>
          <w:tab w:val="left" w:pos="1440"/>
          <w:tab w:val="decimal" w:pos="7200"/>
          <w:tab w:val="right" w:pos="7920"/>
        </w:tabs>
        <w:rPr>
          <w:b/>
          <w:color w:val="000000"/>
          <w:sz w:val="22"/>
          <w:szCs w:val="22"/>
        </w:rPr>
      </w:pPr>
      <w:r w:rsidRPr="005A5C32">
        <w:rPr>
          <w:color w:val="000000"/>
          <w:sz w:val="22"/>
          <w:szCs w:val="22"/>
        </w:rPr>
        <w:t>Total Project Estimate</w:t>
      </w:r>
      <w:r w:rsidR="0054151D" w:rsidRPr="005A5C32">
        <w:rPr>
          <w:color w:val="000000"/>
          <w:sz w:val="22"/>
          <w:szCs w:val="22"/>
        </w:rPr>
        <w:t>:</w:t>
      </w:r>
      <w:r w:rsidR="0054151D" w:rsidRPr="005A5C32">
        <w:rPr>
          <w:color w:val="000000"/>
          <w:sz w:val="22"/>
          <w:szCs w:val="22"/>
        </w:rPr>
        <w:tab/>
      </w:r>
      <w:r w:rsidR="00431BE8">
        <w:rPr>
          <w:color w:val="000000"/>
          <w:sz w:val="22"/>
          <w:szCs w:val="22"/>
        </w:rPr>
        <w:t xml:space="preserve">      </w:t>
      </w:r>
      <w:r w:rsidR="00431BE8">
        <w:rPr>
          <w:color w:val="000000"/>
          <w:sz w:val="22"/>
          <w:szCs w:val="22"/>
        </w:rPr>
        <w:tab/>
      </w:r>
      <w:r w:rsidR="0054151D" w:rsidRPr="005A5C32">
        <w:rPr>
          <w:color w:val="000000"/>
          <w:sz w:val="22"/>
          <w:szCs w:val="22"/>
        </w:rPr>
        <w:t>$1,</w:t>
      </w:r>
      <w:r w:rsidR="006B4B76">
        <w:rPr>
          <w:color w:val="000000"/>
          <w:sz w:val="22"/>
          <w:szCs w:val="22"/>
        </w:rPr>
        <w:t>3</w:t>
      </w:r>
      <w:r w:rsidR="0054151D" w:rsidRPr="005A5C32">
        <w:rPr>
          <w:color w:val="000000"/>
          <w:sz w:val="22"/>
          <w:szCs w:val="22"/>
        </w:rPr>
        <w:t xml:space="preserve">00,000 </w:t>
      </w:r>
    </w:p>
    <w:p w:rsidR="00AB5325" w:rsidRPr="005A5C32" w:rsidRDefault="00AB5325" w:rsidP="002C56E4">
      <w:pPr>
        <w:tabs>
          <w:tab w:val="left" w:pos="1440"/>
          <w:tab w:val="decimal" w:pos="7560"/>
          <w:tab w:val="right" w:pos="7920"/>
        </w:tabs>
        <w:ind w:left="360" w:hanging="360"/>
        <w:rPr>
          <w:b/>
          <w:color w:val="000000"/>
          <w:sz w:val="22"/>
          <w:szCs w:val="22"/>
        </w:rPr>
      </w:pPr>
    </w:p>
    <w:p w:rsidR="00AB5325" w:rsidRPr="005A5C32" w:rsidRDefault="00AB5325" w:rsidP="002C56E4">
      <w:pPr>
        <w:tabs>
          <w:tab w:val="left" w:pos="1440"/>
          <w:tab w:val="decimal" w:pos="7560"/>
          <w:tab w:val="right" w:pos="7920"/>
        </w:tabs>
        <w:ind w:left="360" w:hanging="360"/>
        <w:rPr>
          <w:b/>
          <w:color w:val="000000"/>
          <w:sz w:val="22"/>
          <w:szCs w:val="22"/>
        </w:rPr>
      </w:pPr>
    </w:p>
    <w:p w:rsidR="00683AC4" w:rsidRPr="005A5C32" w:rsidRDefault="00683AC4" w:rsidP="002C56E4">
      <w:pPr>
        <w:tabs>
          <w:tab w:val="left" w:pos="1440"/>
          <w:tab w:val="decimal" w:pos="7560"/>
          <w:tab w:val="right" w:pos="7920"/>
        </w:tabs>
        <w:ind w:left="360" w:hanging="360"/>
        <w:rPr>
          <w:b/>
          <w:color w:val="000000"/>
          <w:sz w:val="22"/>
          <w:szCs w:val="22"/>
        </w:rPr>
      </w:pPr>
      <w:r w:rsidRPr="005A5C32">
        <w:rPr>
          <w:b/>
          <w:color w:val="000000"/>
          <w:sz w:val="22"/>
          <w:szCs w:val="22"/>
        </w:rPr>
        <w:t>G.</w:t>
      </w:r>
      <w:r w:rsidR="002C56E4" w:rsidRPr="005A5C32">
        <w:rPr>
          <w:b/>
          <w:color w:val="000000"/>
          <w:sz w:val="22"/>
          <w:szCs w:val="22"/>
        </w:rPr>
        <w:tab/>
      </w:r>
      <w:r w:rsidRPr="005A5C32">
        <w:rPr>
          <w:b/>
          <w:color w:val="000000"/>
          <w:sz w:val="22"/>
          <w:szCs w:val="22"/>
        </w:rPr>
        <w:t xml:space="preserve">Tacoma Tar Pits </w:t>
      </w:r>
    </w:p>
    <w:p w:rsidR="00683AC4" w:rsidRPr="005A5C32" w:rsidRDefault="00683AC4" w:rsidP="00CC63CE">
      <w:pPr>
        <w:tabs>
          <w:tab w:val="left" w:pos="1440"/>
          <w:tab w:val="decimal" w:pos="7560"/>
          <w:tab w:val="right" w:pos="7920"/>
        </w:tabs>
        <w:rPr>
          <w:color w:val="000000"/>
          <w:sz w:val="22"/>
          <w:szCs w:val="22"/>
        </w:rPr>
      </w:pPr>
    </w:p>
    <w:p w:rsidR="000C7724" w:rsidRPr="000C7724" w:rsidRDefault="000C7724" w:rsidP="000C7724">
      <w:pPr>
        <w:tabs>
          <w:tab w:val="left" w:pos="1440"/>
          <w:tab w:val="decimal" w:pos="7560"/>
          <w:tab w:val="right" w:pos="7920"/>
        </w:tabs>
        <w:jc w:val="both"/>
        <w:rPr>
          <w:color w:val="000000"/>
          <w:sz w:val="22"/>
          <w:szCs w:val="22"/>
        </w:rPr>
      </w:pPr>
      <w:r w:rsidRPr="000C7724">
        <w:rPr>
          <w:color w:val="000000"/>
          <w:sz w:val="22"/>
          <w:szCs w:val="22"/>
        </w:rPr>
        <w:t>PSE continues to operate and monitor the groundwater pump and treat system.  Maintenance of site facilities and monitoring of ground water quality continues.</w:t>
      </w:r>
    </w:p>
    <w:p w:rsidR="000C7724" w:rsidRPr="000C7724" w:rsidRDefault="000C7724" w:rsidP="000C7724">
      <w:pPr>
        <w:tabs>
          <w:tab w:val="left" w:pos="1440"/>
          <w:tab w:val="decimal" w:pos="7560"/>
          <w:tab w:val="right" w:pos="7920"/>
        </w:tabs>
        <w:jc w:val="both"/>
        <w:rPr>
          <w:color w:val="000000"/>
          <w:sz w:val="22"/>
          <w:szCs w:val="22"/>
        </w:rPr>
      </w:pPr>
    </w:p>
    <w:p w:rsidR="000C7724" w:rsidRPr="000C7724" w:rsidRDefault="000C7724" w:rsidP="000C7724">
      <w:pPr>
        <w:tabs>
          <w:tab w:val="left" w:pos="1440"/>
          <w:tab w:val="decimal" w:pos="7560"/>
          <w:tab w:val="right" w:pos="7920"/>
        </w:tabs>
        <w:jc w:val="both"/>
        <w:rPr>
          <w:color w:val="000000"/>
          <w:sz w:val="22"/>
          <w:szCs w:val="22"/>
        </w:rPr>
      </w:pPr>
      <w:r w:rsidRPr="000C7724">
        <w:rPr>
          <w:color w:val="000000"/>
          <w:sz w:val="22"/>
          <w:szCs w:val="22"/>
        </w:rPr>
        <w:t xml:space="preserve">EPA completed its last Superfund mandated five year review in 2009.  The five year review concluded that the remedy is still protective.  </w:t>
      </w:r>
      <w:r w:rsidR="001901BA" w:rsidRPr="000C7724">
        <w:rPr>
          <w:color w:val="000000"/>
          <w:sz w:val="22"/>
          <w:szCs w:val="22"/>
        </w:rPr>
        <w:t xml:space="preserve">The next five year review is underway and </w:t>
      </w:r>
      <w:r w:rsidR="005508FE">
        <w:rPr>
          <w:color w:val="000000"/>
          <w:sz w:val="22"/>
          <w:szCs w:val="22"/>
        </w:rPr>
        <w:t xml:space="preserve">the results are </w:t>
      </w:r>
      <w:r w:rsidR="001901BA" w:rsidRPr="000C7724">
        <w:rPr>
          <w:color w:val="000000"/>
          <w:sz w:val="22"/>
          <w:szCs w:val="22"/>
        </w:rPr>
        <w:t xml:space="preserve">scheduled to be </w:t>
      </w:r>
      <w:r w:rsidR="005508FE">
        <w:rPr>
          <w:color w:val="000000"/>
          <w:sz w:val="22"/>
          <w:szCs w:val="22"/>
        </w:rPr>
        <w:t>published by the end of 2014. It is anticipated that the latest review will conclude that the remedy, as implemented, remains protective and no significant changes will be required</w:t>
      </w:r>
      <w:r w:rsidR="001901BA" w:rsidRPr="000C7724">
        <w:rPr>
          <w:color w:val="000000"/>
          <w:sz w:val="22"/>
          <w:szCs w:val="22"/>
        </w:rPr>
        <w:t xml:space="preserve">.  </w:t>
      </w:r>
    </w:p>
    <w:p w:rsidR="000C7724" w:rsidRPr="000C7724" w:rsidRDefault="000C7724" w:rsidP="000C7724">
      <w:pPr>
        <w:tabs>
          <w:tab w:val="left" w:pos="1440"/>
          <w:tab w:val="decimal" w:pos="7560"/>
          <w:tab w:val="right" w:pos="7920"/>
        </w:tabs>
        <w:jc w:val="both"/>
        <w:rPr>
          <w:color w:val="000000"/>
          <w:sz w:val="22"/>
          <w:szCs w:val="22"/>
        </w:rPr>
      </w:pPr>
    </w:p>
    <w:p w:rsidR="00B858D0" w:rsidRDefault="00B858D0" w:rsidP="00B858D0">
      <w:pPr>
        <w:tabs>
          <w:tab w:val="left" w:pos="1440"/>
          <w:tab w:val="decimal" w:pos="7560"/>
          <w:tab w:val="right" w:pos="7920"/>
        </w:tabs>
        <w:jc w:val="both"/>
        <w:rPr>
          <w:color w:val="000000"/>
          <w:sz w:val="22"/>
          <w:szCs w:val="22"/>
        </w:rPr>
      </w:pPr>
      <w:r>
        <w:rPr>
          <w:color w:val="000000"/>
          <w:sz w:val="22"/>
          <w:szCs w:val="22"/>
        </w:rPr>
        <w:t>In April 2011, PSE met with EPA to generally discuss project status.  At the meeting EPA requested that PSE prepare a work plan to assess whether contaminated groundwater was migrating along sewer pipe bedding towards the Puyallup River.  After approval of the work plan, in May 2013, two additional wells were installed along the alignment of the city sewer and are being sampled on a quarterly basis. Monitoring completed through June 2014 indicates contamination is not moving through sewer pipe bedding towards the Puyallup River.</w:t>
      </w:r>
    </w:p>
    <w:p w:rsidR="00AD6E9A" w:rsidRPr="000C7724" w:rsidRDefault="00AD6E9A" w:rsidP="000C7724">
      <w:pPr>
        <w:tabs>
          <w:tab w:val="left" w:pos="1440"/>
          <w:tab w:val="decimal" w:pos="7560"/>
          <w:tab w:val="right" w:pos="7920"/>
        </w:tabs>
        <w:jc w:val="both"/>
        <w:rPr>
          <w:color w:val="000000"/>
          <w:sz w:val="22"/>
          <w:szCs w:val="22"/>
        </w:rPr>
      </w:pPr>
    </w:p>
    <w:p w:rsidR="00C909F8" w:rsidRDefault="00E73DC6" w:rsidP="00443109">
      <w:pPr>
        <w:tabs>
          <w:tab w:val="left" w:pos="6570"/>
          <w:tab w:val="decimal" w:pos="7200"/>
          <w:tab w:val="right" w:pos="7920"/>
        </w:tabs>
        <w:jc w:val="both"/>
        <w:rPr>
          <w:color w:val="000000"/>
          <w:sz w:val="22"/>
          <w:szCs w:val="22"/>
        </w:rPr>
      </w:pPr>
      <w:r w:rsidRPr="005A5C32">
        <w:rPr>
          <w:color w:val="000000"/>
          <w:sz w:val="22"/>
          <w:szCs w:val="22"/>
        </w:rPr>
        <w:t xml:space="preserve">Balance of actual costs </w:t>
      </w:r>
      <w:r w:rsidR="007D11FA">
        <w:rPr>
          <w:sz w:val="22"/>
          <w:szCs w:val="22"/>
        </w:rPr>
        <w:t>3/31/15</w:t>
      </w:r>
      <w:r w:rsidR="00E0638F" w:rsidRPr="00E7033E">
        <w:rPr>
          <w:color w:val="FF0000"/>
          <w:sz w:val="22"/>
          <w:szCs w:val="22"/>
        </w:rPr>
        <w:tab/>
      </w:r>
      <w:r w:rsidR="00C909F8" w:rsidRPr="005A5C32">
        <w:rPr>
          <w:color w:val="000000"/>
          <w:sz w:val="22"/>
          <w:szCs w:val="22"/>
        </w:rPr>
        <w:tab/>
      </w:r>
      <w:r w:rsidR="00443109" w:rsidRPr="005A5C32">
        <w:rPr>
          <w:color w:val="000000"/>
          <w:sz w:val="22"/>
          <w:szCs w:val="22"/>
        </w:rPr>
        <w:tab/>
      </w:r>
      <w:r w:rsidR="00C909F8" w:rsidRPr="005A5C32">
        <w:rPr>
          <w:color w:val="000000"/>
          <w:sz w:val="22"/>
          <w:szCs w:val="22"/>
        </w:rPr>
        <w:t>$</w:t>
      </w:r>
      <w:r w:rsidR="00F43DC1">
        <w:rPr>
          <w:color w:val="000000"/>
          <w:sz w:val="22"/>
          <w:szCs w:val="22"/>
        </w:rPr>
        <w:t>38,723,404</w:t>
      </w:r>
    </w:p>
    <w:p w:rsidR="00683AC4" w:rsidRPr="005A5C32" w:rsidRDefault="00683AC4" w:rsidP="00CC63CE">
      <w:pPr>
        <w:tabs>
          <w:tab w:val="left" w:pos="1440"/>
          <w:tab w:val="decimal" w:pos="7560"/>
          <w:tab w:val="right" w:pos="7920"/>
        </w:tabs>
        <w:jc w:val="both"/>
        <w:rPr>
          <w:color w:val="000000"/>
          <w:sz w:val="22"/>
          <w:szCs w:val="22"/>
        </w:rPr>
      </w:pPr>
    </w:p>
    <w:p w:rsidR="00683AC4" w:rsidRPr="005A5C32" w:rsidRDefault="00C909F8" w:rsidP="00443109">
      <w:pPr>
        <w:tabs>
          <w:tab w:val="left" w:pos="6660"/>
          <w:tab w:val="decimal" w:pos="7200"/>
          <w:tab w:val="right" w:pos="7920"/>
        </w:tabs>
        <w:jc w:val="both"/>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00443109" w:rsidRPr="005A5C32">
        <w:rPr>
          <w:color w:val="000000"/>
          <w:sz w:val="22"/>
          <w:szCs w:val="22"/>
        </w:rPr>
        <w:tab/>
      </w:r>
      <w:r w:rsidR="00443109" w:rsidRPr="005A5C32">
        <w:rPr>
          <w:color w:val="000000"/>
          <w:sz w:val="22"/>
          <w:szCs w:val="22"/>
        </w:rPr>
        <w:tab/>
      </w:r>
      <w:r w:rsidR="0043197E" w:rsidRPr="005A5C32">
        <w:rPr>
          <w:color w:val="000000"/>
          <w:sz w:val="22"/>
          <w:szCs w:val="22"/>
        </w:rPr>
        <w:t>$</w:t>
      </w:r>
      <w:r w:rsidR="00F43DC1">
        <w:rPr>
          <w:color w:val="000000"/>
          <w:sz w:val="22"/>
          <w:szCs w:val="22"/>
        </w:rPr>
        <w:t>2,500,000</w:t>
      </w:r>
    </w:p>
    <w:p w:rsidR="0054151D" w:rsidRPr="005A5C32" w:rsidRDefault="0054151D" w:rsidP="0054151D">
      <w:pPr>
        <w:tabs>
          <w:tab w:val="left" w:pos="1440"/>
          <w:tab w:val="decimal" w:pos="7560"/>
          <w:tab w:val="right" w:pos="7920"/>
        </w:tabs>
        <w:rPr>
          <w:color w:val="000000"/>
          <w:sz w:val="22"/>
          <w:szCs w:val="22"/>
        </w:rPr>
      </w:pPr>
    </w:p>
    <w:p w:rsidR="0054151D" w:rsidRDefault="00C909F8" w:rsidP="0077605C">
      <w:pPr>
        <w:tabs>
          <w:tab w:val="left" w:pos="1440"/>
          <w:tab w:val="decimal" w:pos="7200"/>
          <w:tab w:val="right" w:pos="7920"/>
        </w:tabs>
        <w:rPr>
          <w:color w:val="000000"/>
          <w:sz w:val="22"/>
          <w:szCs w:val="22"/>
        </w:rPr>
      </w:pPr>
      <w:r w:rsidRPr="005A5C32">
        <w:rPr>
          <w:color w:val="000000"/>
          <w:sz w:val="22"/>
          <w:szCs w:val="22"/>
        </w:rPr>
        <w:t>Total Project Cost Estimate</w:t>
      </w:r>
      <w:r w:rsidR="00431BE8">
        <w:rPr>
          <w:color w:val="000000"/>
          <w:sz w:val="22"/>
          <w:szCs w:val="22"/>
        </w:rPr>
        <w:t>:</w:t>
      </w:r>
      <w:r w:rsidRPr="005A5C32">
        <w:rPr>
          <w:color w:val="000000"/>
          <w:sz w:val="22"/>
          <w:szCs w:val="22"/>
        </w:rPr>
        <w:t xml:space="preserve"> </w:t>
      </w:r>
      <w:r w:rsidR="0077605C" w:rsidRPr="005A5C32">
        <w:rPr>
          <w:color w:val="000000"/>
          <w:sz w:val="22"/>
          <w:szCs w:val="22"/>
        </w:rPr>
        <w:tab/>
      </w:r>
      <w:r w:rsidR="0077605C" w:rsidRPr="005A5C32">
        <w:rPr>
          <w:color w:val="000000"/>
          <w:sz w:val="22"/>
          <w:szCs w:val="22"/>
        </w:rPr>
        <w:tab/>
        <w:t>$</w:t>
      </w:r>
      <w:r w:rsidR="00F43DC1">
        <w:rPr>
          <w:color w:val="000000"/>
          <w:sz w:val="22"/>
          <w:szCs w:val="22"/>
        </w:rPr>
        <w:t>41,223,404</w:t>
      </w:r>
    </w:p>
    <w:p w:rsidR="00683AC4" w:rsidRPr="005A5C32" w:rsidRDefault="00683AC4" w:rsidP="00CC63CE">
      <w:pPr>
        <w:tabs>
          <w:tab w:val="left" w:pos="1440"/>
          <w:tab w:val="decimal" w:pos="7560"/>
          <w:tab w:val="right" w:pos="7920"/>
        </w:tabs>
        <w:rPr>
          <w:color w:val="000000"/>
          <w:sz w:val="22"/>
          <w:szCs w:val="22"/>
        </w:rPr>
      </w:pPr>
    </w:p>
    <w:p w:rsidR="0077605C" w:rsidRPr="005A5C32" w:rsidRDefault="0077605C" w:rsidP="00CC63CE">
      <w:pPr>
        <w:tabs>
          <w:tab w:val="left" w:pos="1440"/>
          <w:tab w:val="decimal" w:pos="7560"/>
          <w:tab w:val="right" w:pos="7920"/>
        </w:tabs>
        <w:rPr>
          <w:color w:val="000000"/>
          <w:sz w:val="22"/>
          <w:szCs w:val="22"/>
        </w:rPr>
      </w:pPr>
    </w:p>
    <w:p w:rsidR="00683AC4" w:rsidRPr="005A5C32" w:rsidRDefault="00683AC4" w:rsidP="002C56E4">
      <w:pPr>
        <w:tabs>
          <w:tab w:val="left" w:pos="1440"/>
          <w:tab w:val="decimal" w:pos="7560"/>
          <w:tab w:val="right" w:pos="7920"/>
        </w:tabs>
        <w:ind w:left="360" w:hanging="360"/>
        <w:rPr>
          <w:b/>
          <w:color w:val="000000"/>
          <w:sz w:val="22"/>
          <w:szCs w:val="22"/>
        </w:rPr>
      </w:pPr>
      <w:r w:rsidRPr="005A5C32">
        <w:rPr>
          <w:b/>
          <w:color w:val="000000"/>
          <w:sz w:val="22"/>
          <w:szCs w:val="22"/>
        </w:rPr>
        <w:t>H.</w:t>
      </w:r>
      <w:r w:rsidR="002C56E4" w:rsidRPr="005A5C32">
        <w:rPr>
          <w:b/>
          <w:color w:val="000000"/>
          <w:sz w:val="22"/>
          <w:szCs w:val="22"/>
        </w:rPr>
        <w:tab/>
      </w:r>
      <w:r w:rsidRPr="005A5C32">
        <w:rPr>
          <w:b/>
          <w:color w:val="000000"/>
          <w:sz w:val="22"/>
          <w:szCs w:val="22"/>
        </w:rPr>
        <w:t>Swarr Station</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Lead and petroleum-contaminated soil was removed in 2003.  However, arsenic-contaminated groundwater remains beneath the site.  PSE ceased monitoring groundwater conditions because the footprint of the arsenic plume does not appear to have changed since monitoring began and remains beneath the facility and does not extend off PSE property.</w:t>
      </w:r>
    </w:p>
    <w:p w:rsidR="00C909F8" w:rsidRPr="005A5C32" w:rsidRDefault="00C909F8" w:rsidP="00CC63CE">
      <w:pPr>
        <w:tabs>
          <w:tab w:val="left" w:pos="1440"/>
          <w:tab w:val="decimal" w:pos="7560"/>
          <w:tab w:val="right" w:pos="7920"/>
        </w:tabs>
        <w:jc w:val="both"/>
        <w:rPr>
          <w:color w:val="000000"/>
          <w:sz w:val="22"/>
          <w:szCs w:val="22"/>
        </w:rPr>
      </w:pPr>
    </w:p>
    <w:p w:rsidR="00C909F8" w:rsidRPr="005A5C32" w:rsidRDefault="00C909F8" w:rsidP="00443109">
      <w:pPr>
        <w:tabs>
          <w:tab w:val="left" w:pos="1440"/>
          <w:tab w:val="decimal" w:pos="7200"/>
          <w:tab w:val="right" w:pos="7920"/>
        </w:tabs>
        <w:jc w:val="both"/>
        <w:rPr>
          <w:color w:val="000000"/>
          <w:sz w:val="22"/>
          <w:szCs w:val="22"/>
        </w:rPr>
      </w:pPr>
      <w:r w:rsidRPr="005A5C32">
        <w:rPr>
          <w:color w:val="000000"/>
          <w:sz w:val="22"/>
          <w:szCs w:val="22"/>
        </w:rPr>
        <w:t xml:space="preserve">Balance of actual costs </w:t>
      </w:r>
      <w:r w:rsidR="007D11FA">
        <w:rPr>
          <w:sz w:val="22"/>
          <w:szCs w:val="22"/>
        </w:rPr>
        <w:t>3/31/15</w:t>
      </w:r>
      <w:r w:rsidRPr="005A5C32">
        <w:rPr>
          <w:color w:val="000000"/>
          <w:sz w:val="22"/>
          <w:szCs w:val="22"/>
        </w:rPr>
        <w:tab/>
      </w:r>
      <w:r w:rsidR="00443109" w:rsidRPr="005A5C32">
        <w:rPr>
          <w:color w:val="000000"/>
          <w:sz w:val="22"/>
          <w:szCs w:val="22"/>
        </w:rPr>
        <w:tab/>
      </w:r>
      <w:r w:rsidRPr="005A5C32">
        <w:rPr>
          <w:color w:val="000000"/>
          <w:sz w:val="22"/>
          <w:szCs w:val="22"/>
        </w:rPr>
        <w:t>$279,321</w:t>
      </w:r>
    </w:p>
    <w:p w:rsidR="00683AC4" w:rsidRPr="005A5C32" w:rsidRDefault="00683AC4" w:rsidP="00CC63CE">
      <w:pPr>
        <w:tabs>
          <w:tab w:val="left" w:pos="1440"/>
          <w:tab w:val="decimal" w:pos="7560"/>
          <w:tab w:val="right" w:pos="7920"/>
        </w:tabs>
        <w:rPr>
          <w:color w:val="000000"/>
          <w:sz w:val="22"/>
          <w:szCs w:val="22"/>
        </w:rPr>
      </w:pPr>
    </w:p>
    <w:p w:rsidR="0054151D" w:rsidRPr="005A5C32" w:rsidRDefault="00C909F8" w:rsidP="00443109">
      <w:pPr>
        <w:tabs>
          <w:tab w:val="left" w:pos="2520"/>
          <w:tab w:val="left" w:pos="7200"/>
          <w:tab w:val="decimal" w:pos="756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Pr="005A5C32">
        <w:rPr>
          <w:color w:val="000000"/>
          <w:sz w:val="22"/>
          <w:szCs w:val="22"/>
        </w:rPr>
        <w:tab/>
      </w:r>
      <w:r w:rsidR="00443109" w:rsidRPr="005A5C32">
        <w:rPr>
          <w:color w:val="000000"/>
          <w:sz w:val="22"/>
          <w:szCs w:val="22"/>
        </w:rPr>
        <w:tab/>
      </w:r>
      <w:r w:rsidR="0043197E" w:rsidRPr="005A5C32">
        <w:rPr>
          <w:color w:val="000000"/>
          <w:sz w:val="22"/>
          <w:szCs w:val="22"/>
        </w:rPr>
        <w:t>$</w:t>
      </w:r>
      <w:r w:rsidR="009B38FD">
        <w:rPr>
          <w:color w:val="000000"/>
          <w:sz w:val="22"/>
          <w:szCs w:val="22"/>
        </w:rPr>
        <w:t>140,000</w:t>
      </w:r>
      <w:r w:rsidR="00683AC4" w:rsidRPr="005A5C32">
        <w:rPr>
          <w:color w:val="000000"/>
          <w:sz w:val="22"/>
          <w:szCs w:val="22"/>
        </w:rPr>
        <w:t xml:space="preserve">   </w:t>
      </w:r>
      <w:r w:rsidR="00683AC4" w:rsidRPr="005A5C32">
        <w:rPr>
          <w:color w:val="000000"/>
          <w:sz w:val="22"/>
          <w:szCs w:val="22"/>
        </w:rPr>
        <w:br/>
      </w:r>
    </w:p>
    <w:p w:rsidR="00E709C1" w:rsidRDefault="008C5022" w:rsidP="006E28B9">
      <w:pPr>
        <w:tabs>
          <w:tab w:val="left" w:pos="2520"/>
          <w:tab w:val="decimal" w:pos="7200"/>
          <w:tab w:val="right" w:pos="7920"/>
        </w:tabs>
        <w:rPr>
          <w:color w:val="000000"/>
          <w:sz w:val="22"/>
          <w:szCs w:val="22"/>
        </w:rPr>
      </w:pPr>
      <w:r w:rsidRPr="005A5C32">
        <w:rPr>
          <w:color w:val="000000"/>
          <w:sz w:val="22"/>
          <w:szCs w:val="22"/>
        </w:rPr>
        <w:t>Total Project Estimate</w:t>
      </w:r>
      <w:r w:rsidR="0054151D" w:rsidRPr="005A5C32">
        <w:rPr>
          <w:color w:val="000000"/>
          <w:sz w:val="22"/>
          <w:szCs w:val="22"/>
        </w:rPr>
        <w:t>:</w:t>
      </w:r>
      <w:r w:rsidR="0054151D" w:rsidRPr="005A5C32">
        <w:rPr>
          <w:color w:val="000000"/>
          <w:sz w:val="22"/>
          <w:szCs w:val="22"/>
        </w:rPr>
        <w:tab/>
      </w:r>
      <w:r w:rsidR="00431BE8">
        <w:rPr>
          <w:color w:val="000000"/>
          <w:sz w:val="22"/>
          <w:szCs w:val="22"/>
        </w:rPr>
        <w:tab/>
      </w:r>
      <w:r w:rsidR="00431BE8">
        <w:rPr>
          <w:color w:val="000000"/>
          <w:sz w:val="22"/>
          <w:szCs w:val="22"/>
        </w:rPr>
        <w:tab/>
      </w:r>
      <w:r w:rsidR="0054151D" w:rsidRPr="005A5C32">
        <w:rPr>
          <w:color w:val="000000"/>
          <w:sz w:val="22"/>
          <w:szCs w:val="22"/>
        </w:rPr>
        <w:t>$</w:t>
      </w:r>
      <w:r w:rsidR="009B38FD">
        <w:rPr>
          <w:color w:val="000000"/>
          <w:sz w:val="22"/>
          <w:szCs w:val="22"/>
        </w:rPr>
        <w:t>419,321</w:t>
      </w:r>
      <w:r w:rsidR="0054151D" w:rsidRPr="005A5C32">
        <w:rPr>
          <w:color w:val="000000"/>
          <w:sz w:val="22"/>
          <w:szCs w:val="22"/>
        </w:rPr>
        <w:t xml:space="preserve"> </w:t>
      </w:r>
    </w:p>
    <w:p w:rsidR="005A5C32" w:rsidRDefault="005A5C32" w:rsidP="00CC63CE">
      <w:pPr>
        <w:tabs>
          <w:tab w:val="left" w:pos="2520"/>
          <w:tab w:val="decimal" w:pos="7560"/>
          <w:tab w:val="right" w:pos="7920"/>
        </w:tabs>
        <w:rPr>
          <w:color w:val="000000"/>
          <w:sz w:val="22"/>
          <w:szCs w:val="22"/>
        </w:rPr>
      </w:pPr>
    </w:p>
    <w:p w:rsidR="006E28B9" w:rsidRPr="005A5C32" w:rsidRDefault="006E28B9" w:rsidP="00CC63CE">
      <w:pPr>
        <w:tabs>
          <w:tab w:val="left" w:pos="2520"/>
          <w:tab w:val="decimal" w:pos="7560"/>
          <w:tab w:val="right" w:pos="7920"/>
        </w:tabs>
        <w:rPr>
          <w:color w:val="000000"/>
          <w:sz w:val="22"/>
          <w:szCs w:val="22"/>
        </w:rPr>
      </w:pPr>
    </w:p>
    <w:p w:rsidR="00683AC4" w:rsidRPr="005A5C32" w:rsidRDefault="00683AC4" w:rsidP="002C56E4">
      <w:pPr>
        <w:tabs>
          <w:tab w:val="left" w:pos="1440"/>
          <w:tab w:val="decimal" w:pos="7560"/>
          <w:tab w:val="right" w:pos="7920"/>
        </w:tabs>
        <w:ind w:left="360" w:hanging="360"/>
        <w:rPr>
          <w:b/>
          <w:color w:val="000000"/>
          <w:sz w:val="22"/>
          <w:szCs w:val="22"/>
        </w:rPr>
      </w:pPr>
      <w:r w:rsidRPr="005A5C32">
        <w:rPr>
          <w:b/>
          <w:color w:val="000000"/>
          <w:sz w:val="22"/>
          <w:szCs w:val="22"/>
        </w:rPr>
        <w:t>I.</w:t>
      </w:r>
      <w:r w:rsidR="002C56E4" w:rsidRPr="005A5C32">
        <w:rPr>
          <w:b/>
          <w:color w:val="000000"/>
          <w:sz w:val="22"/>
          <w:szCs w:val="22"/>
        </w:rPr>
        <w:tab/>
      </w:r>
      <w:r w:rsidRPr="005A5C32">
        <w:rPr>
          <w:b/>
          <w:color w:val="000000"/>
          <w:sz w:val="22"/>
          <w:szCs w:val="22"/>
        </w:rPr>
        <w:t>Bay Station (Elliott Ave)</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683AC4" w:rsidP="00CC63CE">
      <w:pPr>
        <w:jc w:val="both"/>
        <w:rPr>
          <w:color w:val="000000"/>
          <w:sz w:val="22"/>
          <w:szCs w:val="22"/>
        </w:rPr>
      </w:pPr>
      <w:r w:rsidRPr="005A5C32">
        <w:rPr>
          <w:color w:val="000000"/>
          <w:sz w:val="22"/>
          <w:szCs w:val="22"/>
        </w:rPr>
        <w:t xml:space="preserve">In the early 1900’s, PSE’s predecessors owned and operated an MGP in Seattle along the waterfront now known as Elliott Ave.  PSE was contacted by the property owners regarding contamination in the subsurface at this location that appears to be associated with the former MGP.  </w:t>
      </w:r>
    </w:p>
    <w:p w:rsidR="00683AC4" w:rsidRPr="005A5C32" w:rsidRDefault="00683AC4" w:rsidP="00CC63CE">
      <w:pPr>
        <w:jc w:val="both"/>
        <w:rPr>
          <w:color w:val="000000"/>
          <w:sz w:val="22"/>
          <w:szCs w:val="22"/>
        </w:rPr>
      </w:pP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lastRenderedPageBreak/>
        <w:t xml:space="preserve">On June 23, 2010 PSE purchased the property and </w:t>
      </w:r>
      <w:r w:rsidR="00745FBE" w:rsidRPr="005A5C32">
        <w:rPr>
          <w:color w:val="000000"/>
          <w:sz w:val="22"/>
          <w:szCs w:val="22"/>
        </w:rPr>
        <w:t>is</w:t>
      </w:r>
      <w:r w:rsidRPr="005A5C32">
        <w:rPr>
          <w:color w:val="000000"/>
          <w:sz w:val="22"/>
          <w:szCs w:val="22"/>
        </w:rPr>
        <w:t xml:space="preserve"> using the site as a material storage yard in support of PSE operations while PSE remediates the site. A preliminary site investigation was performed in August, 2010. The analytical results of soil samples confirmed the presence of contamination consistent with MGP releases.  A report was prepared documenting the results of this investigation. </w:t>
      </w:r>
    </w:p>
    <w:p w:rsidR="00683AC4" w:rsidRPr="005A5C32" w:rsidRDefault="00683AC4" w:rsidP="00CC63CE">
      <w:pPr>
        <w:tabs>
          <w:tab w:val="left" w:pos="1440"/>
          <w:tab w:val="decimal" w:pos="7560"/>
          <w:tab w:val="right" w:pos="7920"/>
        </w:tabs>
        <w:jc w:val="both"/>
        <w:rPr>
          <w:color w:val="000000"/>
          <w:sz w:val="22"/>
          <w:szCs w:val="22"/>
        </w:rPr>
      </w:pPr>
    </w:p>
    <w:p w:rsidR="00683AC4" w:rsidRDefault="00683AC4" w:rsidP="00CC63CE">
      <w:pPr>
        <w:tabs>
          <w:tab w:val="left" w:pos="1440"/>
          <w:tab w:val="decimal" w:pos="7560"/>
          <w:tab w:val="right" w:pos="7920"/>
        </w:tabs>
        <w:jc w:val="both"/>
        <w:rPr>
          <w:color w:val="000000"/>
          <w:sz w:val="22"/>
          <w:szCs w:val="22"/>
        </w:rPr>
      </w:pPr>
      <w:r w:rsidRPr="005A5C32">
        <w:rPr>
          <w:color w:val="000000"/>
          <w:sz w:val="22"/>
          <w:szCs w:val="22"/>
        </w:rPr>
        <w:t>In August 2013 , PSE received a letter from WDOE stating that they had performed a Site Hazard Ranking Assessment and the that they have ranked the site with a number 1 on a scale of 1 to 5 with the ranking of 1 having the highest potential risk.  PSE is currently considering options to address the site</w:t>
      </w:r>
      <w:r w:rsidR="005E6C4F" w:rsidRPr="005A5C32">
        <w:rPr>
          <w:color w:val="000000"/>
          <w:sz w:val="22"/>
          <w:szCs w:val="22"/>
        </w:rPr>
        <w:t>.</w:t>
      </w:r>
    </w:p>
    <w:p w:rsidR="00937E18" w:rsidRPr="005A5C32" w:rsidRDefault="00937E18" w:rsidP="00CC63CE">
      <w:pPr>
        <w:tabs>
          <w:tab w:val="left" w:pos="1440"/>
          <w:tab w:val="decimal" w:pos="7560"/>
          <w:tab w:val="right" w:pos="7920"/>
        </w:tabs>
        <w:jc w:val="both"/>
        <w:rPr>
          <w:color w:val="000000"/>
          <w:sz w:val="22"/>
          <w:szCs w:val="22"/>
        </w:rPr>
      </w:pPr>
    </w:p>
    <w:p w:rsidR="00C909F8" w:rsidRPr="005A5C32" w:rsidRDefault="00E73DC6" w:rsidP="00443109">
      <w:pPr>
        <w:tabs>
          <w:tab w:val="left" w:pos="2880"/>
          <w:tab w:val="decimal" w:pos="7200"/>
          <w:tab w:val="right" w:pos="7920"/>
        </w:tabs>
        <w:rPr>
          <w:color w:val="000000"/>
          <w:sz w:val="22"/>
          <w:szCs w:val="22"/>
        </w:rPr>
      </w:pPr>
      <w:r w:rsidRPr="005A5C32">
        <w:rPr>
          <w:color w:val="000000"/>
          <w:sz w:val="22"/>
          <w:szCs w:val="22"/>
        </w:rPr>
        <w:t xml:space="preserve">Balance of actual costs </w:t>
      </w:r>
      <w:r w:rsidR="007D11FA">
        <w:rPr>
          <w:sz w:val="22"/>
          <w:szCs w:val="22"/>
        </w:rPr>
        <w:t>3/31/15</w:t>
      </w:r>
      <w:r w:rsidR="00C909F8" w:rsidRPr="005A5C32">
        <w:rPr>
          <w:color w:val="000000"/>
          <w:sz w:val="22"/>
          <w:szCs w:val="22"/>
        </w:rPr>
        <w:tab/>
      </w:r>
      <w:r w:rsidR="004668DB">
        <w:rPr>
          <w:color w:val="000000"/>
          <w:sz w:val="22"/>
          <w:szCs w:val="22"/>
        </w:rPr>
        <w:tab/>
      </w:r>
      <w:r w:rsidR="00006E39">
        <w:rPr>
          <w:color w:val="000000"/>
          <w:sz w:val="22"/>
          <w:szCs w:val="22"/>
        </w:rPr>
        <w:tab/>
      </w:r>
      <w:r w:rsidR="00C909F8" w:rsidRPr="005A5C32">
        <w:rPr>
          <w:color w:val="000000"/>
          <w:sz w:val="22"/>
          <w:szCs w:val="22"/>
        </w:rPr>
        <w:t>$</w:t>
      </w:r>
      <w:r w:rsidR="0060240B">
        <w:rPr>
          <w:color w:val="000000"/>
          <w:sz w:val="22"/>
          <w:szCs w:val="22"/>
        </w:rPr>
        <w:t>231,370</w:t>
      </w:r>
    </w:p>
    <w:p w:rsidR="00C909F8" w:rsidRPr="005A5C32" w:rsidRDefault="00C909F8" w:rsidP="006710E8">
      <w:pPr>
        <w:tabs>
          <w:tab w:val="left" w:pos="2880"/>
          <w:tab w:val="decimal" w:pos="7560"/>
          <w:tab w:val="right" w:pos="7920"/>
        </w:tabs>
        <w:rPr>
          <w:color w:val="000000"/>
          <w:sz w:val="22"/>
          <w:szCs w:val="22"/>
        </w:rPr>
      </w:pPr>
    </w:p>
    <w:p w:rsidR="00683AC4" w:rsidRPr="005A5C32" w:rsidRDefault="00C909F8" w:rsidP="00443109">
      <w:pPr>
        <w:tabs>
          <w:tab w:val="left" w:pos="2880"/>
          <w:tab w:val="decimal" w:pos="720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00443109" w:rsidRPr="005A5C32">
        <w:rPr>
          <w:color w:val="000000"/>
          <w:sz w:val="22"/>
          <w:szCs w:val="22"/>
        </w:rPr>
        <w:tab/>
      </w:r>
      <w:r w:rsidR="007E3CF8">
        <w:rPr>
          <w:color w:val="000000"/>
          <w:sz w:val="22"/>
          <w:szCs w:val="22"/>
        </w:rPr>
        <w:t xml:space="preserve">      </w:t>
      </w:r>
      <w:r w:rsidR="00006E39">
        <w:rPr>
          <w:color w:val="000000"/>
          <w:sz w:val="22"/>
          <w:szCs w:val="22"/>
        </w:rPr>
        <w:tab/>
      </w:r>
      <w:r w:rsidR="00683AC4" w:rsidRPr="005A5C32">
        <w:rPr>
          <w:color w:val="000000"/>
          <w:sz w:val="22"/>
          <w:szCs w:val="22"/>
        </w:rPr>
        <w:t>$</w:t>
      </w:r>
      <w:r w:rsidR="00827097">
        <w:rPr>
          <w:color w:val="000000"/>
          <w:sz w:val="22"/>
          <w:szCs w:val="22"/>
        </w:rPr>
        <w:t>2,050,000</w:t>
      </w:r>
      <w:r w:rsidR="00683AC4" w:rsidRPr="005A5C32">
        <w:rPr>
          <w:color w:val="000000"/>
          <w:sz w:val="22"/>
          <w:szCs w:val="22"/>
        </w:rPr>
        <w:t xml:space="preserve">   </w:t>
      </w:r>
      <w:r w:rsidR="00683AC4" w:rsidRPr="005A5C32">
        <w:rPr>
          <w:color w:val="000000"/>
          <w:sz w:val="22"/>
          <w:szCs w:val="22"/>
        </w:rPr>
        <w:br/>
      </w:r>
    </w:p>
    <w:p w:rsidR="001C7170" w:rsidRPr="005A5C32" w:rsidRDefault="008C5022" w:rsidP="006E28B9">
      <w:pPr>
        <w:tabs>
          <w:tab w:val="left" w:pos="2880"/>
          <w:tab w:val="decimal" w:pos="7200"/>
          <w:tab w:val="right" w:pos="7920"/>
        </w:tabs>
        <w:rPr>
          <w:color w:val="000000"/>
          <w:sz w:val="22"/>
          <w:szCs w:val="22"/>
        </w:rPr>
      </w:pPr>
      <w:r w:rsidRPr="005A5C32">
        <w:rPr>
          <w:color w:val="000000"/>
          <w:sz w:val="22"/>
          <w:szCs w:val="22"/>
        </w:rPr>
        <w:t>Total Project Estimate</w:t>
      </w:r>
      <w:r w:rsidR="0054151D" w:rsidRPr="005A5C32">
        <w:rPr>
          <w:color w:val="000000"/>
          <w:sz w:val="22"/>
          <w:szCs w:val="22"/>
        </w:rPr>
        <w:t>:</w:t>
      </w:r>
      <w:r w:rsidR="0054151D" w:rsidRPr="005A5C32">
        <w:rPr>
          <w:color w:val="000000"/>
          <w:sz w:val="22"/>
          <w:szCs w:val="22"/>
        </w:rPr>
        <w:tab/>
      </w:r>
      <w:r w:rsidR="0054151D" w:rsidRPr="005A5C32">
        <w:rPr>
          <w:color w:val="000000"/>
          <w:sz w:val="22"/>
          <w:szCs w:val="22"/>
        </w:rPr>
        <w:tab/>
      </w:r>
      <w:r w:rsidR="00431BE8">
        <w:rPr>
          <w:color w:val="000000"/>
          <w:sz w:val="22"/>
          <w:szCs w:val="22"/>
        </w:rPr>
        <w:tab/>
      </w:r>
      <w:r w:rsidR="0054151D" w:rsidRPr="005A5C32">
        <w:rPr>
          <w:color w:val="000000"/>
          <w:sz w:val="22"/>
          <w:szCs w:val="22"/>
        </w:rPr>
        <w:t>$</w:t>
      </w:r>
      <w:r w:rsidR="00827097">
        <w:rPr>
          <w:color w:val="000000"/>
          <w:sz w:val="22"/>
          <w:szCs w:val="22"/>
        </w:rPr>
        <w:t>2,281,370</w:t>
      </w:r>
      <w:r w:rsidR="0060240B" w:rsidRPr="005A5C32">
        <w:rPr>
          <w:color w:val="000000"/>
          <w:sz w:val="22"/>
          <w:szCs w:val="22"/>
        </w:rPr>
        <w:t xml:space="preserve"> </w:t>
      </w:r>
    </w:p>
    <w:p w:rsidR="00683AC4" w:rsidRDefault="00683AC4" w:rsidP="00CC63CE">
      <w:pPr>
        <w:tabs>
          <w:tab w:val="left" w:pos="1440"/>
          <w:tab w:val="decimal" w:pos="7560"/>
          <w:tab w:val="right" w:pos="7920"/>
        </w:tabs>
        <w:rPr>
          <w:color w:val="000000"/>
          <w:sz w:val="22"/>
          <w:szCs w:val="22"/>
        </w:rPr>
      </w:pPr>
    </w:p>
    <w:p w:rsidR="006E28B9" w:rsidRPr="005A5C32" w:rsidRDefault="006E28B9" w:rsidP="00CC63CE">
      <w:pPr>
        <w:tabs>
          <w:tab w:val="left" w:pos="1440"/>
          <w:tab w:val="decimal" w:pos="7560"/>
          <w:tab w:val="right" w:pos="7920"/>
        </w:tabs>
        <w:rPr>
          <w:color w:val="000000"/>
          <w:sz w:val="22"/>
          <w:szCs w:val="22"/>
        </w:rPr>
      </w:pPr>
    </w:p>
    <w:p w:rsidR="00683AC4" w:rsidRPr="005A5C32" w:rsidRDefault="00683AC4" w:rsidP="002C56E4">
      <w:pPr>
        <w:tabs>
          <w:tab w:val="left" w:pos="1440"/>
          <w:tab w:val="decimal" w:pos="7560"/>
          <w:tab w:val="right" w:pos="7920"/>
        </w:tabs>
        <w:ind w:left="360" w:hanging="360"/>
        <w:rPr>
          <w:b/>
          <w:color w:val="000000"/>
          <w:sz w:val="22"/>
          <w:szCs w:val="22"/>
        </w:rPr>
      </w:pPr>
      <w:r w:rsidRPr="005A5C32">
        <w:rPr>
          <w:b/>
          <w:color w:val="000000"/>
          <w:sz w:val="22"/>
          <w:szCs w:val="22"/>
        </w:rPr>
        <w:t>J.</w:t>
      </w:r>
      <w:r w:rsidR="002C56E4" w:rsidRPr="005A5C32">
        <w:rPr>
          <w:b/>
          <w:color w:val="000000"/>
          <w:sz w:val="22"/>
          <w:szCs w:val="22"/>
        </w:rPr>
        <w:tab/>
      </w:r>
      <w:r w:rsidRPr="005A5C32">
        <w:rPr>
          <w:b/>
          <w:color w:val="000000"/>
          <w:sz w:val="22"/>
          <w:szCs w:val="22"/>
        </w:rPr>
        <w:t xml:space="preserve">Olympia (Columbia Street MGP) </w:t>
      </w:r>
    </w:p>
    <w:p w:rsidR="00683AC4" w:rsidRPr="005A5C32" w:rsidRDefault="00683AC4" w:rsidP="00CC63CE">
      <w:pPr>
        <w:tabs>
          <w:tab w:val="left" w:pos="1440"/>
          <w:tab w:val="decimal" w:pos="7560"/>
          <w:tab w:val="right" w:pos="7920"/>
        </w:tabs>
        <w:rPr>
          <w:b/>
          <w:color w:val="000000"/>
          <w:sz w:val="22"/>
          <w:szCs w:val="22"/>
        </w:rPr>
      </w:pP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From 1908 to approximately 1924, an MGP was located at this property in Olympia. In late 2006, PSE received a letter from a firm representing the owners at that time stating that contamination found in soil and groundwater was attributable to PSE’s predecessors’ ownership and operation on this site. In response to the owners' request, PSE conducted an initial investigation of environmental conditions beneath the property in 2008.  Subsequent on- and off-property investigations were conducted between 2009 and 2011 under WDOE’s Voluntary Cleanup Program.  These studies identified the presence of MGP-related contamination beneath the Property and extending onto adjacent properties.  The full lateral extent of off-property impacts has not yet been identified.</w:t>
      </w:r>
    </w:p>
    <w:p w:rsidR="00683AC4" w:rsidRPr="005A5C32" w:rsidRDefault="00683AC4" w:rsidP="00CC63CE">
      <w:pPr>
        <w:tabs>
          <w:tab w:val="left" w:pos="1440"/>
          <w:tab w:val="decimal" w:pos="7560"/>
          <w:tab w:val="right" w:pos="7920"/>
        </w:tabs>
        <w:jc w:val="both"/>
        <w:rPr>
          <w:color w:val="000000"/>
          <w:sz w:val="22"/>
          <w:szCs w:val="22"/>
        </w:rPr>
      </w:pPr>
    </w:p>
    <w:p w:rsidR="00BD4CD7" w:rsidRPr="005A5C32" w:rsidRDefault="00683AC4" w:rsidP="00BD4CD7">
      <w:pPr>
        <w:tabs>
          <w:tab w:val="left" w:pos="1440"/>
          <w:tab w:val="decimal" w:pos="7560"/>
          <w:tab w:val="right" w:pos="7920"/>
        </w:tabs>
        <w:jc w:val="both"/>
        <w:rPr>
          <w:color w:val="000000"/>
          <w:sz w:val="22"/>
          <w:szCs w:val="22"/>
        </w:rPr>
      </w:pPr>
      <w:r w:rsidRPr="005A5C32">
        <w:rPr>
          <w:color w:val="000000"/>
          <w:sz w:val="22"/>
          <w:szCs w:val="22"/>
        </w:rPr>
        <w:t xml:space="preserve">PSE designed and implemented a remedial action for the Property and the action was completed in October 2012.  </w:t>
      </w:r>
      <w:r w:rsidR="006E70F9">
        <w:rPr>
          <w:color w:val="000000"/>
          <w:sz w:val="22"/>
          <w:szCs w:val="22"/>
        </w:rPr>
        <w:t xml:space="preserve">Efforts are under way to obtain </w:t>
      </w:r>
      <w:r w:rsidRPr="005A5C32">
        <w:rPr>
          <w:color w:val="000000"/>
          <w:sz w:val="22"/>
          <w:szCs w:val="22"/>
        </w:rPr>
        <w:t>a Property-specific No Further Action letter</w:t>
      </w:r>
      <w:r w:rsidR="006E70F9">
        <w:rPr>
          <w:color w:val="000000"/>
          <w:sz w:val="22"/>
          <w:szCs w:val="22"/>
        </w:rPr>
        <w:t xml:space="preserve"> from WDOE</w:t>
      </w:r>
      <w:r w:rsidRPr="005A5C32">
        <w:rPr>
          <w:color w:val="000000"/>
          <w:sz w:val="22"/>
          <w:szCs w:val="22"/>
        </w:rPr>
        <w:t>. Institutional controls and ongoing groundwater monitoring will be required because some inaccessible contamination remains.  Contamination that extends off the property will be addressed as a separate phase of the project.</w:t>
      </w:r>
      <w:r w:rsidR="00BD4CD7" w:rsidRPr="005A5C32">
        <w:rPr>
          <w:color w:val="000000"/>
          <w:sz w:val="22"/>
          <w:szCs w:val="22"/>
        </w:rPr>
        <w:t xml:space="preserve"> </w:t>
      </w:r>
    </w:p>
    <w:p w:rsidR="00683AC4" w:rsidRPr="005A5C32" w:rsidRDefault="00683AC4" w:rsidP="00CC63CE">
      <w:pPr>
        <w:tabs>
          <w:tab w:val="left" w:pos="1440"/>
          <w:tab w:val="decimal" w:pos="7560"/>
          <w:tab w:val="right" w:pos="7920"/>
        </w:tabs>
        <w:jc w:val="both"/>
        <w:rPr>
          <w:color w:val="000000"/>
          <w:sz w:val="22"/>
          <w:szCs w:val="22"/>
        </w:rPr>
      </w:pPr>
    </w:p>
    <w:p w:rsidR="00683AC4" w:rsidRPr="005A5C32" w:rsidRDefault="00E73DC6" w:rsidP="0094024C">
      <w:pPr>
        <w:tabs>
          <w:tab w:val="left" w:pos="6930"/>
          <w:tab w:val="left" w:pos="7200"/>
          <w:tab w:val="decimal" w:pos="7560"/>
          <w:tab w:val="right" w:pos="7920"/>
        </w:tabs>
        <w:rPr>
          <w:color w:val="000000"/>
          <w:sz w:val="22"/>
          <w:szCs w:val="22"/>
        </w:rPr>
      </w:pPr>
      <w:r w:rsidRPr="005A5C32">
        <w:rPr>
          <w:color w:val="000000"/>
          <w:sz w:val="22"/>
          <w:szCs w:val="22"/>
        </w:rPr>
        <w:t xml:space="preserve">Balance of actual costs </w:t>
      </w:r>
      <w:r w:rsidR="007D11FA">
        <w:rPr>
          <w:sz w:val="22"/>
          <w:szCs w:val="22"/>
        </w:rPr>
        <w:t>3/31/15</w:t>
      </w:r>
      <w:r w:rsidR="00C909F8" w:rsidRPr="005A5C32">
        <w:rPr>
          <w:color w:val="000000"/>
          <w:sz w:val="22"/>
          <w:szCs w:val="22"/>
        </w:rPr>
        <w:tab/>
      </w:r>
      <w:r w:rsidR="002D51A2" w:rsidRPr="005A5C32">
        <w:rPr>
          <w:color w:val="000000"/>
          <w:sz w:val="22"/>
          <w:szCs w:val="22"/>
        </w:rPr>
        <w:t xml:space="preserve"> </w:t>
      </w:r>
      <w:r w:rsidR="002D51A2" w:rsidRPr="005A5C32">
        <w:rPr>
          <w:color w:val="000000"/>
          <w:sz w:val="22"/>
          <w:szCs w:val="22"/>
        </w:rPr>
        <w:tab/>
      </w:r>
      <w:r w:rsidR="00C909F8" w:rsidRPr="005A5C32">
        <w:rPr>
          <w:color w:val="000000"/>
          <w:sz w:val="22"/>
          <w:szCs w:val="22"/>
        </w:rPr>
        <w:t>$</w:t>
      </w:r>
      <w:r w:rsidR="00827097">
        <w:rPr>
          <w:color w:val="000000"/>
          <w:sz w:val="22"/>
          <w:szCs w:val="22"/>
        </w:rPr>
        <w:t>1,239,483</w:t>
      </w:r>
    </w:p>
    <w:p w:rsidR="00C909F8" w:rsidRPr="005A5C32" w:rsidRDefault="00C909F8" w:rsidP="00CC63CE">
      <w:pPr>
        <w:tabs>
          <w:tab w:val="left" w:pos="1440"/>
          <w:tab w:val="decimal" w:pos="7560"/>
          <w:tab w:val="right" w:pos="7920"/>
        </w:tabs>
        <w:rPr>
          <w:color w:val="000000"/>
          <w:sz w:val="22"/>
          <w:szCs w:val="22"/>
        </w:rPr>
      </w:pPr>
    </w:p>
    <w:p w:rsidR="0054151D" w:rsidRPr="005A5C32" w:rsidRDefault="00C909F8" w:rsidP="006E28B9">
      <w:pPr>
        <w:tabs>
          <w:tab w:val="left" w:pos="7200"/>
          <w:tab w:val="decimal" w:pos="756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002D51A2" w:rsidRPr="005A5C32">
        <w:rPr>
          <w:color w:val="000000"/>
          <w:sz w:val="22"/>
          <w:szCs w:val="22"/>
        </w:rPr>
        <w:t xml:space="preserve"> </w:t>
      </w:r>
      <w:r w:rsidR="009D6F86" w:rsidRPr="005A5C32">
        <w:rPr>
          <w:color w:val="000000"/>
          <w:sz w:val="22"/>
          <w:szCs w:val="22"/>
        </w:rPr>
        <w:t>$</w:t>
      </w:r>
      <w:r w:rsidR="00827097">
        <w:rPr>
          <w:color w:val="000000"/>
          <w:sz w:val="22"/>
          <w:szCs w:val="22"/>
        </w:rPr>
        <w:t>523,000</w:t>
      </w:r>
    </w:p>
    <w:p w:rsidR="00847925" w:rsidRPr="005A5C32" w:rsidRDefault="00847925" w:rsidP="0043197E">
      <w:pPr>
        <w:tabs>
          <w:tab w:val="left" w:pos="6930"/>
          <w:tab w:val="decimal" w:pos="7560"/>
          <w:tab w:val="right" w:pos="7920"/>
        </w:tabs>
        <w:rPr>
          <w:color w:val="000000"/>
          <w:sz w:val="22"/>
          <w:szCs w:val="22"/>
        </w:rPr>
      </w:pPr>
    </w:p>
    <w:p w:rsidR="00E73DC6" w:rsidRPr="005A5C32" w:rsidRDefault="000C4C16" w:rsidP="006E28B9">
      <w:pPr>
        <w:tabs>
          <w:tab w:val="left" w:pos="2520"/>
          <w:tab w:val="decimal" w:pos="7200"/>
          <w:tab w:val="right" w:pos="7920"/>
        </w:tabs>
        <w:rPr>
          <w:color w:val="000000"/>
          <w:sz w:val="22"/>
          <w:szCs w:val="22"/>
        </w:rPr>
      </w:pPr>
      <w:r w:rsidRPr="005A5C32">
        <w:rPr>
          <w:color w:val="000000"/>
          <w:sz w:val="22"/>
          <w:szCs w:val="22"/>
        </w:rPr>
        <w:t>Total Project Estimate</w:t>
      </w:r>
      <w:r w:rsidR="0054151D" w:rsidRPr="005A5C32">
        <w:rPr>
          <w:color w:val="000000"/>
          <w:sz w:val="22"/>
          <w:szCs w:val="22"/>
        </w:rPr>
        <w:t>:</w:t>
      </w:r>
      <w:r w:rsidR="0054151D" w:rsidRPr="005A5C32">
        <w:rPr>
          <w:color w:val="000000"/>
          <w:sz w:val="22"/>
          <w:szCs w:val="22"/>
        </w:rPr>
        <w:tab/>
      </w:r>
      <w:r w:rsidR="00431BE8">
        <w:rPr>
          <w:color w:val="000000"/>
          <w:sz w:val="22"/>
          <w:szCs w:val="22"/>
        </w:rPr>
        <w:tab/>
      </w:r>
      <w:r w:rsidR="00431BE8">
        <w:rPr>
          <w:color w:val="000000"/>
          <w:sz w:val="22"/>
          <w:szCs w:val="22"/>
        </w:rPr>
        <w:tab/>
      </w:r>
      <w:r w:rsidR="0054151D" w:rsidRPr="005A5C32">
        <w:rPr>
          <w:color w:val="000000"/>
          <w:sz w:val="22"/>
          <w:szCs w:val="22"/>
        </w:rPr>
        <w:t>$</w:t>
      </w:r>
      <w:r w:rsidR="00827097">
        <w:rPr>
          <w:color w:val="000000"/>
          <w:sz w:val="22"/>
          <w:szCs w:val="22"/>
        </w:rPr>
        <w:t>1,762,483</w:t>
      </w:r>
      <w:r w:rsidR="0054151D" w:rsidRPr="005A5C32">
        <w:rPr>
          <w:color w:val="000000"/>
          <w:sz w:val="22"/>
          <w:szCs w:val="22"/>
        </w:rPr>
        <w:t xml:space="preserve"> </w:t>
      </w:r>
    </w:p>
    <w:p w:rsidR="002D51A2" w:rsidRPr="005A5C32" w:rsidRDefault="002D51A2" w:rsidP="0054151D">
      <w:pPr>
        <w:tabs>
          <w:tab w:val="left" w:pos="2520"/>
          <w:tab w:val="decimal" w:pos="7560"/>
          <w:tab w:val="right" w:pos="7920"/>
        </w:tabs>
        <w:rPr>
          <w:color w:val="000000"/>
          <w:sz w:val="22"/>
          <w:szCs w:val="22"/>
        </w:rPr>
      </w:pPr>
    </w:p>
    <w:p w:rsidR="00376A42" w:rsidRPr="005A5C32" w:rsidRDefault="00847925" w:rsidP="0094024C">
      <w:pPr>
        <w:tabs>
          <w:tab w:val="left" w:pos="2520"/>
          <w:tab w:val="decimal" w:pos="6930"/>
          <w:tab w:val="left" w:pos="7200"/>
          <w:tab w:val="right" w:pos="7920"/>
        </w:tabs>
        <w:rPr>
          <w:color w:val="000000"/>
          <w:sz w:val="22"/>
          <w:szCs w:val="22"/>
        </w:rPr>
      </w:pPr>
      <w:r w:rsidRPr="005A5C32">
        <w:rPr>
          <w:color w:val="000000"/>
          <w:sz w:val="22"/>
          <w:szCs w:val="22"/>
        </w:rPr>
        <w:t>Reimbursement from</w:t>
      </w:r>
      <w:r w:rsidR="00376A42" w:rsidRPr="005A5C32">
        <w:rPr>
          <w:color w:val="000000"/>
          <w:sz w:val="22"/>
          <w:szCs w:val="22"/>
        </w:rPr>
        <w:t xml:space="preserve"> 3rd parties</w:t>
      </w:r>
      <w:r w:rsidR="00376A42" w:rsidRPr="005A5C32">
        <w:rPr>
          <w:color w:val="000000"/>
          <w:sz w:val="22"/>
          <w:szCs w:val="22"/>
        </w:rPr>
        <w:tab/>
      </w:r>
      <w:r w:rsidR="002D51A2" w:rsidRPr="005A5C32">
        <w:rPr>
          <w:color w:val="000000"/>
          <w:sz w:val="22"/>
          <w:szCs w:val="22"/>
        </w:rPr>
        <w:t xml:space="preserve">   </w:t>
      </w:r>
      <w:r w:rsidR="00376A42" w:rsidRPr="005A5C32">
        <w:rPr>
          <w:color w:val="000000"/>
          <w:sz w:val="22"/>
          <w:szCs w:val="22"/>
        </w:rPr>
        <w:tab/>
        <w:t>$160,310</w:t>
      </w:r>
    </w:p>
    <w:p w:rsidR="00683AC4" w:rsidRDefault="00683AC4" w:rsidP="0054151D">
      <w:pPr>
        <w:tabs>
          <w:tab w:val="left" w:pos="2520"/>
          <w:tab w:val="decimal" w:pos="7560"/>
          <w:tab w:val="right" w:pos="7920"/>
        </w:tabs>
        <w:rPr>
          <w:color w:val="000000"/>
          <w:sz w:val="22"/>
          <w:szCs w:val="22"/>
        </w:rPr>
      </w:pPr>
    </w:p>
    <w:p w:rsidR="00163427" w:rsidRPr="005A5C32" w:rsidRDefault="00163427" w:rsidP="0054151D">
      <w:pPr>
        <w:tabs>
          <w:tab w:val="left" w:pos="2520"/>
          <w:tab w:val="decimal" w:pos="7560"/>
          <w:tab w:val="right" w:pos="7920"/>
        </w:tabs>
        <w:rPr>
          <w:color w:val="000000"/>
          <w:sz w:val="22"/>
          <w:szCs w:val="22"/>
        </w:rPr>
      </w:pPr>
    </w:p>
    <w:p w:rsidR="00683AC4" w:rsidRPr="005A5C32" w:rsidRDefault="00683AC4" w:rsidP="00163427">
      <w:pPr>
        <w:rPr>
          <w:b/>
          <w:color w:val="000000"/>
          <w:sz w:val="22"/>
          <w:szCs w:val="22"/>
        </w:rPr>
      </w:pPr>
      <w:r w:rsidRPr="005A5C32">
        <w:rPr>
          <w:b/>
          <w:color w:val="000000"/>
          <w:sz w:val="22"/>
          <w:szCs w:val="22"/>
        </w:rPr>
        <w:t>K.  Verbeek Autowrecking</w:t>
      </w:r>
    </w:p>
    <w:p w:rsidR="00683AC4" w:rsidRPr="005A5C32" w:rsidRDefault="00683AC4" w:rsidP="00CC63CE">
      <w:pPr>
        <w:tabs>
          <w:tab w:val="left" w:pos="2610"/>
          <w:tab w:val="decimal" w:pos="7560"/>
          <w:tab w:val="right" w:pos="7920"/>
        </w:tabs>
        <w:rPr>
          <w:color w:val="000000"/>
          <w:sz w:val="22"/>
          <w:szCs w:val="22"/>
        </w:rPr>
      </w:pPr>
    </w:p>
    <w:p w:rsidR="00123126" w:rsidRPr="005A5C32" w:rsidRDefault="00683AC4" w:rsidP="00C8049E">
      <w:pPr>
        <w:tabs>
          <w:tab w:val="left" w:pos="1440"/>
          <w:tab w:val="decimal" w:pos="7560"/>
          <w:tab w:val="right" w:pos="7920"/>
        </w:tabs>
        <w:jc w:val="both"/>
        <w:rPr>
          <w:color w:val="000000"/>
          <w:sz w:val="22"/>
          <w:szCs w:val="22"/>
        </w:rPr>
      </w:pPr>
      <w:r w:rsidRPr="005A5C32">
        <w:rPr>
          <w:color w:val="000000"/>
          <w:sz w:val="22"/>
          <w:szCs w:val="22"/>
        </w:rPr>
        <w:t xml:space="preserve">Remediation of the Verbeek property was completed in accordance with an approved Interim Remedial Action Plan (IRAP) in 2010 and WDOE issued a property specific No Further Action letter.  A small amount of GWP contaminated fill remains in place on an adjacent property that could not be removed due to a building having been constructed over the top of the fill.  </w:t>
      </w:r>
    </w:p>
    <w:p w:rsidR="00123126" w:rsidRPr="005A5C32" w:rsidRDefault="00123126" w:rsidP="00C8049E">
      <w:pPr>
        <w:tabs>
          <w:tab w:val="left" w:pos="1440"/>
          <w:tab w:val="decimal" w:pos="7560"/>
          <w:tab w:val="right" w:pos="7920"/>
        </w:tabs>
        <w:jc w:val="both"/>
        <w:rPr>
          <w:color w:val="000000"/>
          <w:sz w:val="22"/>
          <w:szCs w:val="22"/>
        </w:rPr>
      </w:pPr>
    </w:p>
    <w:p w:rsidR="00123126" w:rsidRPr="005A5C32" w:rsidRDefault="00E73DC6" w:rsidP="0094024C">
      <w:pPr>
        <w:tabs>
          <w:tab w:val="left" w:pos="7200"/>
        </w:tabs>
        <w:rPr>
          <w:color w:val="000000"/>
          <w:sz w:val="22"/>
          <w:szCs w:val="22"/>
        </w:rPr>
      </w:pPr>
      <w:r w:rsidRPr="005A5C32">
        <w:rPr>
          <w:color w:val="000000"/>
          <w:sz w:val="22"/>
          <w:szCs w:val="22"/>
        </w:rPr>
        <w:t xml:space="preserve">Balance of actual costs </w:t>
      </w:r>
      <w:r w:rsidR="007D11FA">
        <w:rPr>
          <w:sz w:val="22"/>
          <w:szCs w:val="22"/>
        </w:rPr>
        <w:t>3/31/15</w:t>
      </w:r>
      <w:r w:rsidR="009D6F86" w:rsidRPr="005A5C32">
        <w:rPr>
          <w:color w:val="000000"/>
          <w:sz w:val="22"/>
          <w:szCs w:val="22"/>
        </w:rPr>
        <w:tab/>
        <w:t>$</w:t>
      </w:r>
      <w:r w:rsidR="00376A42" w:rsidRPr="005A5C32">
        <w:rPr>
          <w:color w:val="000000"/>
          <w:sz w:val="22"/>
          <w:szCs w:val="22"/>
        </w:rPr>
        <w:t>2,050,</w:t>
      </w:r>
      <w:r w:rsidR="00732F55" w:rsidRPr="005A5C32">
        <w:rPr>
          <w:color w:val="000000"/>
          <w:sz w:val="22"/>
          <w:szCs w:val="22"/>
        </w:rPr>
        <w:t>12</w:t>
      </w:r>
      <w:r w:rsidR="00732F55">
        <w:rPr>
          <w:color w:val="000000"/>
          <w:sz w:val="22"/>
          <w:szCs w:val="22"/>
        </w:rPr>
        <w:t>3</w:t>
      </w:r>
      <w:r w:rsidR="00123126" w:rsidRPr="005A5C32">
        <w:rPr>
          <w:color w:val="000000"/>
          <w:sz w:val="22"/>
          <w:szCs w:val="22"/>
        </w:rPr>
        <w:tab/>
      </w:r>
      <w:r w:rsidR="009D6F86" w:rsidRPr="005A5C32">
        <w:rPr>
          <w:color w:val="000000"/>
          <w:sz w:val="22"/>
          <w:szCs w:val="22"/>
        </w:rPr>
        <w:tab/>
      </w: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 xml:space="preserve"> </w:t>
      </w:r>
    </w:p>
    <w:p w:rsidR="00683AC4" w:rsidRPr="005A5C32" w:rsidRDefault="00123126" w:rsidP="0094024C">
      <w:pPr>
        <w:tabs>
          <w:tab w:val="left" w:pos="2880"/>
          <w:tab w:val="left" w:pos="7200"/>
          <w:tab w:val="decimal" w:pos="756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Pr="005A5C32">
        <w:rPr>
          <w:color w:val="000000"/>
          <w:sz w:val="22"/>
          <w:szCs w:val="22"/>
        </w:rPr>
        <w:tab/>
      </w:r>
      <w:r w:rsidR="009D6F86" w:rsidRPr="005A5C32">
        <w:rPr>
          <w:color w:val="000000"/>
          <w:sz w:val="22"/>
          <w:szCs w:val="22"/>
        </w:rPr>
        <w:t>$</w:t>
      </w:r>
      <w:r w:rsidR="005E6FDD">
        <w:rPr>
          <w:color w:val="000000"/>
          <w:sz w:val="22"/>
          <w:szCs w:val="22"/>
        </w:rPr>
        <w:t>200,000</w:t>
      </w:r>
      <w:r w:rsidR="00683AC4" w:rsidRPr="005A5C32">
        <w:rPr>
          <w:color w:val="000000"/>
          <w:sz w:val="22"/>
          <w:szCs w:val="22"/>
        </w:rPr>
        <w:t xml:space="preserve">  </w:t>
      </w:r>
    </w:p>
    <w:p w:rsidR="0054151D" w:rsidRPr="005A5C32" w:rsidRDefault="0054151D" w:rsidP="0054151D">
      <w:pPr>
        <w:tabs>
          <w:tab w:val="left" w:pos="2520"/>
          <w:tab w:val="decimal" w:pos="7560"/>
          <w:tab w:val="right" w:pos="7920"/>
        </w:tabs>
        <w:rPr>
          <w:b/>
          <w:color w:val="000000"/>
          <w:sz w:val="22"/>
          <w:szCs w:val="22"/>
        </w:rPr>
      </w:pPr>
    </w:p>
    <w:p w:rsidR="00682762" w:rsidRPr="005A5C32" w:rsidRDefault="00123126" w:rsidP="0094024C">
      <w:pPr>
        <w:tabs>
          <w:tab w:val="left" w:pos="2520"/>
          <w:tab w:val="decimal" w:pos="7200"/>
          <w:tab w:val="right" w:pos="7920"/>
        </w:tabs>
        <w:rPr>
          <w:color w:val="000000"/>
          <w:sz w:val="22"/>
          <w:szCs w:val="22"/>
        </w:rPr>
      </w:pPr>
      <w:r w:rsidRPr="005A5C32">
        <w:rPr>
          <w:color w:val="000000"/>
          <w:sz w:val="22"/>
          <w:szCs w:val="22"/>
        </w:rPr>
        <w:lastRenderedPageBreak/>
        <w:t xml:space="preserve">Total Project </w:t>
      </w:r>
      <w:r w:rsidR="0054151D" w:rsidRPr="005A5C32">
        <w:rPr>
          <w:color w:val="000000"/>
          <w:sz w:val="22"/>
          <w:szCs w:val="22"/>
        </w:rPr>
        <w:t xml:space="preserve">Estimate:                                       </w:t>
      </w:r>
      <w:r w:rsidR="000152F3">
        <w:rPr>
          <w:color w:val="000000"/>
          <w:sz w:val="22"/>
          <w:szCs w:val="22"/>
        </w:rPr>
        <w:tab/>
        <w:t xml:space="preserve">            </w:t>
      </w:r>
      <w:r w:rsidR="0094024C">
        <w:rPr>
          <w:color w:val="000000"/>
          <w:sz w:val="22"/>
          <w:szCs w:val="22"/>
        </w:rPr>
        <w:tab/>
      </w:r>
      <w:r w:rsidR="0054151D" w:rsidRPr="005A5C32">
        <w:rPr>
          <w:color w:val="000000"/>
          <w:sz w:val="22"/>
          <w:szCs w:val="22"/>
        </w:rPr>
        <w:t>$</w:t>
      </w:r>
      <w:r w:rsidR="005E6FDD">
        <w:rPr>
          <w:color w:val="000000"/>
          <w:sz w:val="22"/>
          <w:szCs w:val="22"/>
        </w:rPr>
        <w:t>2,250,123</w:t>
      </w:r>
      <w:r w:rsidR="0054151D" w:rsidRPr="005A5C32">
        <w:rPr>
          <w:color w:val="000000"/>
          <w:sz w:val="22"/>
          <w:szCs w:val="22"/>
        </w:rPr>
        <w:t xml:space="preserve"> </w:t>
      </w:r>
    </w:p>
    <w:p w:rsidR="00682762" w:rsidRPr="0094024C" w:rsidRDefault="00682762" w:rsidP="00376A42">
      <w:pPr>
        <w:tabs>
          <w:tab w:val="left" w:pos="2520"/>
          <w:tab w:val="decimal" w:pos="7560"/>
          <w:tab w:val="right" w:pos="7920"/>
        </w:tabs>
        <w:ind w:left="720"/>
        <w:rPr>
          <w:color w:val="000000"/>
          <w:sz w:val="22"/>
          <w:szCs w:val="22"/>
        </w:rPr>
      </w:pPr>
    </w:p>
    <w:p w:rsidR="00376A42" w:rsidRPr="005A5C32" w:rsidRDefault="00B0373A" w:rsidP="0094024C">
      <w:pPr>
        <w:tabs>
          <w:tab w:val="left" w:pos="7200"/>
        </w:tabs>
        <w:rPr>
          <w:color w:val="000000"/>
          <w:sz w:val="22"/>
          <w:szCs w:val="22"/>
        </w:rPr>
      </w:pPr>
      <w:r w:rsidRPr="005A5C32">
        <w:rPr>
          <w:color w:val="000000"/>
          <w:sz w:val="22"/>
          <w:szCs w:val="22"/>
        </w:rPr>
        <w:t>Reimbursement from</w:t>
      </w:r>
      <w:r w:rsidR="00376A42" w:rsidRPr="005A5C32">
        <w:rPr>
          <w:color w:val="000000"/>
          <w:sz w:val="22"/>
          <w:szCs w:val="22"/>
        </w:rPr>
        <w:t xml:space="preserve"> 3rd parties </w:t>
      </w:r>
      <w:r w:rsidR="00376A42" w:rsidRPr="005A5C32">
        <w:rPr>
          <w:color w:val="000000"/>
          <w:sz w:val="22"/>
          <w:szCs w:val="22"/>
        </w:rPr>
        <w:tab/>
        <w:t>$1,114,593</w:t>
      </w:r>
      <w:r w:rsidR="004F73AF">
        <w:rPr>
          <w:color w:val="000000"/>
          <w:sz w:val="22"/>
          <w:szCs w:val="22"/>
        </w:rPr>
        <w:t xml:space="preserve"> </w:t>
      </w:r>
      <w:r w:rsidR="00376A42" w:rsidRPr="005A5C32">
        <w:rPr>
          <w:color w:val="000000"/>
          <w:sz w:val="22"/>
          <w:szCs w:val="22"/>
        </w:rPr>
        <w:tab/>
      </w:r>
      <w:r w:rsidR="00376A42" w:rsidRPr="005A5C32">
        <w:rPr>
          <w:color w:val="000000"/>
          <w:sz w:val="22"/>
          <w:szCs w:val="22"/>
        </w:rPr>
        <w:tab/>
      </w:r>
      <w:r w:rsidR="00376A42" w:rsidRPr="005A5C32">
        <w:rPr>
          <w:color w:val="000000"/>
          <w:sz w:val="22"/>
          <w:szCs w:val="22"/>
        </w:rPr>
        <w:tab/>
      </w:r>
      <w:r w:rsidR="00376A42" w:rsidRPr="005A5C32">
        <w:rPr>
          <w:color w:val="000000"/>
          <w:sz w:val="22"/>
          <w:szCs w:val="22"/>
        </w:rPr>
        <w:tab/>
      </w:r>
      <w:r w:rsidR="00376A42" w:rsidRPr="005A5C32">
        <w:rPr>
          <w:color w:val="000000"/>
          <w:sz w:val="22"/>
          <w:szCs w:val="22"/>
        </w:rPr>
        <w:tab/>
      </w:r>
    </w:p>
    <w:p w:rsidR="00AB5325" w:rsidRDefault="00AB5325" w:rsidP="00376A42">
      <w:pPr>
        <w:rPr>
          <w:b/>
          <w:color w:val="000000"/>
          <w:sz w:val="22"/>
          <w:szCs w:val="22"/>
        </w:rPr>
      </w:pPr>
    </w:p>
    <w:p w:rsidR="00937E18" w:rsidRDefault="00937E18" w:rsidP="00376A42">
      <w:pPr>
        <w:rPr>
          <w:b/>
          <w:color w:val="000000"/>
          <w:sz w:val="22"/>
          <w:szCs w:val="22"/>
        </w:rPr>
      </w:pPr>
      <w:r>
        <w:rPr>
          <w:b/>
          <w:color w:val="000000"/>
          <w:sz w:val="22"/>
          <w:szCs w:val="22"/>
        </w:rPr>
        <w:t>L. Downtowner Property</w:t>
      </w:r>
      <w:r w:rsidR="00DB67F0">
        <w:rPr>
          <w:b/>
          <w:color w:val="000000"/>
          <w:sz w:val="22"/>
          <w:szCs w:val="22"/>
        </w:rPr>
        <w:t xml:space="preserve"> </w:t>
      </w:r>
    </w:p>
    <w:p w:rsidR="00937E18" w:rsidRDefault="00937E18" w:rsidP="00376A42">
      <w:pPr>
        <w:rPr>
          <w:b/>
          <w:color w:val="000000"/>
          <w:sz w:val="22"/>
          <w:szCs w:val="22"/>
        </w:rPr>
      </w:pPr>
    </w:p>
    <w:p w:rsidR="00B858D0" w:rsidRDefault="00B858D0" w:rsidP="00B858D0">
      <w:pPr>
        <w:jc w:val="both"/>
        <w:rPr>
          <w:color w:val="000000"/>
          <w:sz w:val="22"/>
          <w:szCs w:val="22"/>
        </w:rPr>
      </w:pPr>
      <w:r>
        <w:rPr>
          <w:color w:val="000000"/>
          <w:sz w:val="22"/>
          <w:szCs w:val="22"/>
        </w:rPr>
        <w:t xml:space="preserve">On April 7, 2014, PSE received a MTCA notice letter from a law firm representing a property owner alleging contamination discovered at a property in downtown Seattle in connection with a MGP that was operated between roughly 1875 and 1907 by PSE’s predecessors.  PSE is currently researching the merit of this claim and has responded to counsel for the property owner regarding certain of the allegations.  PSE </w:t>
      </w:r>
      <w:r w:rsidR="002B60AA">
        <w:rPr>
          <w:color w:val="000000"/>
          <w:sz w:val="22"/>
          <w:szCs w:val="22"/>
        </w:rPr>
        <w:t>is onsite</w:t>
      </w:r>
      <w:r>
        <w:rPr>
          <w:color w:val="000000"/>
          <w:sz w:val="22"/>
          <w:szCs w:val="22"/>
        </w:rPr>
        <w:t xml:space="preserve"> monitor</w:t>
      </w:r>
      <w:r w:rsidR="002B60AA">
        <w:rPr>
          <w:color w:val="000000"/>
          <w:sz w:val="22"/>
          <w:szCs w:val="22"/>
        </w:rPr>
        <w:t>ing</w:t>
      </w:r>
      <w:r>
        <w:rPr>
          <w:color w:val="000000"/>
          <w:sz w:val="22"/>
          <w:szCs w:val="22"/>
        </w:rPr>
        <w:t xml:space="preserve"> the remedial excavation at the site. </w:t>
      </w:r>
    </w:p>
    <w:p w:rsidR="00DB67F0" w:rsidRDefault="00DB67F0" w:rsidP="00DB67F0">
      <w:pPr>
        <w:rPr>
          <w:color w:val="000000"/>
          <w:sz w:val="22"/>
          <w:szCs w:val="22"/>
        </w:rPr>
      </w:pPr>
    </w:p>
    <w:p w:rsidR="00DB67F0" w:rsidRPr="00DB67F0" w:rsidRDefault="00DB67F0" w:rsidP="00DB67F0">
      <w:pPr>
        <w:rPr>
          <w:color w:val="000000"/>
          <w:sz w:val="22"/>
          <w:szCs w:val="22"/>
        </w:rPr>
      </w:pPr>
      <w:r w:rsidRPr="00DB67F0">
        <w:rPr>
          <w:color w:val="000000"/>
          <w:sz w:val="22"/>
          <w:szCs w:val="22"/>
        </w:rPr>
        <w:t xml:space="preserve">Balance of actual costs </w:t>
      </w:r>
      <w:r w:rsidR="007D11FA">
        <w:rPr>
          <w:sz w:val="22"/>
          <w:szCs w:val="22"/>
        </w:rPr>
        <w:t>3/31/15</w:t>
      </w:r>
      <w:r w:rsidRPr="0094024C">
        <w:rPr>
          <w:sz w:val="22"/>
          <w:szCs w:val="22"/>
        </w:rPr>
        <w:tab/>
      </w:r>
      <w:r w:rsidRPr="00DB67F0">
        <w:rPr>
          <w:color w:val="000000"/>
          <w:sz w:val="22"/>
          <w:szCs w:val="22"/>
        </w:rPr>
        <w:tab/>
      </w:r>
      <w:r w:rsidR="00732F55">
        <w:rPr>
          <w:color w:val="000000"/>
          <w:sz w:val="22"/>
          <w:szCs w:val="22"/>
        </w:rPr>
        <w:tab/>
      </w:r>
      <w:r w:rsidR="00732F55">
        <w:rPr>
          <w:color w:val="000000"/>
          <w:sz w:val="22"/>
          <w:szCs w:val="22"/>
        </w:rPr>
        <w:tab/>
      </w:r>
      <w:r w:rsidR="00732F55">
        <w:rPr>
          <w:color w:val="000000"/>
          <w:sz w:val="22"/>
          <w:szCs w:val="22"/>
        </w:rPr>
        <w:tab/>
      </w:r>
      <w:r w:rsidR="00732F55">
        <w:rPr>
          <w:color w:val="000000"/>
          <w:sz w:val="22"/>
          <w:szCs w:val="22"/>
        </w:rPr>
        <w:tab/>
      </w:r>
      <w:r w:rsidR="004668DB">
        <w:rPr>
          <w:color w:val="000000"/>
          <w:sz w:val="22"/>
          <w:szCs w:val="22"/>
        </w:rPr>
        <w:tab/>
      </w:r>
      <w:r w:rsidR="00732F55">
        <w:rPr>
          <w:color w:val="000000"/>
          <w:sz w:val="22"/>
          <w:szCs w:val="22"/>
        </w:rPr>
        <w:t>$</w:t>
      </w:r>
      <w:r w:rsidR="00E8001A">
        <w:rPr>
          <w:color w:val="000000"/>
          <w:sz w:val="22"/>
          <w:szCs w:val="22"/>
        </w:rPr>
        <w:t>42,368</w:t>
      </w:r>
    </w:p>
    <w:p w:rsidR="00DB67F0" w:rsidRPr="00DB67F0" w:rsidRDefault="00DB67F0" w:rsidP="00DB67F0">
      <w:pPr>
        <w:rPr>
          <w:color w:val="000000"/>
          <w:sz w:val="22"/>
          <w:szCs w:val="22"/>
        </w:rPr>
      </w:pPr>
    </w:p>
    <w:p w:rsidR="00DB67F0" w:rsidRDefault="00DB67F0" w:rsidP="00DB67F0">
      <w:pPr>
        <w:rPr>
          <w:color w:val="000000"/>
          <w:sz w:val="22"/>
          <w:szCs w:val="22"/>
        </w:rPr>
      </w:pPr>
      <w:r w:rsidRPr="00DB67F0">
        <w:rPr>
          <w:color w:val="000000"/>
          <w:sz w:val="22"/>
          <w:szCs w:val="22"/>
        </w:rPr>
        <w:t>Future Cost Estimate Cost:</w:t>
      </w:r>
      <w:r w:rsidR="00732F55">
        <w:rPr>
          <w:color w:val="000000"/>
          <w:sz w:val="22"/>
          <w:szCs w:val="22"/>
        </w:rPr>
        <w:tab/>
      </w:r>
      <w:r w:rsidR="00732F55">
        <w:rPr>
          <w:color w:val="000000"/>
          <w:sz w:val="22"/>
          <w:szCs w:val="22"/>
        </w:rPr>
        <w:tab/>
      </w:r>
      <w:r w:rsidR="00732F55">
        <w:rPr>
          <w:color w:val="000000"/>
          <w:sz w:val="22"/>
          <w:szCs w:val="22"/>
        </w:rPr>
        <w:tab/>
      </w:r>
      <w:r w:rsidR="00732F55">
        <w:rPr>
          <w:color w:val="000000"/>
          <w:sz w:val="22"/>
          <w:szCs w:val="22"/>
        </w:rPr>
        <w:tab/>
      </w:r>
      <w:r w:rsidR="00732F55">
        <w:rPr>
          <w:color w:val="000000"/>
          <w:sz w:val="22"/>
          <w:szCs w:val="22"/>
        </w:rPr>
        <w:tab/>
      </w:r>
      <w:r w:rsidR="00732F55">
        <w:rPr>
          <w:color w:val="000000"/>
          <w:sz w:val="22"/>
          <w:szCs w:val="22"/>
        </w:rPr>
        <w:tab/>
      </w:r>
      <w:r w:rsidR="00E865C3">
        <w:rPr>
          <w:color w:val="000000"/>
          <w:sz w:val="22"/>
          <w:szCs w:val="22"/>
        </w:rPr>
        <w:tab/>
      </w:r>
      <w:r w:rsidR="00732F55">
        <w:rPr>
          <w:color w:val="000000"/>
          <w:sz w:val="22"/>
          <w:szCs w:val="22"/>
        </w:rPr>
        <w:t>$</w:t>
      </w:r>
      <w:r w:rsidR="00DA58CC">
        <w:rPr>
          <w:color w:val="000000"/>
          <w:sz w:val="22"/>
          <w:szCs w:val="22"/>
        </w:rPr>
        <w:t>300,000</w:t>
      </w:r>
    </w:p>
    <w:p w:rsidR="00DB67F0" w:rsidRPr="00DB67F0" w:rsidRDefault="00DB67F0" w:rsidP="00DB67F0">
      <w:pPr>
        <w:rPr>
          <w:color w:val="000000"/>
          <w:sz w:val="22"/>
          <w:szCs w:val="22"/>
        </w:rPr>
      </w:pPr>
      <w:r w:rsidRPr="00DB67F0">
        <w:rPr>
          <w:color w:val="000000"/>
          <w:sz w:val="22"/>
          <w:szCs w:val="22"/>
        </w:rPr>
        <w:tab/>
        <w:t xml:space="preserve">  </w:t>
      </w:r>
    </w:p>
    <w:p w:rsidR="00DB67F0" w:rsidRPr="00DB67F0" w:rsidRDefault="00DB67F0" w:rsidP="00DB67F0">
      <w:pPr>
        <w:rPr>
          <w:color w:val="000000"/>
          <w:sz w:val="22"/>
          <w:szCs w:val="22"/>
        </w:rPr>
      </w:pPr>
      <w:r w:rsidRPr="00DB67F0">
        <w:rPr>
          <w:color w:val="000000"/>
          <w:sz w:val="22"/>
          <w:szCs w:val="22"/>
        </w:rPr>
        <w:t>Total Project Estimate:</w:t>
      </w:r>
      <w:r w:rsidRPr="00DB67F0">
        <w:rPr>
          <w:color w:val="000000"/>
          <w:sz w:val="22"/>
          <w:szCs w:val="22"/>
        </w:rPr>
        <w:tab/>
      </w:r>
      <w:r w:rsidR="00B15118">
        <w:rPr>
          <w:color w:val="000000"/>
          <w:sz w:val="22"/>
          <w:szCs w:val="22"/>
        </w:rPr>
        <w:tab/>
      </w:r>
      <w:r w:rsidR="00B15118">
        <w:rPr>
          <w:color w:val="000000"/>
          <w:sz w:val="22"/>
          <w:szCs w:val="22"/>
        </w:rPr>
        <w:tab/>
      </w:r>
      <w:r w:rsidR="00B15118">
        <w:rPr>
          <w:color w:val="000000"/>
          <w:sz w:val="22"/>
          <w:szCs w:val="22"/>
        </w:rPr>
        <w:tab/>
      </w:r>
      <w:r w:rsidR="00B15118">
        <w:rPr>
          <w:color w:val="000000"/>
          <w:sz w:val="22"/>
          <w:szCs w:val="22"/>
        </w:rPr>
        <w:tab/>
      </w:r>
      <w:r w:rsidR="00B15118">
        <w:rPr>
          <w:color w:val="000000"/>
          <w:sz w:val="22"/>
          <w:szCs w:val="22"/>
        </w:rPr>
        <w:tab/>
      </w:r>
      <w:r w:rsidR="00D471C0">
        <w:rPr>
          <w:color w:val="000000"/>
          <w:sz w:val="22"/>
          <w:szCs w:val="22"/>
        </w:rPr>
        <w:tab/>
      </w:r>
      <w:r w:rsidR="006E28B9">
        <w:rPr>
          <w:color w:val="000000"/>
          <w:sz w:val="22"/>
          <w:szCs w:val="22"/>
        </w:rPr>
        <w:tab/>
      </w:r>
      <w:r w:rsidR="00B15118" w:rsidRPr="00B15118">
        <w:rPr>
          <w:color w:val="000000"/>
          <w:sz w:val="22"/>
          <w:szCs w:val="22"/>
        </w:rPr>
        <w:t>$</w:t>
      </w:r>
      <w:r w:rsidR="001E7DDE">
        <w:rPr>
          <w:color w:val="000000"/>
          <w:sz w:val="22"/>
          <w:szCs w:val="22"/>
        </w:rPr>
        <w:t>342,368</w:t>
      </w:r>
      <w:r w:rsidR="00B15118" w:rsidRPr="00B15118">
        <w:rPr>
          <w:color w:val="000000"/>
          <w:sz w:val="22"/>
          <w:szCs w:val="22"/>
        </w:rPr>
        <w:t xml:space="preserve"> </w:t>
      </w:r>
    </w:p>
    <w:p w:rsidR="00937E18" w:rsidRPr="005A5C32" w:rsidRDefault="00937E18" w:rsidP="00376A42">
      <w:pPr>
        <w:rPr>
          <w:b/>
          <w:color w:val="000000"/>
          <w:sz w:val="22"/>
          <w:szCs w:val="22"/>
        </w:rPr>
      </w:pPr>
    </w:p>
    <w:p w:rsidR="009D6F86" w:rsidRDefault="009D6F86" w:rsidP="00DE7C4D">
      <w:pPr>
        <w:tabs>
          <w:tab w:val="left" w:pos="2520"/>
          <w:tab w:val="decimal" w:pos="7560"/>
          <w:tab w:val="right" w:pos="7920"/>
        </w:tabs>
        <w:rPr>
          <w:b/>
          <w:color w:val="000000"/>
          <w:sz w:val="22"/>
          <w:szCs w:val="22"/>
        </w:rPr>
      </w:pPr>
    </w:p>
    <w:p w:rsidR="00DB67F0" w:rsidRPr="005A5C32" w:rsidRDefault="00DB67F0" w:rsidP="00DE7C4D">
      <w:pPr>
        <w:tabs>
          <w:tab w:val="left" w:pos="2520"/>
          <w:tab w:val="decimal" w:pos="7560"/>
          <w:tab w:val="right" w:pos="7920"/>
        </w:tabs>
        <w:rPr>
          <w:b/>
          <w:color w:val="000000"/>
          <w:sz w:val="22"/>
          <w:szCs w:val="22"/>
        </w:rPr>
      </w:pPr>
    </w:p>
    <w:p w:rsidR="00683AC4" w:rsidRPr="005A5C32" w:rsidRDefault="00683AC4" w:rsidP="00CC63CE">
      <w:pPr>
        <w:tabs>
          <w:tab w:val="left" w:pos="1440"/>
          <w:tab w:val="decimal" w:pos="7560"/>
          <w:tab w:val="right" w:pos="7920"/>
        </w:tabs>
        <w:rPr>
          <w:b/>
          <w:color w:val="000000"/>
          <w:sz w:val="22"/>
          <w:szCs w:val="22"/>
        </w:rPr>
      </w:pPr>
      <w:r w:rsidRPr="005A5C32">
        <w:rPr>
          <w:rFonts w:ascii="Arial" w:hAnsi="Arial"/>
          <w:b/>
          <w:color w:val="000000"/>
          <w:sz w:val="22"/>
          <w:szCs w:val="22"/>
        </w:rPr>
        <w:t>FORMER PUGET POWER SITES</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683AC4" w:rsidP="00CC63CE">
      <w:pPr>
        <w:tabs>
          <w:tab w:val="left" w:pos="1440"/>
          <w:tab w:val="decimal" w:pos="7560"/>
          <w:tab w:val="right" w:pos="7920"/>
        </w:tabs>
        <w:rPr>
          <w:color w:val="000000"/>
          <w:sz w:val="22"/>
          <w:szCs w:val="22"/>
        </w:rPr>
      </w:pPr>
    </w:p>
    <w:p w:rsidR="00683AC4" w:rsidRPr="005A5C32" w:rsidRDefault="00683AC4" w:rsidP="002C56E4">
      <w:pPr>
        <w:ind w:left="360" w:hanging="360"/>
        <w:rPr>
          <w:rFonts w:ascii="Arial" w:hAnsi="Arial" w:cs="Arial"/>
          <w:sz w:val="22"/>
          <w:szCs w:val="22"/>
        </w:rPr>
      </w:pPr>
      <w:r w:rsidRPr="005A5C32">
        <w:rPr>
          <w:b/>
          <w:color w:val="000000"/>
          <w:sz w:val="22"/>
          <w:szCs w:val="22"/>
        </w:rPr>
        <w:t>A.</w:t>
      </w:r>
      <w:r w:rsidR="002C56E4" w:rsidRPr="005A5C32">
        <w:rPr>
          <w:b/>
          <w:color w:val="000000"/>
          <w:sz w:val="22"/>
          <w:szCs w:val="22"/>
        </w:rPr>
        <w:tab/>
      </w:r>
      <w:r w:rsidRPr="005A5C32">
        <w:rPr>
          <w:b/>
          <w:color w:val="000000"/>
          <w:sz w:val="22"/>
          <w:szCs w:val="22"/>
        </w:rPr>
        <w:t>White River/Buckley Phase II Burn Pile and Wood Debris</w:t>
      </w:r>
    </w:p>
    <w:p w:rsidR="00683AC4" w:rsidRPr="005A5C32" w:rsidRDefault="00683AC4" w:rsidP="00CC63CE">
      <w:pPr>
        <w:tabs>
          <w:tab w:val="left" w:pos="1440"/>
          <w:tab w:val="decimal" w:pos="7560"/>
          <w:tab w:val="right" w:pos="7920"/>
        </w:tabs>
        <w:rPr>
          <w:b/>
          <w:color w:val="000000"/>
          <w:sz w:val="22"/>
          <w:szCs w:val="22"/>
        </w:rPr>
      </w:pPr>
    </w:p>
    <w:p w:rsidR="00683AC4" w:rsidRPr="005A5C32" w:rsidRDefault="00683AC4" w:rsidP="0079436B">
      <w:pPr>
        <w:tabs>
          <w:tab w:val="left" w:pos="1440"/>
          <w:tab w:val="decimal" w:pos="7560"/>
          <w:tab w:val="right" w:pos="7920"/>
        </w:tabs>
        <w:jc w:val="both"/>
        <w:rPr>
          <w:color w:val="000000"/>
          <w:sz w:val="22"/>
          <w:szCs w:val="22"/>
        </w:rPr>
      </w:pPr>
      <w:r w:rsidRPr="005A5C32">
        <w:rPr>
          <w:color w:val="000000"/>
          <w:sz w:val="22"/>
          <w:szCs w:val="22"/>
        </w:rPr>
        <w:t xml:space="preserve">PSE has </w:t>
      </w:r>
      <w:r w:rsidRPr="005A5C32">
        <w:rPr>
          <w:sz w:val="22"/>
          <w:szCs w:val="22"/>
        </w:rPr>
        <w:t xml:space="preserve">satisfied the requirement to monitor and maintain the </w:t>
      </w:r>
      <w:r w:rsidRPr="005A5C32">
        <w:rPr>
          <w:color w:val="000000"/>
          <w:sz w:val="22"/>
          <w:szCs w:val="22"/>
        </w:rPr>
        <w:t>site rehabilitation activities performed in 2006. However, groundwater continues to be monitored to evaluate the effectiveness of the cleanup. While arsenic concentrations in groundwater do not appear to be substantially declining, the lateral extent of the plume does not appear to be currently expanding or approaching the White River.</w:t>
      </w:r>
    </w:p>
    <w:p w:rsidR="00683AC4" w:rsidRPr="005A5C32" w:rsidRDefault="00683AC4" w:rsidP="0079436B">
      <w:pPr>
        <w:tabs>
          <w:tab w:val="left" w:pos="1440"/>
          <w:tab w:val="decimal" w:pos="7560"/>
          <w:tab w:val="right" w:pos="7920"/>
        </w:tabs>
        <w:jc w:val="both"/>
        <w:rPr>
          <w:color w:val="000000"/>
          <w:sz w:val="22"/>
          <w:szCs w:val="22"/>
        </w:rPr>
      </w:pPr>
    </w:p>
    <w:p w:rsidR="005B6B0B" w:rsidRPr="005A5C32" w:rsidRDefault="00E73DC6" w:rsidP="0094024C">
      <w:pPr>
        <w:tabs>
          <w:tab w:val="left" w:pos="7200"/>
          <w:tab w:val="decimal" w:pos="7560"/>
          <w:tab w:val="right" w:pos="7920"/>
        </w:tabs>
        <w:rPr>
          <w:color w:val="000000"/>
          <w:sz w:val="22"/>
          <w:szCs w:val="22"/>
        </w:rPr>
      </w:pPr>
      <w:r w:rsidRPr="005A5C32">
        <w:rPr>
          <w:color w:val="000000"/>
          <w:sz w:val="22"/>
          <w:szCs w:val="22"/>
        </w:rPr>
        <w:t xml:space="preserve">Balance of actual costs </w:t>
      </w:r>
      <w:r w:rsidR="007D11FA">
        <w:rPr>
          <w:sz w:val="22"/>
          <w:szCs w:val="22"/>
        </w:rPr>
        <w:t>3/31/15</w:t>
      </w:r>
      <w:r w:rsidR="005B6B0B" w:rsidRPr="005A5C32">
        <w:rPr>
          <w:color w:val="000000"/>
          <w:sz w:val="22"/>
          <w:szCs w:val="22"/>
        </w:rPr>
        <w:tab/>
      </w:r>
      <w:r w:rsidR="00123126" w:rsidRPr="005A5C32">
        <w:rPr>
          <w:color w:val="000000"/>
          <w:sz w:val="22"/>
          <w:szCs w:val="22"/>
        </w:rPr>
        <w:tab/>
      </w:r>
      <w:r w:rsidR="005B6B0B" w:rsidRPr="005A5C32">
        <w:rPr>
          <w:color w:val="000000"/>
          <w:sz w:val="22"/>
          <w:szCs w:val="22"/>
        </w:rPr>
        <w:t>$</w:t>
      </w:r>
      <w:r w:rsidR="00B276DA" w:rsidRPr="005A5C32">
        <w:rPr>
          <w:color w:val="000000"/>
          <w:sz w:val="22"/>
          <w:szCs w:val="22"/>
        </w:rPr>
        <w:t>2,140,681</w:t>
      </w:r>
    </w:p>
    <w:p w:rsidR="005B6B0B" w:rsidRPr="005A5C32" w:rsidRDefault="005B6B0B" w:rsidP="005B6B0B">
      <w:pPr>
        <w:tabs>
          <w:tab w:val="left" w:pos="1440"/>
          <w:tab w:val="decimal" w:pos="7560"/>
          <w:tab w:val="right" w:pos="7920"/>
        </w:tabs>
        <w:rPr>
          <w:color w:val="000000"/>
          <w:sz w:val="22"/>
          <w:szCs w:val="22"/>
        </w:rPr>
      </w:pPr>
    </w:p>
    <w:p w:rsidR="005B6B0B" w:rsidRPr="005A5C32" w:rsidRDefault="005B6B0B" w:rsidP="0094024C">
      <w:pPr>
        <w:tabs>
          <w:tab w:val="decimal" w:pos="7200"/>
          <w:tab w:val="right" w:pos="7920"/>
        </w:tabs>
        <w:rPr>
          <w:color w:val="000000"/>
          <w:sz w:val="22"/>
          <w:szCs w:val="22"/>
        </w:rPr>
      </w:pPr>
      <w:r w:rsidRPr="005A5C32">
        <w:rPr>
          <w:color w:val="000000"/>
          <w:sz w:val="22"/>
          <w:szCs w:val="22"/>
        </w:rPr>
        <w:t xml:space="preserve">Future </w:t>
      </w:r>
      <w:r w:rsidR="00123126" w:rsidRPr="005A5C32">
        <w:rPr>
          <w:color w:val="000000"/>
          <w:sz w:val="22"/>
          <w:szCs w:val="22"/>
        </w:rPr>
        <w:t xml:space="preserve">Cost </w:t>
      </w:r>
      <w:r w:rsidRPr="005A5C32">
        <w:rPr>
          <w:color w:val="000000"/>
          <w:sz w:val="22"/>
          <w:szCs w:val="22"/>
        </w:rPr>
        <w:t>Estimate Cost:</w:t>
      </w:r>
      <w:r w:rsidRPr="005A5C32">
        <w:rPr>
          <w:color w:val="000000"/>
          <w:sz w:val="22"/>
          <w:szCs w:val="22"/>
        </w:rPr>
        <w:tab/>
      </w:r>
      <w:r w:rsidR="002D51A2" w:rsidRPr="005A5C32">
        <w:rPr>
          <w:color w:val="000000"/>
          <w:sz w:val="22"/>
          <w:szCs w:val="22"/>
        </w:rPr>
        <w:t xml:space="preserve">  </w:t>
      </w:r>
      <w:r w:rsidR="0094024C">
        <w:rPr>
          <w:color w:val="000000"/>
          <w:sz w:val="22"/>
          <w:szCs w:val="22"/>
        </w:rPr>
        <w:tab/>
      </w:r>
      <w:r w:rsidR="00123126" w:rsidRPr="005A5C32">
        <w:rPr>
          <w:color w:val="000000"/>
          <w:sz w:val="22"/>
          <w:szCs w:val="22"/>
        </w:rPr>
        <w:t>$</w:t>
      </w:r>
      <w:r w:rsidR="007F0E68">
        <w:rPr>
          <w:color w:val="000000"/>
          <w:sz w:val="22"/>
          <w:szCs w:val="22"/>
        </w:rPr>
        <w:t>200,000</w:t>
      </w:r>
      <w:r w:rsidR="00123126" w:rsidRPr="005A5C32">
        <w:rPr>
          <w:color w:val="000000"/>
          <w:sz w:val="22"/>
          <w:szCs w:val="22"/>
        </w:rPr>
        <w:t xml:space="preserve"> </w:t>
      </w:r>
    </w:p>
    <w:p w:rsidR="00123126" w:rsidRPr="005A5C32" w:rsidRDefault="00123126" w:rsidP="005B6B0B">
      <w:pPr>
        <w:tabs>
          <w:tab w:val="left" w:pos="1440"/>
          <w:tab w:val="decimal" w:pos="7560"/>
          <w:tab w:val="right" w:pos="7920"/>
        </w:tabs>
        <w:rPr>
          <w:color w:val="000000"/>
          <w:sz w:val="22"/>
          <w:szCs w:val="22"/>
        </w:rPr>
      </w:pPr>
    </w:p>
    <w:p w:rsidR="00B8688B" w:rsidRPr="005A5C32" w:rsidRDefault="008C5022" w:rsidP="006E28B9">
      <w:pPr>
        <w:tabs>
          <w:tab w:val="left" w:pos="1440"/>
          <w:tab w:val="decimal" w:pos="7200"/>
          <w:tab w:val="right" w:pos="7920"/>
        </w:tabs>
        <w:rPr>
          <w:b/>
          <w:color w:val="000000"/>
          <w:sz w:val="22"/>
          <w:szCs w:val="22"/>
        </w:rPr>
      </w:pPr>
      <w:r w:rsidRPr="005A5C32">
        <w:rPr>
          <w:color w:val="000000"/>
          <w:sz w:val="22"/>
          <w:szCs w:val="22"/>
        </w:rPr>
        <w:t>Total Project Estimate:</w:t>
      </w:r>
      <w:r w:rsidR="00123126" w:rsidRPr="005A5C32">
        <w:rPr>
          <w:color w:val="000000"/>
          <w:sz w:val="22"/>
          <w:szCs w:val="22"/>
        </w:rPr>
        <w:tab/>
      </w:r>
      <w:r w:rsidR="00431BE8">
        <w:rPr>
          <w:color w:val="000000"/>
          <w:sz w:val="22"/>
          <w:szCs w:val="22"/>
        </w:rPr>
        <w:tab/>
      </w:r>
      <w:r w:rsidR="00123126" w:rsidRPr="005A5C32">
        <w:rPr>
          <w:color w:val="000000"/>
          <w:sz w:val="22"/>
          <w:szCs w:val="22"/>
        </w:rPr>
        <w:t>$</w:t>
      </w:r>
      <w:r w:rsidR="00496735" w:rsidRPr="005A5C32">
        <w:rPr>
          <w:color w:val="000000"/>
          <w:sz w:val="22"/>
          <w:szCs w:val="22"/>
        </w:rPr>
        <w:t>2,</w:t>
      </w:r>
      <w:r w:rsidR="007F0E68">
        <w:rPr>
          <w:color w:val="000000"/>
          <w:sz w:val="22"/>
          <w:szCs w:val="22"/>
        </w:rPr>
        <w:t>340,681</w:t>
      </w:r>
      <w:r w:rsidR="00123126" w:rsidRPr="005A5C32">
        <w:rPr>
          <w:color w:val="000000"/>
          <w:sz w:val="22"/>
          <w:szCs w:val="22"/>
        </w:rPr>
        <w:t xml:space="preserve"> </w:t>
      </w:r>
    </w:p>
    <w:p w:rsidR="009D6F86" w:rsidRDefault="009D6F86" w:rsidP="005B6B0B">
      <w:pPr>
        <w:tabs>
          <w:tab w:val="left" w:pos="1440"/>
          <w:tab w:val="decimal" w:pos="7560"/>
          <w:tab w:val="right" w:pos="7920"/>
        </w:tabs>
        <w:rPr>
          <w:b/>
          <w:color w:val="000000"/>
          <w:sz w:val="22"/>
          <w:szCs w:val="22"/>
        </w:rPr>
      </w:pPr>
    </w:p>
    <w:p w:rsidR="006E28B9" w:rsidRPr="005A5C32" w:rsidRDefault="006E28B9" w:rsidP="005B6B0B">
      <w:pPr>
        <w:tabs>
          <w:tab w:val="left" w:pos="1440"/>
          <w:tab w:val="decimal" w:pos="7560"/>
          <w:tab w:val="right" w:pos="7920"/>
        </w:tabs>
        <w:rPr>
          <w:b/>
          <w:color w:val="000000"/>
          <w:sz w:val="22"/>
          <w:szCs w:val="22"/>
        </w:rPr>
      </w:pPr>
    </w:p>
    <w:p w:rsidR="00683AC4" w:rsidRPr="005A5C32" w:rsidRDefault="00683AC4" w:rsidP="002C56E4">
      <w:pPr>
        <w:tabs>
          <w:tab w:val="left" w:pos="1440"/>
          <w:tab w:val="decimal" w:pos="7560"/>
          <w:tab w:val="right" w:pos="7920"/>
        </w:tabs>
        <w:ind w:left="360" w:hanging="360"/>
        <w:rPr>
          <w:color w:val="000000"/>
          <w:sz w:val="22"/>
          <w:szCs w:val="22"/>
        </w:rPr>
      </w:pPr>
      <w:r w:rsidRPr="005A5C32">
        <w:rPr>
          <w:b/>
          <w:color w:val="000000"/>
          <w:sz w:val="22"/>
          <w:szCs w:val="22"/>
        </w:rPr>
        <w:t>B.</w:t>
      </w:r>
      <w:r w:rsidR="002C56E4" w:rsidRPr="005A5C32">
        <w:rPr>
          <w:b/>
          <w:color w:val="000000"/>
          <w:sz w:val="22"/>
          <w:szCs w:val="22"/>
        </w:rPr>
        <w:tab/>
      </w:r>
      <w:r w:rsidRPr="005A5C32">
        <w:rPr>
          <w:b/>
          <w:color w:val="000000"/>
          <w:sz w:val="22"/>
          <w:szCs w:val="22"/>
        </w:rPr>
        <w:t>Lower Duwamish Waterway</w:t>
      </w:r>
      <w:r w:rsidRPr="005A5C32">
        <w:rPr>
          <w:color w:val="000000"/>
          <w:sz w:val="22"/>
          <w:szCs w:val="22"/>
        </w:rPr>
        <w:t xml:space="preserve">  </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On December 21, 2005, PSE received a demand letter regarding the Malarkey Asphalt plant at Terminal 117 on the Duwamish waterway. Used transformer oil, containing PCBs, was burned by the operators as a boiler fuel. PSE has denied involvement at the site, and to date, no evidence linking PSE to the site has been discovered. Litigation involving other parties has been resolved without PSE’s involvement.  </w:t>
      </w:r>
    </w:p>
    <w:p w:rsidR="00683AC4" w:rsidRPr="005A5C32" w:rsidRDefault="00683AC4" w:rsidP="00CC63CE">
      <w:pPr>
        <w:tabs>
          <w:tab w:val="left" w:pos="1440"/>
          <w:tab w:val="decimal" w:pos="7560"/>
          <w:tab w:val="right" w:pos="7920"/>
        </w:tabs>
        <w:jc w:val="both"/>
        <w:rPr>
          <w:color w:val="000000"/>
          <w:sz w:val="22"/>
          <w:szCs w:val="22"/>
        </w:rPr>
      </w:pP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On January 29</w:t>
      </w:r>
      <w:r w:rsidRPr="005A5C32">
        <w:rPr>
          <w:color w:val="000000"/>
          <w:sz w:val="22"/>
          <w:szCs w:val="22"/>
          <w:vertAlign w:val="superscript"/>
        </w:rPr>
        <w:t>th</w:t>
      </w:r>
      <w:r w:rsidRPr="005A5C32">
        <w:rPr>
          <w:color w:val="000000"/>
          <w:sz w:val="22"/>
          <w:szCs w:val="22"/>
        </w:rPr>
        <w:t xml:space="preserve"> 2009, PSE received a 104e Information Request from the EPA as part of the Lower Duwamish Waterway Superfund Site.  EPA requested information regarding PSE’s past ownership and operation of the Georgetown Steam Plant and nearby facilities. PSE has completed its responses to these requests and submitted them to EPA at the end of July, 2009. </w:t>
      </w:r>
    </w:p>
    <w:p w:rsidR="00683AC4" w:rsidRPr="005A5C32" w:rsidRDefault="00683AC4" w:rsidP="00CC63CE">
      <w:pPr>
        <w:tabs>
          <w:tab w:val="left" w:pos="1440"/>
          <w:tab w:val="decimal" w:pos="7560"/>
          <w:tab w:val="right" w:pos="7920"/>
        </w:tabs>
        <w:jc w:val="both"/>
        <w:rPr>
          <w:color w:val="000000"/>
          <w:sz w:val="22"/>
          <w:szCs w:val="22"/>
        </w:rPr>
      </w:pPr>
    </w:p>
    <w:p w:rsidR="00683AC4" w:rsidRDefault="00683AC4" w:rsidP="00CC63CE">
      <w:pPr>
        <w:tabs>
          <w:tab w:val="left" w:pos="1440"/>
          <w:tab w:val="decimal" w:pos="7560"/>
          <w:tab w:val="right" w:pos="7920"/>
        </w:tabs>
        <w:jc w:val="both"/>
        <w:rPr>
          <w:color w:val="000000"/>
          <w:sz w:val="22"/>
          <w:szCs w:val="22"/>
        </w:rPr>
      </w:pPr>
      <w:r w:rsidRPr="005A5C32">
        <w:rPr>
          <w:color w:val="000000"/>
          <w:sz w:val="22"/>
          <w:szCs w:val="22"/>
        </w:rPr>
        <w:t>On November 8</w:t>
      </w:r>
      <w:r w:rsidRPr="005A5C32">
        <w:rPr>
          <w:color w:val="000000"/>
          <w:sz w:val="22"/>
          <w:szCs w:val="22"/>
          <w:vertAlign w:val="superscript"/>
        </w:rPr>
        <w:t>th</w:t>
      </w:r>
      <w:r w:rsidRPr="005A5C32">
        <w:rPr>
          <w:color w:val="000000"/>
          <w:sz w:val="22"/>
          <w:szCs w:val="22"/>
        </w:rPr>
        <w:t>, 2012 PSE received a General Notice letter from EPA indicating that they believe PSE may be responsible under CERCLA for costs associated with the cleanup of the Lower Duwamish Waterway.</w:t>
      </w:r>
    </w:p>
    <w:p w:rsidR="00B858D0" w:rsidRDefault="00B858D0" w:rsidP="00CC63CE">
      <w:pPr>
        <w:tabs>
          <w:tab w:val="left" w:pos="1440"/>
          <w:tab w:val="decimal" w:pos="7560"/>
          <w:tab w:val="right" w:pos="7920"/>
        </w:tabs>
        <w:jc w:val="both"/>
        <w:rPr>
          <w:color w:val="000000"/>
          <w:sz w:val="22"/>
          <w:szCs w:val="22"/>
        </w:rPr>
      </w:pPr>
    </w:p>
    <w:p w:rsidR="00B858D0" w:rsidRDefault="00B858D0" w:rsidP="00B858D0">
      <w:pPr>
        <w:tabs>
          <w:tab w:val="left" w:pos="1440"/>
          <w:tab w:val="decimal" w:pos="7560"/>
          <w:tab w:val="right" w:pos="7920"/>
        </w:tabs>
        <w:jc w:val="both"/>
        <w:rPr>
          <w:color w:val="000000"/>
          <w:sz w:val="22"/>
          <w:szCs w:val="22"/>
        </w:rPr>
      </w:pPr>
      <w:r>
        <w:rPr>
          <w:color w:val="000000"/>
          <w:sz w:val="22"/>
          <w:szCs w:val="22"/>
        </w:rPr>
        <w:t xml:space="preserve">On August 1, 2014, PSE received notice from a neutral allocator inviting PSE to join an alternative dispute resolution (ADR) process to allocate liability for environmental remedial action at the site.  PSE agreed on August 25, 2014 to participate in the ADR process. </w:t>
      </w:r>
    </w:p>
    <w:p w:rsidR="00123126" w:rsidRPr="005A5C32" w:rsidRDefault="00123126" w:rsidP="00CC63CE">
      <w:pPr>
        <w:tabs>
          <w:tab w:val="left" w:pos="1440"/>
          <w:tab w:val="decimal" w:pos="7560"/>
          <w:tab w:val="right" w:pos="7920"/>
        </w:tabs>
        <w:jc w:val="both"/>
        <w:rPr>
          <w:color w:val="000000"/>
          <w:sz w:val="22"/>
          <w:szCs w:val="22"/>
        </w:rPr>
      </w:pPr>
    </w:p>
    <w:p w:rsidR="00123126" w:rsidRPr="005A5C32" w:rsidRDefault="00E73DC6" w:rsidP="00443109">
      <w:pPr>
        <w:tabs>
          <w:tab w:val="left" w:pos="1440"/>
          <w:tab w:val="decimal" w:pos="7830"/>
          <w:tab w:val="right" w:pos="7920"/>
        </w:tabs>
        <w:jc w:val="both"/>
        <w:rPr>
          <w:color w:val="000000"/>
          <w:sz w:val="22"/>
          <w:szCs w:val="22"/>
        </w:rPr>
      </w:pPr>
      <w:r w:rsidRPr="005A5C32">
        <w:rPr>
          <w:color w:val="000000"/>
          <w:sz w:val="22"/>
          <w:szCs w:val="22"/>
        </w:rPr>
        <w:t xml:space="preserve">Balance of actual costs </w:t>
      </w:r>
      <w:r w:rsidR="007D11FA">
        <w:rPr>
          <w:sz w:val="22"/>
          <w:szCs w:val="22"/>
        </w:rPr>
        <w:t>3/31/15</w:t>
      </w:r>
      <w:r w:rsidR="00123126" w:rsidRPr="005A5C32">
        <w:rPr>
          <w:color w:val="000000"/>
          <w:sz w:val="22"/>
          <w:szCs w:val="22"/>
        </w:rPr>
        <w:tab/>
        <w:t>$</w:t>
      </w:r>
      <w:r w:rsidR="00CF7961">
        <w:rPr>
          <w:color w:val="000000"/>
          <w:sz w:val="22"/>
          <w:szCs w:val="22"/>
        </w:rPr>
        <w:t>88,344</w:t>
      </w:r>
    </w:p>
    <w:p w:rsidR="00683AC4" w:rsidRPr="005A5C32" w:rsidRDefault="00683AC4" w:rsidP="007851C1">
      <w:pPr>
        <w:tabs>
          <w:tab w:val="left" w:pos="1440"/>
          <w:tab w:val="decimal" w:pos="7560"/>
          <w:tab w:val="right" w:pos="7920"/>
        </w:tabs>
        <w:jc w:val="both"/>
        <w:rPr>
          <w:sz w:val="22"/>
          <w:szCs w:val="22"/>
        </w:rPr>
      </w:pPr>
      <w:r w:rsidRPr="005A5C32">
        <w:rPr>
          <w:color w:val="000000"/>
          <w:sz w:val="22"/>
          <w:szCs w:val="22"/>
        </w:rPr>
        <w:t xml:space="preserve"> </w:t>
      </w:r>
    </w:p>
    <w:p w:rsidR="00683AC4" w:rsidRPr="005A5C32" w:rsidRDefault="00123126" w:rsidP="00443109">
      <w:pPr>
        <w:tabs>
          <w:tab w:val="left" w:pos="2880"/>
          <w:tab w:val="decimal" w:pos="693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Pr="005A5C32">
        <w:rPr>
          <w:color w:val="000000"/>
          <w:sz w:val="22"/>
          <w:szCs w:val="22"/>
        </w:rPr>
        <w:tab/>
      </w:r>
      <w:r w:rsidR="00443109" w:rsidRPr="005A5C32">
        <w:rPr>
          <w:color w:val="000000"/>
          <w:sz w:val="22"/>
          <w:szCs w:val="22"/>
        </w:rPr>
        <w:tab/>
      </w:r>
      <w:r w:rsidR="009D6F86" w:rsidRPr="005A5C32">
        <w:rPr>
          <w:color w:val="000000"/>
          <w:sz w:val="22"/>
          <w:szCs w:val="22"/>
        </w:rPr>
        <w:t>$</w:t>
      </w:r>
      <w:r w:rsidR="007F0E68">
        <w:rPr>
          <w:color w:val="000000"/>
          <w:sz w:val="22"/>
          <w:szCs w:val="22"/>
        </w:rPr>
        <w:t>200,000</w:t>
      </w:r>
      <w:r w:rsidR="00683AC4" w:rsidRPr="005A5C32">
        <w:rPr>
          <w:color w:val="000000"/>
          <w:sz w:val="22"/>
          <w:szCs w:val="22"/>
        </w:rPr>
        <w:t xml:space="preserve"> </w:t>
      </w:r>
    </w:p>
    <w:p w:rsidR="005B6B0B" w:rsidRPr="005A5C32" w:rsidRDefault="005B6B0B" w:rsidP="005B6B0B">
      <w:pPr>
        <w:tabs>
          <w:tab w:val="left" w:pos="1440"/>
          <w:tab w:val="decimal" w:pos="7560"/>
          <w:tab w:val="right" w:pos="7920"/>
        </w:tabs>
        <w:rPr>
          <w:color w:val="000000"/>
          <w:sz w:val="22"/>
          <w:szCs w:val="22"/>
        </w:rPr>
      </w:pPr>
    </w:p>
    <w:p w:rsidR="005B6B0B" w:rsidRPr="005A5C32" w:rsidRDefault="008C5022" w:rsidP="006E28B9">
      <w:pPr>
        <w:tabs>
          <w:tab w:val="left" w:pos="1440"/>
          <w:tab w:val="decimal" w:pos="7110"/>
          <w:tab w:val="right" w:pos="7920"/>
        </w:tabs>
        <w:rPr>
          <w:color w:val="000000"/>
          <w:sz w:val="22"/>
          <w:szCs w:val="22"/>
        </w:rPr>
      </w:pPr>
      <w:r w:rsidRPr="005A5C32">
        <w:rPr>
          <w:color w:val="000000"/>
          <w:sz w:val="22"/>
          <w:szCs w:val="22"/>
        </w:rPr>
        <w:t>Total Project Estimate</w:t>
      </w:r>
      <w:r w:rsidR="005B6B0B" w:rsidRPr="005A5C32">
        <w:rPr>
          <w:color w:val="000000"/>
          <w:sz w:val="22"/>
          <w:szCs w:val="22"/>
        </w:rPr>
        <w:t>:</w:t>
      </w:r>
      <w:r w:rsidR="005B6B0B" w:rsidRPr="005A5C32">
        <w:rPr>
          <w:color w:val="000000"/>
          <w:sz w:val="22"/>
          <w:szCs w:val="22"/>
        </w:rPr>
        <w:tab/>
      </w:r>
      <w:r w:rsidR="00E469F1">
        <w:rPr>
          <w:color w:val="000000"/>
          <w:sz w:val="22"/>
          <w:szCs w:val="22"/>
        </w:rPr>
        <w:tab/>
      </w:r>
      <w:r w:rsidR="005B6B0B" w:rsidRPr="005A5C32">
        <w:rPr>
          <w:color w:val="000000"/>
          <w:sz w:val="22"/>
          <w:szCs w:val="22"/>
        </w:rPr>
        <w:t>$</w:t>
      </w:r>
      <w:r w:rsidR="00CF7961">
        <w:rPr>
          <w:color w:val="000000"/>
          <w:sz w:val="22"/>
          <w:szCs w:val="22"/>
        </w:rPr>
        <w:t>2</w:t>
      </w:r>
      <w:r w:rsidR="007F0E68">
        <w:rPr>
          <w:color w:val="000000"/>
          <w:sz w:val="22"/>
          <w:szCs w:val="22"/>
        </w:rPr>
        <w:t>88</w:t>
      </w:r>
      <w:r w:rsidR="00CF7961">
        <w:rPr>
          <w:color w:val="000000"/>
          <w:sz w:val="22"/>
          <w:szCs w:val="22"/>
        </w:rPr>
        <w:t>,344</w:t>
      </w:r>
      <w:r w:rsidR="005B6B0B" w:rsidRPr="005A5C32">
        <w:rPr>
          <w:color w:val="000000"/>
          <w:sz w:val="22"/>
          <w:szCs w:val="22"/>
        </w:rPr>
        <w:t xml:space="preserve"> </w:t>
      </w:r>
    </w:p>
    <w:p w:rsidR="00683AC4" w:rsidRPr="005A5C32" w:rsidRDefault="00683AC4" w:rsidP="00CC63CE">
      <w:pPr>
        <w:tabs>
          <w:tab w:val="left" w:pos="1440"/>
          <w:tab w:val="decimal" w:pos="7560"/>
          <w:tab w:val="right" w:pos="7920"/>
        </w:tabs>
        <w:rPr>
          <w:color w:val="000000"/>
          <w:sz w:val="22"/>
          <w:szCs w:val="22"/>
        </w:rPr>
      </w:pPr>
    </w:p>
    <w:p w:rsidR="0043197E" w:rsidRPr="005A5C32" w:rsidRDefault="0043197E" w:rsidP="002B754D">
      <w:pPr>
        <w:rPr>
          <w:color w:val="000000"/>
          <w:sz w:val="22"/>
          <w:szCs w:val="22"/>
        </w:rPr>
      </w:pPr>
    </w:p>
    <w:p w:rsidR="00683AC4" w:rsidRPr="005A5C32" w:rsidRDefault="00683AC4" w:rsidP="002C56E4">
      <w:pPr>
        <w:tabs>
          <w:tab w:val="left" w:pos="1440"/>
          <w:tab w:val="decimal" w:pos="7560"/>
          <w:tab w:val="right" w:pos="7920"/>
        </w:tabs>
        <w:ind w:left="360" w:hanging="360"/>
        <w:rPr>
          <w:b/>
          <w:color w:val="000000"/>
          <w:sz w:val="22"/>
          <w:szCs w:val="22"/>
        </w:rPr>
      </w:pPr>
      <w:r w:rsidRPr="005A5C32">
        <w:rPr>
          <w:b/>
          <w:color w:val="000000"/>
          <w:sz w:val="22"/>
          <w:szCs w:val="22"/>
        </w:rPr>
        <w:t>C.</w:t>
      </w:r>
      <w:r w:rsidR="002C56E4" w:rsidRPr="005A5C32">
        <w:rPr>
          <w:b/>
          <w:color w:val="000000"/>
          <w:sz w:val="22"/>
          <w:szCs w:val="22"/>
        </w:rPr>
        <w:tab/>
      </w:r>
      <w:r w:rsidRPr="005A5C32">
        <w:rPr>
          <w:b/>
          <w:color w:val="000000"/>
          <w:sz w:val="22"/>
          <w:szCs w:val="22"/>
        </w:rPr>
        <w:t xml:space="preserve">Lower Baker Power Plant  </w:t>
      </w:r>
    </w:p>
    <w:p w:rsidR="00683AC4" w:rsidRPr="005A5C32" w:rsidRDefault="00683AC4" w:rsidP="0079436B">
      <w:pPr>
        <w:tabs>
          <w:tab w:val="left" w:pos="1440"/>
          <w:tab w:val="decimal" w:pos="7560"/>
          <w:tab w:val="right" w:pos="7920"/>
        </w:tabs>
        <w:jc w:val="both"/>
        <w:rPr>
          <w:b/>
          <w:color w:val="000000"/>
          <w:sz w:val="22"/>
          <w:szCs w:val="22"/>
        </w:rPr>
      </w:pPr>
    </w:p>
    <w:p w:rsidR="00123126" w:rsidRPr="005A5C32" w:rsidRDefault="00683AC4" w:rsidP="0079436B">
      <w:pPr>
        <w:tabs>
          <w:tab w:val="left" w:pos="1440"/>
          <w:tab w:val="decimal" w:pos="7560"/>
          <w:tab w:val="right" w:pos="7920"/>
        </w:tabs>
        <w:jc w:val="both"/>
        <w:rPr>
          <w:sz w:val="22"/>
          <w:szCs w:val="22"/>
        </w:rPr>
      </w:pPr>
      <w:r w:rsidRPr="005A5C32">
        <w:rPr>
          <w:color w:val="000000"/>
          <w:sz w:val="22"/>
          <w:szCs w:val="22"/>
        </w:rPr>
        <w:t xml:space="preserve">In 1965 a landslide destroyed PSE's Lower Baker powerhouse facility.  It is believed that a number of oil-containing devices remain buried beneath the slide. A petroleum-like sheen was discovered in water discharging from a metal pipe extending from the concrete wall of the former powerhouse that remains in place. PSE evaluated the sheen and installed a water treatment system to eliminate the sheen. </w:t>
      </w:r>
      <w:r w:rsidRPr="005A5C32">
        <w:rPr>
          <w:sz w:val="22"/>
          <w:szCs w:val="22"/>
        </w:rPr>
        <w:t>The specific source(s) and extent of contamination in the landslide area has not been identified.</w:t>
      </w:r>
    </w:p>
    <w:p w:rsidR="00123126" w:rsidRPr="005A5C32" w:rsidRDefault="00123126" w:rsidP="0079436B">
      <w:pPr>
        <w:tabs>
          <w:tab w:val="left" w:pos="1440"/>
          <w:tab w:val="decimal" w:pos="7560"/>
          <w:tab w:val="right" w:pos="7920"/>
        </w:tabs>
        <w:jc w:val="both"/>
        <w:rPr>
          <w:sz w:val="22"/>
          <w:szCs w:val="22"/>
        </w:rPr>
      </w:pPr>
    </w:p>
    <w:p w:rsidR="0043344F" w:rsidRDefault="00E73DC6" w:rsidP="00B276DA">
      <w:pPr>
        <w:tabs>
          <w:tab w:val="left" w:pos="7110"/>
        </w:tabs>
        <w:rPr>
          <w:sz w:val="22"/>
          <w:szCs w:val="22"/>
        </w:rPr>
      </w:pPr>
      <w:r w:rsidRPr="005A5C32">
        <w:rPr>
          <w:sz w:val="22"/>
          <w:szCs w:val="22"/>
        </w:rPr>
        <w:t xml:space="preserve">Balance of actual costs </w:t>
      </w:r>
      <w:r w:rsidR="007D11FA">
        <w:rPr>
          <w:sz w:val="22"/>
          <w:szCs w:val="22"/>
        </w:rPr>
        <w:t>3/31/15</w:t>
      </w:r>
      <w:r w:rsidR="00123126" w:rsidRPr="005A5C32">
        <w:rPr>
          <w:sz w:val="22"/>
          <w:szCs w:val="22"/>
        </w:rPr>
        <w:tab/>
      </w:r>
      <w:r w:rsidR="00123126" w:rsidRPr="005A5C32">
        <w:rPr>
          <w:sz w:val="22"/>
          <w:szCs w:val="22"/>
        </w:rPr>
        <w:tab/>
      </w:r>
      <w:r w:rsidR="00B276DA" w:rsidRPr="005A5C32">
        <w:rPr>
          <w:sz w:val="22"/>
          <w:szCs w:val="22"/>
        </w:rPr>
        <w:t>$</w:t>
      </w:r>
      <w:r w:rsidR="007F0E68">
        <w:rPr>
          <w:sz w:val="22"/>
          <w:szCs w:val="22"/>
        </w:rPr>
        <w:t>402,104</w:t>
      </w:r>
    </w:p>
    <w:p w:rsidR="00683AC4" w:rsidRPr="005A5C32" w:rsidRDefault="00123126" w:rsidP="00B276DA">
      <w:pPr>
        <w:tabs>
          <w:tab w:val="left" w:pos="7110"/>
        </w:tabs>
        <w:rPr>
          <w:b/>
          <w:color w:val="000000"/>
          <w:sz w:val="22"/>
          <w:szCs w:val="22"/>
        </w:rPr>
      </w:pPr>
      <w:r w:rsidRPr="005A5C32">
        <w:rPr>
          <w:sz w:val="22"/>
          <w:szCs w:val="22"/>
        </w:rPr>
        <w:tab/>
      </w:r>
      <w:r w:rsidR="00443109" w:rsidRPr="005A5C32">
        <w:rPr>
          <w:sz w:val="22"/>
          <w:szCs w:val="22"/>
        </w:rPr>
        <w:tab/>
      </w:r>
    </w:p>
    <w:p w:rsidR="00683AC4" w:rsidRPr="005A5C32" w:rsidRDefault="00123126" w:rsidP="00443109">
      <w:pPr>
        <w:tabs>
          <w:tab w:val="left" w:pos="2880"/>
          <w:tab w:val="left" w:pos="7200"/>
          <w:tab w:val="decimal" w:pos="756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Pr="005A5C32">
        <w:rPr>
          <w:color w:val="000000"/>
          <w:sz w:val="22"/>
          <w:szCs w:val="22"/>
        </w:rPr>
        <w:tab/>
      </w:r>
      <w:r w:rsidR="009D6F86" w:rsidRPr="005A5C32">
        <w:rPr>
          <w:color w:val="000000"/>
          <w:sz w:val="22"/>
          <w:szCs w:val="22"/>
        </w:rPr>
        <w:t>$</w:t>
      </w:r>
      <w:r w:rsidR="007F0E68">
        <w:rPr>
          <w:color w:val="000000"/>
          <w:sz w:val="22"/>
          <w:szCs w:val="22"/>
        </w:rPr>
        <w:t>350,000</w:t>
      </w:r>
      <w:r w:rsidR="00683AC4" w:rsidRPr="005A5C32">
        <w:rPr>
          <w:color w:val="000000"/>
          <w:sz w:val="22"/>
          <w:szCs w:val="22"/>
        </w:rPr>
        <w:t xml:space="preserve">  </w:t>
      </w:r>
    </w:p>
    <w:p w:rsidR="005B6B0B" w:rsidRPr="005A5C32" w:rsidRDefault="005B6B0B" w:rsidP="005B6B0B">
      <w:pPr>
        <w:tabs>
          <w:tab w:val="left" w:pos="1440"/>
          <w:tab w:val="decimal" w:pos="7560"/>
          <w:tab w:val="right" w:pos="7920"/>
        </w:tabs>
        <w:rPr>
          <w:color w:val="000000"/>
          <w:sz w:val="22"/>
          <w:szCs w:val="22"/>
        </w:rPr>
      </w:pPr>
    </w:p>
    <w:p w:rsidR="005B6B0B" w:rsidRPr="005A5C32" w:rsidRDefault="008C5022" w:rsidP="006E28B9">
      <w:pPr>
        <w:tabs>
          <w:tab w:val="left" w:pos="1440"/>
          <w:tab w:val="decimal" w:pos="7200"/>
          <w:tab w:val="right" w:pos="7920"/>
        </w:tabs>
        <w:rPr>
          <w:color w:val="000000"/>
          <w:sz w:val="22"/>
          <w:szCs w:val="22"/>
        </w:rPr>
      </w:pPr>
      <w:r w:rsidRPr="005A5C32">
        <w:rPr>
          <w:color w:val="000000"/>
          <w:sz w:val="22"/>
          <w:szCs w:val="22"/>
        </w:rPr>
        <w:t>Total Project Estimate</w:t>
      </w:r>
      <w:r w:rsidR="005B6B0B" w:rsidRPr="005A5C32">
        <w:rPr>
          <w:color w:val="000000"/>
          <w:sz w:val="22"/>
          <w:szCs w:val="22"/>
        </w:rPr>
        <w:t>:</w:t>
      </w:r>
      <w:r w:rsidR="005B6B0B" w:rsidRPr="005A5C32">
        <w:rPr>
          <w:color w:val="000000"/>
          <w:sz w:val="22"/>
          <w:szCs w:val="22"/>
        </w:rPr>
        <w:tab/>
      </w:r>
      <w:r w:rsidR="00E469F1">
        <w:rPr>
          <w:color w:val="000000"/>
          <w:sz w:val="22"/>
          <w:szCs w:val="22"/>
        </w:rPr>
        <w:tab/>
      </w:r>
      <w:r w:rsidR="005B6B0B" w:rsidRPr="005A5C32">
        <w:rPr>
          <w:color w:val="000000"/>
          <w:sz w:val="22"/>
          <w:szCs w:val="22"/>
        </w:rPr>
        <w:t>$</w:t>
      </w:r>
      <w:r w:rsidR="007F0E68">
        <w:rPr>
          <w:color w:val="000000"/>
          <w:sz w:val="22"/>
          <w:szCs w:val="22"/>
        </w:rPr>
        <w:t>752,104</w:t>
      </w:r>
      <w:r w:rsidR="005B6B0B" w:rsidRPr="005A5C32">
        <w:rPr>
          <w:color w:val="000000"/>
          <w:sz w:val="22"/>
          <w:szCs w:val="22"/>
        </w:rPr>
        <w:t xml:space="preserve"> </w:t>
      </w:r>
    </w:p>
    <w:p w:rsidR="001C7170" w:rsidRPr="005A5C32" w:rsidRDefault="001C7170" w:rsidP="002C56E4">
      <w:pPr>
        <w:tabs>
          <w:tab w:val="left" w:pos="1440"/>
          <w:tab w:val="decimal" w:pos="7560"/>
          <w:tab w:val="right" w:pos="7920"/>
        </w:tabs>
        <w:ind w:left="360" w:hanging="360"/>
        <w:rPr>
          <w:b/>
          <w:color w:val="000000"/>
          <w:sz w:val="22"/>
          <w:szCs w:val="22"/>
        </w:rPr>
      </w:pPr>
    </w:p>
    <w:p w:rsidR="001C7170" w:rsidRPr="005A5C32" w:rsidRDefault="001C7170" w:rsidP="002C56E4">
      <w:pPr>
        <w:tabs>
          <w:tab w:val="left" w:pos="1440"/>
          <w:tab w:val="decimal" w:pos="7560"/>
          <w:tab w:val="right" w:pos="7920"/>
        </w:tabs>
        <w:ind w:left="360" w:hanging="360"/>
        <w:rPr>
          <w:b/>
          <w:color w:val="000000"/>
          <w:sz w:val="22"/>
          <w:szCs w:val="22"/>
        </w:rPr>
      </w:pPr>
    </w:p>
    <w:p w:rsidR="00683AC4" w:rsidRPr="005A5C32" w:rsidRDefault="00683AC4" w:rsidP="002C56E4">
      <w:pPr>
        <w:tabs>
          <w:tab w:val="left" w:pos="1440"/>
          <w:tab w:val="decimal" w:pos="7560"/>
          <w:tab w:val="right" w:pos="7920"/>
        </w:tabs>
        <w:ind w:left="360" w:hanging="360"/>
        <w:rPr>
          <w:b/>
          <w:color w:val="000000"/>
          <w:sz w:val="22"/>
          <w:szCs w:val="22"/>
        </w:rPr>
      </w:pPr>
      <w:r w:rsidRPr="005A5C32">
        <w:rPr>
          <w:b/>
          <w:color w:val="000000"/>
          <w:sz w:val="22"/>
          <w:szCs w:val="22"/>
        </w:rPr>
        <w:t>D.</w:t>
      </w:r>
      <w:r w:rsidR="002C56E4" w:rsidRPr="005A5C32">
        <w:rPr>
          <w:b/>
          <w:color w:val="000000"/>
          <w:sz w:val="22"/>
          <w:szCs w:val="22"/>
        </w:rPr>
        <w:tab/>
      </w:r>
      <w:r w:rsidRPr="005A5C32">
        <w:rPr>
          <w:b/>
          <w:color w:val="000000"/>
          <w:sz w:val="22"/>
          <w:szCs w:val="22"/>
        </w:rPr>
        <w:t xml:space="preserve">Snoqualmie Hydro Generation (Power Plant) </w:t>
      </w:r>
    </w:p>
    <w:p w:rsidR="00683AC4" w:rsidRPr="005A5C32" w:rsidRDefault="00683AC4" w:rsidP="00CC63CE">
      <w:pPr>
        <w:tabs>
          <w:tab w:val="left" w:pos="1440"/>
          <w:tab w:val="decimal" w:pos="7560"/>
          <w:tab w:val="right" w:pos="7920"/>
        </w:tabs>
        <w:rPr>
          <w:b/>
          <w:color w:val="000000"/>
          <w:sz w:val="22"/>
          <w:szCs w:val="22"/>
        </w:rPr>
      </w:pPr>
    </w:p>
    <w:p w:rsidR="00683AC4" w:rsidRPr="005A5C32" w:rsidRDefault="00683AC4" w:rsidP="00E242F7">
      <w:pPr>
        <w:tabs>
          <w:tab w:val="left" w:pos="1440"/>
          <w:tab w:val="decimal" w:pos="7560"/>
          <w:tab w:val="right" w:pos="7920"/>
        </w:tabs>
        <w:jc w:val="both"/>
        <w:rPr>
          <w:color w:val="000000"/>
          <w:sz w:val="22"/>
          <w:szCs w:val="22"/>
        </w:rPr>
      </w:pPr>
      <w:r w:rsidRPr="005A5C32">
        <w:rPr>
          <w:color w:val="000000"/>
          <w:sz w:val="22"/>
          <w:szCs w:val="22"/>
        </w:rPr>
        <w:t>PSE began construction activities associated with the Snoqualmie Falls redevelopment project in the fall of 2009.  Upgrades to electrical generating facilities at both power plants requir</w:t>
      </w:r>
      <w:r w:rsidR="00F10189">
        <w:rPr>
          <w:color w:val="000000"/>
          <w:sz w:val="22"/>
          <w:szCs w:val="22"/>
        </w:rPr>
        <w:t>ed</w:t>
      </w:r>
      <w:r w:rsidRPr="005A5C32">
        <w:rPr>
          <w:color w:val="000000"/>
          <w:sz w:val="22"/>
          <w:szCs w:val="22"/>
        </w:rPr>
        <w:t xml:space="preserve"> the excavation of a significant quantity of soil and rock.  </w:t>
      </w:r>
      <w:r w:rsidR="008161F6">
        <w:rPr>
          <w:color w:val="000000"/>
          <w:sz w:val="22"/>
          <w:szCs w:val="22"/>
        </w:rPr>
        <w:t>During this process, c</w:t>
      </w:r>
      <w:r w:rsidR="00F10189">
        <w:rPr>
          <w:color w:val="000000"/>
          <w:sz w:val="22"/>
          <w:szCs w:val="22"/>
        </w:rPr>
        <w:t xml:space="preserve">ontaminated soil was removed from the Plant 1 construction footprint between 2010 and 2013.  </w:t>
      </w:r>
      <w:r w:rsidR="008161F6">
        <w:rPr>
          <w:color w:val="000000"/>
          <w:sz w:val="22"/>
          <w:szCs w:val="22"/>
        </w:rPr>
        <w:t>R</w:t>
      </w:r>
      <w:r w:rsidR="00F10189">
        <w:rPr>
          <w:color w:val="000000"/>
          <w:sz w:val="22"/>
          <w:szCs w:val="22"/>
        </w:rPr>
        <w:t>esidual contaminated soil remains</w:t>
      </w:r>
      <w:r w:rsidR="008161F6">
        <w:rPr>
          <w:color w:val="000000"/>
          <w:sz w:val="22"/>
          <w:szCs w:val="22"/>
        </w:rPr>
        <w:t xml:space="preserve"> at some locations outside of the </w:t>
      </w:r>
      <w:r w:rsidR="00F10189">
        <w:rPr>
          <w:color w:val="000000"/>
          <w:sz w:val="22"/>
          <w:szCs w:val="22"/>
        </w:rPr>
        <w:t>Plant 1 construction footprint</w:t>
      </w:r>
      <w:r w:rsidR="008161F6">
        <w:rPr>
          <w:color w:val="000000"/>
          <w:sz w:val="22"/>
          <w:szCs w:val="22"/>
        </w:rPr>
        <w:t>,</w:t>
      </w:r>
      <w:r w:rsidR="00F10189">
        <w:rPr>
          <w:color w:val="000000"/>
          <w:sz w:val="22"/>
          <w:szCs w:val="22"/>
        </w:rPr>
        <w:t xml:space="preserve"> in areas where access would have been difficult.  </w:t>
      </w:r>
      <w:r w:rsidR="005508FE">
        <w:rPr>
          <w:color w:val="000000"/>
          <w:sz w:val="22"/>
          <w:szCs w:val="22"/>
        </w:rPr>
        <w:t xml:space="preserve">The cleanup completion report was been finalized and no further actions are planned.  </w:t>
      </w:r>
    </w:p>
    <w:p w:rsidR="006B0C46" w:rsidRPr="005A5C32" w:rsidRDefault="006B0C46" w:rsidP="00CC63CE">
      <w:pPr>
        <w:tabs>
          <w:tab w:val="left" w:pos="1440"/>
          <w:tab w:val="decimal" w:pos="7560"/>
          <w:tab w:val="right" w:pos="7920"/>
        </w:tabs>
        <w:rPr>
          <w:b/>
          <w:color w:val="000000"/>
          <w:sz w:val="22"/>
          <w:szCs w:val="22"/>
        </w:rPr>
      </w:pPr>
    </w:p>
    <w:p w:rsidR="00123126" w:rsidRPr="005A5C32" w:rsidRDefault="00E73DC6" w:rsidP="00443109">
      <w:pPr>
        <w:tabs>
          <w:tab w:val="decimal" w:pos="7200"/>
          <w:tab w:val="right" w:pos="7920"/>
        </w:tabs>
        <w:rPr>
          <w:color w:val="000000"/>
          <w:sz w:val="22"/>
          <w:szCs w:val="22"/>
        </w:rPr>
      </w:pPr>
      <w:r w:rsidRPr="005A5C32">
        <w:rPr>
          <w:color w:val="000000"/>
          <w:sz w:val="22"/>
          <w:szCs w:val="22"/>
        </w:rPr>
        <w:t xml:space="preserve">Balance of actual costs </w:t>
      </w:r>
      <w:r w:rsidR="007D11FA">
        <w:rPr>
          <w:sz w:val="22"/>
          <w:szCs w:val="22"/>
        </w:rPr>
        <w:t>3/31/15</w:t>
      </w:r>
      <w:r w:rsidRPr="005A5C32">
        <w:rPr>
          <w:color w:val="000000"/>
          <w:sz w:val="22"/>
          <w:szCs w:val="22"/>
        </w:rPr>
        <w:tab/>
      </w:r>
      <w:r w:rsidR="00443109" w:rsidRPr="005A5C32">
        <w:rPr>
          <w:color w:val="000000"/>
          <w:sz w:val="22"/>
          <w:szCs w:val="22"/>
        </w:rPr>
        <w:tab/>
      </w:r>
      <w:r w:rsidR="00123126" w:rsidRPr="005A5C32">
        <w:rPr>
          <w:color w:val="000000"/>
          <w:sz w:val="22"/>
          <w:szCs w:val="22"/>
        </w:rPr>
        <w:t>$</w:t>
      </w:r>
      <w:r w:rsidR="00C229C4">
        <w:rPr>
          <w:color w:val="000000"/>
          <w:sz w:val="22"/>
          <w:szCs w:val="22"/>
        </w:rPr>
        <w:t>2,254,508</w:t>
      </w:r>
    </w:p>
    <w:p w:rsidR="00123126" w:rsidRPr="005A5C32" w:rsidRDefault="00123126" w:rsidP="006710E8">
      <w:pPr>
        <w:tabs>
          <w:tab w:val="left" w:pos="2880"/>
          <w:tab w:val="decimal" w:pos="7560"/>
          <w:tab w:val="right" w:pos="7920"/>
        </w:tabs>
        <w:rPr>
          <w:color w:val="000000"/>
          <w:sz w:val="22"/>
          <w:szCs w:val="22"/>
        </w:rPr>
      </w:pPr>
    </w:p>
    <w:p w:rsidR="00683AC4" w:rsidRPr="005A5C32" w:rsidRDefault="00123126" w:rsidP="00443109">
      <w:pPr>
        <w:tabs>
          <w:tab w:val="left" w:pos="7200"/>
          <w:tab w:val="decimal" w:pos="756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009D6F86" w:rsidRPr="005A5C32">
        <w:rPr>
          <w:color w:val="000000"/>
          <w:sz w:val="22"/>
          <w:szCs w:val="22"/>
        </w:rPr>
        <w:t>$</w:t>
      </w:r>
      <w:r w:rsidR="007F0E68">
        <w:rPr>
          <w:color w:val="000000"/>
          <w:sz w:val="22"/>
          <w:szCs w:val="22"/>
        </w:rPr>
        <w:t>50,000</w:t>
      </w:r>
      <w:r w:rsidR="00683AC4" w:rsidRPr="005A5C32">
        <w:rPr>
          <w:color w:val="000000"/>
          <w:sz w:val="22"/>
          <w:szCs w:val="22"/>
        </w:rPr>
        <w:t xml:space="preserve">   </w:t>
      </w:r>
    </w:p>
    <w:p w:rsidR="005B6B0B" w:rsidRPr="005A5C32" w:rsidRDefault="005B6B0B" w:rsidP="005B6B0B">
      <w:pPr>
        <w:tabs>
          <w:tab w:val="left" w:pos="2430"/>
          <w:tab w:val="left" w:pos="2520"/>
          <w:tab w:val="decimal" w:pos="7560"/>
          <w:tab w:val="right" w:pos="7920"/>
        </w:tabs>
        <w:rPr>
          <w:color w:val="000000"/>
          <w:sz w:val="22"/>
          <w:szCs w:val="22"/>
        </w:rPr>
      </w:pPr>
    </w:p>
    <w:p w:rsidR="00E81879" w:rsidRPr="005A5C32" w:rsidRDefault="008C5022" w:rsidP="006E28B9">
      <w:pPr>
        <w:tabs>
          <w:tab w:val="left" w:pos="2430"/>
          <w:tab w:val="left" w:pos="2520"/>
          <w:tab w:val="decimal" w:pos="7200"/>
          <w:tab w:val="right" w:pos="7920"/>
        </w:tabs>
        <w:rPr>
          <w:color w:val="000000"/>
          <w:sz w:val="22"/>
          <w:szCs w:val="22"/>
        </w:rPr>
      </w:pPr>
      <w:r w:rsidRPr="005A5C32">
        <w:rPr>
          <w:color w:val="000000"/>
          <w:sz w:val="22"/>
          <w:szCs w:val="22"/>
        </w:rPr>
        <w:t>Total Project Estimate</w:t>
      </w:r>
      <w:r w:rsidR="005B6B0B" w:rsidRPr="005A5C32">
        <w:rPr>
          <w:color w:val="000000"/>
          <w:sz w:val="22"/>
          <w:szCs w:val="22"/>
        </w:rPr>
        <w:t>:</w:t>
      </w:r>
      <w:r w:rsidR="005B6B0B" w:rsidRPr="005A5C32">
        <w:rPr>
          <w:color w:val="000000"/>
          <w:sz w:val="22"/>
          <w:szCs w:val="22"/>
        </w:rPr>
        <w:tab/>
        <w:t xml:space="preserve">                                                  </w:t>
      </w:r>
      <w:r w:rsidR="00E469F1">
        <w:rPr>
          <w:color w:val="000000"/>
          <w:sz w:val="22"/>
          <w:szCs w:val="22"/>
        </w:rPr>
        <w:tab/>
      </w:r>
      <w:r w:rsidR="005B6B0B" w:rsidRPr="005A5C32">
        <w:rPr>
          <w:color w:val="000000"/>
          <w:sz w:val="22"/>
          <w:szCs w:val="22"/>
        </w:rPr>
        <w:t xml:space="preserve"> </w:t>
      </w:r>
      <w:r w:rsidR="00642C26">
        <w:rPr>
          <w:color w:val="000000"/>
          <w:sz w:val="22"/>
          <w:szCs w:val="22"/>
        </w:rPr>
        <w:t xml:space="preserve">  </w:t>
      </w:r>
      <w:r w:rsidR="00E469F1">
        <w:rPr>
          <w:color w:val="000000"/>
          <w:sz w:val="22"/>
          <w:szCs w:val="22"/>
        </w:rPr>
        <w:tab/>
      </w:r>
      <w:r w:rsidR="00AF290B" w:rsidRPr="005A5C32">
        <w:rPr>
          <w:color w:val="000000"/>
          <w:sz w:val="22"/>
          <w:szCs w:val="22"/>
        </w:rPr>
        <w:t>$</w:t>
      </w:r>
      <w:r w:rsidR="00C229C4">
        <w:rPr>
          <w:color w:val="000000"/>
          <w:sz w:val="22"/>
          <w:szCs w:val="22"/>
        </w:rPr>
        <w:t>2,</w:t>
      </w:r>
      <w:r w:rsidR="007F0E68">
        <w:rPr>
          <w:color w:val="000000"/>
          <w:sz w:val="22"/>
          <w:szCs w:val="22"/>
        </w:rPr>
        <w:t>304,508</w:t>
      </w:r>
      <w:r w:rsidR="005B6B0B" w:rsidRPr="005A5C32">
        <w:rPr>
          <w:color w:val="000000"/>
          <w:sz w:val="22"/>
          <w:szCs w:val="22"/>
        </w:rPr>
        <w:t xml:space="preserve"> </w:t>
      </w:r>
    </w:p>
    <w:p w:rsidR="004668DB" w:rsidRDefault="004668DB" w:rsidP="004668DB">
      <w:pPr>
        <w:rPr>
          <w:b/>
          <w:color w:val="000000"/>
          <w:sz w:val="22"/>
          <w:szCs w:val="22"/>
        </w:rPr>
      </w:pPr>
    </w:p>
    <w:p w:rsidR="00485A24" w:rsidRDefault="00485A24" w:rsidP="004668DB">
      <w:pPr>
        <w:rPr>
          <w:b/>
          <w:color w:val="000000"/>
          <w:sz w:val="22"/>
          <w:szCs w:val="22"/>
        </w:rPr>
      </w:pPr>
    </w:p>
    <w:p w:rsidR="00683AC4" w:rsidRPr="005A5C32" w:rsidRDefault="00683AC4" w:rsidP="004668DB">
      <w:pPr>
        <w:rPr>
          <w:b/>
          <w:i/>
          <w:color w:val="000000"/>
          <w:sz w:val="22"/>
          <w:szCs w:val="22"/>
        </w:rPr>
      </w:pPr>
      <w:r w:rsidRPr="005A5C32">
        <w:rPr>
          <w:b/>
          <w:color w:val="000000"/>
          <w:sz w:val="22"/>
          <w:szCs w:val="22"/>
        </w:rPr>
        <w:t>E.</w:t>
      </w:r>
      <w:r w:rsidR="002C56E4" w:rsidRPr="005A5C32">
        <w:rPr>
          <w:b/>
          <w:color w:val="000000"/>
          <w:sz w:val="22"/>
          <w:szCs w:val="22"/>
        </w:rPr>
        <w:tab/>
      </w:r>
      <w:r w:rsidRPr="005A5C32">
        <w:rPr>
          <w:b/>
          <w:color w:val="000000"/>
          <w:sz w:val="22"/>
          <w:szCs w:val="22"/>
        </w:rPr>
        <w:t xml:space="preserve">Bellingham South State Street MGP </w:t>
      </w:r>
      <w:r w:rsidRPr="005A5C32">
        <w:rPr>
          <w:b/>
          <w:i/>
          <w:color w:val="000000"/>
          <w:sz w:val="22"/>
          <w:szCs w:val="22"/>
        </w:rPr>
        <w:t>(formerly known as Boulevard Park)</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683AC4" w:rsidP="00E242F7">
      <w:pPr>
        <w:tabs>
          <w:tab w:val="left" w:pos="1440"/>
          <w:tab w:val="decimal" w:pos="7560"/>
          <w:tab w:val="right" w:pos="7920"/>
        </w:tabs>
        <w:jc w:val="both"/>
        <w:rPr>
          <w:sz w:val="22"/>
          <w:szCs w:val="22"/>
        </w:rPr>
      </w:pPr>
      <w:r w:rsidRPr="005A5C32">
        <w:rPr>
          <w:color w:val="000000"/>
          <w:sz w:val="22"/>
          <w:szCs w:val="22"/>
        </w:rPr>
        <w:t>As early as the late 1800’s, PSE’s predecessors owned and operated a MGP on Bellingham Bay.  PSE sold the property to Cascade Natural Gas which dismantled the MGP and later sold it to the City of Bellingham who developed the site as part of Boulevard Park.  PSE was notified by the City of Bellingham of potential liability for contamination at the site.</w:t>
      </w:r>
      <w:r w:rsidR="005F6C73">
        <w:rPr>
          <w:sz w:val="22"/>
          <w:szCs w:val="22"/>
        </w:rPr>
        <w:t xml:space="preserve">  </w:t>
      </w:r>
      <w:r w:rsidRPr="005A5C32">
        <w:rPr>
          <w:sz w:val="22"/>
          <w:szCs w:val="22"/>
        </w:rPr>
        <w:t xml:space="preserve">PSE has entered into a cost-sharing agreement with the City of Bellingham to complete a RI/FS for the former MGP site under an Agreed Order with the City and WDOE.  The Agreed Order was issued on April 30, 2010 by WDOE. </w:t>
      </w:r>
    </w:p>
    <w:p w:rsidR="00683AC4" w:rsidRPr="005A5C32" w:rsidRDefault="00683AC4" w:rsidP="00E242F7">
      <w:pPr>
        <w:tabs>
          <w:tab w:val="left" w:pos="1440"/>
          <w:tab w:val="decimal" w:pos="7560"/>
          <w:tab w:val="right" w:pos="7920"/>
        </w:tabs>
        <w:jc w:val="both"/>
        <w:rPr>
          <w:sz w:val="22"/>
          <w:szCs w:val="22"/>
        </w:rPr>
      </w:pPr>
    </w:p>
    <w:p w:rsidR="00123126" w:rsidRDefault="00391350" w:rsidP="0079436B">
      <w:pPr>
        <w:pStyle w:val="CommentText"/>
        <w:jc w:val="both"/>
        <w:rPr>
          <w:sz w:val="22"/>
          <w:szCs w:val="22"/>
        </w:rPr>
      </w:pPr>
      <w:r>
        <w:rPr>
          <w:sz w:val="22"/>
          <w:szCs w:val="22"/>
        </w:rPr>
        <w:lastRenderedPageBreak/>
        <w:t xml:space="preserve">PSE and the City of Bellingham prepared an upland and sediment investigation under the Agreed Order.  The draft remedial investigation (RI) and associated report were completed under the leadership of the City.  WDOE has provided comments on the draft RI report.  </w:t>
      </w:r>
      <w:r w:rsidR="00201079">
        <w:rPr>
          <w:sz w:val="22"/>
          <w:szCs w:val="22"/>
        </w:rPr>
        <w:t xml:space="preserve">Due to the volume of comments provided by WDOE, PSE and the City are determining how best to address them prior to continuing work on </w:t>
      </w:r>
      <w:r w:rsidR="005508FE">
        <w:rPr>
          <w:sz w:val="22"/>
          <w:szCs w:val="22"/>
        </w:rPr>
        <w:t>the Feasibility</w:t>
      </w:r>
      <w:r w:rsidR="00201079">
        <w:rPr>
          <w:sz w:val="22"/>
          <w:szCs w:val="22"/>
        </w:rPr>
        <w:t xml:space="preserve"> Study </w:t>
      </w:r>
      <w:r>
        <w:rPr>
          <w:sz w:val="22"/>
          <w:szCs w:val="22"/>
        </w:rPr>
        <w:t>(FS</w:t>
      </w:r>
      <w:r w:rsidR="00201079">
        <w:rPr>
          <w:sz w:val="22"/>
          <w:szCs w:val="22"/>
        </w:rPr>
        <w:t xml:space="preserve">).  </w:t>
      </w:r>
    </w:p>
    <w:p w:rsidR="00201079" w:rsidRPr="005A5C32" w:rsidRDefault="00201079" w:rsidP="0079436B">
      <w:pPr>
        <w:pStyle w:val="CommentText"/>
        <w:jc w:val="both"/>
        <w:rPr>
          <w:sz w:val="22"/>
          <w:szCs w:val="22"/>
        </w:rPr>
      </w:pPr>
    </w:p>
    <w:p w:rsidR="00123126" w:rsidRPr="005A5C32" w:rsidRDefault="00E73DC6" w:rsidP="00443109">
      <w:pPr>
        <w:pStyle w:val="CommentText"/>
        <w:jc w:val="both"/>
        <w:rPr>
          <w:color w:val="000000"/>
          <w:sz w:val="22"/>
          <w:szCs w:val="22"/>
        </w:rPr>
      </w:pPr>
      <w:r w:rsidRPr="005A5C32">
        <w:rPr>
          <w:color w:val="000000"/>
          <w:sz w:val="22"/>
          <w:szCs w:val="22"/>
        </w:rPr>
        <w:t xml:space="preserve">Balance of actual costs </w:t>
      </w:r>
      <w:r w:rsidR="007D11FA">
        <w:rPr>
          <w:sz w:val="22"/>
          <w:szCs w:val="22"/>
        </w:rPr>
        <w:t>3/31/15</w:t>
      </w:r>
      <w:r w:rsidR="00123126" w:rsidRPr="0094024C">
        <w:rPr>
          <w:sz w:val="22"/>
          <w:szCs w:val="22"/>
        </w:rPr>
        <w:tab/>
      </w:r>
      <w:r w:rsidR="00123126" w:rsidRPr="005A5C32">
        <w:rPr>
          <w:color w:val="000000"/>
          <w:sz w:val="22"/>
          <w:szCs w:val="22"/>
        </w:rPr>
        <w:tab/>
      </w:r>
      <w:r w:rsidR="00123126" w:rsidRPr="005A5C32">
        <w:rPr>
          <w:color w:val="000000"/>
          <w:sz w:val="22"/>
          <w:szCs w:val="22"/>
        </w:rPr>
        <w:tab/>
      </w:r>
      <w:r w:rsidR="00123126" w:rsidRPr="005A5C32">
        <w:rPr>
          <w:color w:val="000000"/>
          <w:sz w:val="22"/>
          <w:szCs w:val="22"/>
        </w:rPr>
        <w:tab/>
      </w:r>
      <w:r w:rsidR="00123126" w:rsidRPr="005A5C32">
        <w:rPr>
          <w:color w:val="000000"/>
          <w:sz w:val="22"/>
          <w:szCs w:val="22"/>
        </w:rPr>
        <w:tab/>
      </w:r>
      <w:r w:rsidR="00123126" w:rsidRPr="005A5C32">
        <w:rPr>
          <w:color w:val="000000"/>
          <w:sz w:val="22"/>
          <w:szCs w:val="22"/>
        </w:rPr>
        <w:tab/>
      </w:r>
      <w:r w:rsidR="004668DB">
        <w:rPr>
          <w:color w:val="000000"/>
          <w:sz w:val="22"/>
          <w:szCs w:val="22"/>
        </w:rPr>
        <w:tab/>
      </w:r>
      <w:r w:rsidR="00123126" w:rsidRPr="005A5C32">
        <w:rPr>
          <w:color w:val="000000"/>
          <w:sz w:val="22"/>
          <w:szCs w:val="22"/>
        </w:rPr>
        <w:t>$</w:t>
      </w:r>
      <w:r w:rsidR="00EE363E">
        <w:rPr>
          <w:color w:val="000000"/>
          <w:sz w:val="22"/>
          <w:szCs w:val="22"/>
        </w:rPr>
        <w:t xml:space="preserve"> </w:t>
      </w:r>
      <w:r w:rsidR="000E1697">
        <w:rPr>
          <w:color w:val="000000"/>
          <w:sz w:val="22"/>
          <w:szCs w:val="22"/>
        </w:rPr>
        <w:t>2,105,022</w:t>
      </w:r>
    </w:p>
    <w:p w:rsidR="00683AC4" w:rsidRPr="005A5C32" w:rsidRDefault="00683AC4" w:rsidP="00CC63CE">
      <w:pPr>
        <w:tabs>
          <w:tab w:val="left" w:pos="1440"/>
          <w:tab w:val="decimal" w:pos="7560"/>
          <w:tab w:val="right" w:pos="7920"/>
        </w:tabs>
        <w:rPr>
          <w:sz w:val="22"/>
          <w:szCs w:val="22"/>
        </w:rPr>
      </w:pPr>
    </w:p>
    <w:p w:rsidR="000E1697" w:rsidRDefault="00123126" w:rsidP="00443109">
      <w:pPr>
        <w:tabs>
          <w:tab w:val="left" w:pos="2880"/>
          <w:tab w:val="decimal" w:pos="720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Pr="005A5C32">
        <w:rPr>
          <w:color w:val="000000"/>
          <w:sz w:val="22"/>
          <w:szCs w:val="22"/>
        </w:rPr>
        <w:tab/>
      </w:r>
      <w:r w:rsidR="00443109" w:rsidRPr="005A5C32">
        <w:rPr>
          <w:color w:val="000000"/>
          <w:sz w:val="22"/>
          <w:szCs w:val="22"/>
        </w:rPr>
        <w:tab/>
      </w:r>
      <w:r w:rsidR="00683AC4" w:rsidRPr="005A5C32">
        <w:rPr>
          <w:color w:val="000000"/>
          <w:sz w:val="22"/>
          <w:szCs w:val="22"/>
        </w:rPr>
        <w:t>$</w:t>
      </w:r>
      <w:r w:rsidR="00DE608D" w:rsidRPr="005A5C32">
        <w:rPr>
          <w:color w:val="000000"/>
          <w:sz w:val="22"/>
          <w:szCs w:val="22"/>
        </w:rPr>
        <w:t xml:space="preserve"> </w:t>
      </w:r>
      <w:r w:rsidR="007F0E68">
        <w:rPr>
          <w:color w:val="000000"/>
          <w:sz w:val="22"/>
          <w:szCs w:val="22"/>
        </w:rPr>
        <w:t>2,925,000</w:t>
      </w:r>
    </w:p>
    <w:p w:rsidR="00683AC4" w:rsidRPr="005A5C32" w:rsidRDefault="00683AC4" w:rsidP="0094024C">
      <w:pPr>
        <w:tabs>
          <w:tab w:val="left" w:pos="2880"/>
          <w:tab w:val="left" w:pos="6480"/>
          <w:tab w:val="decimal" w:pos="7200"/>
          <w:tab w:val="right" w:pos="7920"/>
        </w:tabs>
        <w:rPr>
          <w:color w:val="000000"/>
          <w:sz w:val="22"/>
          <w:szCs w:val="22"/>
        </w:rPr>
      </w:pPr>
      <w:r w:rsidRPr="005A5C32">
        <w:rPr>
          <w:color w:val="000000"/>
          <w:sz w:val="22"/>
          <w:szCs w:val="22"/>
        </w:rPr>
        <w:t xml:space="preserve">  </w:t>
      </w:r>
      <w:r w:rsidR="00123126" w:rsidRPr="005A5C32">
        <w:rPr>
          <w:color w:val="000000"/>
          <w:sz w:val="22"/>
          <w:szCs w:val="22"/>
        </w:rPr>
        <w:br/>
      </w:r>
      <w:r w:rsidR="008C5022" w:rsidRPr="005A5C32">
        <w:rPr>
          <w:color w:val="000000"/>
          <w:sz w:val="22"/>
          <w:szCs w:val="22"/>
        </w:rPr>
        <w:t>Total Project Estimate</w:t>
      </w:r>
      <w:r w:rsidR="005B6B0B" w:rsidRPr="005A5C32">
        <w:rPr>
          <w:color w:val="000000"/>
          <w:sz w:val="22"/>
          <w:szCs w:val="22"/>
        </w:rPr>
        <w:t>:</w:t>
      </w:r>
      <w:r w:rsidR="000E1697">
        <w:rPr>
          <w:color w:val="000000"/>
          <w:sz w:val="22"/>
          <w:szCs w:val="22"/>
        </w:rPr>
        <w:tab/>
      </w:r>
      <w:r w:rsidR="000E1697">
        <w:rPr>
          <w:color w:val="000000"/>
          <w:sz w:val="22"/>
          <w:szCs w:val="22"/>
        </w:rPr>
        <w:tab/>
      </w:r>
      <w:r w:rsidR="00E469F1">
        <w:rPr>
          <w:color w:val="000000"/>
          <w:sz w:val="22"/>
          <w:szCs w:val="22"/>
        </w:rPr>
        <w:tab/>
      </w:r>
      <w:r w:rsidR="005B6B0B" w:rsidRPr="005A5C32">
        <w:rPr>
          <w:color w:val="000000"/>
          <w:sz w:val="22"/>
          <w:szCs w:val="22"/>
        </w:rPr>
        <w:tab/>
        <w:t>$</w:t>
      </w:r>
      <w:r w:rsidR="007F0E68">
        <w:rPr>
          <w:color w:val="000000"/>
          <w:sz w:val="22"/>
          <w:szCs w:val="22"/>
        </w:rPr>
        <w:t>5,030</w:t>
      </w:r>
      <w:r w:rsidR="00350DC0">
        <w:rPr>
          <w:color w:val="000000"/>
          <w:sz w:val="22"/>
          <w:szCs w:val="22"/>
        </w:rPr>
        <w:t>,</w:t>
      </w:r>
      <w:r w:rsidR="007F0E68">
        <w:rPr>
          <w:color w:val="000000"/>
          <w:sz w:val="22"/>
          <w:szCs w:val="22"/>
        </w:rPr>
        <w:t>022</w:t>
      </w:r>
      <w:r w:rsidR="00FF10DF" w:rsidRPr="005A5C32">
        <w:rPr>
          <w:color w:val="000000"/>
          <w:sz w:val="22"/>
          <w:szCs w:val="22"/>
        </w:rPr>
        <w:t xml:space="preserve"> </w:t>
      </w:r>
    </w:p>
    <w:p w:rsidR="00683AC4" w:rsidRPr="005A5C32" w:rsidRDefault="00683AC4" w:rsidP="00CC63CE">
      <w:pPr>
        <w:tabs>
          <w:tab w:val="left" w:pos="1440"/>
          <w:tab w:val="decimal" w:pos="7560"/>
          <w:tab w:val="right" w:pos="7920"/>
        </w:tabs>
        <w:rPr>
          <w:color w:val="000000"/>
          <w:sz w:val="22"/>
          <w:szCs w:val="22"/>
        </w:rPr>
      </w:pPr>
    </w:p>
    <w:p w:rsidR="00E73DC6" w:rsidRPr="005A5C32" w:rsidRDefault="00E73DC6" w:rsidP="00CC63CE">
      <w:pPr>
        <w:tabs>
          <w:tab w:val="left" w:pos="1440"/>
          <w:tab w:val="decimal" w:pos="7560"/>
          <w:tab w:val="right" w:pos="7920"/>
        </w:tabs>
        <w:rPr>
          <w:color w:val="000000"/>
          <w:sz w:val="22"/>
          <w:szCs w:val="22"/>
        </w:rPr>
      </w:pPr>
    </w:p>
    <w:p w:rsidR="00683AC4" w:rsidRPr="005A5C32" w:rsidRDefault="00683AC4" w:rsidP="002C56E4">
      <w:pPr>
        <w:tabs>
          <w:tab w:val="left" w:pos="1440"/>
          <w:tab w:val="decimal" w:pos="7560"/>
          <w:tab w:val="right" w:pos="7920"/>
        </w:tabs>
        <w:ind w:left="360" w:hanging="360"/>
        <w:rPr>
          <w:b/>
          <w:sz w:val="22"/>
          <w:szCs w:val="22"/>
        </w:rPr>
      </w:pPr>
      <w:r w:rsidRPr="005A5C32">
        <w:rPr>
          <w:b/>
          <w:color w:val="000000"/>
          <w:sz w:val="22"/>
          <w:szCs w:val="22"/>
        </w:rPr>
        <w:t>F.</w:t>
      </w:r>
      <w:r w:rsidR="002C56E4" w:rsidRPr="005A5C32">
        <w:rPr>
          <w:b/>
          <w:color w:val="000000"/>
          <w:sz w:val="22"/>
          <w:szCs w:val="22"/>
        </w:rPr>
        <w:tab/>
      </w:r>
      <w:r w:rsidRPr="005A5C32">
        <w:rPr>
          <w:b/>
          <w:color w:val="000000"/>
          <w:sz w:val="22"/>
          <w:szCs w:val="22"/>
        </w:rPr>
        <w:t>Electron Flume</w:t>
      </w:r>
      <w:r w:rsidRPr="005A5C32">
        <w:rPr>
          <w:b/>
          <w:sz w:val="22"/>
          <w:szCs w:val="22"/>
        </w:rPr>
        <w:t xml:space="preserve"> </w:t>
      </w:r>
    </w:p>
    <w:p w:rsidR="00683AC4" w:rsidRPr="005A5C32" w:rsidRDefault="00683AC4" w:rsidP="00CC63CE">
      <w:pPr>
        <w:tabs>
          <w:tab w:val="left" w:pos="1440"/>
          <w:tab w:val="decimal" w:pos="7560"/>
          <w:tab w:val="right" w:pos="7920"/>
        </w:tabs>
        <w:rPr>
          <w:sz w:val="22"/>
          <w:szCs w:val="22"/>
        </w:rPr>
      </w:pPr>
    </w:p>
    <w:p w:rsidR="00683AC4" w:rsidRPr="005A5C32" w:rsidRDefault="00683AC4" w:rsidP="00CC63CE">
      <w:pPr>
        <w:pStyle w:val="GEIBodyParagraph"/>
        <w:rPr>
          <w:szCs w:val="22"/>
        </w:rPr>
      </w:pPr>
      <w:r w:rsidRPr="005A5C32">
        <w:rPr>
          <w:szCs w:val="22"/>
        </w:rPr>
        <w:t xml:space="preserve">A wooden flume is used to convey water from the diversion dam to the Electron Powerhouse. The flume is approximately 10 miles long and is located on the southwest slope of the Puyallup River valley.  PSE historically replaced portions of the flume during routine maintenance and repair activities.  The removed wood was typically placed on the ground surface at the location of the repair.  This produced piles of wood debris that </w:t>
      </w:r>
      <w:r w:rsidR="00953443" w:rsidRPr="005A5C32">
        <w:rPr>
          <w:szCs w:val="22"/>
        </w:rPr>
        <w:t xml:space="preserve">remained </w:t>
      </w:r>
      <w:r w:rsidRPr="005A5C32">
        <w:rPr>
          <w:szCs w:val="22"/>
        </w:rPr>
        <w:t>along the flume alignment.  Based on historical information, some of this wood was treated with chemical preservatives.</w:t>
      </w:r>
    </w:p>
    <w:p w:rsidR="00123126" w:rsidRPr="005A5C32" w:rsidRDefault="00953443" w:rsidP="00CC63CE">
      <w:pPr>
        <w:tabs>
          <w:tab w:val="left" w:pos="1440"/>
          <w:tab w:val="decimal" w:pos="7560"/>
          <w:tab w:val="right" w:pos="7920"/>
        </w:tabs>
        <w:jc w:val="both"/>
        <w:rPr>
          <w:sz w:val="22"/>
          <w:szCs w:val="22"/>
        </w:rPr>
      </w:pPr>
      <w:r w:rsidRPr="005A5C32">
        <w:rPr>
          <w:sz w:val="22"/>
          <w:szCs w:val="22"/>
        </w:rPr>
        <w:t>In response to WDOE inquiries</w:t>
      </w:r>
      <w:r w:rsidR="00683AC4" w:rsidRPr="005A5C32">
        <w:rPr>
          <w:sz w:val="22"/>
          <w:szCs w:val="22"/>
        </w:rPr>
        <w:t xml:space="preserve">, PSE sent a letter </w:t>
      </w:r>
      <w:r w:rsidR="007D0B46">
        <w:rPr>
          <w:sz w:val="22"/>
          <w:szCs w:val="22"/>
        </w:rPr>
        <w:t>i</w:t>
      </w:r>
      <w:r w:rsidRPr="005A5C32">
        <w:rPr>
          <w:sz w:val="22"/>
          <w:szCs w:val="22"/>
        </w:rPr>
        <w:t xml:space="preserve">n late 2006 committing </w:t>
      </w:r>
      <w:r w:rsidR="00683AC4" w:rsidRPr="005A5C32">
        <w:rPr>
          <w:sz w:val="22"/>
          <w:szCs w:val="22"/>
        </w:rPr>
        <w:t xml:space="preserve">to begin a project to remove the </w:t>
      </w:r>
      <w:r w:rsidR="007D0B46">
        <w:rPr>
          <w:sz w:val="22"/>
          <w:szCs w:val="22"/>
        </w:rPr>
        <w:t xml:space="preserve">large </w:t>
      </w:r>
      <w:r w:rsidR="00683AC4" w:rsidRPr="005A5C32">
        <w:rPr>
          <w:sz w:val="22"/>
          <w:szCs w:val="22"/>
        </w:rPr>
        <w:t xml:space="preserve">debris immediately adjacent to the flume. Characterization has shown this debris to be a mix of both treated and untreated wood of similar properties to the debris piles formerly located at the Buckley Headworks and qualifies for the arsenical-treated wood exclusion. At the direction of WDOE, all large piles of treated wood debris that could be address safely </w:t>
      </w:r>
      <w:r w:rsidR="0049716B" w:rsidRPr="005A5C32">
        <w:rPr>
          <w:sz w:val="22"/>
          <w:szCs w:val="22"/>
        </w:rPr>
        <w:t xml:space="preserve">have </w:t>
      </w:r>
      <w:r w:rsidR="00683AC4" w:rsidRPr="005A5C32">
        <w:rPr>
          <w:sz w:val="22"/>
          <w:szCs w:val="22"/>
        </w:rPr>
        <w:t xml:space="preserve">been removed and sent off-site for proper disposal. </w:t>
      </w:r>
    </w:p>
    <w:p w:rsidR="00123126" w:rsidRPr="005A5C32" w:rsidRDefault="00123126" w:rsidP="00CC63CE">
      <w:pPr>
        <w:tabs>
          <w:tab w:val="left" w:pos="1440"/>
          <w:tab w:val="decimal" w:pos="7560"/>
          <w:tab w:val="right" w:pos="7920"/>
        </w:tabs>
        <w:jc w:val="both"/>
        <w:rPr>
          <w:sz w:val="22"/>
          <w:szCs w:val="22"/>
        </w:rPr>
      </w:pPr>
    </w:p>
    <w:p w:rsidR="00683AC4" w:rsidRPr="005A5C32" w:rsidRDefault="00E73DC6" w:rsidP="00006E39">
      <w:pPr>
        <w:tabs>
          <w:tab w:val="left" w:pos="1440"/>
          <w:tab w:val="decimal" w:pos="7200"/>
          <w:tab w:val="right" w:pos="7920"/>
        </w:tabs>
        <w:jc w:val="both"/>
        <w:rPr>
          <w:sz w:val="22"/>
          <w:szCs w:val="22"/>
        </w:rPr>
      </w:pPr>
      <w:r w:rsidRPr="005A5C32">
        <w:rPr>
          <w:sz w:val="22"/>
          <w:szCs w:val="22"/>
        </w:rPr>
        <w:t xml:space="preserve">Balance of actual costs </w:t>
      </w:r>
      <w:r w:rsidR="007D11FA">
        <w:rPr>
          <w:sz w:val="22"/>
          <w:szCs w:val="22"/>
        </w:rPr>
        <w:t>3/31/15</w:t>
      </w:r>
      <w:r w:rsidR="00123126" w:rsidRPr="005A5C32">
        <w:rPr>
          <w:sz w:val="22"/>
          <w:szCs w:val="22"/>
        </w:rPr>
        <w:tab/>
      </w:r>
      <w:r w:rsidR="00006E39">
        <w:rPr>
          <w:sz w:val="22"/>
          <w:szCs w:val="22"/>
        </w:rPr>
        <w:tab/>
      </w:r>
      <w:r w:rsidR="00123126" w:rsidRPr="005A5C32">
        <w:rPr>
          <w:sz w:val="22"/>
          <w:szCs w:val="22"/>
        </w:rPr>
        <w:t>$659,655</w:t>
      </w:r>
    </w:p>
    <w:p w:rsidR="00683AC4" w:rsidRPr="005A5C32" w:rsidRDefault="00683AC4" w:rsidP="00CC63CE">
      <w:pPr>
        <w:pStyle w:val="GEIBodyParagraph"/>
        <w:spacing w:after="0" w:line="250" w:lineRule="exact"/>
        <w:rPr>
          <w:sz w:val="24"/>
        </w:rPr>
      </w:pPr>
      <w:r w:rsidRPr="005A5C32">
        <w:rPr>
          <w:sz w:val="24"/>
        </w:rPr>
        <w:t xml:space="preserve"> </w:t>
      </w:r>
    </w:p>
    <w:p w:rsidR="00683AC4" w:rsidRPr="005A5C32" w:rsidRDefault="00123126" w:rsidP="00006E39">
      <w:pPr>
        <w:tabs>
          <w:tab w:val="left" w:pos="2880"/>
          <w:tab w:val="decimal" w:pos="7200"/>
          <w:tab w:val="right" w:pos="7920"/>
        </w:tabs>
        <w:rPr>
          <w:color w:val="000000"/>
          <w:sz w:val="22"/>
          <w:szCs w:val="22"/>
        </w:rPr>
      </w:pPr>
      <w:r w:rsidRPr="005A5C32">
        <w:rPr>
          <w:sz w:val="22"/>
          <w:szCs w:val="22"/>
        </w:rPr>
        <w:t xml:space="preserve">Future Cost </w:t>
      </w:r>
      <w:r w:rsidR="00683AC4" w:rsidRPr="005A5C32">
        <w:rPr>
          <w:sz w:val="22"/>
          <w:szCs w:val="22"/>
        </w:rPr>
        <w:t xml:space="preserve">Estimate: </w:t>
      </w:r>
      <w:r w:rsidR="00683AC4" w:rsidRPr="005A5C32">
        <w:rPr>
          <w:sz w:val="22"/>
          <w:szCs w:val="22"/>
        </w:rPr>
        <w:tab/>
      </w:r>
      <w:r w:rsidRPr="005A5C32">
        <w:rPr>
          <w:sz w:val="22"/>
          <w:szCs w:val="22"/>
        </w:rPr>
        <w:tab/>
      </w:r>
      <w:r w:rsidR="00006E39">
        <w:rPr>
          <w:sz w:val="22"/>
          <w:szCs w:val="22"/>
        </w:rPr>
        <w:tab/>
      </w:r>
      <w:r w:rsidR="009D6F86" w:rsidRPr="005A5C32">
        <w:rPr>
          <w:sz w:val="22"/>
          <w:szCs w:val="22"/>
        </w:rPr>
        <w:t>$</w:t>
      </w:r>
      <w:r w:rsidR="00683AC4" w:rsidRPr="005A5C32">
        <w:rPr>
          <w:sz w:val="22"/>
          <w:szCs w:val="22"/>
        </w:rPr>
        <w:t xml:space="preserve">250,000 </w:t>
      </w:r>
      <w:r w:rsidR="00683AC4" w:rsidRPr="005A5C32">
        <w:rPr>
          <w:color w:val="000000"/>
          <w:sz w:val="22"/>
          <w:szCs w:val="22"/>
        </w:rPr>
        <w:t xml:space="preserve">  </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8C5022" w:rsidP="00CB71D9">
      <w:pPr>
        <w:tabs>
          <w:tab w:val="left" w:pos="1440"/>
          <w:tab w:val="decimal" w:pos="7200"/>
          <w:tab w:val="right" w:pos="7920"/>
        </w:tabs>
        <w:rPr>
          <w:color w:val="000000"/>
          <w:sz w:val="22"/>
          <w:szCs w:val="22"/>
        </w:rPr>
      </w:pPr>
      <w:r w:rsidRPr="005A5C32">
        <w:rPr>
          <w:color w:val="000000"/>
          <w:sz w:val="22"/>
          <w:szCs w:val="22"/>
        </w:rPr>
        <w:t>Total Project Estimate</w:t>
      </w:r>
      <w:r w:rsidR="005B6B0B" w:rsidRPr="005A5C32">
        <w:rPr>
          <w:color w:val="000000"/>
          <w:sz w:val="22"/>
          <w:szCs w:val="22"/>
        </w:rPr>
        <w:t>:</w:t>
      </w:r>
      <w:r w:rsidR="005B6B0B" w:rsidRPr="005A5C32">
        <w:rPr>
          <w:color w:val="000000"/>
          <w:sz w:val="22"/>
          <w:szCs w:val="22"/>
        </w:rPr>
        <w:tab/>
      </w:r>
      <w:r w:rsidR="00E469F1">
        <w:rPr>
          <w:color w:val="000000"/>
          <w:sz w:val="22"/>
          <w:szCs w:val="22"/>
        </w:rPr>
        <w:tab/>
      </w:r>
      <w:r w:rsidR="005B6B0B" w:rsidRPr="005A5C32">
        <w:rPr>
          <w:color w:val="000000"/>
          <w:sz w:val="22"/>
          <w:szCs w:val="22"/>
        </w:rPr>
        <w:t>$</w:t>
      </w:r>
      <w:r w:rsidR="00AF290B" w:rsidRPr="005A5C32">
        <w:rPr>
          <w:color w:val="000000"/>
          <w:sz w:val="22"/>
          <w:szCs w:val="22"/>
        </w:rPr>
        <w:t>909,655</w:t>
      </w:r>
      <w:r w:rsidR="005B6B0B" w:rsidRPr="005A5C32">
        <w:rPr>
          <w:color w:val="000000"/>
          <w:sz w:val="22"/>
          <w:szCs w:val="22"/>
        </w:rPr>
        <w:t xml:space="preserve">  </w:t>
      </w:r>
    </w:p>
    <w:p w:rsidR="008D3566" w:rsidRDefault="008D3566" w:rsidP="005B6B0B">
      <w:pPr>
        <w:tabs>
          <w:tab w:val="left" w:pos="1440"/>
          <w:tab w:val="decimal" w:pos="7560"/>
          <w:tab w:val="right" w:pos="7920"/>
        </w:tabs>
        <w:rPr>
          <w:color w:val="000000"/>
          <w:sz w:val="22"/>
          <w:szCs w:val="22"/>
        </w:rPr>
      </w:pPr>
    </w:p>
    <w:p w:rsidR="006E28B9" w:rsidRPr="005A5C32" w:rsidRDefault="006E28B9" w:rsidP="005B6B0B">
      <w:pPr>
        <w:tabs>
          <w:tab w:val="left" w:pos="1440"/>
          <w:tab w:val="decimal" w:pos="7560"/>
          <w:tab w:val="right" w:pos="7920"/>
        </w:tabs>
        <w:rPr>
          <w:color w:val="000000"/>
          <w:sz w:val="22"/>
          <w:szCs w:val="22"/>
        </w:rPr>
      </w:pPr>
    </w:p>
    <w:p w:rsidR="00683AC4" w:rsidRPr="005A5C32" w:rsidRDefault="00683AC4" w:rsidP="002C56E4">
      <w:pPr>
        <w:tabs>
          <w:tab w:val="left" w:pos="360"/>
          <w:tab w:val="left" w:pos="540"/>
          <w:tab w:val="left" w:pos="630"/>
          <w:tab w:val="left" w:pos="1440"/>
          <w:tab w:val="decimal" w:pos="7560"/>
          <w:tab w:val="right" w:pos="7920"/>
        </w:tabs>
        <w:rPr>
          <w:b/>
          <w:color w:val="000000"/>
          <w:sz w:val="22"/>
          <w:szCs w:val="22"/>
        </w:rPr>
      </w:pPr>
      <w:r w:rsidRPr="005A5C32">
        <w:rPr>
          <w:b/>
          <w:color w:val="000000"/>
          <w:sz w:val="22"/>
          <w:szCs w:val="22"/>
        </w:rPr>
        <w:t xml:space="preserve">G. </w:t>
      </w:r>
      <w:r w:rsidR="002C56E4" w:rsidRPr="005A5C32">
        <w:rPr>
          <w:b/>
          <w:color w:val="000000"/>
          <w:sz w:val="22"/>
          <w:szCs w:val="22"/>
        </w:rPr>
        <w:tab/>
      </w:r>
      <w:r w:rsidRPr="005A5C32">
        <w:rPr>
          <w:b/>
          <w:color w:val="000000"/>
          <w:sz w:val="22"/>
          <w:szCs w:val="22"/>
        </w:rPr>
        <w:t xml:space="preserve">Talbot Hill Substation and Switchyard </w:t>
      </w:r>
    </w:p>
    <w:p w:rsidR="00683AC4" w:rsidRPr="005A5C32" w:rsidRDefault="00683AC4" w:rsidP="00CC63CE">
      <w:pPr>
        <w:tabs>
          <w:tab w:val="left" w:pos="270"/>
          <w:tab w:val="left" w:pos="540"/>
          <w:tab w:val="left" w:pos="630"/>
          <w:tab w:val="left" w:pos="1440"/>
          <w:tab w:val="decimal" w:pos="7560"/>
          <w:tab w:val="right" w:pos="7920"/>
        </w:tabs>
        <w:rPr>
          <w:b/>
          <w:color w:val="000000"/>
          <w:sz w:val="22"/>
          <w:szCs w:val="22"/>
        </w:rPr>
      </w:pPr>
    </w:p>
    <w:p w:rsidR="00683AC4" w:rsidRPr="005A5C32" w:rsidRDefault="00683AC4" w:rsidP="00F237A8">
      <w:pPr>
        <w:tabs>
          <w:tab w:val="left" w:pos="1440"/>
          <w:tab w:val="decimal" w:pos="7560"/>
          <w:tab w:val="right" w:pos="7920"/>
        </w:tabs>
        <w:jc w:val="both"/>
        <w:rPr>
          <w:color w:val="000000"/>
          <w:sz w:val="22"/>
          <w:szCs w:val="22"/>
        </w:rPr>
      </w:pPr>
      <w:r w:rsidRPr="005A5C32">
        <w:rPr>
          <w:color w:val="000000"/>
          <w:sz w:val="22"/>
          <w:szCs w:val="22"/>
        </w:rPr>
        <w:t>During the investigation and remediation of a minor mineral oil release discovered in June 2009, contamination related to historic spills from electrical equipment was encountered at the site.  Subsurface explorations identified contamination exceeding state cleanup levels beneath a portion of the site, including structural foundations supporting towers and electrical equipment.  PSE completed an interim cleanup action that removed accessible contaminated soil from the site.  Some contaminated soil remains beneath facility structures.</w:t>
      </w:r>
    </w:p>
    <w:p w:rsidR="00E73DC6" w:rsidRPr="005A5C32" w:rsidRDefault="00E73DC6" w:rsidP="00F237A8">
      <w:pPr>
        <w:tabs>
          <w:tab w:val="left" w:pos="1440"/>
          <w:tab w:val="decimal" w:pos="7560"/>
          <w:tab w:val="right" w:pos="7920"/>
        </w:tabs>
        <w:jc w:val="both"/>
        <w:rPr>
          <w:color w:val="000000"/>
          <w:sz w:val="22"/>
          <w:szCs w:val="22"/>
        </w:rPr>
      </w:pPr>
    </w:p>
    <w:p w:rsidR="00123126" w:rsidRPr="005A5C32" w:rsidRDefault="00E73DC6" w:rsidP="0094024C">
      <w:pPr>
        <w:tabs>
          <w:tab w:val="left" w:pos="1440"/>
          <w:tab w:val="decimal" w:pos="7200"/>
          <w:tab w:val="right" w:pos="7920"/>
        </w:tabs>
        <w:jc w:val="both"/>
        <w:rPr>
          <w:color w:val="000000"/>
          <w:sz w:val="22"/>
          <w:szCs w:val="22"/>
        </w:rPr>
      </w:pPr>
      <w:r w:rsidRPr="005A5C32">
        <w:rPr>
          <w:color w:val="000000"/>
          <w:sz w:val="22"/>
          <w:szCs w:val="22"/>
        </w:rPr>
        <w:t xml:space="preserve">Balance of actual costs </w:t>
      </w:r>
      <w:r w:rsidR="007D11FA">
        <w:rPr>
          <w:sz w:val="22"/>
          <w:szCs w:val="22"/>
        </w:rPr>
        <w:t>3/31/15</w:t>
      </w:r>
      <w:r w:rsidR="00123126" w:rsidRPr="005A5C32">
        <w:rPr>
          <w:color w:val="000000"/>
          <w:sz w:val="22"/>
          <w:szCs w:val="22"/>
        </w:rPr>
        <w:tab/>
      </w:r>
      <w:r w:rsidR="00A279FB" w:rsidRPr="005A5C32">
        <w:rPr>
          <w:color w:val="000000"/>
          <w:sz w:val="22"/>
          <w:szCs w:val="22"/>
        </w:rPr>
        <w:t xml:space="preserve"> </w:t>
      </w:r>
      <w:r w:rsidR="0094024C">
        <w:rPr>
          <w:color w:val="000000"/>
          <w:sz w:val="22"/>
          <w:szCs w:val="22"/>
        </w:rPr>
        <w:tab/>
      </w:r>
      <w:r w:rsidR="00A279FB" w:rsidRPr="005A5C32">
        <w:rPr>
          <w:color w:val="000000"/>
          <w:sz w:val="22"/>
          <w:szCs w:val="22"/>
        </w:rPr>
        <w:t xml:space="preserve"> </w:t>
      </w:r>
      <w:r w:rsidR="00123126" w:rsidRPr="005A5C32">
        <w:rPr>
          <w:color w:val="000000"/>
          <w:sz w:val="22"/>
          <w:szCs w:val="22"/>
        </w:rPr>
        <w:t>$224,880</w:t>
      </w:r>
    </w:p>
    <w:p w:rsidR="00123126" w:rsidRPr="005A5C32" w:rsidRDefault="00123126" w:rsidP="00F237A8">
      <w:pPr>
        <w:tabs>
          <w:tab w:val="left" w:pos="1440"/>
          <w:tab w:val="decimal" w:pos="7560"/>
          <w:tab w:val="right" w:pos="7920"/>
        </w:tabs>
        <w:jc w:val="both"/>
        <w:rPr>
          <w:b/>
          <w:color w:val="000000"/>
          <w:sz w:val="22"/>
          <w:szCs w:val="22"/>
        </w:rPr>
      </w:pPr>
    </w:p>
    <w:p w:rsidR="00683AC4" w:rsidRPr="005A5C32" w:rsidRDefault="00123126" w:rsidP="0094024C">
      <w:pPr>
        <w:tabs>
          <w:tab w:val="left" w:pos="6750"/>
          <w:tab w:val="decimal" w:pos="729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0094024C">
        <w:rPr>
          <w:color w:val="000000"/>
          <w:sz w:val="22"/>
          <w:szCs w:val="22"/>
        </w:rPr>
        <w:tab/>
      </w:r>
      <w:r w:rsidR="0094024C">
        <w:rPr>
          <w:color w:val="000000"/>
          <w:sz w:val="22"/>
          <w:szCs w:val="22"/>
        </w:rPr>
        <w:tab/>
      </w:r>
      <w:r w:rsidR="00683AC4" w:rsidRPr="005A5C32">
        <w:rPr>
          <w:color w:val="000000"/>
          <w:sz w:val="22"/>
          <w:szCs w:val="22"/>
        </w:rPr>
        <w:t xml:space="preserve">$75,000   </w:t>
      </w:r>
    </w:p>
    <w:p w:rsidR="005B6B0B" w:rsidRPr="005A5C32" w:rsidRDefault="005B6B0B" w:rsidP="005B6B0B">
      <w:pPr>
        <w:tabs>
          <w:tab w:val="left" w:pos="2520"/>
          <w:tab w:val="decimal" w:pos="7560"/>
          <w:tab w:val="right" w:pos="7920"/>
        </w:tabs>
        <w:rPr>
          <w:color w:val="000000"/>
          <w:sz w:val="22"/>
          <w:szCs w:val="22"/>
        </w:rPr>
      </w:pPr>
    </w:p>
    <w:p w:rsidR="00E469F1" w:rsidRDefault="008C5022" w:rsidP="007D11FA">
      <w:pPr>
        <w:tabs>
          <w:tab w:val="left" w:pos="2520"/>
          <w:tab w:val="decimal" w:pos="7200"/>
          <w:tab w:val="right" w:pos="7920"/>
        </w:tabs>
        <w:rPr>
          <w:color w:val="000000"/>
          <w:sz w:val="22"/>
          <w:szCs w:val="22"/>
        </w:rPr>
      </w:pPr>
      <w:r w:rsidRPr="005A5C32">
        <w:rPr>
          <w:color w:val="000000"/>
          <w:sz w:val="22"/>
          <w:szCs w:val="22"/>
        </w:rPr>
        <w:t>Total Project Estimate</w:t>
      </w:r>
      <w:r w:rsidR="005B6B0B" w:rsidRPr="005A5C32">
        <w:rPr>
          <w:color w:val="000000"/>
          <w:sz w:val="22"/>
          <w:szCs w:val="22"/>
        </w:rPr>
        <w:t>:</w:t>
      </w:r>
      <w:r w:rsidR="005B6B0B" w:rsidRPr="005A5C32">
        <w:rPr>
          <w:color w:val="000000"/>
          <w:sz w:val="22"/>
          <w:szCs w:val="22"/>
        </w:rPr>
        <w:tab/>
      </w:r>
      <w:r w:rsidR="004668DB">
        <w:rPr>
          <w:color w:val="000000"/>
          <w:sz w:val="22"/>
          <w:szCs w:val="22"/>
        </w:rPr>
        <w:tab/>
      </w:r>
      <w:r w:rsidR="00E469F1">
        <w:rPr>
          <w:color w:val="000000"/>
          <w:sz w:val="22"/>
          <w:szCs w:val="22"/>
        </w:rPr>
        <w:tab/>
        <w:t xml:space="preserve">  </w:t>
      </w:r>
      <w:r w:rsidR="005B6B0B" w:rsidRPr="005A5C32">
        <w:rPr>
          <w:color w:val="000000"/>
          <w:sz w:val="22"/>
          <w:szCs w:val="22"/>
        </w:rPr>
        <w:t>$</w:t>
      </w:r>
      <w:r w:rsidR="00AF290B" w:rsidRPr="005A5C32">
        <w:rPr>
          <w:color w:val="000000"/>
          <w:sz w:val="22"/>
          <w:szCs w:val="22"/>
        </w:rPr>
        <w:t>299,880</w:t>
      </w:r>
      <w:r w:rsidR="005B6B0B" w:rsidRPr="005A5C32">
        <w:rPr>
          <w:color w:val="000000"/>
          <w:sz w:val="22"/>
          <w:szCs w:val="22"/>
        </w:rPr>
        <w:t xml:space="preserve"> </w:t>
      </w:r>
    </w:p>
    <w:p w:rsidR="007D11FA" w:rsidRDefault="007D11FA" w:rsidP="007D11FA">
      <w:pPr>
        <w:tabs>
          <w:tab w:val="left" w:pos="2520"/>
          <w:tab w:val="decimal" w:pos="7200"/>
          <w:tab w:val="right" w:pos="7920"/>
        </w:tabs>
        <w:rPr>
          <w:color w:val="000000"/>
          <w:sz w:val="22"/>
          <w:szCs w:val="22"/>
        </w:rPr>
      </w:pPr>
    </w:p>
    <w:p w:rsidR="007D11FA" w:rsidRDefault="007D11FA" w:rsidP="007D11FA">
      <w:pPr>
        <w:tabs>
          <w:tab w:val="left" w:pos="2520"/>
          <w:tab w:val="decimal" w:pos="7200"/>
          <w:tab w:val="right" w:pos="7920"/>
        </w:tabs>
        <w:rPr>
          <w:color w:val="000000"/>
          <w:sz w:val="22"/>
          <w:szCs w:val="22"/>
        </w:rPr>
      </w:pPr>
    </w:p>
    <w:p w:rsidR="007D11FA" w:rsidRDefault="007D11FA" w:rsidP="007D11FA">
      <w:pPr>
        <w:tabs>
          <w:tab w:val="left" w:pos="2520"/>
          <w:tab w:val="decimal" w:pos="7200"/>
          <w:tab w:val="right" w:pos="7920"/>
        </w:tabs>
        <w:rPr>
          <w:color w:val="000000"/>
          <w:sz w:val="22"/>
          <w:szCs w:val="22"/>
        </w:rPr>
      </w:pPr>
    </w:p>
    <w:p w:rsidR="00683AC4" w:rsidRPr="005A5C32" w:rsidRDefault="00683AC4" w:rsidP="002C56E4">
      <w:pPr>
        <w:tabs>
          <w:tab w:val="left" w:pos="360"/>
          <w:tab w:val="left" w:pos="1440"/>
          <w:tab w:val="decimal" w:pos="7560"/>
          <w:tab w:val="right" w:pos="7920"/>
        </w:tabs>
        <w:rPr>
          <w:b/>
          <w:sz w:val="22"/>
          <w:szCs w:val="22"/>
        </w:rPr>
      </w:pPr>
      <w:r w:rsidRPr="005A5C32">
        <w:rPr>
          <w:b/>
          <w:color w:val="000000"/>
          <w:sz w:val="22"/>
          <w:szCs w:val="22"/>
        </w:rPr>
        <w:lastRenderedPageBreak/>
        <w:t>H.</w:t>
      </w:r>
      <w:r w:rsidR="002C56E4" w:rsidRPr="005A5C32">
        <w:rPr>
          <w:color w:val="000000"/>
          <w:sz w:val="22"/>
          <w:szCs w:val="22"/>
        </w:rPr>
        <w:tab/>
      </w:r>
      <w:r w:rsidRPr="005A5C32">
        <w:rPr>
          <w:b/>
          <w:sz w:val="22"/>
          <w:szCs w:val="22"/>
        </w:rPr>
        <w:t xml:space="preserve">Puyallup Garage </w:t>
      </w:r>
    </w:p>
    <w:p w:rsidR="00683AC4" w:rsidRPr="005A5C32" w:rsidRDefault="00683AC4" w:rsidP="00CC63CE">
      <w:pPr>
        <w:numPr>
          <w:ilvl w:val="12"/>
          <w:numId w:val="0"/>
        </w:numPr>
        <w:tabs>
          <w:tab w:val="left" w:pos="1440"/>
          <w:tab w:val="decimal" w:pos="7560"/>
          <w:tab w:val="right" w:pos="7920"/>
        </w:tabs>
        <w:rPr>
          <w:b/>
          <w:sz w:val="22"/>
          <w:szCs w:val="22"/>
        </w:rPr>
      </w:pPr>
    </w:p>
    <w:p w:rsidR="00683AC4" w:rsidRPr="005A5C32" w:rsidRDefault="00683AC4" w:rsidP="00CC63CE">
      <w:pPr>
        <w:tabs>
          <w:tab w:val="left" w:pos="1440"/>
          <w:tab w:val="decimal" w:pos="7560"/>
          <w:tab w:val="right" w:pos="7920"/>
        </w:tabs>
        <w:jc w:val="both"/>
        <w:rPr>
          <w:sz w:val="22"/>
          <w:szCs w:val="22"/>
        </w:rPr>
      </w:pPr>
      <w:r w:rsidRPr="005A5C32">
        <w:rPr>
          <w:sz w:val="22"/>
          <w:szCs w:val="22"/>
        </w:rPr>
        <w:t xml:space="preserve">Contaminated soil remains beneath the former garage building. PSE expects to perform remediation at this site in the future.  </w:t>
      </w:r>
    </w:p>
    <w:p w:rsidR="00123126" w:rsidRPr="005A5C32" w:rsidRDefault="00123126" w:rsidP="00CC63CE">
      <w:pPr>
        <w:tabs>
          <w:tab w:val="left" w:pos="1440"/>
          <w:tab w:val="decimal" w:pos="7560"/>
          <w:tab w:val="right" w:pos="7920"/>
        </w:tabs>
        <w:jc w:val="both"/>
        <w:rPr>
          <w:sz w:val="22"/>
          <w:szCs w:val="22"/>
        </w:rPr>
      </w:pPr>
    </w:p>
    <w:p w:rsidR="00123126" w:rsidRPr="005A5C32" w:rsidRDefault="00E73DC6" w:rsidP="0094024C">
      <w:pPr>
        <w:tabs>
          <w:tab w:val="left" w:pos="1440"/>
          <w:tab w:val="left" w:pos="6675"/>
          <w:tab w:val="left" w:pos="7200"/>
          <w:tab w:val="decimal" w:pos="7560"/>
          <w:tab w:val="right" w:pos="7920"/>
        </w:tabs>
        <w:jc w:val="both"/>
        <w:rPr>
          <w:sz w:val="22"/>
          <w:szCs w:val="22"/>
        </w:rPr>
      </w:pPr>
      <w:r w:rsidRPr="005A5C32">
        <w:rPr>
          <w:sz w:val="22"/>
          <w:szCs w:val="22"/>
        </w:rPr>
        <w:t xml:space="preserve">Balance of actual costs </w:t>
      </w:r>
      <w:r w:rsidR="007D11FA">
        <w:rPr>
          <w:sz w:val="22"/>
          <w:szCs w:val="22"/>
        </w:rPr>
        <w:t>3/31/15</w:t>
      </w:r>
      <w:r w:rsidR="00123126" w:rsidRPr="005A5C32">
        <w:rPr>
          <w:sz w:val="22"/>
          <w:szCs w:val="22"/>
        </w:rPr>
        <w:tab/>
      </w:r>
      <w:r w:rsidR="0094024C">
        <w:rPr>
          <w:sz w:val="22"/>
          <w:szCs w:val="22"/>
        </w:rPr>
        <w:tab/>
      </w:r>
      <w:r w:rsidR="0094024C">
        <w:rPr>
          <w:sz w:val="22"/>
          <w:szCs w:val="22"/>
        </w:rPr>
        <w:tab/>
      </w:r>
      <w:r w:rsidR="00123126" w:rsidRPr="005A5C32">
        <w:rPr>
          <w:sz w:val="22"/>
          <w:szCs w:val="22"/>
        </w:rPr>
        <w:t>$</w:t>
      </w:r>
      <w:r w:rsidR="00376A42" w:rsidRPr="005A5C32">
        <w:rPr>
          <w:sz w:val="22"/>
          <w:szCs w:val="22"/>
        </w:rPr>
        <w:t>14,834</w:t>
      </w:r>
    </w:p>
    <w:p w:rsidR="00683AC4" w:rsidRPr="005A5C32" w:rsidRDefault="00683AC4" w:rsidP="00CC63CE">
      <w:pPr>
        <w:tabs>
          <w:tab w:val="left" w:pos="1440"/>
          <w:tab w:val="decimal" w:pos="7560"/>
          <w:tab w:val="right" w:pos="7920"/>
        </w:tabs>
        <w:rPr>
          <w:sz w:val="22"/>
          <w:szCs w:val="22"/>
        </w:rPr>
      </w:pPr>
    </w:p>
    <w:p w:rsidR="00683AC4" w:rsidRPr="005A5C32" w:rsidRDefault="00123126" w:rsidP="0094024C">
      <w:pPr>
        <w:tabs>
          <w:tab w:val="left" w:pos="6660"/>
          <w:tab w:val="decimal" w:pos="7200"/>
          <w:tab w:val="right" w:pos="7920"/>
        </w:tabs>
        <w:rPr>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0094024C">
        <w:rPr>
          <w:color w:val="000000"/>
          <w:sz w:val="22"/>
          <w:szCs w:val="22"/>
        </w:rPr>
        <w:tab/>
      </w:r>
      <w:r w:rsidR="001C7170" w:rsidRPr="005A5C32">
        <w:rPr>
          <w:color w:val="000000"/>
          <w:sz w:val="22"/>
          <w:szCs w:val="22"/>
        </w:rPr>
        <w:tab/>
      </w:r>
      <w:r w:rsidR="00E709C1" w:rsidRPr="005A5C32">
        <w:rPr>
          <w:sz w:val="22"/>
          <w:szCs w:val="22"/>
        </w:rPr>
        <w:t>$</w:t>
      </w:r>
      <w:r w:rsidR="009D6F86" w:rsidRPr="005A5C32">
        <w:rPr>
          <w:sz w:val="22"/>
          <w:szCs w:val="22"/>
        </w:rPr>
        <w:t xml:space="preserve"> </w:t>
      </w:r>
      <w:r w:rsidR="00987C35">
        <w:rPr>
          <w:sz w:val="22"/>
          <w:szCs w:val="22"/>
        </w:rPr>
        <w:t>550,000</w:t>
      </w:r>
      <w:r w:rsidR="00683AC4" w:rsidRPr="005A5C32">
        <w:rPr>
          <w:sz w:val="22"/>
          <w:szCs w:val="22"/>
        </w:rPr>
        <w:t xml:space="preserve"> </w:t>
      </w:r>
      <w:r w:rsidR="00683AC4" w:rsidRPr="005A5C32">
        <w:rPr>
          <w:color w:val="000000"/>
          <w:sz w:val="22"/>
          <w:szCs w:val="22"/>
        </w:rPr>
        <w:t xml:space="preserve">  </w:t>
      </w:r>
    </w:p>
    <w:p w:rsidR="005B6B0B" w:rsidRPr="005A5C32" w:rsidRDefault="005B6B0B" w:rsidP="005B6B0B">
      <w:pPr>
        <w:tabs>
          <w:tab w:val="left" w:pos="1440"/>
          <w:tab w:val="decimal" w:pos="7560"/>
          <w:tab w:val="right" w:pos="7920"/>
        </w:tabs>
        <w:rPr>
          <w:sz w:val="22"/>
          <w:szCs w:val="22"/>
        </w:rPr>
      </w:pPr>
    </w:p>
    <w:p w:rsidR="005B6B0B" w:rsidRPr="005A5C32" w:rsidRDefault="008C5022" w:rsidP="006E28B9">
      <w:pPr>
        <w:tabs>
          <w:tab w:val="left" w:pos="1440"/>
          <w:tab w:val="decimal" w:pos="7200"/>
          <w:tab w:val="right" w:pos="7920"/>
        </w:tabs>
        <w:rPr>
          <w:sz w:val="22"/>
          <w:szCs w:val="22"/>
        </w:rPr>
      </w:pPr>
      <w:r w:rsidRPr="005A5C32">
        <w:rPr>
          <w:sz w:val="22"/>
          <w:szCs w:val="22"/>
        </w:rPr>
        <w:t>Total Project Estimate</w:t>
      </w:r>
      <w:r w:rsidR="005B6B0B" w:rsidRPr="005A5C32">
        <w:rPr>
          <w:sz w:val="22"/>
          <w:szCs w:val="22"/>
        </w:rPr>
        <w:t>:</w:t>
      </w:r>
      <w:r w:rsidR="005B6B0B" w:rsidRPr="005A5C32">
        <w:rPr>
          <w:sz w:val="22"/>
          <w:szCs w:val="22"/>
        </w:rPr>
        <w:tab/>
      </w:r>
      <w:r w:rsidR="00497C5F">
        <w:rPr>
          <w:sz w:val="22"/>
          <w:szCs w:val="22"/>
        </w:rPr>
        <w:tab/>
      </w:r>
      <w:r w:rsidR="005B6B0B" w:rsidRPr="005A5C32">
        <w:rPr>
          <w:sz w:val="22"/>
          <w:szCs w:val="22"/>
        </w:rPr>
        <w:t>$</w:t>
      </w:r>
      <w:r w:rsidR="00987C35">
        <w:rPr>
          <w:sz w:val="22"/>
          <w:szCs w:val="22"/>
        </w:rPr>
        <w:t>564,834</w:t>
      </w:r>
      <w:r w:rsidR="005B6B0B" w:rsidRPr="005A5C32">
        <w:rPr>
          <w:sz w:val="22"/>
          <w:szCs w:val="22"/>
        </w:rPr>
        <w:t xml:space="preserve"> </w:t>
      </w:r>
    </w:p>
    <w:p w:rsidR="005B6B0B" w:rsidRDefault="005B6B0B" w:rsidP="005B6B0B">
      <w:pPr>
        <w:tabs>
          <w:tab w:val="left" w:pos="1440"/>
          <w:tab w:val="decimal" w:pos="7560"/>
          <w:tab w:val="right" w:pos="7920"/>
        </w:tabs>
        <w:rPr>
          <w:sz w:val="22"/>
          <w:szCs w:val="22"/>
        </w:rPr>
      </w:pPr>
    </w:p>
    <w:p w:rsidR="006E28B9" w:rsidRPr="005A5C32" w:rsidRDefault="006E28B9" w:rsidP="005B6B0B">
      <w:pPr>
        <w:tabs>
          <w:tab w:val="left" w:pos="1440"/>
          <w:tab w:val="decimal" w:pos="7560"/>
          <w:tab w:val="right" w:pos="7920"/>
        </w:tabs>
        <w:rPr>
          <w:sz w:val="22"/>
          <w:szCs w:val="22"/>
        </w:rPr>
      </w:pPr>
    </w:p>
    <w:p w:rsidR="00683AC4" w:rsidRPr="005A5C32" w:rsidRDefault="00683AC4" w:rsidP="002C56E4">
      <w:pPr>
        <w:tabs>
          <w:tab w:val="left" w:pos="360"/>
          <w:tab w:val="left" w:pos="1440"/>
          <w:tab w:val="decimal" w:pos="7560"/>
          <w:tab w:val="right" w:pos="7920"/>
        </w:tabs>
        <w:rPr>
          <w:b/>
          <w:color w:val="000000"/>
          <w:sz w:val="22"/>
          <w:szCs w:val="22"/>
        </w:rPr>
      </w:pPr>
      <w:r w:rsidRPr="005A5C32">
        <w:rPr>
          <w:b/>
          <w:color w:val="000000"/>
          <w:sz w:val="22"/>
          <w:szCs w:val="22"/>
        </w:rPr>
        <w:t>I.</w:t>
      </w:r>
      <w:r w:rsidR="002C56E4" w:rsidRPr="005A5C32">
        <w:rPr>
          <w:b/>
          <w:color w:val="000000"/>
          <w:sz w:val="22"/>
          <w:szCs w:val="22"/>
        </w:rPr>
        <w:tab/>
      </w:r>
      <w:r w:rsidRPr="005A5C32">
        <w:rPr>
          <w:b/>
          <w:color w:val="000000"/>
          <w:sz w:val="22"/>
          <w:szCs w:val="22"/>
        </w:rPr>
        <w:t xml:space="preserve">Crystal Mountain Generator Station </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PSE has now settled all civil penalty claims of the United States and natural resource damage claims of the Natural Resource Trustees, as well as the civil penalty with WDOE.</w:t>
      </w:r>
    </w:p>
    <w:p w:rsidR="00683AC4" w:rsidRPr="005A5C32" w:rsidRDefault="00683AC4" w:rsidP="00CC63CE">
      <w:pPr>
        <w:tabs>
          <w:tab w:val="left" w:pos="1440"/>
          <w:tab w:val="decimal" w:pos="7560"/>
          <w:tab w:val="right" w:pos="7920"/>
        </w:tabs>
        <w:jc w:val="both"/>
        <w:rPr>
          <w:color w:val="000000"/>
          <w:sz w:val="22"/>
          <w:szCs w:val="22"/>
        </w:rPr>
      </w:pPr>
    </w:p>
    <w:p w:rsidR="00683AC4" w:rsidRPr="005A5C32" w:rsidRDefault="00683AC4" w:rsidP="00CC63CE">
      <w:pPr>
        <w:tabs>
          <w:tab w:val="left" w:pos="1440"/>
          <w:tab w:val="decimal" w:pos="7560"/>
          <w:tab w:val="right" w:pos="7920"/>
        </w:tabs>
        <w:jc w:val="both"/>
        <w:rPr>
          <w:color w:val="000000"/>
          <w:sz w:val="22"/>
          <w:szCs w:val="22"/>
        </w:rPr>
      </w:pPr>
      <w:r w:rsidRPr="005A5C32">
        <w:rPr>
          <w:color w:val="000000"/>
          <w:sz w:val="22"/>
          <w:szCs w:val="22"/>
        </w:rPr>
        <w:t>Final site restoration will be required after removing the trench and treatment system. Following the final restoration, groundwater monitoring will likely be necessary for a number of years to verify the success of the remediation.</w:t>
      </w:r>
    </w:p>
    <w:p w:rsidR="00F237A8" w:rsidRPr="005A5C32" w:rsidRDefault="00F237A8" w:rsidP="00CC63CE">
      <w:pPr>
        <w:tabs>
          <w:tab w:val="left" w:pos="1440"/>
          <w:tab w:val="decimal" w:pos="7560"/>
          <w:tab w:val="right" w:pos="7920"/>
        </w:tabs>
        <w:jc w:val="both"/>
        <w:rPr>
          <w:color w:val="000000"/>
          <w:sz w:val="22"/>
          <w:szCs w:val="22"/>
        </w:rPr>
      </w:pPr>
    </w:p>
    <w:p w:rsidR="00F237A8" w:rsidRPr="005A5C32" w:rsidRDefault="00E73DC6" w:rsidP="0094024C">
      <w:pPr>
        <w:tabs>
          <w:tab w:val="left" w:pos="6660"/>
          <w:tab w:val="decimal" w:pos="7200"/>
          <w:tab w:val="right" w:pos="7920"/>
        </w:tabs>
        <w:jc w:val="both"/>
        <w:rPr>
          <w:color w:val="000000"/>
          <w:sz w:val="22"/>
          <w:szCs w:val="22"/>
        </w:rPr>
      </w:pPr>
      <w:r w:rsidRPr="005A5C32">
        <w:rPr>
          <w:color w:val="000000"/>
          <w:sz w:val="22"/>
          <w:szCs w:val="22"/>
        </w:rPr>
        <w:t xml:space="preserve">Balance of actual costs </w:t>
      </w:r>
      <w:r w:rsidR="007D11FA">
        <w:rPr>
          <w:sz w:val="22"/>
          <w:szCs w:val="22"/>
        </w:rPr>
        <w:t>3/31/15</w:t>
      </w:r>
      <w:r w:rsidR="00F237A8" w:rsidRPr="005A5C32">
        <w:rPr>
          <w:color w:val="000000"/>
          <w:sz w:val="22"/>
          <w:szCs w:val="22"/>
        </w:rPr>
        <w:tab/>
      </w:r>
      <w:r w:rsidR="0094024C">
        <w:rPr>
          <w:color w:val="000000"/>
          <w:sz w:val="22"/>
          <w:szCs w:val="22"/>
        </w:rPr>
        <w:tab/>
      </w:r>
      <w:r w:rsidR="0094024C">
        <w:rPr>
          <w:color w:val="000000"/>
          <w:sz w:val="22"/>
          <w:szCs w:val="22"/>
        </w:rPr>
        <w:tab/>
      </w:r>
      <w:r w:rsidR="00F237A8" w:rsidRPr="005A5C32">
        <w:rPr>
          <w:color w:val="000000"/>
          <w:sz w:val="22"/>
          <w:szCs w:val="22"/>
        </w:rPr>
        <w:t>$14,583,473</w:t>
      </w:r>
    </w:p>
    <w:p w:rsidR="00683AC4" w:rsidRPr="005A5C32" w:rsidRDefault="00683AC4" w:rsidP="00CC63CE">
      <w:pPr>
        <w:tabs>
          <w:tab w:val="left" w:pos="1440"/>
          <w:tab w:val="decimal" w:pos="7560"/>
          <w:tab w:val="right" w:pos="7920"/>
        </w:tabs>
        <w:rPr>
          <w:color w:val="000000"/>
          <w:sz w:val="22"/>
          <w:szCs w:val="22"/>
        </w:rPr>
      </w:pPr>
    </w:p>
    <w:p w:rsidR="00683AC4" w:rsidRPr="005A5C32" w:rsidRDefault="00F237A8" w:rsidP="0094024C">
      <w:pPr>
        <w:tabs>
          <w:tab w:val="left" w:pos="6660"/>
          <w:tab w:val="decimal" w:pos="7200"/>
          <w:tab w:val="right" w:pos="7920"/>
        </w:tabs>
        <w:rPr>
          <w:color w:val="000000"/>
          <w:sz w:val="22"/>
          <w:szCs w:val="22"/>
        </w:rPr>
      </w:pPr>
      <w:r w:rsidRPr="005A5C32">
        <w:rPr>
          <w:color w:val="000000"/>
          <w:sz w:val="22"/>
          <w:szCs w:val="22"/>
        </w:rPr>
        <w:t xml:space="preserve">Future Cost </w:t>
      </w:r>
      <w:r w:rsidR="00683AC4" w:rsidRPr="005A5C32">
        <w:rPr>
          <w:color w:val="000000"/>
          <w:sz w:val="22"/>
          <w:szCs w:val="22"/>
        </w:rPr>
        <w:t>Estimate:</w:t>
      </w:r>
      <w:r w:rsidR="00683AC4" w:rsidRPr="005A5C32">
        <w:rPr>
          <w:color w:val="000000"/>
          <w:sz w:val="22"/>
          <w:szCs w:val="22"/>
        </w:rPr>
        <w:tab/>
      </w:r>
      <w:r w:rsidR="0094024C">
        <w:rPr>
          <w:color w:val="000000"/>
          <w:sz w:val="22"/>
          <w:szCs w:val="22"/>
        </w:rPr>
        <w:tab/>
      </w:r>
      <w:r w:rsidR="0094024C">
        <w:rPr>
          <w:color w:val="000000"/>
          <w:sz w:val="22"/>
          <w:szCs w:val="22"/>
        </w:rPr>
        <w:tab/>
      </w:r>
      <w:r w:rsidR="00E709C1" w:rsidRPr="005A5C32">
        <w:rPr>
          <w:color w:val="000000"/>
          <w:sz w:val="22"/>
          <w:szCs w:val="22"/>
        </w:rPr>
        <w:t>$</w:t>
      </w:r>
      <w:r w:rsidR="00683AC4" w:rsidRPr="005A5C32">
        <w:rPr>
          <w:color w:val="000000"/>
          <w:sz w:val="22"/>
          <w:szCs w:val="22"/>
        </w:rPr>
        <w:t xml:space="preserve">500,000   </w:t>
      </w:r>
    </w:p>
    <w:p w:rsidR="00683AC4" w:rsidRPr="005A5C32" w:rsidRDefault="00683AC4" w:rsidP="00CC63CE">
      <w:pPr>
        <w:tabs>
          <w:tab w:val="left" w:pos="1440"/>
          <w:tab w:val="decimal" w:pos="7560"/>
          <w:tab w:val="right" w:pos="7920"/>
        </w:tabs>
        <w:rPr>
          <w:sz w:val="22"/>
          <w:szCs w:val="22"/>
        </w:rPr>
      </w:pPr>
    </w:p>
    <w:p w:rsidR="00497C5F" w:rsidRDefault="008C5022" w:rsidP="006E28B9">
      <w:pPr>
        <w:tabs>
          <w:tab w:val="left" w:pos="1440"/>
          <w:tab w:val="decimal" w:pos="7200"/>
          <w:tab w:val="right" w:pos="7920"/>
        </w:tabs>
        <w:rPr>
          <w:color w:val="000000"/>
          <w:sz w:val="22"/>
          <w:szCs w:val="22"/>
        </w:rPr>
      </w:pPr>
      <w:r w:rsidRPr="005A5C32">
        <w:rPr>
          <w:color w:val="000000"/>
          <w:sz w:val="22"/>
          <w:szCs w:val="22"/>
        </w:rPr>
        <w:t>Total Project Estimate</w:t>
      </w:r>
      <w:r w:rsidR="005B6B0B" w:rsidRPr="005A5C32">
        <w:rPr>
          <w:color w:val="000000"/>
          <w:sz w:val="22"/>
          <w:szCs w:val="22"/>
        </w:rPr>
        <w:t>:</w:t>
      </w:r>
      <w:r w:rsidR="005B6B0B" w:rsidRPr="005A5C32">
        <w:rPr>
          <w:color w:val="000000"/>
          <w:sz w:val="22"/>
          <w:szCs w:val="22"/>
        </w:rPr>
        <w:tab/>
      </w:r>
      <w:r w:rsidR="00497C5F">
        <w:rPr>
          <w:color w:val="000000"/>
          <w:sz w:val="22"/>
          <w:szCs w:val="22"/>
        </w:rPr>
        <w:tab/>
      </w:r>
      <w:r w:rsidR="005B6B0B" w:rsidRPr="005A5C32">
        <w:rPr>
          <w:color w:val="000000"/>
          <w:sz w:val="22"/>
          <w:szCs w:val="22"/>
        </w:rPr>
        <w:t>$</w:t>
      </w:r>
      <w:r w:rsidR="007F7044" w:rsidRPr="005A5C32">
        <w:rPr>
          <w:color w:val="000000"/>
          <w:sz w:val="22"/>
          <w:szCs w:val="22"/>
        </w:rPr>
        <w:t>15,083,473</w:t>
      </w:r>
      <w:r w:rsidR="005B6B0B" w:rsidRPr="005A5C32">
        <w:rPr>
          <w:color w:val="000000"/>
          <w:sz w:val="22"/>
          <w:szCs w:val="22"/>
        </w:rPr>
        <w:t xml:space="preserve"> </w:t>
      </w:r>
    </w:p>
    <w:p w:rsidR="005B6B0B" w:rsidRPr="005A5C32" w:rsidRDefault="005B6B0B" w:rsidP="005B6B0B">
      <w:pPr>
        <w:tabs>
          <w:tab w:val="left" w:pos="1440"/>
          <w:tab w:val="decimal" w:pos="7560"/>
          <w:tab w:val="right" w:pos="7920"/>
        </w:tabs>
        <w:rPr>
          <w:color w:val="000000"/>
          <w:sz w:val="22"/>
          <w:szCs w:val="22"/>
        </w:rPr>
      </w:pPr>
    </w:p>
    <w:p w:rsidR="005B6B0B" w:rsidRPr="005A5C32" w:rsidRDefault="00AB5325" w:rsidP="0094024C">
      <w:pPr>
        <w:tabs>
          <w:tab w:val="left" w:pos="1440"/>
          <w:tab w:val="left" w:pos="7200"/>
          <w:tab w:val="right" w:pos="7920"/>
        </w:tabs>
        <w:rPr>
          <w:color w:val="000000"/>
          <w:sz w:val="22"/>
          <w:szCs w:val="22"/>
        </w:rPr>
      </w:pPr>
      <w:r w:rsidRPr="005A5C32">
        <w:rPr>
          <w:color w:val="000000"/>
          <w:sz w:val="22"/>
          <w:szCs w:val="22"/>
        </w:rPr>
        <w:t>Reimbursement from</w:t>
      </w:r>
      <w:r w:rsidR="002B754D" w:rsidRPr="005A5C32">
        <w:rPr>
          <w:color w:val="000000"/>
          <w:sz w:val="22"/>
          <w:szCs w:val="22"/>
        </w:rPr>
        <w:t xml:space="preserve"> 3rd parties</w:t>
      </w:r>
      <w:r w:rsidR="002B754D" w:rsidRPr="005A5C32">
        <w:rPr>
          <w:color w:val="000000"/>
          <w:sz w:val="22"/>
          <w:szCs w:val="22"/>
        </w:rPr>
        <w:tab/>
        <w:t>$11,938,563</w:t>
      </w:r>
    </w:p>
    <w:p w:rsidR="00683AC4" w:rsidRPr="005A5C32" w:rsidRDefault="00683AC4" w:rsidP="00CC63CE">
      <w:pPr>
        <w:tabs>
          <w:tab w:val="left" w:pos="1440"/>
          <w:tab w:val="decimal" w:pos="7560"/>
          <w:tab w:val="right" w:pos="7920"/>
        </w:tabs>
        <w:rPr>
          <w:color w:val="000000"/>
          <w:sz w:val="22"/>
          <w:szCs w:val="22"/>
        </w:rPr>
      </w:pPr>
    </w:p>
    <w:p w:rsidR="00E73DC6" w:rsidRPr="005A5C32" w:rsidRDefault="00E73DC6" w:rsidP="00CC63CE">
      <w:pPr>
        <w:tabs>
          <w:tab w:val="left" w:pos="1440"/>
          <w:tab w:val="decimal" w:pos="7560"/>
          <w:tab w:val="right" w:pos="7920"/>
        </w:tabs>
        <w:rPr>
          <w:color w:val="000000"/>
          <w:sz w:val="22"/>
          <w:szCs w:val="22"/>
        </w:rPr>
      </w:pPr>
    </w:p>
    <w:p w:rsidR="00683AC4" w:rsidRPr="005A5C32" w:rsidRDefault="00683AC4" w:rsidP="00163427">
      <w:pPr>
        <w:numPr>
          <w:ilvl w:val="0"/>
          <w:numId w:val="20"/>
        </w:numPr>
        <w:tabs>
          <w:tab w:val="left" w:pos="360"/>
          <w:tab w:val="decimal" w:pos="7560"/>
          <w:tab w:val="right" w:pos="7920"/>
        </w:tabs>
        <w:ind w:hanging="720"/>
        <w:rPr>
          <w:b/>
          <w:color w:val="000000"/>
          <w:sz w:val="22"/>
          <w:szCs w:val="22"/>
        </w:rPr>
      </w:pPr>
      <w:r w:rsidRPr="005A5C32">
        <w:rPr>
          <w:b/>
          <w:color w:val="000000"/>
          <w:sz w:val="22"/>
          <w:szCs w:val="22"/>
        </w:rPr>
        <w:t xml:space="preserve">Sammamish Substation </w:t>
      </w:r>
    </w:p>
    <w:p w:rsidR="00683AC4" w:rsidRPr="005A5C32" w:rsidRDefault="00683AC4" w:rsidP="00CC63CE">
      <w:pPr>
        <w:tabs>
          <w:tab w:val="left" w:pos="270"/>
          <w:tab w:val="decimal" w:pos="7560"/>
          <w:tab w:val="right" w:pos="7920"/>
        </w:tabs>
        <w:rPr>
          <w:b/>
          <w:color w:val="000000"/>
          <w:sz w:val="22"/>
          <w:szCs w:val="22"/>
        </w:rPr>
      </w:pPr>
    </w:p>
    <w:p w:rsidR="001901BA" w:rsidRPr="001901BA" w:rsidRDefault="00683AC4" w:rsidP="007E3CF8">
      <w:pPr>
        <w:jc w:val="both"/>
        <w:rPr>
          <w:color w:val="000000"/>
          <w:sz w:val="22"/>
          <w:szCs w:val="22"/>
        </w:rPr>
      </w:pPr>
      <w:r w:rsidRPr="005A5C32">
        <w:rPr>
          <w:color w:val="000000"/>
          <w:sz w:val="22"/>
          <w:szCs w:val="22"/>
        </w:rPr>
        <w:t xml:space="preserve">On June 16, 2011, a failure of a large transformer at PSE’s Sammamish Substation occurred causing a fire and release of Non PCB mineral oil.  PSE has completed remediation of the majority of contaminated soil. However, there still remains some limited contamination adjacent to energized control cables that will need to be addressed sometime in the future when it becomes accessible. </w:t>
      </w:r>
      <w:r w:rsidR="001901BA" w:rsidRPr="001901BA">
        <w:rPr>
          <w:color w:val="000000"/>
          <w:sz w:val="22"/>
          <w:szCs w:val="22"/>
        </w:rPr>
        <w:t xml:space="preserve"> On May 28, 2014, PSE received a letter from WDOE informing PSE that the site would now be listed as a known and confirmed contaminated site.</w:t>
      </w:r>
    </w:p>
    <w:p w:rsidR="00F237A8" w:rsidRPr="005A5C32" w:rsidRDefault="00F237A8" w:rsidP="0079436B">
      <w:pPr>
        <w:tabs>
          <w:tab w:val="left" w:pos="270"/>
          <w:tab w:val="decimal" w:pos="7560"/>
          <w:tab w:val="right" w:pos="7920"/>
        </w:tabs>
        <w:jc w:val="both"/>
        <w:rPr>
          <w:color w:val="000000"/>
          <w:sz w:val="22"/>
          <w:szCs w:val="22"/>
        </w:rPr>
      </w:pPr>
    </w:p>
    <w:p w:rsidR="00F237A8" w:rsidRPr="005A5C32" w:rsidRDefault="00E73DC6" w:rsidP="0094024C">
      <w:pPr>
        <w:tabs>
          <w:tab w:val="left" w:pos="270"/>
          <w:tab w:val="decimal" w:pos="7200"/>
          <w:tab w:val="right" w:pos="7920"/>
        </w:tabs>
        <w:jc w:val="both"/>
        <w:rPr>
          <w:color w:val="000000"/>
          <w:sz w:val="22"/>
          <w:szCs w:val="22"/>
        </w:rPr>
      </w:pPr>
      <w:r w:rsidRPr="005A5C32">
        <w:rPr>
          <w:color w:val="000000"/>
          <w:sz w:val="22"/>
          <w:szCs w:val="22"/>
        </w:rPr>
        <w:t xml:space="preserve">Balance of actual </w:t>
      </w:r>
      <w:r w:rsidRPr="0094024C">
        <w:rPr>
          <w:sz w:val="22"/>
          <w:szCs w:val="22"/>
        </w:rPr>
        <w:t xml:space="preserve">costs </w:t>
      </w:r>
      <w:r w:rsidR="007D11FA">
        <w:rPr>
          <w:sz w:val="22"/>
          <w:szCs w:val="22"/>
        </w:rPr>
        <w:t>3/31/15</w:t>
      </w:r>
      <w:r w:rsidR="00F237A8" w:rsidRPr="005A5C32">
        <w:rPr>
          <w:color w:val="000000"/>
          <w:sz w:val="22"/>
          <w:szCs w:val="22"/>
        </w:rPr>
        <w:tab/>
      </w:r>
      <w:r w:rsidR="0094024C">
        <w:rPr>
          <w:color w:val="000000"/>
          <w:sz w:val="22"/>
          <w:szCs w:val="22"/>
        </w:rPr>
        <w:tab/>
      </w:r>
      <w:r w:rsidR="00F237A8" w:rsidRPr="005A5C32">
        <w:rPr>
          <w:color w:val="000000"/>
          <w:sz w:val="22"/>
          <w:szCs w:val="22"/>
        </w:rPr>
        <w:t>$400,</w:t>
      </w:r>
      <w:r w:rsidR="00816BB4" w:rsidRPr="005A5C32">
        <w:rPr>
          <w:color w:val="000000"/>
          <w:sz w:val="22"/>
          <w:szCs w:val="22"/>
        </w:rPr>
        <w:t>49</w:t>
      </w:r>
      <w:r w:rsidR="00816BB4">
        <w:rPr>
          <w:color w:val="000000"/>
          <w:sz w:val="22"/>
          <w:szCs w:val="22"/>
        </w:rPr>
        <w:t>6</w:t>
      </w:r>
    </w:p>
    <w:p w:rsidR="00683AC4" w:rsidRPr="00837EAC" w:rsidRDefault="00683AC4" w:rsidP="00CC63CE">
      <w:pPr>
        <w:tabs>
          <w:tab w:val="left" w:pos="270"/>
          <w:tab w:val="decimal" w:pos="7560"/>
          <w:tab w:val="right" w:pos="7920"/>
        </w:tabs>
        <w:rPr>
          <w:color w:val="000000" w:themeColor="text1"/>
          <w:sz w:val="22"/>
          <w:szCs w:val="22"/>
        </w:rPr>
      </w:pPr>
    </w:p>
    <w:p w:rsidR="005B6B0B" w:rsidRPr="00837EAC" w:rsidRDefault="00F237A8" w:rsidP="0094024C">
      <w:pPr>
        <w:tabs>
          <w:tab w:val="left" w:pos="270"/>
          <w:tab w:val="left" w:pos="6570"/>
          <w:tab w:val="decimal" w:pos="7200"/>
          <w:tab w:val="right" w:pos="7920"/>
        </w:tabs>
        <w:rPr>
          <w:color w:val="000000" w:themeColor="text1"/>
          <w:sz w:val="22"/>
          <w:szCs w:val="22"/>
        </w:rPr>
      </w:pPr>
      <w:r w:rsidRPr="00837EAC">
        <w:rPr>
          <w:color w:val="000000" w:themeColor="text1"/>
          <w:sz w:val="22"/>
          <w:szCs w:val="22"/>
        </w:rPr>
        <w:t xml:space="preserve">Future Cost </w:t>
      </w:r>
      <w:r w:rsidR="00683AC4" w:rsidRPr="00837EAC">
        <w:rPr>
          <w:color w:val="000000" w:themeColor="text1"/>
          <w:sz w:val="22"/>
          <w:szCs w:val="22"/>
        </w:rPr>
        <w:t>Estimate</w:t>
      </w:r>
      <w:r w:rsidR="00DE608D" w:rsidRPr="00837EAC">
        <w:rPr>
          <w:color w:val="000000" w:themeColor="text1"/>
          <w:sz w:val="22"/>
          <w:szCs w:val="22"/>
        </w:rPr>
        <w:t>:</w:t>
      </w:r>
      <w:r w:rsidR="00DE608D" w:rsidRPr="00837EAC">
        <w:rPr>
          <w:color w:val="000000" w:themeColor="text1"/>
          <w:sz w:val="22"/>
          <w:szCs w:val="22"/>
        </w:rPr>
        <w:tab/>
        <w:t xml:space="preserve"> </w:t>
      </w:r>
      <w:r w:rsidR="0094024C">
        <w:rPr>
          <w:color w:val="000000" w:themeColor="text1"/>
          <w:sz w:val="22"/>
          <w:szCs w:val="22"/>
        </w:rPr>
        <w:tab/>
      </w:r>
      <w:r w:rsidR="0094024C">
        <w:rPr>
          <w:color w:val="000000" w:themeColor="text1"/>
          <w:sz w:val="22"/>
          <w:szCs w:val="22"/>
        </w:rPr>
        <w:tab/>
      </w:r>
      <w:r w:rsidR="009A50F1">
        <w:rPr>
          <w:color w:val="000000" w:themeColor="text1"/>
          <w:sz w:val="22"/>
          <w:szCs w:val="22"/>
        </w:rPr>
        <w:t xml:space="preserve"> </w:t>
      </w:r>
      <w:r w:rsidR="00E709C1" w:rsidRPr="00837EAC">
        <w:rPr>
          <w:color w:val="000000" w:themeColor="text1"/>
          <w:sz w:val="22"/>
          <w:szCs w:val="22"/>
        </w:rPr>
        <w:t>$</w:t>
      </w:r>
      <w:r w:rsidR="00683AC4" w:rsidRPr="00837EAC">
        <w:rPr>
          <w:color w:val="000000" w:themeColor="text1"/>
          <w:sz w:val="22"/>
          <w:szCs w:val="22"/>
        </w:rPr>
        <w:t xml:space="preserve">50,000 </w:t>
      </w:r>
    </w:p>
    <w:p w:rsidR="00683AC4" w:rsidRPr="00837EAC" w:rsidRDefault="00683AC4" w:rsidP="006710E8">
      <w:pPr>
        <w:tabs>
          <w:tab w:val="left" w:pos="270"/>
          <w:tab w:val="left" w:pos="2880"/>
          <w:tab w:val="decimal" w:pos="7560"/>
          <w:tab w:val="right" w:pos="7920"/>
        </w:tabs>
        <w:rPr>
          <w:color w:val="000000" w:themeColor="text1"/>
          <w:sz w:val="22"/>
          <w:szCs w:val="22"/>
        </w:rPr>
      </w:pPr>
      <w:r w:rsidRPr="00837EAC">
        <w:rPr>
          <w:color w:val="000000" w:themeColor="text1"/>
          <w:sz w:val="22"/>
          <w:szCs w:val="22"/>
        </w:rPr>
        <w:t xml:space="preserve"> </w:t>
      </w:r>
    </w:p>
    <w:p w:rsidR="00683AC4" w:rsidRPr="00837EAC" w:rsidRDefault="00F237A8" w:rsidP="00006E39">
      <w:pPr>
        <w:tabs>
          <w:tab w:val="left" w:pos="6120"/>
          <w:tab w:val="left" w:pos="6660"/>
        </w:tabs>
        <w:rPr>
          <w:color w:val="000000" w:themeColor="text1"/>
          <w:sz w:val="22"/>
          <w:szCs w:val="22"/>
        </w:rPr>
      </w:pPr>
      <w:r w:rsidRPr="00837EAC">
        <w:rPr>
          <w:color w:val="000000" w:themeColor="text1"/>
          <w:sz w:val="22"/>
          <w:szCs w:val="22"/>
        </w:rPr>
        <w:t xml:space="preserve">Total Cost </w:t>
      </w:r>
      <w:r w:rsidR="005B6B0B" w:rsidRPr="00837EAC">
        <w:rPr>
          <w:color w:val="000000" w:themeColor="text1"/>
          <w:sz w:val="22"/>
          <w:szCs w:val="22"/>
        </w:rPr>
        <w:t xml:space="preserve">Estimate:                                                                               </w:t>
      </w:r>
      <w:r w:rsidR="009A50F1">
        <w:rPr>
          <w:color w:val="000000" w:themeColor="text1"/>
          <w:sz w:val="22"/>
          <w:szCs w:val="22"/>
        </w:rPr>
        <w:t xml:space="preserve"> </w:t>
      </w:r>
      <w:r w:rsidR="007E3CF8">
        <w:rPr>
          <w:color w:val="000000" w:themeColor="text1"/>
          <w:sz w:val="22"/>
          <w:szCs w:val="22"/>
        </w:rPr>
        <w:tab/>
      </w:r>
      <w:r w:rsidR="00497C5F">
        <w:rPr>
          <w:color w:val="000000" w:themeColor="text1"/>
          <w:sz w:val="22"/>
          <w:szCs w:val="22"/>
        </w:rPr>
        <w:tab/>
      </w:r>
      <w:r w:rsidR="00CB71D9">
        <w:rPr>
          <w:color w:val="000000" w:themeColor="text1"/>
          <w:sz w:val="22"/>
          <w:szCs w:val="22"/>
        </w:rPr>
        <w:t xml:space="preserve"> </w:t>
      </w:r>
      <w:r w:rsidR="005B6B0B" w:rsidRPr="00837EAC">
        <w:rPr>
          <w:color w:val="000000" w:themeColor="text1"/>
          <w:sz w:val="22"/>
          <w:szCs w:val="22"/>
        </w:rPr>
        <w:t xml:space="preserve">$ </w:t>
      </w:r>
      <w:r w:rsidR="00B276DA" w:rsidRPr="00837EAC">
        <w:rPr>
          <w:color w:val="000000" w:themeColor="text1"/>
          <w:sz w:val="22"/>
          <w:szCs w:val="22"/>
        </w:rPr>
        <w:t>450,</w:t>
      </w:r>
      <w:r w:rsidR="00816BB4">
        <w:rPr>
          <w:color w:val="000000" w:themeColor="text1"/>
          <w:sz w:val="22"/>
          <w:szCs w:val="22"/>
        </w:rPr>
        <w:t>496</w:t>
      </w:r>
      <w:r w:rsidR="00E73DEC">
        <w:rPr>
          <w:color w:val="000000" w:themeColor="text1"/>
          <w:sz w:val="22"/>
          <w:szCs w:val="22"/>
        </w:rPr>
        <w:t xml:space="preserve"> </w:t>
      </w:r>
    </w:p>
    <w:p w:rsidR="00683AC4" w:rsidRPr="00837EAC" w:rsidRDefault="00683AC4" w:rsidP="00CC63CE">
      <w:pPr>
        <w:rPr>
          <w:color w:val="000000" w:themeColor="text1"/>
          <w:sz w:val="22"/>
          <w:szCs w:val="22"/>
        </w:rPr>
      </w:pPr>
    </w:p>
    <w:p w:rsidR="00E709C1" w:rsidRPr="00837EAC" w:rsidRDefault="00E709C1" w:rsidP="00CC63CE">
      <w:pPr>
        <w:rPr>
          <w:color w:val="000000" w:themeColor="text1"/>
          <w:sz w:val="22"/>
          <w:szCs w:val="22"/>
        </w:rPr>
      </w:pPr>
    </w:p>
    <w:p w:rsidR="00683AC4" w:rsidRPr="00837EAC" w:rsidRDefault="00163427" w:rsidP="002C56E4">
      <w:pPr>
        <w:tabs>
          <w:tab w:val="left" w:pos="360"/>
        </w:tabs>
        <w:rPr>
          <w:b/>
          <w:bCs/>
          <w:color w:val="000000" w:themeColor="text1"/>
          <w:sz w:val="22"/>
          <w:szCs w:val="22"/>
        </w:rPr>
      </w:pPr>
      <w:r>
        <w:rPr>
          <w:b/>
          <w:bCs/>
          <w:color w:val="000000" w:themeColor="text1"/>
          <w:sz w:val="22"/>
          <w:szCs w:val="22"/>
        </w:rPr>
        <w:t>K</w:t>
      </w:r>
      <w:r w:rsidR="00683AC4" w:rsidRPr="00837EAC">
        <w:rPr>
          <w:b/>
          <w:bCs/>
          <w:color w:val="000000" w:themeColor="text1"/>
          <w:sz w:val="22"/>
          <w:szCs w:val="22"/>
        </w:rPr>
        <w:t xml:space="preserve">. </w:t>
      </w:r>
      <w:r w:rsidR="002C56E4" w:rsidRPr="00837EAC">
        <w:rPr>
          <w:b/>
          <w:bCs/>
          <w:color w:val="000000" w:themeColor="text1"/>
          <w:sz w:val="22"/>
          <w:szCs w:val="22"/>
        </w:rPr>
        <w:tab/>
      </w:r>
      <w:r w:rsidR="00683AC4" w:rsidRPr="00837EAC">
        <w:rPr>
          <w:b/>
          <w:bCs/>
          <w:color w:val="000000" w:themeColor="text1"/>
          <w:sz w:val="22"/>
          <w:szCs w:val="22"/>
        </w:rPr>
        <w:t>City of Olympia vs. PSE (Plum Street Substation)</w:t>
      </w:r>
      <w:r w:rsidR="001901BA" w:rsidRPr="00837EAC">
        <w:rPr>
          <w:b/>
          <w:bCs/>
          <w:color w:val="000000" w:themeColor="text1"/>
          <w:sz w:val="22"/>
          <w:szCs w:val="22"/>
        </w:rPr>
        <w:t xml:space="preserve"> (Change)</w:t>
      </w:r>
    </w:p>
    <w:p w:rsidR="00683AC4" w:rsidRPr="00837EAC" w:rsidRDefault="00683AC4" w:rsidP="00CC63CE">
      <w:pPr>
        <w:rPr>
          <w:b/>
          <w:bCs/>
          <w:color w:val="000000" w:themeColor="text1"/>
          <w:sz w:val="22"/>
          <w:szCs w:val="22"/>
        </w:rPr>
      </w:pPr>
    </w:p>
    <w:p w:rsidR="00683AC4" w:rsidRPr="00837EAC" w:rsidRDefault="00683AC4" w:rsidP="0079436B">
      <w:pPr>
        <w:jc w:val="both"/>
        <w:rPr>
          <w:color w:val="000000" w:themeColor="text1"/>
          <w:sz w:val="22"/>
          <w:szCs w:val="22"/>
        </w:rPr>
      </w:pPr>
      <w:r w:rsidRPr="00837EAC">
        <w:rPr>
          <w:color w:val="000000" w:themeColor="text1"/>
          <w:sz w:val="22"/>
          <w:szCs w:val="22"/>
        </w:rPr>
        <w:t>On March 7, 2012, the City of Olympia filed a lawsuit against PSE asserting that a predecessor of PSE owned and operated an MGP at an adjacent site and that PSE also is responsible as the current owner of the adjacent Plum Street Substation.   During construction of the new City Hall, the City alleged that it had encountered contamination from past MGP operations.</w:t>
      </w:r>
      <w:r w:rsidR="00E709C1" w:rsidRPr="00837EAC">
        <w:rPr>
          <w:color w:val="000000" w:themeColor="text1"/>
          <w:sz w:val="22"/>
          <w:szCs w:val="22"/>
        </w:rPr>
        <w:t xml:space="preserve">  </w:t>
      </w:r>
      <w:r w:rsidRPr="00837EAC">
        <w:rPr>
          <w:color w:val="000000" w:themeColor="text1"/>
          <w:sz w:val="22"/>
          <w:szCs w:val="22"/>
        </w:rPr>
        <w:t xml:space="preserve">PSE is currently researching the merit of these allegations. </w:t>
      </w:r>
      <w:r w:rsidR="008105D8">
        <w:rPr>
          <w:color w:val="000000" w:themeColor="text1"/>
          <w:sz w:val="22"/>
          <w:szCs w:val="22"/>
        </w:rPr>
        <w:t>PSE has reached a settlement with one of the defendants named in the lawsuit.</w:t>
      </w:r>
    </w:p>
    <w:p w:rsidR="00F237A8" w:rsidRPr="00837EAC" w:rsidRDefault="00F237A8" w:rsidP="0079436B">
      <w:pPr>
        <w:jc w:val="both"/>
        <w:rPr>
          <w:color w:val="000000" w:themeColor="text1"/>
          <w:sz w:val="22"/>
          <w:szCs w:val="22"/>
        </w:rPr>
      </w:pPr>
    </w:p>
    <w:p w:rsidR="0095510F" w:rsidRPr="00837EAC" w:rsidRDefault="00E73DC6" w:rsidP="00443109">
      <w:pPr>
        <w:tabs>
          <w:tab w:val="left" w:pos="6660"/>
        </w:tabs>
        <w:jc w:val="both"/>
        <w:rPr>
          <w:color w:val="000000" w:themeColor="text1"/>
          <w:sz w:val="22"/>
          <w:szCs w:val="22"/>
        </w:rPr>
      </w:pPr>
      <w:r w:rsidRPr="00837EAC">
        <w:rPr>
          <w:color w:val="000000" w:themeColor="text1"/>
          <w:sz w:val="22"/>
          <w:szCs w:val="22"/>
        </w:rPr>
        <w:t xml:space="preserve">Balance of actual costs </w:t>
      </w:r>
      <w:r w:rsidR="007D11FA">
        <w:rPr>
          <w:sz w:val="22"/>
          <w:szCs w:val="22"/>
        </w:rPr>
        <w:t>3/31/15</w:t>
      </w:r>
      <w:r w:rsidR="00F237A8" w:rsidRPr="00837EAC">
        <w:rPr>
          <w:color w:val="000000" w:themeColor="text1"/>
          <w:sz w:val="22"/>
          <w:szCs w:val="22"/>
        </w:rPr>
        <w:tab/>
      </w:r>
      <w:r w:rsidR="0094024C">
        <w:rPr>
          <w:color w:val="000000" w:themeColor="text1"/>
          <w:sz w:val="22"/>
          <w:szCs w:val="22"/>
        </w:rPr>
        <w:tab/>
      </w:r>
      <w:r w:rsidR="00443109" w:rsidRPr="00837EAC">
        <w:rPr>
          <w:color w:val="000000" w:themeColor="text1"/>
          <w:sz w:val="22"/>
          <w:szCs w:val="22"/>
        </w:rPr>
        <w:t>$</w:t>
      </w:r>
      <w:r w:rsidR="00B859E0">
        <w:rPr>
          <w:color w:val="000000" w:themeColor="text1"/>
          <w:sz w:val="22"/>
          <w:szCs w:val="22"/>
        </w:rPr>
        <w:t>197,428</w:t>
      </w:r>
    </w:p>
    <w:p w:rsidR="00BD4CD7" w:rsidRPr="00837EAC" w:rsidRDefault="00F237A8" w:rsidP="00443109">
      <w:pPr>
        <w:tabs>
          <w:tab w:val="left" w:pos="6660"/>
        </w:tabs>
        <w:jc w:val="both"/>
        <w:rPr>
          <w:color w:val="000000" w:themeColor="text1"/>
          <w:sz w:val="22"/>
          <w:szCs w:val="22"/>
        </w:rPr>
      </w:pPr>
      <w:r w:rsidRPr="00837EAC">
        <w:rPr>
          <w:color w:val="000000" w:themeColor="text1"/>
          <w:sz w:val="22"/>
          <w:szCs w:val="22"/>
        </w:rPr>
        <w:tab/>
      </w:r>
      <w:r w:rsidRPr="00837EAC">
        <w:rPr>
          <w:color w:val="000000" w:themeColor="text1"/>
          <w:sz w:val="22"/>
          <w:szCs w:val="22"/>
        </w:rPr>
        <w:tab/>
      </w:r>
      <w:r w:rsidRPr="00837EAC">
        <w:rPr>
          <w:color w:val="000000" w:themeColor="text1"/>
          <w:sz w:val="22"/>
          <w:szCs w:val="22"/>
        </w:rPr>
        <w:tab/>
      </w:r>
    </w:p>
    <w:p w:rsidR="00683AC4" w:rsidRPr="00837EAC" w:rsidRDefault="00F237A8" w:rsidP="0094024C">
      <w:pPr>
        <w:tabs>
          <w:tab w:val="left" w:pos="270"/>
          <w:tab w:val="left" w:pos="2880"/>
          <w:tab w:val="decimal" w:pos="7200"/>
          <w:tab w:val="right" w:pos="7920"/>
        </w:tabs>
        <w:rPr>
          <w:color w:val="000000" w:themeColor="text1"/>
          <w:sz w:val="22"/>
          <w:szCs w:val="22"/>
        </w:rPr>
      </w:pPr>
      <w:r w:rsidRPr="00837EAC">
        <w:rPr>
          <w:color w:val="000000" w:themeColor="text1"/>
          <w:sz w:val="22"/>
          <w:szCs w:val="22"/>
        </w:rPr>
        <w:t xml:space="preserve">Future Cost </w:t>
      </w:r>
      <w:r w:rsidR="00683AC4" w:rsidRPr="00837EAC">
        <w:rPr>
          <w:color w:val="000000" w:themeColor="text1"/>
          <w:sz w:val="22"/>
          <w:szCs w:val="22"/>
        </w:rPr>
        <w:t>Estimate:</w:t>
      </w:r>
      <w:r w:rsidR="00DE608D" w:rsidRPr="00837EAC">
        <w:rPr>
          <w:color w:val="000000" w:themeColor="text1"/>
          <w:sz w:val="22"/>
          <w:szCs w:val="22"/>
        </w:rPr>
        <w:tab/>
      </w:r>
      <w:r w:rsidRPr="00837EAC">
        <w:rPr>
          <w:color w:val="000000" w:themeColor="text1"/>
          <w:sz w:val="22"/>
          <w:szCs w:val="22"/>
        </w:rPr>
        <w:tab/>
      </w:r>
      <w:r w:rsidR="0094024C">
        <w:rPr>
          <w:color w:val="000000" w:themeColor="text1"/>
          <w:sz w:val="22"/>
          <w:szCs w:val="22"/>
        </w:rPr>
        <w:tab/>
      </w:r>
      <w:r w:rsidR="001A4EF3" w:rsidRPr="00837EAC">
        <w:rPr>
          <w:color w:val="000000" w:themeColor="text1"/>
          <w:sz w:val="22"/>
          <w:szCs w:val="22"/>
        </w:rPr>
        <w:t>$</w:t>
      </w:r>
      <w:r w:rsidR="00987C35">
        <w:rPr>
          <w:color w:val="000000" w:themeColor="text1"/>
          <w:sz w:val="22"/>
          <w:szCs w:val="22"/>
        </w:rPr>
        <w:t>175,000</w:t>
      </w:r>
      <w:r w:rsidR="00683AC4" w:rsidRPr="00837EAC">
        <w:rPr>
          <w:color w:val="000000" w:themeColor="text1"/>
          <w:sz w:val="22"/>
          <w:szCs w:val="22"/>
        </w:rPr>
        <w:t xml:space="preserve"> </w:t>
      </w:r>
    </w:p>
    <w:p w:rsidR="005B6B0B" w:rsidRPr="00837EAC" w:rsidRDefault="005B6B0B" w:rsidP="005B6B0B">
      <w:pPr>
        <w:tabs>
          <w:tab w:val="left" w:pos="1440"/>
          <w:tab w:val="decimal" w:pos="7560"/>
          <w:tab w:val="right" w:pos="7920"/>
        </w:tabs>
        <w:rPr>
          <w:b/>
          <w:color w:val="000000" w:themeColor="text1"/>
        </w:rPr>
      </w:pPr>
    </w:p>
    <w:p w:rsidR="00683AC4" w:rsidRPr="007E3CF8" w:rsidRDefault="008C5022" w:rsidP="006E28B9">
      <w:pPr>
        <w:tabs>
          <w:tab w:val="left" w:pos="1440"/>
          <w:tab w:val="left" w:pos="6660"/>
          <w:tab w:val="decimal" w:pos="7200"/>
          <w:tab w:val="right" w:pos="7920"/>
        </w:tabs>
        <w:rPr>
          <w:color w:val="000000" w:themeColor="text1"/>
          <w:sz w:val="22"/>
          <w:szCs w:val="22"/>
        </w:rPr>
      </w:pPr>
      <w:r w:rsidRPr="007E3CF8">
        <w:rPr>
          <w:color w:val="000000" w:themeColor="text1"/>
          <w:sz w:val="22"/>
          <w:szCs w:val="22"/>
        </w:rPr>
        <w:t>Total Project Estimate</w:t>
      </w:r>
      <w:r w:rsidR="005B6B0B" w:rsidRPr="007E3CF8">
        <w:rPr>
          <w:color w:val="000000" w:themeColor="text1"/>
          <w:sz w:val="22"/>
          <w:szCs w:val="22"/>
        </w:rPr>
        <w:t xml:space="preserve">:             </w:t>
      </w:r>
      <w:r w:rsidR="00236C6D" w:rsidRPr="007E3CF8">
        <w:rPr>
          <w:color w:val="000000" w:themeColor="text1"/>
          <w:sz w:val="22"/>
          <w:szCs w:val="22"/>
        </w:rPr>
        <w:t xml:space="preserve">                                                 </w:t>
      </w:r>
      <w:r w:rsidR="0094024C">
        <w:rPr>
          <w:color w:val="000000" w:themeColor="text1"/>
          <w:sz w:val="22"/>
          <w:szCs w:val="22"/>
        </w:rPr>
        <w:tab/>
      </w:r>
      <w:r w:rsidR="00236C6D" w:rsidRPr="007E3CF8">
        <w:rPr>
          <w:color w:val="000000" w:themeColor="text1"/>
          <w:sz w:val="22"/>
          <w:szCs w:val="22"/>
        </w:rPr>
        <w:t xml:space="preserve"> </w:t>
      </w:r>
      <w:r w:rsidR="00497C5F">
        <w:rPr>
          <w:color w:val="000000" w:themeColor="text1"/>
          <w:sz w:val="22"/>
          <w:szCs w:val="22"/>
        </w:rPr>
        <w:tab/>
      </w:r>
      <w:r w:rsidR="00497C5F">
        <w:rPr>
          <w:color w:val="000000" w:themeColor="text1"/>
          <w:sz w:val="22"/>
          <w:szCs w:val="22"/>
        </w:rPr>
        <w:tab/>
      </w:r>
      <w:r w:rsidR="002B754D" w:rsidRPr="007E3CF8">
        <w:rPr>
          <w:color w:val="000000" w:themeColor="text1"/>
          <w:sz w:val="22"/>
          <w:szCs w:val="22"/>
        </w:rPr>
        <w:t>$</w:t>
      </w:r>
      <w:r w:rsidR="00987C35">
        <w:rPr>
          <w:color w:val="000000" w:themeColor="text1"/>
          <w:sz w:val="22"/>
          <w:szCs w:val="22"/>
        </w:rPr>
        <w:t>372,428</w:t>
      </w:r>
      <w:r w:rsidR="00B859E0">
        <w:rPr>
          <w:color w:val="000000" w:themeColor="text1"/>
          <w:sz w:val="22"/>
          <w:szCs w:val="22"/>
        </w:rPr>
        <w:t xml:space="preserve"> </w:t>
      </w:r>
    </w:p>
    <w:p w:rsidR="005B6B0B" w:rsidRPr="0043197E" w:rsidRDefault="005B6B0B" w:rsidP="005B6B0B">
      <w:pPr>
        <w:tabs>
          <w:tab w:val="left" w:pos="1440"/>
          <w:tab w:val="decimal" w:pos="7560"/>
          <w:tab w:val="right" w:pos="7920"/>
        </w:tabs>
        <w:rPr>
          <w:b/>
          <w:color w:val="000000"/>
        </w:rPr>
      </w:pPr>
    </w:p>
    <w:p w:rsidR="005B6B0B" w:rsidRPr="0043197E" w:rsidRDefault="005B6B0B" w:rsidP="005B6B0B">
      <w:pPr>
        <w:tabs>
          <w:tab w:val="left" w:pos="1440"/>
          <w:tab w:val="decimal" w:pos="7560"/>
          <w:tab w:val="right" w:pos="7920"/>
        </w:tabs>
        <w:rPr>
          <w:b/>
          <w:color w:val="000000"/>
        </w:rPr>
      </w:pPr>
    </w:p>
    <w:p w:rsidR="00683AC4" w:rsidRPr="0043197E" w:rsidRDefault="00163427" w:rsidP="00C7726F">
      <w:pPr>
        <w:tabs>
          <w:tab w:val="left" w:pos="360"/>
          <w:tab w:val="decimal" w:pos="7560"/>
          <w:tab w:val="right" w:pos="7920"/>
        </w:tabs>
        <w:rPr>
          <w:b/>
          <w:color w:val="000000"/>
          <w:sz w:val="22"/>
          <w:szCs w:val="22"/>
        </w:rPr>
      </w:pPr>
      <w:r>
        <w:rPr>
          <w:b/>
          <w:color w:val="000000"/>
          <w:sz w:val="22"/>
          <w:szCs w:val="22"/>
        </w:rPr>
        <w:t>L</w:t>
      </w:r>
      <w:r w:rsidR="00683AC4" w:rsidRPr="0043197E">
        <w:rPr>
          <w:b/>
          <w:color w:val="000000"/>
          <w:sz w:val="22"/>
          <w:szCs w:val="22"/>
        </w:rPr>
        <w:t xml:space="preserve">. </w:t>
      </w:r>
      <w:r w:rsidR="002C56E4" w:rsidRPr="0043197E">
        <w:rPr>
          <w:b/>
          <w:color w:val="000000"/>
          <w:sz w:val="22"/>
          <w:szCs w:val="22"/>
        </w:rPr>
        <w:tab/>
      </w:r>
      <w:r w:rsidR="00683AC4" w:rsidRPr="0043197E">
        <w:rPr>
          <w:b/>
          <w:color w:val="000000"/>
          <w:sz w:val="22"/>
          <w:szCs w:val="22"/>
        </w:rPr>
        <w:t xml:space="preserve">Underground Storage Tanks Status  </w:t>
      </w:r>
    </w:p>
    <w:p w:rsidR="00683AC4" w:rsidRPr="0043197E" w:rsidRDefault="00683AC4" w:rsidP="0079436B">
      <w:pPr>
        <w:tabs>
          <w:tab w:val="left" w:pos="1440"/>
          <w:tab w:val="decimal" w:pos="7560"/>
          <w:tab w:val="right" w:pos="7920"/>
        </w:tabs>
        <w:jc w:val="both"/>
        <w:rPr>
          <w:color w:val="000000"/>
          <w:sz w:val="22"/>
          <w:szCs w:val="22"/>
        </w:rPr>
      </w:pPr>
      <w:r w:rsidRPr="0043197E">
        <w:rPr>
          <w:color w:val="000000"/>
        </w:rPr>
        <w:br/>
      </w:r>
      <w:r w:rsidRPr="0043197E">
        <w:rPr>
          <w:color w:val="000000"/>
          <w:sz w:val="22"/>
          <w:szCs w:val="22"/>
        </w:rPr>
        <w:t>Please see the attached spreadsheet.  This provides a summary of our ongoing efforts associated with the investigation, remediation, and/or removal of underground storage tanks (UST).</w:t>
      </w:r>
    </w:p>
    <w:p w:rsidR="00683AC4" w:rsidRPr="0043197E" w:rsidRDefault="00683AC4" w:rsidP="0079436B">
      <w:pPr>
        <w:tabs>
          <w:tab w:val="left" w:pos="1440"/>
          <w:tab w:val="decimal" w:pos="7560"/>
          <w:tab w:val="right" w:pos="7920"/>
        </w:tabs>
        <w:jc w:val="both"/>
        <w:rPr>
          <w:color w:val="000000"/>
          <w:sz w:val="22"/>
          <w:szCs w:val="22"/>
        </w:rPr>
      </w:pPr>
    </w:p>
    <w:p w:rsidR="00683AC4" w:rsidRPr="0043197E" w:rsidRDefault="00683AC4" w:rsidP="00D54793">
      <w:pPr>
        <w:tabs>
          <w:tab w:val="left" w:pos="1440"/>
          <w:tab w:val="decimal" w:pos="7560"/>
          <w:tab w:val="right" w:pos="7920"/>
        </w:tabs>
        <w:rPr>
          <w:color w:val="000000"/>
        </w:rPr>
      </w:pPr>
    </w:p>
    <w:p w:rsidR="00683AC4" w:rsidRPr="0043197E" w:rsidRDefault="00683AC4" w:rsidP="009D6301">
      <w:pPr>
        <w:tabs>
          <w:tab w:val="left" w:pos="720"/>
          <w:tab w:val="left" w:pos="6480"/>
          <w:tab w:val="decimal" w:pos="7560"/>
          <w:tab w:val="right" w:pos="7920"/>
        </w:tabs>
        <w:rPr>
          <w:color w:val="000000"/>
          <w:sz w:val="22"/>
          <w:szCs w:val="22"/>
        </w:rPr>
      </w:pPr>
      <w:r w:rsidRPr="0043197E">
        <w:rPr>
          <w:color w:val="000000"/>
          <w:sz w:val="22"/>
          <w:szCs w:val="22"/>
        </w:rPr>
        <w:t>cc:</w:t>
      </w:r>
      <w:r w:rsidRPr="0043197E">
        <w:rPr>
          <w:color w:val="000000"/>
          <w:sz w:val="22"/>
          <w:szCs w:val="22"/>
        </w:rPr>
        <w:tab/>
        <w:t>Daniel Doyle</w:t>
      </w:r>
    </w:p>
    <w:p w:rsidR="00683AC4" w:rsidRPr="0043197E" w:rsidRDefault="00683AC4" w:rsidP="009D6301">
      <w:pPr>
        <w:tabs>
          <w:tab w:val="left" w:pos="720"/>
          <w:tab w:val="left" w:pos="6480"/>
          <w:tab w:val="decimal" w:pos="7560"/>
          <w:tab w:val="right" w:pos="7920"/>
        </w:tabs>
        <w:rPr>
          <w:color w:val="000000"/>
          <w:sz w:val="22"/>
          <w:szCs w:val="22"/>
        </w:rPr>
      </w:pPr>
      <w:r w:rsidRPr="0043197E">
        <w:rPr>
          <w:color w:val="000000"/>
          <w:sz w:val="22"/>
          <w:szCs w:val="22"/>
        </w:rPr>
        <w:tab/>
        <w:t>Steve Secrist</w:t>
      </w:r>
    </w:p>
    <w:p w:rsidR="00683AC4" w:rsidRPr="0043197E" w:rsidRDefault="00683AC4" w:rsidP="00D54793">
      <w:pPr>
        <w:tabs>
          <w:tab w:val="left" w:pos="720"/>
          <w:tab w:val="left" w:pos="6480"/>
          <w:tab w:val="decimal" w:pos="7560"/>
          <w:tab w:val="right" w:pos="7920"/>
        </w:tabs>
        <w:rPr>
          <w:color w:val="000000"/>
          <w:sz w:val="22"/>
          <w:szCs w:val="22"/>
        </w:rPr>
      </w:pPr>
      <w:r w:rsidRPr="0043197E">
        <w:rPr>
          <w:color w:val="000000"/>
          <w:sz w:val="22"/>
          <w:szCs w:val="22"/>
        </w:rPr>
        <w:t xml:space="preserve"> </w:t>
      </w:r>
      <w:r w:rsidRPr="0043197E">
        <w:rPr>
          <w:color w:val="000000"/>
          <w:sz w:val="22"/>
          <w:szCs w:val="22"/>
        </w:rPr>
        <w:tab/>
      </w:r>
      <w:r w:rsidR="000065D1" w:rsidRPr="0043197E">
        <w:rPr>
          <w:color w:val="000000"/>
          <w:sz w:val="22"/>
          <w:szCs w:val="22"/>
        </w:rPr>
        <w:t>Lorna Luebbe</w:t>
      </w:r>
      <w:r w:rsidRPr="0043197E">
        <w:rPr>
          <w:color w:val="000000"/>
          <w:sz w:val="22"/>
          <w:szCs w:val="22"/>
        </w:rPr>
        <w:tab/>
      </w:r>
    </w:p>
    <w:p w:rsidR="00683AC4" w:rsidRPr="0043197E" w:rsidRDefault="00683AC4" w:rsidP="00D54793">
      <w:pPr>
        <w:tabs>
          <w:tab w:val="left" w:pos="720"/>
          <w:tab w:val="left" w:pos="6480"/>
          <w:tab w:val="decimal" w:pos="7560"/>
          <w:tab w:val="right" w:pos="7920"/>
        </w:tabs>
        <w:rPr>
          <w:color w:val="000000"/>
          <w:sz w:val="22"/>
          <w:szCs w:val="22"/>
        </w:rPr>
      </w:pPr>
      <w:r w:rsidRPr="0043197E">
        <w:rPr>
          <w:color w:val="000000"/>
          <w:sz w:val="22"/>
          <w:szCs w:val="22"/>
        </w:rPr>
        <w:tab/>
      </w:r>
      <w:r w:rsidR="007D11FA">
        <w:rPr>
          <w:color w:val="000000"/>
          <w:sz w:val="22"/>
          <w:szCs w:val="22"/>
        </w:rPr>
        <w:t xml:space="preserve">Jeff Del Rosario </w:t>
      </w:r>
    </w:p>
    <w:p w:rsidR="00683AC4" w:rsidRPr="0043197E" w:rsidRDefault="00683AC4" w:rsidP="00FF2EFC">
      <w:pPr>
        <w:tabs>
          <w:tab w:val="left" w:pos="720"/>
          <w:tab w:val="left" w:pos="6480"/>
          <w:tab w:val="decimal" w:pos="7560"/>
          <w:tab w:val="right" w:pos="7920"/>
        </w:tabs>
        <w:rPr>
          <w:color w:val="000000"/>
          <w:sz w:val="22"/>
          <w:szCs w:val="22"/>
        </w:rPr>
      </w:pPr>
      <w:r w:rsidRPr="0043197E">
        <w:rPr>
          <w:color w:val="000000"/>
          <w:sz w:val="22"/>
          <w:szCs w:val="22"/>
        </w:rPr>
        <w:tab/>
        <w:t>Susan Free</w:t>
      </w:r>
    </w:p>
    <w:p w:rsidR="00683AC4" w:rsidRPr="0043197E" w:rsidRDefault="00683AC4" w:rsidP="00FF2EFC">
      <w:pPr>
        <w:tabs>
          <w:tab w:val="left" w:pos="720"/>
          <w:tab w:val="left" w:pos="6480"/>
          <w:tab w:val="decimal" w:pos="7560"/>
          <w:tab w:val="right" w:pos="7920"/>
        </w:tabs>
        <w:rPr>
          <w:color w:val="000000"/>
          <w:sz w:val="22"/>
          <w:szCs w:val="22"/>
        </w:rPr>
      </w:pPr>
      <w:r w:rsidRPr="0043197E">
        <w:rPr>
          <w:color w:val="000000"/>
          <w:sz w:val="22"/>
          <w:szCs w:val="22"/>
        </w:rPr>
        <w:tab/>
        <w:t>Eric Englert</w:t>
      </w:r>
    </w:p>
    <w:p w:rsidR="00683AC4" w:rsidRPr="0043197E" w:rsidRDefault="00683AC4" w:rsidP="00FF2EFC">
      <w:pPr>
        <w:tabs>
          <w:tab w:val="left" w:pos="720"/>
          <w:tab w:val="left" w:pos="6480"/>
          <w:tab w:val="decimal" w:pos="7560"/>
          <w:tab w:val="right" w:pos="7920"/>
        </w:tabs>
        <w:rPr>
          <w:color w:val="000000"/>
          <w:sz w:val="22"/>
          <w:szCs w:val="22"/>
        </w:rPr>
      </w:pPr>
      <w:r w:rsidRPr="0043197E">
        <w:rPr>
          <w:color w:val="000000"/>
          <w:sz w:val="22"/>
          <w:szCs w:val="22"/>
        </w:rPr>
        <w:tab/>
        <w:t>John Chao</w:t>
      </w:r>
    </w:p>
    <w:p w:rsidR="00683AC4" w:rsidRPr="0043197E" w:rsidRDefault="00683AC4" w:rsidP="00730ABC">
      <w:pPr>
        <w:tabs>
          <w:tab w:val="left" w:pos="720"/>
          <w:tab w:val="left" w:pos="6480"/>
          <w:tab w:val="decimal" w:pos="7560"/>
          <w:tab w:val="right" w:pos="7920"/>
        </w:tabs>
        <w:rPr>
          <w:color w:val="000000"/>
          <w:sz w:val="22"/>
          <w:szCs w:val="22"/>
        </w:rPr>
      </w:pPr>
      <w:r w:rsidRPr="0043197E">
        <w:rPr>
          <w:color w:val="000000"/>
          <w:sz w:val="22"/>
          <w:szCs w:val="22"/>
        </w:rPr>
        <w:tab/>
        <w:t>Jeff Thomas</w:t>
      </w:r>
    </w:p>
    <w:p w:rsidR="00683AC4" w:rsidRPr="007167C9" w:rsidRDefault="00683AC4" w:rsidP="00730ABC">
      <w:pPr>
        <w:tabs>
          <w:tab w:val="left" w:pos="720"/>
          <w:tab w:val="left" w:pos="6480"/>
          <w:tab w:val="decimal" w:pos="7560"/>
          <w:tab w:val="right" w:pos="7920"/>
        </w:tabs>
        <w:rPr>
          <w:sz w:val="22"/>
          <w:szCs w:val="22"/>
        </w:rPr>
      </w:pPr>
      <w:r w:rsidRPr="0043197E">
        <w:rPr>
          <w:color w:val="000000"/>
          <w:sz w:val="22"/>
          <w:szCs w:val="22"/>
        </w:rPr>
        <w:tab/>
        <w:t>David Brenner</w:t>
      </w:r>
    </w:p>
    <w:sectPr w:rsidR="00683AC4" w:rsidRPr="007167C9" w:rsidSect="005A5C32">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900" w:left="158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FD0E98" w15:done="0"/>
  <w15:commentEx w15:paraId="2A2A4CAC" w15:done="0"/>
  <w15:commentEx w15:paraId="752D3F39" w15:done="0"/>
  <w15:commentEx w15:paraId="651CFD73" w15:done="0"/>
  <w15:commentEx w15:paraId="22B796D5" w15:done="0"/>
  <w15:commentEx w15:paraId="6A54DE5D" w15:done="0"/>
  <w15:commentEx w15:paraId="205BC7FC" w15:done="0"/>
  <w15:commentEx w15:paraId="3DB05C4F" w15:done="0"/>
  <w15:commentEx w15:paraId="1A1D6DAD" w15:done="0"/>
  <w15:commentEx w15:paraId="4E135FF4" w15:done="0"/>
  <w15:commentEx w15:paraId="11D5DF1F" w15:done="0"/>
  <w15:commentEx w15:paraId="78AFB19D" w15:done="0"/>
  <w15:commentEx w15:paraId="225CB6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5A3" w:rsidRDefault="00BA65A3">
      <w:r>
        <w:separator/>
      </w:r>
    </w:p>
  </w:endnote>
  <w:endnote w:type="continuationSeparator" w:id="0">
    <w:p w:rsidR="00BA65A3" w:rsidRDefault="00BA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80" w:rsidRDefault="00F71D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C4" w:rsidRPr="00BE6995" w:rsidRDefault="00683AC4" w:rsidP="00BE6995">
    <w:pPr>
      <w:pStyle w:val="Footer"/>
    </w:pPr>
    <w:r w:rsidRPr="00BE6995">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80" w:rsidRDefault="00F71D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5A3" w:rsidRDefault="00BA65A3">
      <w:r>
        <w:separator/>
      </w:r>
    </w:p>
  </w:footnote>
  <w:footnote w:type="continuationSeparator" w:id="0">
    <w:p w:rsidR="00BA65A3" w:rsidRDefault="00BA6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80" w:rsidRDefault="00F71D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80" w:rsidRDefault="00F71D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80" w:rsidRDefault="00F71D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3AEB"/>
    <w:multiLevelType w:val="hybridMultilevel"/>
    <w:tmpl w:val="F400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B69E7"/>
    <w:multiLevelType w:val="hybridMultilevel"/>
    <w:tmpl w:val="61FA32D0"/>
    <w:lvl w:ilvl="0" w:tplc="684EEE16">
      <w:start w:val="10"/>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C10D51"/>
    <w:multiLevelType w:val="singleLevel"/>
    <w:tmpl w:val="10D2C59E"/>
    <w:lvl w:ilvl="0">
      <w:start w:val="14"/>
      <w:numFmt w:val="decimal"/>
      <w:lvlText w:val="%1."/>
      <w:lvlJc w:val="left"/>
      <w:pPr>
        <w:tabs>
          <w:tab w:val="num" w:pos="360"/>
        </w:tabs>
        <w:ind w:left="360" w:hanging="360"/>
      </w:pPr>
      <w:rPr>
        <w:rFonts w:cs="Times New Roman" w:hint="default"/>
        <w:b/>
      </w:rPr>
    </w:lvl>
  </w:abstractNum>
  <w:abstractNum w:abstractNumId="3">
    <w:nsid w:val="0C8921A7"/>
    <w:multiLevelType w:val="multilevel"/>
    <w:tmpl w:val="145C61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D707BF4"/>
    <w:multiLevelType w:val="hybridMultilevel"/>
    <w:tmpl w:val="3BE093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732166"/>
    <w:multiLevelType w:val="hybridMultilevel"/>
    <w:tmpl w:val="275C6F50"/>
    <w:lvl w:ilvl="0" w:tplc="04090015">
      <w:start w:val="1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20E76388"/>
    <w:multiLevelType w:val="hybridMultilevel"/>
    <w:tmpl w:val="65943DD6"/>
    <w:lvl w:ilvl="0" w:tplc="DEC484AE">
      <w:start w:val="1"/>
      <w:numFmt w:val="upperLetter"/>
      <w:lvlText w:val="%1."/>
      <w:lvlJc w:val="left"/>
      <w:pPr>
        <w:tabs>
          <w:tab w:val="num" w:pos="810"/>
        </w:tabs>
        <w:ind w:left="810" w:hanging="45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F1846"/>
    <w:multiLevelType w:val="singleLevel"/>
    <w:tmpl w:val="04090015"/>
    <w:lvl w:ilvl="0">
      <w:start w:val="11"/>
      <w:numFmt w:val="upperLetter"/>
      <w:lvlText w:val="%1."/>
      <w:lvlJc w:val="left"/>
      <w:pPr>
        <w:tabs>
          <w:tab w:val="num" w:pos="360"/>
        </w:tabs>
        <w:ind w:left="360" w:hanging="360"/>
      </w:pPr>
      <w:rPr>
        <w:rFonts w:cs="Times New Roman" w:hint="default"/>
      </w:rPr>
    </w:lvl>
  </w:abstractNum>
  <w:abstractNum w:abstractNumId="8">
    <w:nsid w:val="26D74BF4"/>
    <w:multiLevelType w:val="hybridMultilevel"/>
    <w:tmpl w:val="4B3CC5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6E60AB3"/>
    <w:multiLevelType w:val="singleLevel"/>
    <w:tmpl w:val="3D16BF26"/>
    <w:lvl w:ilvl="0">
      <w:start w:val="2"/>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10">
    <w:nsid w:val="2D426C3D"/>
    <w:multiLevelType w:val="hybridMultilevel"/>
    <w:tmpl w:val="B7D2A382"/>
    <w:lvl w:ilvl="0" w:tplc="5E9E27A2">
      <w:start w:val="10"/>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2383A53"/>
    <w:multiLevelType w:val="singleLevel"/>
    <w:tmpl w:val="04090015"/>
    <w:lvl w:ilvl="0">
      <w:start w:val="6"/>
      <w:numFmt w:val="upperLetter"/>
      <w:lvlText w:val="%1."/>
      <w:lvlJc w:val="left"/>
      <w:pPr>
        <w:tabs>
          <w:tab w:val="num" w:pos="360"/>
        </w:tabs>
        <w:ind w:left="360" w:hanging="360"/>
      </w:pPr>
      <w:rPr>
        <w:rFonts w:cs="Times New Roman" w:hint="default"/>
      </w:rPr>
    </w:lvl>
  </w:abstractNum>
  <w:abstractNum w:abstractNumId="12">
    <w:nsid w:val="390D6901"/>
    <w:multiLevelType w:val="singleLevel"/>
    <w:tmpl w:val="0E2C3088"/>
    <w:lvl w:ilvl="0">
      <w:start w:val="2"/>
      <w:numFmt w:val="upperLetter"/>
      <w:lvlText w:val="%1."/>
      <w:lvlJc w:val="left"/>
      <w:pPr>
        <w:tabs>
          <w:tab w:val="num" w:pos="360"/>
        </w:tabs>
        <w:ind w:left="360" w:hanging="360"/>
      </w:pPr>
      <w:rPr>
        <w:rFonts w:cs="Times New Roman" w:hint="default"/>
        <w:b/>
      </w:rPr>
    </w:lvl>
  </w:abstractNum>
  <w:abstractNum w:abstractNumId="13">
    <w:nsid w:val="4FE24457"/>
    <w:multiLevelType w:val="hybridMultilevel"/>
    <w:tmpl w:val="51A8076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0243104"/>
    <w:multiLevelType w:val="singleLevel"/>
    <w:tmpl w:val="7A98A294"/>
    <w:lvl w:ilvl="0">
      <w:start w:val="6"/>
      <w:numFmt w:val="upperLetter"/>
      <w:pStyle w:val="Heading2"/>
      <w:lvlText w:val="%1."/>
      <w:lvlJc w:val="left"/>
      <w:pPr>
        <w:tabs>
          <w:tab w:val="num" w:pos="360"/>
        </w:tabs>
        <w:ind w:left="360" w:hanging="360"/>
      </w:pPr>
      <w:rPr>
        <w:rFonts w:cs="Times New Roman" w:hint="default"/>
        <w:b/>
      </w:rPr>
    </w:lvl>
  </w:abstractNum>
  <w:abstractNum w:abstractNumId="15">
    <w:nsid w:val="532A35FC"/>
    <w:multiLevelType w:val="singleLevel"/>
    <w:tmpl w:val="8E7CD748"/>
    <w:lvl w:ilvl="0">
      <w:start w:val="1"/>
      <w:numFmt w:val="upperLetter"/>
      <w:lvlText w:val="%1."/>
      <w:lvlJc w:val="left"/>
      <w:pPr>
        <w:tabs>
          <w:tab w:val="num" w:pos="360"/>
        </w:tabs>
        <w:ind w:left="360" w:hanging="360"/>
      </w:pPr>
      <w:rPr>
        <w:rFonts w:cs="Times New Roman" w:hint="default"/>
        <w:b/>
      </w:rPr>
    </w:lvl>
  </w:abstractNum>
  <w:abstractNum w:abstractNumId="16">
    <w:nsid w:val="535A6BBC"/>
    <w:multiLevelType w:val="hybridMultilevel"/>
    <w:tmpl w:val="D57C6F1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56FD71E5"/>
    <w:multiLevelType w:val="singleLevel"/>
    <w:tmpl w:val="783E5D4C"/>
    <w:lvl w:ilvl="0">
      <w:start w:val="11"/>
      <w:numFmt w:val="decimal"/>
      <w:lvlText w:val="%1."/>
      <w:lvlJc w:val="left"/>
      <w:pPr>
        <w:tabs>
          <w:tab w:val="num" w:pos="360"/>
        </w:tabs>
        <w:ind w:left="360" w:hanging="360"/>
      </w:pPr>
      <w:rPr>
        <w:rFonts w:cs="Times New Roman" w:hint="default"/>
        <w:b/>
      </w:rPr>
    </w:lvl>
  </w:abstractNum>
  <w:abstractNum w:abstractNumId="18">
    <w:nsid w:val="5A3B65B5"/>
    <w:multiLevelType w:val="singleLevel"/>
    <w:tmpl w:val="197C1E74"/>
    <w:lvl w:ilvl="0">
      <w:start w:val="4"/>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19">
    <w:nsid w:val="5C34763B"/>
    <w:multiLevelType w:val="hybridMultilevel"/>
    <w:tmpl w:val="145C61D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C725A96"/>
    <w:multiLevelType w:val="hybridMultilevel"/>
    <w:tmpl w:val="E050E11C"/>
    <w:lvl w:ilvl="0" w:tplc="0FE406D2">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F15918"/>
    <w:multiLevelType w:val="singleLevel"/>
    <w:tmpl w:val="6072675C"/>
    <w:lvl w:ilvl="0">
      <w:start w:val="3"/>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22">
    <w:nsid w:val="6DF52BC2"/>
    <w:multiLevelType w:val="hybridMultilevel"/>
    <w:tmpl w:val="347829FA"/>
    <w:lvl w:ilvl="0" w:tplc="04090015">
      <w:start w:val="7"/>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2C078EA"/>
    <w:multiLevelType w:val="hybridMultilevel"/>
    <w:tmpl w:val="5B46E9A6"/>
    <w:lvl w:ilvl="0" w:tplc="684EEE16">
      <w:start w:val="14"/>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1"/>
  </w:num>
  <w:num w:numId="3">
    <w:abstractNumId w:val="18"/>
  </w:num>
  <w:num w:numId="4">
    <w:abstractNumId w:val="2"/>
  </w:num>
  <w:num w:numId="5">
    <w:abstractNumId w:val="17"/>
  </w:num>
  <w:num w:numId="6">
    <w:abstractNumId w:val="12"/>
  </w:num>
  <w:num w:numId="7">
    <w:abstractNumId w:val="7"/>
  </w:num>
  <w:num w:numId="8">
    <w:abstractNumId w:val="15"/>
  </w:num>
  <w:num w:numId="9">
    <w:abstractNumId w:val="11"/>
  </w:num>
  <w:num w:numId="10">
    <w:abstractNumId w:val="14"/>
  </w:num>
  <w:num w:numId="11">
    <w:abstractNumId w:val="22"/>
  </w:num>
  <w:num w:numId="12">
    <w:abstractNumId w:val="4"/>
  </w:num>
  <w:num w:numId="13">
    <w:abstractNumId w:val="23"/>
  </w:num>
  <w:num w:numId="14">
    <w:abstractNumId w:val="1"/>
  </w:num>
  <w:num w:numId="15">
    <w:abstractNumId w:val="8"/>
  </w:num>
  <w:num w:numId="16">
    <w:abstractNumId w:val="16"/>
  </w:num>
  <w:num w:numId="17">
    <w:abstractNumId w:val="5"/>
  </w:num>
  <w:num w:numId="18">
    <w:abstractNumId w:val="13"/>
  </w:num>
  <w:num w:numId="19">
    <w:abstractNumId w:val="6"/>
  </w:num>
  <w:num w:numId="20">
    <w:abstractNumId w:val="10"/>
  </w:num>
  <w:num w:numId="21">
    <w:abstractNumId w:val="19"/>
  </w:num>
  <w:num w:numId="22">
    <w:abstractNumId w:val="3"/>
  </w:num>
  <w:num w:numId="23">
    <w:abstractNumId w:val="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2F"/>
    <w:rsid w:val="000040DE"/>
    <w:rsid w:val="000065D1"/>
    <w:rsid w:val="00006E39"/>
    <w:rsid w:val="000070E1"/>
    <w:rsid w:val="000072E9"/>
    <w:rsid w:val="000100C6"/>
    <w:rsid w:val="00014E5D"/>
    <w:rsid w:val="000152F3"/>
    <w:rsid w:val="000203A2"/>
    <w:rsid w:val="000212F4"/>
    <w:rsid w:val="000217E8"/>
    <w:rsid w:val="00025BB7"/>
    <w:rsid w:val="0002704D"/>
    <w:rsid w:val="0003179F"/>
    <w:rsid w:val="000331B3"/>
    <w:rsid w:val="00033B94"/>
    <w:rsid w:val="00037D6C"/>
    <w:rsid w:val="00042E87"/>
    <w:rsid w:val="00045BDD"/>
    <w:rsid w:val="00045E59"/>
    <w:rsid w:val="00046583"/>
    <w:rsid w:val="00046F48"/>
    <w:rsid w:val="00047255"/>
    <w:rsid w:val="000500C4"/>
    <w:rsid w:val="00052074"/>
    <w:rsid w:val="000527F5"/>
    <w:rsid w:val="00052906"/>
    <w:rsid w:val="00052DEC"/>
    <w:rsid w:val="00053661"/>
    <w:rsid w:val="00053CF2"/>
    <w:rsid w:val="0005477B"/>
    <w:rsid w:val="00055441"/>
    <w:rsid w:val="000561E2"/>
    <w:rsid w:val="000566EE"/>
    <w:rsid w:val="00062A80"/>
    <w:rsid w:val="00063566"/>
    <w:rsid w:val="0006579F"/>
    <w:rsid w:val="0006582B"/>
    <w:rsid w:val="0006645D"/>
    <w:rsid w:val="00070AC0"/>
    <w:rsid w:val="000714D3"/>
    <w:rsid w:val="00071B09"/>
    <w:rsid w:val="00073685"/>
    <w:rsid w:val="00074244"/>
    <w:rsid w:val="00074CD0"/>
    <w:rsid w:val="00075FA2"/>
    <w:rsid w:val="00077A61"/>
    <w:rsid w:val="00080275"/>
    <w:rsid w:val="000841DB"/>
    <w:rsid w:val="00084819"/>
    <w:rsid w:val="0008602B"/>
    <w:rsid w:val="00091A2C"/>
    <w:rsid w:val="00091AFC"/>
    <w:rsid w:val="00092D10"/>
    <w:rsid w:val="0009351C"/>
    <w:rsid w:val="000937C2"/>
    <w:rsid w:val="0009391F"/>
    <w:rsid w:val="00095569"/>
    <w:rsid w:val="0009719D"/>
    <w:rsid w:val="00097F73"/>
    <w:rsid w:val="000A0D21"/>
    <w:rsid w:val="000A1D47"/>
    <w:rsid w:val="000A4B9C"/>
    <w:rsid w:val="000A7701"/>
    <w:rsid w:val="000B027B"/>
    <w:rsid w:val="000B13B3"/>
    <w:rsid w:val="000B2876"/>
    <w:rsid w:val="000B3DCD"/>
    <w:rsid w:val="000B636D"/>
    <w:rsid w:val="000C1B48"/>
    <w:rsid w:val="000C2B65"/>
    <w:rsid w:val="000C2C97"/>
    <w:rsid w:val="000C4C16"/>
    <w:rsid w:val="000C4C25"/>
    <w:rsid w:val="000C4D4D"/>
    <w:rsid w:val="000C7724"/>
    <w:rsid w:val="000D1CDD"/>
    <w:rsid w:val="000D507F"/>
    <w:rsid w:val="000D5387"/>
    <w:rsid w:val="000D5ACE"/>
    <w:rsid w:val="000D6A07"/>
    <w:rsid w:val="000D76F0"/>
    <w:rsid w:val="000E1697"/>
    <w:rsid w:val="000E224A"/>
    <w:rsid w:val="000E28F1"/>
    <w:rsid w:val="000E4B42"/>
    <w:rsid w:val="000E4FF7"/>
    <w:rsid w:val="000E670D"/>
    <w:rsid w:val="000E7478"/>
    <w:rsid w:val="000E782B"/>
    <w:rsid w:val="000E7FE0"/>
    <w:rsid w:val="000F10D9"/>
    <w:rsid w:val="000F127D"/>
    <w:rsid w:val="000F14FF"/>
    <w:rsid w:val="000F1892"/>
    <w:rsid w:val="000F290F"/>
    <w:rsid w:val="000F5047"/>
    <w:rsid w:val="000F512F"/>
    <w:rsid w:val="000F622A"/>
    <w:rsid w:val="000F6A4E"/>
    <w:rsid w:val="00102438"/>
    <w:rsid w:val="00105EF4"/>
    <w:rsid w:val="001066E6"/>
    <w:rsid w:val="00107DF2"/>
    <w:rsid w:val="001103EF"/>
    <w:rsid w:val="001124AA"/>
    <w:rsid w:val="00117394"/>
    <w:rsid w:val="00117478"/>
    <w:rsid w:val="00120B7C"/>
    <w:rsid w:val="00123126"/>
    <w:rsid w:val="00125C1A"/>
    <w:rsid w:val="00126D96"/>
    <w:rsid w:val="00132941"/>
    <w:rsid w:val="00132C73"/>
    <w:rsid w:val="0013399D"/>
    <w:rsid w:val="00134597"/>
    <w:rsid w:val="00134B9A"/>
    <w:rsid w:val="001357BA"/>
    <w:rsid w:val="00137CB8"/>
    <w:rsid w:val="0014057F"/>
    <w:rsid w:val="00140FA4"/>
    <w:rsid w:val="001410D7"/>
    <w:rsid w:val="00141436"/>
    <w:rsid w:val="001421C4"/>
    <w:rsid w:val="00147018"/>
    <w:rsid w:val="00151095"/>
    <w:rsid w:val="00153D10"/>
    <w:rsid w:val="00153F91"/>
    <w:rsid w:val="00157CA7"/>
    <w:rsid w:val="001607F4"/>
    <w:rsid w:val="00162171"/>
    <w:rsid w:val="00162C6A"/>
    <w:rsid w:val="001633F4"/>
    <w:rsid w:val="00163427"/>
    <w:rsid w:val="00172649"/>
    <w:rsid w:val="00173098"/>
    <w:rsid w:val="001743D5"/>
    <w:rsid w:val="00175091"/>
    <w:rsid w:val="0017515C"/>
    <w:rsid w:val="00176736"/>
    <w:rsid w:val="00176AF4"/>
    <w:rsid w:val="00176E14"/>
    <w:rsid w:val="00182EB1"/>
    <w:rsid w:val="001846FA"/>
    <w:rsid w:val="00184846"/>
    <w:rsid w:val="00187128"/>
    <w:rsid w:val="00187BFC"/>
    <w:rsid w:val="001901BA"/>
    <w:rsid w:val="001907C5"/>
    <w:rsid w:val="00190902"/>
    <w:rsid w:val="0019161C"/>
    <w:rsid w:val="00194D91"/>
    <w:rsid w:val="00194FAC"/>
    <w:rsid w:val="00196E01"/>
    <w:rsid w:val="001A14A1"/>
    <w:rsid w:val="001A47BD"/>
    <w:rsid w:val="001A4EF3"/>
    <w:rsid w:val="001A57B5"/>
    <w:rsid w:val="001A5CAB"/>
    <w:rsid w:val="001A64C6"/>
    <w:rsid w:val="001A6732"/>
    <w:rsid w:val="001A6A4D"/>
    <w:rsid w:val="001A791D"/>
    <w:rsid w:val="001A7AAE"/>
    <w:rsid w:val="001B0421"/>
    <w:rsid w:val="001B49DC"/>
    <w:rsid w:val="001B7E67"/>
    <w:rsid w:val="001C014D"/>
    <w:rsid w:val="001C0587"/>
    <w:rsid w:val="001C0B93"/>
    <w:rsid w:val="001C20CD"/>
    <w:rsid w:val="001C3106"/>
    <w:rsid w:val="001C39D3"/>
    <w:rsid w:val="001C4FD0"/>
    <w:rsid w:val="001C6D00"/>
    <w:rsid w:val="001C7170"/>
    <w:rsid w:val="001C7558"/>
    <w:rsid w:val="001D1B2E"/>
    <w:rsid w:val="001D28BB"/>
    <w:rsid w:val="001D3C8B"/>
    <w:rsid w:val="001D3CE0"/>
    <w:rsid w:val="001D40E8"/>
    <w:rsid w:val="001D5CA8"/>
    <w:rsid w:val="001E0802"/>
    <w:rsid w:val="001E3C88"/>
    <w:rsid w:val="001E4192"/>
    <w:rsid w:val="001E553E"/>
    <w:rsid w:val="001E5EE8"/>
    <w:rsid w:val="001E61CD"/>
    <w:rsid w:val="001E66E7"/>
    <w:rsid w:val="001E7016"/>
    <w:rsid w:val="001E7CA9"/>
    <w:rsid w:val="001E7DDE"/>
    <w:rsid w:val="001F02BC"/>
    <w:rsid w:val="001F2D18"/>
    <w:rsid w:val="001F36D7"/>
    <w:rsid w:val="001F3B6D"/>
    <w:rsid w:val="001F4632"/>
    <w:rsid w:val="001F5F45"/>
    <w:rsid w:val="001F74E7"/>
    <w:rsid w:val="00201079"/>
    <w:rsid w:val="0020183C"/>
    <w:rsid w:val="002018B8"/>
    <w:rsid w:val="0020343E"/>
    <w:rsid w:val="002040BB"/>
    <w:rsid w:val="00204382"/>
    <w:rsid w:val="00205D76"/>
    <w:rsid w:val="0020647E"/>
    <w:rsid w:val="00206E11"/>
    <w:rsid w:val="0021036A"/>
    <w:rsid w:val="00210EC4"/>
    <w:rsid w:val="00212B56"/>
    <w:rsid w:val="002134B4"/>
    <w:rsid w:val="00214036"/>
    <w:rsid w:val="00214B5B"/>
    <w:rsid w:val="0021707D"/>
    <w:rsid w:val="00220C83"/>
    <w:rsid w:val="0022332F"/>
    <w:rsid w:val="002255B5"/>
    <w:rsid w:val="002262BA"/>
    <w:rsid w:val="0023036F"/>
    <w:rsid w:val="002303D7"/>
    <w:rsid w:val="002303DF"/>
    <w:rsid w:val="00230E16"/>
    <w:rsid w:val="0023256E"/>
    <w:rsid w:val="00233A8F"/>
    <w:rsid w:val="00233DA4"/>
    <w:rsid w:val="00233FC7"/>
    <w:rsid w:val="002348CC"/>
    <w:rsid w:val="0023535C"/>
    <w:rsid w:val="0023696B"/>
    <w:rsid w:val="00236C6D"/>
    <w:rsid w:val="0024051D"/>
    <w:rsid w:val="002411EB"/>
    <w:rsid w:val="00242312"/>
    <w:rsid w:val="00242514"/>
    <w:rsid w:val="00242A5D"/>
    <w:rsid w:val="00242D70"/>
    <w:rsid w:val="00243FB9"/>
    <w:rsid w:val="002443D0"/>
    <w:rsid w:val="002451BA"/>
    <w:rsid w:val="0024538A"/>
    <w:rsid w:val="00247027"/>
    <w:rsid w:val="00247AAF"/>
    <w:rsid w:val="00247D8E"/>
    <w:rsid w:val="0025104D"/>
    <w:rsid w:val="00251877"/>
    <w:rsid w:val="002524A0"/>
    <w:rsid w:val="002526D2"/>
    <w:rsid w:val="002528FD"/>
    <w:rsid w:val="00252A93"/>
    <w:rsid w:val="00257BB6"/>
    <w:rsid w:val="002604CF"/>
    <w:rsid w:val="00260B5F"/>
    <w:rsid w:val="00263082"/>
    <w:rsid w:val="00263619"/>
    <w:rsid w:val="00264E49"/>
    <w:rsid w:val="00266813"/>
    <w:rsid w:val="0027096D"/>
    <w:rsid w:val="0027099A"/>
    <w:rsid w:val="00272563"/>
    <w:rsid w:val="00281037"/>
    <w:rsid w:val="002822A0"/>
    <w:rsid w:val="00283550"/>
    <w:rsid w:val="00283AA2"/>
    <w:rsid w:val="00286CA2"/>
    <w:rsid w:val="00292868"/>
    <w:rsid w:val="00293C42"/>
    <w:rsid w:val="002A0C38"/>
    <w:rsid w:val="002A16CB"/>
    <w:rsid w:val="002A1964"/>
    <w:rsid w:val="002A1A28"/>
    <w:rsid w:val="002A20B3"/>
    <w:rsid w:val="002A2B48"/>
    <w:rsid w:val="002A6736"/>
    <w:rsid w:val="002A79F6"/>
    <w:rsid w:val="002B16D6"/>
    <w:rsid w:val="002B2DC2"/>
    <w:rsid w:val="002B60AA"/>
    <w:rsid w:val="002B754D"/>
    <w:rsid w:val="002C00DD"/>
    <w:rsid w:val="002C0850"/>
    <w:rsid w:val="002C35C0"/>
    <w:rsid w:val="002C4D24"/>
    <w:rsid w:val="002C4F7E"/>
    <w:rsid w:val="002C56E4"/>
    <w:rsid w:val="002C5A70"/>
    <w:rsid w:val="002C5EA6"/>
    <w:rsid w:val="002C6111"/>
    <w:rsid w:val="002C6633"/>
    <w:rsid w:val="002C6FD4"/>
    <w:rsid w:val="002D054F"/>
    <w:rsid w:val="002D19A7"/>
    <w:rsid w:val="002D2CEC"/>
    <w:rsid w:val="002D427D"/>
    <w:rsid w:val="002D51A2"/>
    <w:rsid w:val="002D5795"/>
    <w:rsid w:val="002D6F7E"/>
    <w:rsid w:val="002D7D2E"/>
    <w:rsid w:val="002E0960"/>
    <w:rsid w:val="002E3C2C"/>
    <w:rsid w:val="002E4F74"/>
    <w:rsid w:val="002E63E0"/>
    <w:rsid w:val="002E735B"/>
    <w:rsid w:val="002F0F5E"/>
    <w:rsid w:val="002F1D10"/>
    <w:rsid w:val="002F3677"/>
    <w:rsid w:val="002F5F37"/>
    <w:rsid w:val="002F610F"/>
    <w:rsid w:val="0030117A"/>
    <w:rsid w:val="00302E8E"/>
    <w:rsid w:val="00305053"/>
    <w:rsid w:val="003050FE"/>
    <w:rsid w:val="003052BF"/>
    <w:rsid w:val="00305339"/>
    <w:rsid w:val="00306921"/>
    <w:rsid w:val="00307146"/>
    <w:rsid w:val="00307F05"/>
    <w:rsid w:val="00310914"/>
    <w:rsid w:val="0031537B"/>
    <w:rsid w:val="00320428"/>
    <w:rsid w:val="0032048D"/>
    <w:rsid w:val="003206D1"/>
    <w:rsid w:val="003207BB"/>
    <w:rsid w:val="00321573"/>
    <w:rsid w:val="0032159B"/>
    <w:rsid w:val="00321927"/>
    <w:rsid w:val="00321B57"/>
    <w:rsid w:val="00321C97"/>
    <w:rsid w:val="0032237D"/>
    <w:rsid w:val="0032256A"/>
    <w:rsid w:val="003231A9"/>
    <w:rsid w:val="00323303"/>
    <w:rsid w:val="00323DC6"/>
    <w:rsid w:val="003246C5"/>
    <w:rsid w:val="00324EA1"/>
    <w:rsid w:val="003257A2"/>
    <w:rsid w:val="003267F1"/>
    <w:rsid w:val="003304E8"/>
    <w:rsid w:val="00330A6D"/>
    <w:rsid w:val="003317D7"/>
    <w:rsid w:val="0033249A"/>
    <w:rsid w:val="00333E85"/>
    <w:rsid w:val="003343FE"/>
    <w:rsid w:val="00334539"/>
    <w:rsid w:val="00334B9D"/>
    <w:rsid w:val="003351B4"/>
    <w:rsid w:val="00337D20"/>
    <w:rsid w:val="00340141"/>
    <w:rsid w:val="00340C17"/>
    <w:rsid w:val="00343086"/>
    <w:rsid w:val="00350DC0"/>
    <w:rsid w:val="00351A9B"/>
    <w:rsid w:val="00354DC1"/>
    <w:rsid w:val="00355F49"/>
    <w:rsid w:val="00356CA5"/>
    <w:rsid w:val="00356D31"/>
    <w:rsid w:val="0035728E"/>
    <w:rsid w:val="00360117"/>
    <w:rsid w:val="00362900"/>
    <w:rsid w:val="00362B69"/>
    <w:rsid w:val="003647BF"/>
    <w:rsid w:val="00366256"/>
    <w:rsid w:val="003677EF"/>
    <w:rsid w:val="00370349"/>
    <w:rsid w:val="00372DC4"/>
    <w:rsid w:val="00372EA2"/>
    <w:rsid w:val="00374068"/>
    <w:rsid w:val="00376350"/>
    <w:rsid w:val="00376A42"/>
    <w:rsid w:val="00380D03"/>
    <w:rsid w:val="00381F8E"/>
    <w:rsid w:val="00382994"/>
    <w:rsid w:val="0038367A"/>
    <w:rsid w:val="00383683"/>
    <w:rsid w:val="00385607"/>
    <w:rsid w:val="003858CC"/>
    <w:rsid w:val="0039111C"/>
    <w:rsid w:val="0039119B"/>
    <w:rsid w:val="00391350"/>
    <w:rsid w:val="0039399F"/>
    <w:rsid w:val="00393CF0"/>
    <w:rsid w:val="00394824"/>
    <w:rsid w:val="00395677"/>
    <w:rsid w:val="003957EC"/>
    <w:rsid w:val="00396F52"/>
    <w:rsid w:val="003A0C6A"/>
    <w:rsid w:val="003A0C7D"/>
    <w:rsid w:val="003A2285"/>
    <w:rsid w:val="003A31D6"/>
    <w:rsid w:val="003A5D65"/>
    <w:rsid w:val="003A6184"/>
    <w:rsid w:val="003A7EB7"/>
    <w:rsid w:val="003B0BC1"/>
    <w:rsid w:val="003B117B"/>
    <w:rsid w:val="003B1D95"/>
    <w:rsid w:val="003B3CB3"/>
    <w:rsid w:val="003B5C14"/>
    <w:rsid w:val="003B68F4"/>
    <w:rsid w:val="003B7502"/>
    <w:rsid w:val="003C1B45"/>
    <w:rsid w:val="003C1B7E"/>
    <w:rsid w:val="003C36E4"/>
    <w:rsid w:val="003C4FC1"/>
    <w:rsid w:val="003C628C"/>
    <w:rsid w:val="003D085B"/>
    <w:rsid w:val="003D3C37"/>
    <w:rsid w:val="003D5D6F"/>
    <w:rsid w:val="003D5F58"/>
    <w:rsid w:val="003E1256"/>
    <w:rsid w:val="003E1383"/>
    <w:rsid w:val="003E22A2"/>
    <w:rsid w:val="003E29D5"/>
    <w:rsid w:val="003E3980"/>
    <w:rsid w:val="003E4AF4"/>
    <w:rsid w:val="003E5367"/>
    <w:rsid w:val="003E6689"/>
    <w:rsid w:val="003E6F09"/>
    <w:rsid w:val="003E725A"/>
    <w:rsid w:val="003F000D"/>
    <w:rsid w:val="003F241D"/>
    <w:rsid w:val="003F52B2"/>
    <w:rsid w:val="003F5C03"/>
    <w:rsid w:val="003F6B83"/>
    <w:rsid w:val="003F71C6"/>
    <w:rsid w:val="0040040D"/>
    <w:rsid w:val="00400815"/>
    <w:rsid w:val="004059FE"/>
    <w:rsid w:val="004075C9"/>
    <w:rsid w:val="004101A9"/>
    <w:rsid w:val="0041065D"/>
    <w:rsid w:val="0041150C"/>
    <w:rsid w:val="00417C3C"/>
    <w:rsid w:val="0042240B"/>
    <w:rsid w:val="00424611"/>
    <w:rsid w:val="0042613E"/>
    <w:rsid w:val="00426AAF"/>
    <w:rsid w:val="00427F14"/>
    <w:rsid w:val="0043197E"/>
    <w:rsid w:val="00431BE8"/>
    <w:rsid w:val="00431BF5"/>
    <w:rsid w:val="004331A4"/>
    <w:rsid w:val="0043344F"/>
    <w:rsid w:val="00434575"/>
    <w:rsid w:val="00440B44"/>
    <w:rsid w:val="00441D35"/>
    <w:rsid w:val="00442BAB"/>
    <w:rsid w:val="00443109"/>
    <w:rsid w:val="0044458F"/>
    <w:rsid w:val="00444AF8"/>
    <w:rsid w:val="00447619"/>
    <w:rsid w:val="004526C1"/>
    <w:rsid w:val="00453F10"/>
    <w:rsid w:val="00461B87"/>
    <w:rsid w:val="004622CD"/>
    <w:rsid w:val="004668DB"/>
    <w:rsid w:val="004701BB"/>
    <w:rsid w:val="004716D8"/>
    <w:rsid w:val="0047320C"/>
    <w:rsid w:val="00473AF9"/>
    <w:rsid w:val="004749D1"/>
    <w:rsid w:val="00475E1F"/>
    <w:rsid w:val="00475FEA"/>
    <w:rsid w:val="00477607"/>
    <w:rsid w:val="00477CDA"/>
    <w:rsid w:val="0048086E"/>
    <w:rsid w:val="00480F1D"/>
    <w:rsid w:val="00481316"/>
    <w:rsid w:val="004820F9"/>
    <w:rsid w:val="00485A24"/>
    <w:rsid w:val="00490427"/>
    <w:rsid w:val="004926FF"/>
    <w:rsid w:val="0049590D"/>
    <w:rsid w:val="00495ACD"/>
    <w:rsid w:val="00496735"/>
    <w:rsid w:val="00496D18"/>
    <w:rsid w:val="0049716B"/>
    <w:rsid w:val="00497C5F"/>
    <w:rsid w:val="004A0076"/>
    <w:rsid w:val="004A0360"/>
    <w:rsid w:val="004A0D4D"/>
    <w:rsid w:val="004A444A"/>
    <w:rsid w:val="004A6D76"/>
    <w:rsid w:val="004A7435"/>
    <w:rsid w:val="004B1084"/>
    <w:rsid w:val="004B2AE6"/>
    <w:rsid w:val="004B4199"/>
    <w:rsid w:val="004B48DB"/>
    <w:rsid w:val="004B629D"/>
    <w:rsid w:val="004B66B4"/>
    <w:rsid w:val="004B7150"/>
    <w:rsid w:val="004B7747"/>
    <w:rsid w:val="004B7F28"/>
    <w:rsid w:val="004C3100"/>
    <w:rsid w:val="004C5227"/>
    <w:rsid w:val="004C5644"/>
    <w:rsid w:val="004C5B75"/>
    <w:rsid w:val="004C71B1"/>
    <w:rsid w:val="004D1784"/>
    <w:rsid w:val="004D18AA"/>
    <w:rsid w:val="004D3431"/>
    <w:rsid w:val="004D4150"/>
    <w:rsid w:val="004E035F"/>
    <w:rsid w:val="004E08B6"/>
    <w:rsid w:val="004E2BBD"/>
    <w:rsid w:val="004E3FE9"/>
    <w:rsid w:val="004E4A24"/>
    <w:rsid w:val="004F0448"/>
    <w:rsid w:val="004F0E43"/>
    <w:rsid w:val="004F1844"/>
    <w:rsid w:val="004F322F"/>
    <w:rsid w:val="004F3ABD"/>
    <w:rsid w:val="004F3CF5"/>
    <w:rsid w:val="004F4B38"/>
    <w:rsid w:val="004F73AF"/>
    <w:rsid w:val="004F7B39"/>
    <w:rsid w:val="004F7D69"/>
    <w:rsid w:val="00503A30"/>
    <w:rsid w:val="0050412B"/>
    <w:rsid w:val="005043A3"/>
    <w:rsid w:val="00504EA8"/>
    <w:rsid w:val="0050520F"/>
    <w:rsid w:val="00505349"/>
    <w:rsid w:val="00507481"/>
    <w:rsid w:val="0050772A"/>
    <w:rsid w:val="00507A85"/>
    <w:rsid w:val="005100DC"/>
    <w:rsid w:val="00511C5B"/>
    <w:rsid w:val="00511F12"/>
    <w:rsid w:val="00513CB9"/>
    <w:rsid w:val="00513DD1"/>
    <w:rsid w:val="005173C0"/>
    <w:rsid w:val="005203A9"/>
    <w:rsid w:val="00523AA0"/>
    <w:rsid w:val="00524193"/>
    <w:rsid w:val="005252E6"/>
    <w:rsid w:val="005263A2"/>
    <w:rsid w:val="00526A18"/>
    <w:rsid w:val="00527951"/>
    <w:rsid w:val="0053092E"/>
    <w:rsid w:val="00530A64"/>
    <w:rsid w:val="00533149"/>
    <w:rsid w:val="00533340"/>
    <w:rsid w:val="00534778"/>
    <w:rsid w:val="00534B98"/>
    <w:rsid w:val="00536694"/>
    <w:rsid w:val="005374ED"/>
    <w:rsid w:val="0053768D"/>
    <w:rsid w:val="00537C8B"/>
    <w:rsid w:val="00540BF4"/>
    <w:rsid w:val="0054151D"/>
    <w:rsid w:val="00541DC2"/>
    <w:rsid w:val="005475D4"/>
    <w:rsid w:val="00550060"/>
    <w:rsid w:val="005508FE"/>
    <w:rsid w:val="005533E3"/>
    <w:rsid w:val="005537AA"/>
    <w:rsid w:val="0056108B"/>
    <w:rsid w:val="00563B8A"/>
    <w:rsid w:val="00563C7E"/>
    <w:rsid w:val="00566088"/>
    <w:rsid w:val="00566E4F"/>
    <w:rsid w:val="00567661"/>
    <w:rsid w:val="00574060"/>
    <w:rsid w:val="00574133"/>
    <w:rsid w:val="00575246"/>
    <w:rsid w:val="00575960"/>
    <w:rsid w:val="00581624"/>
    <w:rsid w:val="00581F25"/>
    <w:rsid w:val="0058336B"/>
    <w:rsid w:val="00584742"/>
    <w:rsid w:val="00585D27"/>
    <w:rsid w:val="00590E00"/>
    <w:rsid w:val="0059191B"/>
    <w:rsid w:val="00593A1F"/>
    <w:rsid w:val="005947AC"/>
    <w:rsid w:val="00594ABF"/>
    <w:rsid w:val="005966A5"/>
    <w:rsid w:val="00596DB8"/>
    <w:rsid w:val="005A01C6"/>
    <w:rsid w:val="005A0F63"/>
    <w:rsid w:val="005A2A9A"/>
    <w:rsid w:val="005A32DD"/>
    <w:rsid w:val="005A381D"/>
    <w:rsid w:val="005A4AD4"/>
    <w:rsid w:val="005A5C32"/>
    <w:rsid w:val="005B1365"/>
    <w:rsid w:val="005B137D"/>
    <w:rsid w:val="005B38FE"/>
    <w:rsid w:val="005B697F"/>
    <w:rsid w:val="005B6B0B"/>
    <w:rsid w:val="005C0C6D"/>
    <w:rsid w:val="005C2FE7"/>
    <w:rsid w:val="005C4DC6"/>
    <w:rsid w:val="005C54C5"/>
    <w:rsid w:val="005C5D79"/>
    <w:rsid w:val="005C63C7"/>
    <w:rsid w:val="005C6CB8"/>
    <w:rsid w:val="005C6FA3"/>
    <w:rsid w:val="005C7E2E"/>
    <w:rsid w:val="005D085A"/>
    <w:rsid w:val="005D0E48"/>
    <w:rsid w:val="005D1232"/>
    <w:rsid w:val="005D2598"/>
    <w:rsid w:val="005D497F"/>
    <w:rsid w:val="005D4FD0"/>
    <w:rsid w:val="005D55B3"/>
    <w:rsid w:val="005D6EB7"/>
    <w:rsid w:val="005E0808"/>
    <w:rsid w:val="005E0A4F"/>
    <w:rsid w:val="005E0F28"/>
    <w:rsid w:val="005E14DD"/>
    <w:rsid w:val="005E31D6"/>
    <w:rsid w:val="005E4452"/>
    <w:rsid w:val="005E4A6F"/>
    <w:rsid w:val="005E6C4F"/>
    <w:rsid w:val="005E6FDD"/>
    <w:rsid w:val="005E736D"/>
    <w:rsid w:val="005E74C1"/>
    <w:rsid w:val="005F0127"/>
    <w:rsid w:val="005F02DA"/>
    <w:rsid w:val="005F0981"/>
    <w:rsid w:val="005F2E62"/>
    <w:rsid w:val="005F3505"/>
    <w:rsid w:val="005F6C73"/>
    <w:rsid w:val="00600634"/>
    <w:rsid w:val="0060240B"/>
    <w:rsid w:val="006025E5"/>
    <w:rsid w:val="0060342A"/>
    <w:rsid w:val="00604CE4"/>
    <w:rsid w:val="006120C2"/>
    <w:rsid w:val="00615900"/>
    <w:rsid w:val="00616CB1"/>
    <w:rsid w:val="00620554"/>
    <w:rsid w:val="006210A9"/>
    <w:rsid w:val="00621DF9"/>
    <w:rsid w:val="006265A2"/>
    <w:rsid w:val="006272AE"/>
    <w:rsid w:val="006302FD"/>
    <w:rsid w:val="006308D8"/>
    <w:rsid w:val="0063279E"/>
    <w:rsid w:val="00633C20"/>
    <w:rsid w:val="00634496"/>
    <w:rsid w:val="006356EC"/>
    <w:rsid w:val="00636D47"/>
    <w:rsid w:val="00637371"/>
    <w:rsid w:val="00637FED"/>
    <w:rsid w:val="00641D1F"/>
    <w:rsid w:val="00641FAC"/>
    <w:rsid w:val="00642389"/>
    <w:rsid w:val="00642C26"/>
    <w:rsid w:val="0064367E"/>
    <w:rsid w:val="00643E80"/>
    <w:rsid w:val="00651D58"/>
    <w:rsid w:val="00653DEA"/>
    <w:rsid w:val="006561E8"/>
    <w:rsid w:val="00656283"/>
    <w:rsid w:val="006578AA"/>
    <w:rsid w:val="00660779"/>
    <w:rsid w:val="006625AA"/>
    <w:rsid w:val="00663005"/>
    <w:rsid w:val="0066338B"/>
    <w:rsid w:val="006638B9"/>
    <w:rsid w:val="006638DE"/>
    <w:rsid w:val="0066416B"/>
    <w:rsid w:val="0066443C"/>
    <w:rsid w:val="00666F4A"/>
    <w:rsid w:val="00667977"/>
    <w:rsid w:val="006710E8"/>
    <w:rsid w:val="00671283"/>
    <w:rsid w:val="006715C4"/>
    <w:rsid w:val="0067397C"/>
    <w:rsid w:val="00673A7E"/>
    <w:rsid w:val="00674B1A"/>
    <w:rsid w:val="00677188"/>
    <w:rsid w:val="00677389"/>
    <w:rsid w:val="00682762"/>
    <w:rsid w:val="00682AED"/>
    <w:rsid w:val="00682F80"/>
    <w:rsid w:val="00683AC4"/>
    <w:rsid w:val="00684846"/>
    <w:rsid w:val="0068698A"/>
    <w:rsid w:val="00690D5F"/>
    <w:rsid w:val="00692256"/>
    <w:rsid w:val="006927AD"/>
    <w:rsid w:val="006932AE"/>
    <w:rsid w:val="00693D70"/>
    <w:rsid w:val="00694DC0"/>
    <w:rsid w:val="00694ECB"/>
    <w:rsid w:val="0069646A"/>
    <w:rsid w:val="006A1443"/>
    <w:rsid w:val="006A174B"/>
    <w:rsid w:val="006A1C81"/>
    <w:rsid w:val="006A202C"/>
    <w:rsid w:val="006B01D4"/>
    <w:rsid w:val="006B062C"/>
    <w:rsid w:val="006B0C46"/>
    <w:rsid w:val="006B2198"/>
    <w:rsid w:val="006B2EE2"/>
    <w:rsid w:val="006B3B96"/>
    <w:rsid w:val="006B4B76"/>
    <w:rsid w:val="006B5546"/>
    <w:rsid w:val="006B574B"/>
    <w:rsid w:val="006B7930"/>
    <w:rsid w:val="006B7A82"/>
    <w:rsid w:val="006C2BE0"/>
    <w:rsid w:val="006C317C"/>
    <w:rsid w:val="006C3DC6"/>
    <w:rsid w:val="006C42EA"/>
    <w:rsid w:val="006C59CB"/>
    <w:rsid w:val="006C5DF0"/>
    <w:rsid w:val="006C68C6"/>
    <w:rsid w:val="006C6A35"/>
    <w:rsid w:val="006D0105"/>
    <w:rsid w:val="006D012D"/>
    <w:rsid w:val="006D069C"/>
    <w:rsid w:val="006D2571"/>
    <w:rsid w:val="006D4116"/>
    <w:rsid w:val="006D640A"/>
    <w:rsid w:val="006D7212"/>
    <w:rsid w:val="006D77BB"/>
    <w:rsid w:val="006E1320"/>
    <w:rsid w:val="006E28B9"/>
    <w:rsid w:val="006E2AF1"/>
    <w:rsid w:val="006E2CFE"/>
    <w:rsid w:val="006E499C"/>
    <w:rsid w:val="006E4D63"/>
    <w:rsid w:val="006E66C7"/>
    <w:rsid w:val="006E70F9"/>
    <w:rsid w:val="006F0B6C"/>
    <w:rsid w:val="006F2908"/>
    <w:rsid w:val="006F2CD7"/>
    <w:rsid w:val="006F3BBA"/>
    <w:rsid w:val="006F4095"/>
    <w:rsid w:val="006F45F1"/>
    <w:rsid w:val="006F6AA5"/>
    <w:rsid w:val="006F7E6E"/>
    <w:rsid w:val="00701F7B"/>
    <w:rsid w:val="007078E8"/>
    <w:rsid w:val="007101E2"/>
    <w:rsid w:val="00710854"/>
    <w:rsid w:val="007134AF"/>
    <w:rsid w:val="0071434D"/>
    <w:rsid w:val="00714B5F"/>
    <w:rsid w:val="007154D5"/>
    <w:rsid w:val="007167C9"/>
    <w:rsid w:val="00716962"/>
    <w:rsid w:val="00716F26"/>
    <w:rsid w:val="00721C92"/>
    <w:rsid w:val="00722B0C"/>
    <w:rsid w:val="007233A6"/>
    <w:rsid w:val="00723EAC"/>
    <w:rsid w:val="00724C02"/>
    <w:rsid w:val="007257C4"/>
    <w:rsid w:val="00726503"/>
    <w:rsid w:val="0072687E"/>
    <w:rsid w:val="00727B1D"/>
    <w:rsid w:val="0073021B"/>
    <w:rsid w:val="007302BF"/>
    <w:rsid w:val="00730ABC"/>
    <w:rsid w:val="00732DD8"/>
    <w:rsid w:val="00732F55"/>
    <w:rsid w:val="0074152A"/>
    <w:rsid w:val="00742EA1"/>
    <w:rsid w:val="007434B6"/>
    <w:rsid w:val="00744532"/>
    <w:rsid w:val="007450E2"/>
    <w:rsid w:val="00745FBE"/>
    <w:rsid w:val="00747255"/>
    <w:rsid w:val="00747868"/>
    <w:rsid w:val="0075188D"/>
    <w:rsid w:val="00752468"/>
    <w:rsid w:val="00753A3B"/>
    <w:rsid w:val="00754C46"/>
    <w:rsid w:val="0075585A"/>
    <w:rsid w:val="007558F8"/>
    <w:rsid w:val="00756230"/>
    <w:rsid w:val="00757658"/>
    <w:rsid w:val="00761792"/>
    <w:rsid w:val="007619D4"/>
    <w:rsid w:val="00762D37"/>
    <w:rsid w:val="00764425"/>
    <w:rsid w:val="007651E2"/>
    <w:rsid w:val="00767D9D"/>
    <w:rsid w:val="00767DD7"/>
    <w:rsid w:val="00770C64"/>
    <w:rsid w:val="00770FA7"/>
    <w:rsid w:val="00770FB4"/>
    <w:rsid w:val="00771400"/>
    <w:rsid w:val="00772CBF"/>
    <w:rsid w:val="00772E1F"/>
    <w:rsid w:val="00775D35"/>
    <w:rsid w:val="0077605C"/>
    <w:rsid w:val="007761B8"/>
    <w:rsid w:val="00780257"/>
    <w:rsid w:val="007806FE"/>
    <w:rsid w:val="007807AF"/>
    <w:rsid w:val="00780F6F"/>
    <w:rsid w:val="0078104B"/>
    <w:rsid w:val="0078305F"/>
    <w:rsid w:val="00783EB5"/>
    <w:rsid w:val="007851C1"/>
    <w:rsid w:val="00785BA2"/>
    <w:rsid w:val="00786832"/>
    <w:rsid w:val="00786A92"/>
    <w:rsid w:val="00787880"/>
    <w:rsid w:val="00791894"/>
    <w:rsid w:val="00792721"/>
    <w:rsid w:val="0079417C"/>
    <w:rsid w:val="0079436B"/>
    <w:rsid w:val="00794454"/>
    <w:rsid w:val="00794B56"/>
    <w:rsid w:val="00794BEF"/>
    <w:rsid w:val="00795184"/>
    <w:rsid w:val="00795F90"/>
    <w:rsid w:val="007A169C"/>
    <w:rsid w:val="007A1AA1"/>
    <w:rsid w:val="007A2507"/>
    <w:rsid w:val="007A2DBD"/>
    <w:rsid w:val="007A3FAB"/>
    <w:rsid w:val="007A53BE"/>
    <w:rsid w:val="007B04C5"/>
    <w:rsid w:val="007B2D1D"/>
    <w:rsid w:val="007B31F4"/>
    <w:rsid w:val="007B5990"/>
    <w:rsid w:val="007B5FF5"/>
    <w:rsid w:val="007B727A"/>
    <w:rsid w:val="007B7CAD"/>
    <w:rsid w:val="007B7F04"/>
    <w:rsid w:val="007C0676"/>
    <w:rsid w:val="007C0D38"/>
    <w:rsid w:val="007C0F36"/>
    <w:rsid w:val="007C3E7A"/>
    <w:rsid w:val="007C4D99"/>
    <w:rsid w:val="007C5C65"/>
    <w:rsid w:val="007C5D3B"/>
    <w:rsid w:val="007C6CB3"/>
    <w:rsid w:val="007D0B46"/>
    <w:rsid w:val="007D11FA"/>
    <w:rsid w:val="007D302A"/>
    <w:rsid w:val="007D3F28"/>
    <w:rsid w:val="007D6F1E"/>
    <w:rsid w:val="007D79C8"/>
    <w:rsid w:val="007E0C3B"/>
    <w:rsid w:val="007E141E"/>
    <w:rsid w:val="007E225F"/>
    <w:rsid w:val="007E26E1"/>
    <w:rsid w:val="007E3AE6"/>
    <w:rsid w:val="007E3CF8"/>
    <w:rsid w:val="007E5020"/>
    <w:rsid w:val="007E5DD8"/>
    <w:rsid w:val="007E6A16"/>
    <w:rsid w:val="007E70AA"/>
    <w:rsid w:val="007E7115"/>
    <w:rsid w:val="007E7993"/>
    <w:rsid w:val="007F0558"/>
    <w:rsid w:val="007F0E68"/>
    <w:rsid w:val="007F147E"/>
    <w:rsid w:val="007F48D0"/>
    <w:rsid w:val="007F4D51"/>
    <w:rsid w:val="007F60D3"/>
    <w:rsid w:val="007F6ABD"/>
    <w:rsid w:val="007F7044"/>
    <w:rsid w:val="00800776"/>
    <w:rsid w:val="00800ABB"/>
    <w:rsid w:val="008105D8"/>
    <w:rsid w:val="0081290C"/>
    <w:rsid w:val="00812979"/>
    <w:rsid w:val="00814BCC"/>
    <w:rsid w:val="008161F6"/>
    <w:rsid w:val="00816BB4"/>
    <w:rsid w:val="00816D20"/>
    <w:rsid w:val="00820054"/>
    <w:rsid w:val="00822B7F"/>
    <w:rsid w:val="0082410C"/>
    <w:rsid w:val="00824958"/>
    <w:rsid w:val="00824EB0"/>
    <w:rsid w:val="00825E94"/>
    <w:rsid w:val="00825F29"/>
    <w:rsid w:val="00827097"/>
    <w:rsid w:val="0083077D"/>
    <w:rsid w:val="0083190E"/>
    <w:rsid w:val="008327AF"/>
    <w:rsid w:val="00832948"/>
    <w:rsid w:val="0083294A"/>
    <w:rsid w:val="00832E2B"/>
    <w:rsid w:val="008364D9"/>
    <w:rsid w:val="00837E1A"/>
    <w:rsid w:val="00837EAC"/>
    <w:rsid w:val="0084253C"/>
    <w:rsid w:val="0084498D"/>
    <w:rsid w:val="00845A2E"/>
    <w:rsid w:val="00846ACB"/>
    <w:rsid w:val="00847925"/>
    <w:rsid w:val="00847946"/>
    <w:rsid w:val="008479C2"/>
    <w:rsid w:val="008511C5"/>
    <w:rsid w:val="008511D4"/>
    <w:rsid w:val="00851F36"/>
    <w:rsid w:val="00853625"/>
    <w:rsid w:val="00854E1A"/>
    <w:rsid w:val="008603CC"/>
    <w:rsid w:val="0086055E"/>
    <w:rsid w:val="00860AF1"/>
    <w:rsid w:val="0086242F"/>
    <w:rsid w:val="00862623"/>
    <w:rsid w:val="00862624"/>
    <w:rsid w:val="00865030"/>
    <w:rsid w:val="00865B2F"/>
    <w:rsid w:val="0086655F"/>
    <w:rsid w:val="00866C55"/>
    <w:rsid w:val="00867439"/>
    <w:rsid w:val="008674A8"/>
    <w:rsid w:val="00867756"/>
    <w:rsid w:val="00871AA9"/>
    <w:rsid w:val="00871B6F"/>
    <w:rsid w:val="00872370"/>
    <w:rsid w:val="008733A2"/>
    <w:rsid w:val="0087359A"/>
    <w:rsid w:val="0087407A"/>
    <w:rsid w:val="00875C18"/>
    <w:rsid w:val="00877A52"/>
    <w:rsid w:val="00877FC6"/>
    <w:rsid w:val="0088346E"/>
    <w:rsid w:val="00886D38"/>
    <w:rsid w:val="00890EAD"/>
    <w:rsid w:val="0089196D"/>
    <w:rsid w:val="008923FF"/>
    <w:rsid w:val="008965A0"/>
    <w:rsid w:val="008977A5"/>
    <w:rsid w:val="00897D14"/>
    <w:rsid w:val="008A08F9"/>
    <w:rsid w:val="008A129D"/>
    <w:rsid w:val="008A198D"/>
    <w:rsid w:val="008A24E1"/>
    <w:rsid w:val="008A42E3"/>
    <w:rsid w:val="008A59A6"/>
    <w:rsid w:val="008A6E43"/>
    <w:rsid w:val="008A771E"/>
    <w:rsid w:val="008B31D2"/>
    <w:rsid w:val="008B6095"/>
    <w:rsid w:val="008B6647"/>
    <w:rsid w:val="008B7851"/>
    <w:rsid w:val="008B7D47"/>
    <w:rsid w:val="008B7DD5"/>
    <w:rsid w:val="008C14C9"/>
    <w:rsid w:val="008C5022"/>
    <w:rsid w:val="008C54F6"/>
    <w:rsid w:val="008C6400"/>
    <w:rsid w:val="008C643D"/>
    <w:rsid w:val="008C6B46"/>
    <w:rsid w:val="008C6FD9"/>
    <w:rsid w:val="008C75B7"/>
    <w:rsid w:val="008D09B5"/>
    <w:rsid w:val="008D3566"/>
    <w:rsid w:val="008D36EA"/>
    <w:rsid w:val="008D4352"/>
    <w:rsid w:val="008D67B4"/>
    <w:rsid w:val="008E0A1D"/>
    <w:rsid w:val="008E0B63"/>
    <w:rsid w:val="008E1C91"/>
    <w:rsid w:val="008E55B3"/>
    <w:rsid w:val="008F083D"/>
    <w:rsid w:val="008F1835"/>
    <w:rsid w:val="00901FFC"/>
    <w:rsid w:val="00902D1E"/>
    <w:rsid w:val="0090463A"/>
    <w:rsid w:val="00905002"/>
    <w:rsid w:val="0090562F"/>
    <w:rsid w:val="00907EA6"/>
    <w:rsid w:val="00910300"/>
    <w:rsid w:val="00914C2C"/>
    <w:rsid w:val="00915B8A"/>
    <w:rsid w:val="009165A1"/>
    <w:rsid w:val="00921E62"/>
    <w:rsid w:val="00923971"/>
    <w:rsid w:val="0092706C"/>
    <w:rsid w:val="00927659"/>
    <w:rsid w:val="009279CA"/>
    <w:rsid w:val="00930D5C"/>
    <w:rsid w:val="009311DD"/>
    <w:rsid w:val="00932BFE"/>
    <w:rsid w:val="0093405E"/>
    <w:rsid w:val="00934A29"/>
    <w:rsid w:val="00935531"/>
    <w:rsid w:val="00936DFB"/>
    <w:rsid w:val="00937717"/>
    <w:rsid w:val="00937E18"/>
    <w:rsid w:val="0094024C"/>
    <w:rsid w:val="00941AE8"/>
    <w:rsid w:val="009430DE"/>
    <w:rsid w:val="00944489"/>
    <w:rsid w:val="009444D6"/>
    <w:rsid w:val="00944559"/>
    <w:rsid w:val="009450C1"/>
    <w:rsid w:val="00945164"/>
    <w:rsid w:val="00946223"/>
    <w:rsid w:val="009464D8"/>
    <w:rsid w:val="0095224D"/>
    <w:rsid w:val="00953443"/>
    <w:rsid w:val="0095510F"/>
    <w:rsid w:val="00955F50"/>
    <w:rsid w:val="00957553"/>
    <w:rsid w:val="00957D8E"/>
    <w:rsid w:val="009613F5"/>
    <w:rsid w:val="00965F00"/>
    <w:rsid w:val="00965F02"/>
    <w:rsid w:val="00966169"/>
    <w:rsid w:val="00967E10"/>
    <w:rsid w:val="009713C5"/>
    <w:rsid w:val="00971986"/>
    <w:rsid w:val="00973BFC"/>
    <w:rsid w:val="00974E79"/>
    <w:rsid w:val="00974FF4"/>
    <w:rsid w:val="0097613A"/>
    <w:rsid w:val="009768D0"/>
    <w:rsid w:val="009772B0"/>
    <w:rsid w:val="0098010B"/>
    <w:rsid w:val="009828BA"/>
    <w:rsid w:val="00984793"/>
    <w:rsid w:val="0098703A"/>
    <w:rsid w:val="0098736E"/>
    <w:rsid w:val="00987C35"/>
    <w:rsid w:val="00992246"/>
    <w:rsid w:val="00992306"/>
    <w:rsid w:val="00996A3C"/>
    <w:rsid w:val="00997D5B"/>
    <w:rsid w:val="009A2375"/>
    <w:rsid w:val="009A2F29"/>
    <w:rsid w:val="009A330E"/>
    <w:rsid w:val="009A3D4A"/>
    <w:rsid w:val="009A50F1"/>
    <w:rsid w:val="009A5102"/>
    <w:rsid w:val="009A5B98"/>
    <w:rsid w:val="009A6FF8"/>
    <w:rsid w:val="009B14D7"/>
    <w:rsid w:val="009B15EF"/>
    <w:rsid w:val="009B2EF4"/>
    <w:rsid w:val="009B38FD"/>
    <w:rsid w:val="009B3CAD"/>
    <w:rsid w:val="009B5DC7"/>
    <w:rsid w:val="009C0AF8"/>
    <w:rsid w:val="009C649E"/>
    <w:rsid w:val="009C6525"/>
    <w:rsid w:val="009D6301"/>
    <w:rsid w:val="009D6F86"/>
    <w:rsid w:val="009E2109"/>
    <w:rsid w:val="009E2D38"/>
    <w:rsid w:val="009E3444"/>
    <w:rsid w:val="009E57DF"/>
    <w:rsid w:val="009E6927"/>
    <w:rsid w:val="009E6C63"/>
    <w:rsid w:val="009F08AC"/>
    <w:rsid w:val="009F1DA8"/>
    <w:rsid w:val="009F1F1A"/>
    <w:rsid w:val="009F22CC"/>
    <w:rsid w:val="009F5655"/>
    <w:rsid w:val="009F6878"/>
    <w:rsid w:val="009F71A7"/>
    <w:rsid w:val="009F7A67"/>
    <w:rsid w:val="00A006FC"/>
    <w:rsid w:val="00A026AC"/>
    <w:rsid w:val="00A02826"/>
    <w:rsid w:val="00A059B9"/>
    <w:rsid w:val="00A063C1"/>
    <w:rsid w:val="00A065EA"/>
    <w:rsid w:val="00A1127A"/>
    <w:rsid w:val="00A134D3"/>
    <w:rsid w:val="00A135FC"/>
    <w:rsid w:val="00A1473E"/>
    <w:rsid w:val="00A152CC"/>
    <w:rsid w:val="00A1585A"/>
    <w:rsid w:val="00A171F7"/>
    <w:rsid w:val="00A17721"/>
    <w:rsid w:val="00A17ABF"/>
    <w:rsid w:val="00A20DE3"/>
    <w:rsid w:val="00A227BB"/>
    <w:rsid w:val="00A24940"/>
    <w:rsid w:val="00A24D57"/>
    <w:rsid w:val="00A24FF8"/>
    <w:rsid w:val="00A2503C"/>
    <w:rsid w:val="00A26F4E"/>
    <w:rsid w:val="00A279FB"/>
    <w:rsid w:val="00A320A1"/>
    <w:rsid w:val="00A3254B"/>
    <w:rsid w:val="00A376B9"/>
    <w:rsid w:val="00A378A2"/>
    <w:rsid w:val="00A40D98"/>
    <w:rsid w:val="00A42B54"/>
    <w:rsid w:val="00A44052"/>
    <w:rsid w:val="00A45ACE"/>
    <w:rsid w:val="00A45BA8"/>
    <w:rsid w:val="00A4607D"/>
    <w:rsid w:val="00A4704E"/>
    <w:rsid w:val="00A475B1"/>
    <w:rsid w:val="00A5187F"/>
    <w:rsid w:val="00A51BB6"/>
    <w:rsid w:val="00A522D8"/>
    <w:rsid w:val="00A52B7E"/>
    <w:rsid w:val="00A53003"/>
    <w:rsid w:val="00A55698"/>
    <w:rsid w:val="00A5587B"/>
    <w:rsid w:val="00A561FB"/>
    <w:rsid w:val="00A57E43"/>
    <w:rsid w:val="00A620BF"/>
    <w:rsid w:val="00A62FA1"/>
    <w:rsid w:val="00A656D8"/>
    <w:rsid w:val="00A66B74"/>
    <w:rsid w:val="00A66B97"/>
    <w:rsid w:val="00A675F2"/>
    <w:rsid w:val="00A67661"/>
    <w:rsid w:val="00A678E5"/>
    <w:rsid w:val="00A67F8A"/>
    <w:rsid w:val="00A7111F"/>
    <w:rsid w:val="00A72F35"/>
    <w:rsid w:val="00A732D2"/>
    <w:rsid w:val="00A75C55"/>
    <w:rsid w:val="00A76B9B"/>
    <w:rsid w:val="00A83C36"/>
    <w:rsid w:val="00A848DD"/>
    <w:rsid w:val="00A84EBB"/>
    <w:rsid w:val="00A85FDA"/>
    <w:rsid w:val="00A861F7"/>
    <w:rsid w:val="00A86AEF"/>
    <w:rsid w:val="00A878CD"/>
    <w:rsid w:val="00A91767"/>
    <w:rsid w:val="00A942E2"/>
    <w:rsid w:val="00A94716"/>
    <w:rsid w:val="00A9674B"/>
    <w:rsid w:val="00A968B0"/>
    <w:rsid w:val="00A97970"/>
    <w:rsid w:val="00AA222C"/>
    <w:rsid w:val="00AA41DA"/>
    <w:rsid w:val="00AA4A28"/>
    <w:rsid w:val="00AA72EC"/>
    <w:rsid w:val="00AA7D70"/>
    <w:rsid w:val="00AB13E5"/>
    <w:rsid w:val="00AB1DC3"/>
    <w:rsid w:val="00AB30AB"/>
    <w:rsid w:val="00AB369C"/>
    <w:rsid w:val="00AB3E27"/>
    <w:rsid w:val="00AB5325"/>
    <w:rsid w:val="00AB5BA5"/>
    <w:rsid w:val="00AB655B"/>
    <w:rsid w:val="00AB6AF9"/>
    <w:rsid w:val="00AB7933"/>
    <w:rsid w:val="00AC1E50"/>
    <w:rsid w:val="00AC44D9"/>
    <w:rsid w:val="00AC6B74"/>
    <w:rsid w:val="00AC7F80"/>
    <w:rsid w:val="00AD1022"/>
    <w:rsid w:val="00AD141E"/>
    <w:rsid w:val="00AD2890"/>
    <w:rsid w:val="00AD3E82"/>
    <w:rsid w:val="00AD41B2"/>
    <w:rsid w:val="00AD4526"/>
    <w:rsid w:val="00AD5F08"/>
    <w:rsid w:val="00AD67A8"/>
    <w:rsid w:val="00AD6C37"/>
    <w:rsid w:val="00AD6E9A"/>
    <w:rsid w:val="00AD709A"/>
    <w:rsid w:val="00AE28EF"/>
    <w:rsid w:val="00AE431A"/>
    <w:rsid w:val="00AE6556"/>
    <w:rsid w:val="00AF1832"/>
    <w:rsid w:val="00AF290B"/>
    <w:rsid w:val="00AF2ED0"/>
    <w:rsid w:val="00AF59FB"/>
    <w:rsid w:val="00AF67ED"/>
    <w:rsid w:val="00B00DF1"/>
    <w:rsid w:val="00B0186F"/>
    <w:rsid w:val="00B01A16"/>
    <w:rsid w:val="00B0373A"/>
    <w:rsid w:val="00B03A0B"/>
    <w:rsid w:val="00B049EE"/>
    <w:rsid w:val="00B04C80"/>
    <w:rsid w:val="00B076E3"/>
    <w:rsid w:val="00B11425"/>
    <w:rsid w:val="00B12887"/>
    <w:rsid w:val="00B129A7"/>
    <w:rsid w:val="00B12EBF"/>
    <w:rsid w:val="00B1448C"/>
    <w:rsid w:val="00B15118"/>
    <w:rsid w:val="00B154FA"/>
    <w:rsid w:val="00B16D4B"/>
    <w:rsid w:val="00B20909"/>
    <w:rsid w:val="00B21CBA"/>
    <w:rsid w:val="00B22A03"/>
    <w:rsid w:val="00B22BBB"/>
    <w:rsid w:val="00B26D7D"/>
    <w:rsid w:val="00B274DB"/>
    <w:rsid w:val="00B276DA"/>
    <w:rsid w:val="00B30152"/>
    <w:rsid w:val="00B31354"/>
    <w:rsid w:val="00B31A5D"/>
    <w:rsid w:val="00B33DE8"/>
    <w:rsid w:val="00B35E80"/>
    <w:rsid w:val="00B36004"/>
    <w:rsid w:val="00B3621B"/>
    <w:rsid w:val="00B40C7C"/>
    <w:rsid w:val="00B41B42"/>
    <w:rsid w:val="00B42409"/>
    <w:rsid w:val="00B42A6A"/>
    <w:rsid w:val="00B43246"/>
    <w:rsid w:val="00B44290"/>
    <w:rsid w:val="00B450F2"/>
    <w:rsid w:val="00B4562F"/>
    <w:rsid w:val="00B466FF"/>
    <w:rsid w:val="00B50DD2"/>
    <w:rsid w:val="00B514C7"/>
    <w:rsid w:val="00B532E9"/>
    <w:rsid w:val="00B547FA"/>
    <w:rsid w:val="00B5640F"/>
    <w:rsid w:val="00B57F04"/>
    <w:rsid w:val="00B624D9"/>
    <w:rsid w:val="00B62D0A"/>
    <w:rsid w:val="00B633C4"/>
    <w:rsid w:val="00B63998"/>
    <w:rsid w:val="00B63D9F"/>
    <w:rsid w:val="00B645C8"/>
    <w:rsid w:val="00B64ABA"/>
    <w:rsid w:val="00B653D7"/>
    <w:rsid w:val="00B72ACE"/>
    <w:rsid w:val="00B73C11"/>
    <w:rsid w:val="00B73D08"/>
    <w:rsid w:val="00B741BF"/>
    <w:rsid w:val="00B75ED1"/>
    <w:rsid w:val="00B75EF2"/>
    <w:rsid w:val="00B763CF"/>
    <w:rsid w:val="00B80CDF"/>
    <w:rsid w:val="00B81DD9"/>
    <w:rsid w:val="00B82BA9"/>
    <w:rsid w:val="00B83015"/>
    <w:rsid w:val="00B850CD"/>
    <w:rsid w:val="00B858D0"/>
    <w:rsid w:val="00B859E0"/>
    <w:rsid w:val="00B85D3D"/>
    <w:rsid w:val="00B85F0F"/>
    <w:rsid w:val="00B860B8"/>
    <w:rsid w:val="00B8688B"/>
    <w:rsid w:val="00B923FA"/>
    <w:rsid w:val="00B9254E"/>
    <w:rsid w:val="00B937CE"/>
    <w:rsid w:val="00B93880"/>
    <w:rsid w:val="00B946E6"/>
    <w:rsid w:val="00B949F4"/>
    <w:rsid w:val="00B96618"/>
    <w:rsid w:val="00B97B25"/>
    <w:rsid w:val="00B97C7E"/>
    <w:rsid w:val="00BA05D6"/>
    <w:rsid w:val="00BA09AB"/>
    <w:rsid w:val="00BA1977"/>
    <w:rsid w:val="00BA65A3"/>
    <w:rsid w:val="00BA68DD"/>
    <w:rsid w:val="00BA6C95"/>
    <w:rsid w:val="00BA6F49"/>
    <w:rsid w:val="00BA7AC1"/>
    <w:rsid w:val="00BB59E2"/>
    <w:rsid w:val="00BB67CC"/>
    <w:rsid w:val="00BC050B"/>
    <w:rsid w:val="00BC18CE"/>
    <w:rsid w:val="00BC1C25"/>
    <w:rsid w:val="00BC2069"/>
    <w:rsid w:val="00BC290B"/>
    <w:rsid w:val="00BC2DCD"/>
    <w:rsid w:val="00BC3146"/>
    <w:rsid w:val="00BC37E1"/>
    <w:rsid w:val="00BC3B24"/>
    <w:rsid w:val="00BC6D1A"/>
    <w:rsid w:val="00BC6DF2"/>
    <w:rsid w:val="00BC700F"/>
    <w:rsid w:val="00BD223C"/>
    <w:rsid w:val="00BD3649"/>
    <w:rsid w:val="00BD3C8F"/>
    <w:rsid w:val="00BD4CD7"/>
    <w:rsid w:val="00BD616D"/>
    <w:rsid w:val="00BD62E9"/>
    <w:rsid w:val="00BD6D5A"/>
    <w:rsid w:val="00BD7AEE"/>
    <w:rsid w:val="00BD7B81"/>
    <w:rsid w:val="00BD7C9E"/>
    <w:rsid w:val="00BE0042"/>
    <w:rsid w:val="00BE01C2"/>
    <w:rsid w:val="00BE022A"/>
    <w:rsid w:val="00BE0733"/>
    <w:rsid w:val="00BE2EC7"/>
    <w:rsid w:val="00BE67F2"/>
    <w:rsid w:val="00BE6995"/>
    <w:rsid w:val="00BE6B57"/>
    <w:rsid w:val="00BE6FAA"/>
    <w:rsid w:val="00BE7503"/>
    <w:rsid w:val="00BF2109"/>
    <w:rsid w:val="00BF4082"/>
    <w:rsid w:val="00BF456A"/>
    <w:rsid w:val="00BF61A6"/>
    <w:rsid w:val="00C0012E"/>
    <w:rsid w:val="00C00287"/>
    <w:rsid w:val="00C01DB2"/>
    <w:rsid w:val="00C045E0"/>
    <w:rsid w:val="00C04BE1"/>
    <w:rsid w:val="00C04E0E"/>
    <w:rsid w:val="00C0548D"/>
    <w:rsid w:val="00C07E21"/>
    <w:rsid w:val="00C10694"/>
    <w:rsid w:val="00C10737"/>
    <w:rsid w:val="00C11B04"/>
    <w:rsid w:val="00C12893"/>
    <w:rsid w:val="00C13A43"/>
    <w:rsid w:val="00C151AB"/>
    <w:rsid w:val="00C15BBC"/>
    <w:rsid w:val="00C16D11"/>
    <w:rsid w:val="00C17BA7"/>
    <w:rsid w:val="00C229C4"/>
    <w:rsid w:val="00C2377D"/>
    <w:rsid w:val="00C24AE5"/>
    <w:rsid w:val="00C2754B"/>
    <w:rsid w:val="00C30AD7"/>
    <w:rsid w:val="00C314E5"/>
    <w:rsid w:val="00C3228F"/>
    <w:rsid w:val="00C332CC"/>
    <w:rsid w:val="00C334D9"/>
    <w:rsid w:val="00C373E3"/>
    <w:rsid w:val="00C4003B"/>
    <w:rsid w:val="00C40E01"/>
    <w:rsid w:val="00C41486"/>
    <w:rsid w:val="00C41801"/>
    <w:rsid w:val="00C41ACE"/>
    <w:rsid w:val="00C45309"/>
    <w:rsid w:val="00C46F4E"/>
    <w:rsid w:val="00C47B3A"/>
    <w:rsid w:val="00C509CC"/>
    <w:rsid w:val="00C512D9"/>
    <w:rsid w:val="00C52701"/>
    <w:rsid w:val="00C554D9"/>
    <w:rsid w:val="00C559B8"/>
    <w:rsid w:val="00C5713B"/>
    <w:rsid w:val="00C5714C"/>
    <w:rsid w:val="00C571D4"/>
    <w:rsid w:val="00C604B7"/>
    <w:rsid w:val="00C608DA"/>
    <w:rsid w:val="00C62378"/>
    <w:rsid w:val="00C62861"/>
    <w:rsid w:val="00C63C1F"/>
    <w:rsid w:val="00C63DA6"/>
    <w:rsid w:val="00C7028C"/>
    <w:rsid w:val="00C71C10"/>
    <w:rsid w:val="00C72647"/>
    <w:rsid w:val="00C74696"/>
    <w:rsid w:val="00C75051"/>
    <w:rsid w:val="00C754D4"/>
    <w:rsid w:val="00C75BB5"/>
    <w:rsid w:val="00C760AF"/>
    <w:rsid w:val="00C7726F"/>
    <w:rsid w:val="00C77D54"/>
    <w:rsid w:val="00C801E7"/>
    <w:rsid w:val="00C8049E"/>
    <w:rsid w:val="00C81D3D"/>
    <w:rsid w:val="00C8428A"/>
    <w:rsid w:val="00C865AD"/>
    <w:rsid w:val="00C87426"/>
    <w:rsid w:val="00C87922"/>
    <w:rsid w:val="00C90437"/>
    <w:rsid w:val="00C909F8"/>
    <w:rsid w:val="00C952B8"/>
    <w:rsid w:val="00C97282"/>
    <w:rsid w:val="00CA4A57"/>
    <w:rsid w:val="00CA54BA"/>
    <w:rsid w:val="00CA59E9"/>
    <w:rsid w:val="00CA5CA6"/>
    <w:rsid w:val="00CA5E3D"/>
    <w:rsid w:val="00CA6BBA"/>
    <w:rsid w:val="00CB33F1"/>
    <w:rsid w:val="00CB5C0D"/>
    <w:rsid w:val="00CB71D9"/>
    <w:rsid w:val="00CC38B5"/>
    <w:rsid w:val="00CC3B3F"/>
    <w:rsid w:val="00CC410A"/>
    <w:rsid w:val="00CC45D6"/>
    <w:rsid w:val="00CC5470"/>
    <w:rsid w:val="00CC63CE"/>
    <w:rsid w:val="00CC785E"/>
    <w:rsid w:val="00CC7BC3"/>
    <w:rsid w:val="00CD003B"/>
    <w:rsid w:val="00CD1F24"/>
    <w:rsid w:val="00CD377F"/>
    <w:rsid w:val="00CE0089"/>
    <w:rsid w:val="00CE3B70"/>
    <w:rsid w:val="00CE480D"/>
    <w:rsid w:val="00CF0795"/>
    <w:rsid w:val="00CF07DE"/>
    <w:rsid w:val="00CF2506"/>
    <w:rsid w:val="00CF29FA"/>
    <w:rsid w:val="00CF7424"/>
    <w:rsid w:val="00CF7961"/>
    <w:rsid w:val="00D00EAA"/>
    <w:rsid w:val="00D00ED5"/>
    <w:rsid w:val="00D014DA"/>
    <w:rsid w:val="00D02F16"/>
    <w:rsid w:val="00D03B86"/>
    <w:rsid w:val="00D0514A"/>
    <w:rsid w:val="00D05288"/>
    <w:rsid w:val="00D05455"/>
    <w:rsid w:val="00D06C53"/>
    <w:rsid w:val="00D07EE9"/>
    <w:rsid w:val="00D13333"/>
    <w:rsid w:val="00D1590D"/>
    <w:rsid w:val="00D173E8"/>
    <w:rsid w:val="00D22B56"/>
    <w:rsid w:val="00D2306E"/>
    <w:rsid w:val="00D231F5"/>
    <w:rsid w:val="00D23BA6"/>
    <w:rsid w:val="00D24141"/>
    <w:rsid w:val="00D24334"/>
    <w:rsid w:val="00D25C9C"/>
    <w:rsid w:val="00D27B7E"/>
    <w:rsid w:val="00D30C1C"/>
    <w:rsid w:val="00D30EF0"/>
    <w:rsid w:val="00D337F5"/>
    <w:rsid w:val="00D35BC6"/>
    <w:rsid w:val="00D37359"/>
    <w:rsid w:val="00D403E7"/>
    <w:rsid w:val="00D411A0"/>
    <w:rsid w:val="00D416D9"/>
    <w:rsid w:val="00D41993"/>
    <w:rsid w:val="00D44B65"/>
    <w:rsid w:val="00D45492"/>
    <w:rsid w:val="00D471C0"/>
    <w:rsid w:val="00D53111"/>
    <w:rsid w:val="00D539CF"/>
    <w:rsid w:val="00D54793"/>
    <w:rsid w:val="00D57708"/>
    <w:rsid w:val="00D57968"/>
    <w:rsid w:val="00D57CCC"/>
    <w:rsid w:val="00D6069E"/>
    <w:rsid w:val="00D60716"/>
    <w:rsid w:val="00D60C2B"/>
    <w:rsid w:val="00D61DB3"/>
    <w:rsid w:val="00D630EE"/>
    <w:rsid w:val="00D64836"/>
    <w:rsid w:val="00D651BA"/>
    <w:rsid w:val="00D739D2"/>
    <w:rsid w:val="00D76E73"/>
    <w:rsid w:val="00D770D3"/>
    <w:rsid w:val="00D808AA"/>
    <w:rsid w:val="00D826AB"/>
    <w:rsid w:val="00D832C7"/>
    <w:rsid w:val="00D8588D"/>
    <w:rsid w:val="00D86BCB"/>
    <w:rsid w:val="00D87584"/>
    <w:rsid w:val="00D87E3D"/>
    <w:rsid w:val="00D87FB5"/>
    <w:rsid w:val="00D9399B"/>
    <w:rsid w:val="00D96F05"/>
    <w:rsid w:val="00DA06DE"/>
    <w:rsid w:val="00DA089C"/>
    <w:rsid w:val="00DA1809"/>
    <w:rsid w:val="00DA2813"/>
    <w:rsid w:val="00DA357C"/>
    <w:rsid w:val="00DA45F1"/>
    <w:rsid w:val="00DA58CC"/>
    <w:rsid w:val="00DB1495"/>
    <w:rsid w:val="00DB22B4"/>
    <w:rsid w:val="00DB365D"/>
    <w:rsid w:val="00DB67F0"/>
    <w:rsid w:val="00DB69B4"/>
    <w:rsid w:val="00DB6A3E"/>
    <w:rsid w:val="00DB7D56"/>
    <w:rsid w:val="00DB7FD3"/>
    <w:rsid w:val="00DC09FA"/>
    <w:rsid w:val="00DC1528"/>
    <w:rsid w:val="00DC170A"/>
    <w:rsid w:val="00DC34B0"/>
    <w:rsid w:val="00DC3B21"/>
    <w:rsid w:val="00DC5C71"/>
    <w:rsid w:val="00DD116A"/>
    <w:rsid w:val="00DD18DE"/>
    <w:rsid w:val="00DD2A9A"/>
    <w:rsid w:val="00DD2FF4"/>
    <w:rsid w:val="00DD3463"/>
    <w:rsid w:val="00DD4311"/>
    <w:rsid w:val="00DD4768"/>
    <w:rsid w:val="00DD59FB"/>
    <w:rsid w:val="00DD66D5"/>
    <w:rsid w:val="00DE13BF"/>
    <w:rsid w:val="00DE2334"/>
    <w:rsid w:val="00DE2EAF"/>
    <w:rsid w:val="00DE3F63"/>
    <w:rsid w:val="00DE4C55"/>
    <w:rsid w:val="00DE4CC0"/>
    <w:rsid w:val="00DE5178"/>
    <w:rsid w:val="00DE6011"/>
    <w:rsid w:val="00DE608D"/>
    <w:rsid w:val="00DE62F0"/>
    <w:rsid w:val="00DE7C4D"/>
    <w:rsid w:val="00DE7CC2"/>
    <w:rsid w:val="00DF292C"/>
    <w:rsid w:val="00DF3222"/>
    <w:rsid w:val="00DF5D29"/>
    <w:rsid w:val="00DF5E43"/>
    <w:rsid w:val="00E0047B"/>
    <w:rsid w:val="00E0116B"/>
    <w:rsid w:val="00E01B84"/>
    <w:rsid w:val="00E02312"/>
    <w:rsid w:val="00E024FC"/>
    <w:rsid w:val="00E05532"/>
    <w:rsid w:val="00E0593E"/>
    <w:rsid w:val="00E0638F"/>
    <w:rsid w:val="00E063AA"/>
    <w:rsid w:val="00E10323"/>
    <w:rsid w:val="00E1071A"/>
    <w:rsid w:val="00E13B5C"/>
    <w:rsid w:val="00E20008"/>
    <w:rsid w:val="00E21E6D"/>
    <w:rsid w:val="00E242F7"/>
    <w:rsid w:val="00E24732"/>
    <w:rsid w:val="00E262DA"/>
    <w:rsid w:val="00E26AD0"/>
    <w:rsid w:val="00E328B0"/>
    <w:rsid w:val="00E33487"/>
    <w:rsid w:val="00E33C40"/>
    <w:rsid w:val="00E34C83"/>
    <w:rsid w:val="00E3559E"/>
    <w:rsid w:val="00E406EE"/>
    <w:rsid w:val="00E42A16"/>
    <w:rsid w:val="00E43379"/>
    <w:rsid w:val="00E4417B"/>
    <w:rsid w:val="00E44D17"/>
    <w:rsid w:val="00E464E4"/>
    <w:rsid w:val="00E4687B"/>
    <w:rsid w:val="00E469F1"/>
    <w:rsid w:val="00E475B2"/>
    <w:rsid w:val="00E50853"/>
    <w:rsid w:val="00E50E55"/>
    <w:rsid w:val="00E5197B"/>
    <w:rsid w:val="00E52CD9"/>
    <w:rsid w:val="00E54241"/>
    <w:rsid w:val="00E55734"/>
    <w:rsid w:val="00E57C4C"/>
    <w:rsid w:val="00E60C24"/>
    <w:rsid w:val="00E6175F"/>
    <w:rsid w:val="00E62417"/>
    <w:rsid w:val="00E62B92"/>
    <w:rsid w:val="00E631EE"/>
    <w:rsid w:val="00E65BC7"/>
    <w:rsid w:val="00E662C4"/>
    <w:rsid w:val="00E709C1"/>
    <w:rsid w:val="00E722C1"/>
    <w:rsid w:val="00E73DC6"/>
    <w:rsid w:val="00E73DEC"/>
    <w:rsid w:val="00E8001A"/>
    <w:rsid w:val="00E80A58"/>
    <w:rsid w:val="00E81879"/>
    <w:rsid w:val="00E82270"/>
    <w:rsid w:val="00E834DC"/>
    <w:rsid w:val="00E865C3"/>
    <w:rsid w:val="00E86F4B"/>
    <w:rsid w:val="00E903A8"/>
    <w:rsid w:val="00E90715"/>
    <w:rsid w:val="00E92981"/>
    <w:rsid w:val="00E93148"/>
    <w:rsid w:val="00E94122"/>
    <w:rsid w:val="00E9504E"/>
    <w:rsid w:val="00E953F6"/>
    <w:rsid w:val="00E9704B"/>
    <w:rsid w:val="00E97B2A"/>
    <w:rsid w:val="00EA02C1"/>
    <w:rsid w:val="00EA6DBC"/>
    <w:rsid w:val="00EA7D48"/>
    <w:rsid w:val="00EB4532"/>
    <w:rsid w:val="00EC12F2"/>
    <w:rsid w:val="00EC1323"/>
    <w:rsid w:val="00EC3D59"/>
    <w:rsid w:val="00EC6EA8"/>
    <w:rsid w:val="00ED0C2E"/>
    <w:rsid w:val="00ED2D90"/>
    <w:rsid w:val="00ED3108"/>
    <w:rsid w:val="00ED4537"/>
    <w:rsid w:val="00ED4582"/>
    <w:rsid w:val="00ED7E27"/>
    <w:rsid w:val="00EE1BA7"/>
    <w:rsid w:val="00EE3467"/>
    <w:rsid w:val="00EE363E"/>
    <w:rsid w:val="00EE3E95"/>
    <w:rsid w:val="00EE41BB"/>
    <w:rsid w:val="00EE5F45"/>
    <w:rsid w:val="00EE7932"/>
    <w:rsid w:val="00EF0678"/>
    <w:rsid w:val="00EF1523"/>
    <w:rsid w:val="00EF327C"/>
    <w:rsid w:val="00EF378F"/>
    <w:rsid w:val="00EF3BD6"/>
    <w:rsid w:val="00EF5C31"/>
    <w:rsid w:val="00F00746"/>
    <w:rsid w:val="00F01280"/>
    <w:rsid w:val="00F01F16"/>
    <w:rsid w:val="00F10189"/>
    <w:rsid w:val="00F10849"/>
    <w:rsid w:val="00F10DE3"/>
    <w:rsid w:val="00F117F7"/>
    <w:rsid w:val="00F12BCD"/>
    <w:rsid w:val="00F1406C"/>
    <w:rsid w:val="00F14E02"/>
    <w:rsid w:val="00F15386"/>
    <w:rsid w:val="00F15A94"/>
    <w:rsid w:val="00F17D7F"/>
    <w:rsid w:val="00F21409"/>
    <w:rsid w:val="00F21C61"/>
    <w:rsid w:val="00F237A8"/>
    <w:rsid w:val="00F23E7A"/>
    <w:rsid w:val="00F24517"/>
    <w:rsid w:val="00F256FA"/>
    <w:rsid w:val="00F30AAA"/>
    <w:rsid w:val="00F31357"/>
    <w:rsid w:val="00F33B7A"/>
    <w:rsid w:val="00F34261"/>
    <w:rsid w:val="00F37209"/>
    <w:rsid w:val="00F40187"/>
    <w:rsid w:val="00F4018B"/>
    <w:rsid w:val="00F41A0A"/>
    <w:rsid w:val="00F43855"/>
    <w:rsid w:val="00F43DC1"/>
    <w:rsid w:val="00F468ED"/>
    <w:rsid w:val="00F46DFE"/>
    <w:rsid w:val="00F47762"/>
    <w:rsid w:val="00F5005E"/>
    <w:rsid w:val="00F52624"/>
    <w:rsid w:val="00F54ECC"/>
    <w:rsid w:val="00F56363"/>
    <w:rsid w:val="00F57BF2"/>
    <w:rsid w:val="00F6148F"/>
    <w:rsid w:val="00F63828"/>
    <w:rsid w:val="00F63D46"/>
    <w:rsid w:val="00F66DC6"/>
    <w:rsid w:val="00F66FB6"/>
    <w:rsid w:val="00F70643"/>
    <w:rsid w:val="00F71D80"/>
    <w:rsid w:val="00F72830"/>
    <w:rsid w:val="00F73245"/>
    <w:rsid w:val="00F737AD"/>
    <w:rsid w:val="00F73F7E"/>
    <w:rsid w:val="00F75BBF"/>
    <w:rsid w:val="00F7675F"/>
    <w:rsid w:val="00F76F25"/>
    <w:rsid w:val="00F80C7F"/>
    <w:rsid w:val="00F80E3C"/>
    <w:rsid w:val="00F8223D"/>
    <w:rsid w:val="00F83338"/>
    <w:rsid w:val="00F84337"/>
    <w:rsid w:val="00F86BB7"/>
    <w:rsid w:val="00F86C96"/>
    <w:rsid w:val="00F874E4"/>
    <w:rsid w:val="00F90219"/>
    <w:rsid w:val="00F9146E"/>
    <w:rsid w:val="00F9283F"/>
    <w:rsid w:val="00F92DBE"/>
    <w:rsid w:val="00F947F7"/>
    <w:rsid w:val="00F9603C"/>
    <w:rsid w:val="00F96423"/>
    <w:rsid w:val="00F969E7"/>
    <w:rsid w:val="00F979DE"/>
    <w:rsid w:val="00FA0DD7"/>
    <w:rsid w:val="00FA0F79"/>
    <w:rsid w:val="00FA310C"/>
    <w:rsid w:val="00FA4101"/>
    <w:rsid w:val="00FB05B5"/>
    <w:rsid w:val="00FB2E96"/>
    <w:rsid w:val="00FB305E"/>
    <w:rsid w:val="00FB3436"/>
    <w:rsid w:val="00FC04A8"/>
    <w:rsid w:val="00FC4C2A"/>
    <w:rsid w:val="00FC6493"/>
    <w:rsid w:val="00FC6EC8"/>
    <w:rsid w:val="00FD0CFC"/>
    <w:rsid w:val="00FD127F"/>
    <w:rsid w:val="00FD13C1"/>
    <w:rsid w:val="00FD2402"/>
    <w:rsid w:val="00FD2A64"/>
    <w:rsid w:val="00FD4106"/>
    <w:rsid w:val="00FD4148"/>
    <w:rsid w:val="00FD6301"/>
    <w:rsid w:val="00FE0790"/>
    <w:rsid w:val="00FE1A6C"/>
    <w:rsid w:val="00FE3E8F"/>
    <w:rsid w:val="00FE3EE3"/>
    <w:rsid w:val="00FE453B"/>
    <w:rsid w:val="00FE4990"/>
    <w:rsid w:val="00FE51A8"/>
    <w:rsid w:val="00FE61E1"/>
    <w:rsid w:val="00FE6AB1"/>
    <w:rsid w:val="00FE6B66"/>
    <w:rsid w:val="00FF10DF"/>
    <w:rsid w:val="00FF13DD"/>
    <w:rsid w:val="00FF1B19"/>
    <w:rsid w:val="00FF2EFC"/>
    <w:rsid w:val="00FF37C9"/>
    <w:rsid w:val="00FF5C6D"/>
    <w:rsid w:val="00FF5CFB"/>
    <w:rsid w:val="00FF673B"/>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D47"/>
    <w:rPr>
      <w:sz w:val="24"/>
    </w:rPr>
  </w:style>
  <w:style w:type="paragraph" w:styleId="Heading1">
    <w:name w:val="heading 1"/>
    <w:basedOn w:val="Normal"/>
    <w:next w:val="Normal"/>
    <w:qFormat/>
    <w:rsid w:val="00636D47"/>
    <w:pPr>
      <w:keepNext/>
      <w:tabs>
        <w:tab w:val="left" w:pos="1440"/>
        <w:tab w:val="decimal" w:pos="7560"/>
        <w:tab w:val="right" w:pos="7920"/>
      </w:tabs>
      <w:outlineLvl w:val="0"/>
    </w:pPr>
    <w:rPr>
      <w:u w:val="single"/>
    </w:rPr>
  </w:style>
  <w:style w:type="paragraph" w:styleId="Heading2">
    <w:name w:val="heading 2"/>
    <w:basedOn w:val="Normal"/>
    <w:next w:val="Normal"/>
    <w:qFormat/>
    <w:rsid w:val="00636D47"/>
    <w:pPr>
      <w:keepNext/>
      <w:numPr>
        <w:numId w:val="10"/>
      </w:numPr>
      <w:tabs>
        <w:tab w:val="left" w:pos="1440"/>
        <w:tab w:val="decimal" w:pos="7560"/>
        <w:tab w:val="right" w:pos="792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6D47"/>
    <w:pPr>
      <w:tabs>
        <w:tab w:val="left" w:pos="1440"/>
        <w:tab w:val="decimal" w:pos="7560"/>
        <w:tab w:val="right" w:pos="7920"/>
      </w:tabs>
    </w:pPr>
  </w:style>
  <w:style w:type="paragraph" w:styleId="Header">
    <w:name w:val="header"/>
    <w:basedOn w:val="Normal"/>
    <w:rsid w:val="00636D47"/>
    <w:pPr>
      <w:tabs>
        <w:tab w:val="center" w:pos="4320"/>
        <w:tab w:val="right" w:pos="8640"/>
      </w:tabs>
    </w:pPr>
  </w:style>
  <w:style w:type="paragraph" w:styleId="Footer">
    <w:name w:val="footer"/>
    <w:basedOn w:val="Normal"/>
    <w:rsid w:val="00636D47"/>
    <w:pPr>
      <w:tabs>
        <w:tab w:val="center" w:pos="4320"/>
        <w:tab w:val="right" w:pos="8640"/>
      </w:tabs>
    </w:pPr>
  </w:style>
  <w:style w:type="paragraph" w:styleId="BalloonText">
    <w:name w:val="Balloon Text"/>
    <w:basedOn w:val="Normal"/>
    <w:semiHidden/>
    <w:rsid w:val="00636D47"/>
    <w:rPr>
      <w:rFonts w:ascii="Tahoma" w:hAnsi="Tahoma" w:cs="Tahoma"/>
      <w:sz w:val="16"/>
      <w:szCs w:val="16"/>
    </w:rPr>
  </w:style>
  <w:style w:type="character" w:styleId="CommentReference">
    <w:name w:val="annotation reference"/>
    <w:semiHidden/>
    <w:rsid w:val="008B7851"/>
    <w:rPr>
      <w:sz w:val="16"/>
    </w:rPr>
  </w:style>
  <w:style w:type="paragraph" w:styleId="CommentText">
    <w:name w:val="annotation text"/>
    <w:basedOn w:val="Normal"/>
    <w:semiHidden/>
    <w:rsid w:val="008B7851"/>
    <w:rPr>
      <w:sz w:val="20"/>
    </w:rPr>
  </w:style>
  <w:style w:type="paragraph" w:styleId="CommentSubject">
    <w:name w:val="annotation subject"/>
    <w:basedOn w:val="CommentText"/>
    <w:next w:val="CommentText"/>
    <w:semiHidden/>
    <w:rsid w:val="008B7851"/>
    <w:rPr>
      <w:b/>
      <w:bCs/>
    </w:rPr>
  </w:style>
  <w:style w:type="paragraph" w:styleId="NormalWeb">
    <w:name w:val="Normal (Web)"/>
    <w:basedOn w:val="Normal"/>
    <w:rsid w:val="00AF59FB"/>
    <w:pPr>
      <w:spacing w:before="100" w:beforeAutospacing="1" w:after="100" w:afterAutospacing="1"/>
    </w:pPr>
    <w:rPr>
      <w:szCs w:val="24"/>
    </w:rPr>
  </w:style>
  <w:style w:type="character" w:customStyle="1" w:styleId="zzmpTrailerItem">
    <w:name w:val="zzmpTrailerItem"/>
    <w:rsid w:val="00636D47"/>
    <w:rPr>
      <w:rFonts w:ascii="Times New Roman" w:hAnsi="Times New Roman"/>
      <w:noProof/>
      <w:color w:val="auto"/>
      <w:spacing w:val="0"/>
      <w:position w:val="0"/>
      <w:sz w:val="16"/>
      <w:u w:val="none"/>
      <w:effect w:val="none"/>
      <w:vertAlign w:val="baseline"/>
    </w:rPr>
  </w:style>
  <w:style w:type="character" w:styleId="Strong">
    <w:name w:val="Strong"/>
    <w:qFormat/>
    <w:rsid w:val="00283AA2"/>
    <w:rPr>
      <w:b/>
    </w:rPr>
  </w:style>
  <w:style w:type="paragraph" w:customStyle="1" w:styleId="GEIBodyParagraph">
    <w:name w:val="GEI Body Paragraph"/>
    <w:link w:val="GEIBodyParagraphChar"/>
    <w:rsid w:val="00FF5C6D"/>
    <w:pPr>
      <w:spacing w:after="240" w:line="260" w:lineRule="exact"/>
      <w:jc w:val="both"/>
    </w:pPr>
    <w:rPr>
      <w:sz w:val="22"/>
      <w:szCs w:val="24"/>
    </w:rPr>
  </w:style>
  <w:style w:type="character" w:customStyle="1" w:styleId="GEIBodyParagraphChar">
    <w:name w:val="GEI Body Paragraph Char"/>
    <w:link w:val="GEIBodyParagraph"/>
    <w:locked/>
    <w:rsid w:val="00E464E4"/>
    <w:rPr>
      <w:sz w:val="24"/>
      <w:lang w:val="en-US" w:eastAsia="en-US"/>
    </w:rPr>
  </w:style>
  <w:style w:type="paragraph" w:styleId="Revision">
    <w:name w:val="Revision"/>
    <w:hidden/>
    <w:semiHidden/>
    <w:rsid w:val="00D0514A"/>
    <w:rPr>
      <w:sz w:val="24"/>
    </w:rPr>
  </w:style>
  <w:style w:type="paragraph" w:styleId="FootnoteText">
    <w:name w:val="footnote text"/>
    <w:basedOn w:val="Normal"/>
    <w:link w:val="FootnoteTextChar"/>
    <w:rsid w:val="00F5005E"/>
    <w:rPr>
      <w:sz w:val="20"/>
    </w:rPr>
  </w:style>
  <w:style w:type="character" w:customStyle="1" w:styleId="FootnoteTextChar">
    <w:name w:val="Footnote Text Char"/>
    <w:link w:val="FootnoteText"/>
    <w:locked/>
    <w:rsid w:val="00F5005E"/>
    <w:rPr>
      <w:rFonts w:cs="Times New Roman"/>
    </w:rPr>
  </w:style>
  <w:style w:type="character" w:styleId="FootnoteReference">
    <w:name w:val="footnote reference"/>
    <w:rsid w:val="00F5005E"/>
    <w:rPr>
      <w:vertAlign w:val="superscript"/>
    </w:rPr>
  </w:style>
  <w:style w:type="table" w:styleId="TableGrid">
    <w:name w:val="Table Grid"/>
    <w:basedOn w:val="TableNormal"/>
    <w:rsid w:val="003C36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B67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D47"/>
    <w:rPr>
      <w:sz w:val="24"/>
    </w:rPr>
  </w:style>
  <w:style w:type="paragraph" w:styleId="Heading1">
    <w:name w:val="heading 1"/>
    <w:basedOn w:val="Normal"/>
    <w:next w:val="Normal"/>
    <w:qFormat/>
    <w:rsid w:val="00636D47"/>
    <w:pPr>
      <w:keepNext/>
      <w:tabs>
        <w:tab w:val="left" w:pos="1440"/>
        <w:tab w:val="decimal" w:pos="7560"/>
        <w:tab w:val="right" w:pos="7920"/>
      </w:tabs>
      <w:outlineLvl w:val="0"/>
    </w:pPr>
    <w:rPr>
      <w:u w:val="single"/>
    </w:rPr>
  </w:style>
  <w:style w:type="paragraph" w:styleId="Heading2">
    <w:name w:val="heading 2"/>
    <w:basedOn w:val="Normal"/>
    <w:next w:val="Normal"/>
    <w:qFormat/>
    <w:rsid w:val="00636D47"/>
    <w:pPr>
      <w:keepNext/>
      <w:numPr>
        <w:numId w:val="10"/>
      </w:numPr>
      <w:tabs>
        <w:tab w:val="left" w:pos="1440"/>
        <w:tab w:val="decimal" w:pos="7560"/>
        <w:tab w:val="right" w:pos="792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6D47"/>
    <w:pPr>
      <w:tabs>
        <w:tab w:val="left" w:pos="1440"/>
        <w:tab w:val="decimal" w:pos="7560"/>
        <w:tab w:val="right" w:pos="7920"/>
      </w:tabs>
    </w:pPr>
  </w:style>
  <w:style w:type="paragraph" w:styleId="Header">
    <w:name w:val="header"/>
    <w:basedOn w:val="Normal"/>
    <w:rsid w:val="00636D47"/>
    <w:pPr>
      <w:tabs>
        <w:tab w:val="center" w:pos="4320"/>
        <w:tab w:val="right" w:pos="8640"/>
      </w:tabs>
    </w:pPr>
  </w:style>
  <w:style w:type="paragraph" w:styleId="Footer">
    <w:name w:val="footer"/>
    <w:basedOn w:val="Normal"/>
    <w:rsid w:val="00636D47"/>
    <w:pPr>
      <w:tabs>
        <w:tab w:val="center" w:pos="4320"/>
        <w:tab w:val="right" w:pos="8640"/>
      </w:tabs>
    </w:pPr>
  </w:style>
  <w:style w:type="paragraph" w:styleId="BalloonText">
    <w:name w:val="Balloon Text"/>
    <w:basedOn w:val="Normal"/>
    <w:semiHidden/>
    <w:rsid w:val="00636D47"/>
    <w:rPr>
      <w:rFonts w:ascii="Tahoma" w:hAnsi="Tahoma" w:cs="Tahoma"/>
      <w:sz w:val="16"/>
      <w:szCs w:val="16"/>
    </w:rPr>
  </w:style>
  <w:style w:type="character" w:styleId="CommentReference">
    <w:name w:val="annotation reference"/>
    <w:semiHidden/>
    <w:rsid w:val="008B7851"/>
    <w:rPr>
      <w:sz w:val="16"/>
    </w:rPr>
  </w:style>
  <w:style w:type="paragraph" w:styleId="CommentText">
    <w:name w:val="annotation text"/>
    <w:basedOn w:val="Normal"/>
    <w:semiHidden/>
    <w:rsid w:val="008B7851"/>
    <w:rPr>
      <w:sz w:val="20"/>
    </w:rPr>
  </w:style>
  <w:style w:type="paragraph" w:styleId="CommentSubject">
    <w:name w:val="annotation subject"/>
    <w:basedOn w:val="CommentText"/>
    <w:next w:val="CommentText"/>
    <w:semiHidden/>
    <w:rsid w:val="008B7851"/>
    <w:rPr>
      <w:b/>
      <w:bCs/>
    </w:rPr>
  </w:style>
  <w:style w:type="paragraph" w:styleId="NormalWeb">
    <w:name w:val="Normal (Web)"/>
    <w:basedOn w:val="Normal"/>
    <w:rsid w:val="00AF59FB"/>
    <w:pPr>
      <w:spacing w:before="100" w:beforeAutospacing="1" w:after="100" w:afterAutospacing="1"/>
    </w:pPr>
    <w:rPr>
      <w:szCs w:val="24"/>
    </w:rPr>
  </w:style>
  <w:style w:type="character" w:customStyle="1" w:styleId="zzmpTrailerItem">
    <w:name w:val="zzmpTrailerItem"/>
    <w:rsid w:val="00636D47"/>
    <w:rPr>
      <w:rFonts w:ascii="Times New Roman" w:hAnsi="Times New Roman"/>
      <w:noProof/>
      <w:color w:val="auto"/>
      <w:spacing w:val="0"/>
      <w:position w:val="0"/>
      <w:sz w:val="16"/>
      <w:u w:val="none"/>
      <w:effect w:val="none"/>
      <w:vertAlign w:val="baseline"/>
    </w:rPr>
  </w:style>
  <w:style w:type="character" w:styleId="Strong">
    <w:name w:val="Strong"/>
    <w:qFormat/>
    <w:rsid w:val="00283AA2"/>
    <w:rPr>
      <w:b/>
    </w:rPr>
  </w:style>
  <w:style w:type="paragraph" w:customStyle="1" w:styleId="GEIBodyParagraph">
    <w:name w:val="GEI Body Paragraph"/>
    <w:link w:val="GEIBodyParagraphChar"/>
    <w:rsid w:val="00FF5C6D"/>
    <w:pPr>
      <w:spacing w:after="240" w:line="260" w:lineRule="exact"/>
      <w:jc w:val="both"/>
    </w:pPr>
    <w:rPr>
      <w:sz w:val="22"/>
      <w:szCs w:val="24"/>
    </w:rPr>
  </w:style>
  <w:style w:type="character" w:customStyle="1" w:styleId="GEIBodyParagraphChar">
    <w:name w:val="GEI Body Paragraph Char"/>
    <w:link w:val="GEIBodyParagraph"/>
    <w:locked/>
    <w:rsid w:val="00E464E4"/>
    <w:rPr>
      <w:sz w:val="24"/>
      <w:lang w:val="en-US" w:eastAsia="en-US"/>
    </w:rPr>
  </w:style>
  <w:style w:type="paragraph" w:styleId="Revision">
    <w:name w:val="Revision"/>
    <w:hidden/>
    <w:semiHidden/>
    <w:rsid w:val="00D0514A"/>
    <w:rPr>
      <w:sz w:val="24"/>
    </w:rPr>
  </w:style>
  <w:style w:type="paragraph" w:styleId="FootnoteText">
    <w:name w:val="footnote text"/>
    <w:basedOn w:val="Normal"/>
    <w:link w:val="FootnoteTextChar"/>
    <w:rsid w:val="00F5005E"/>
    <w:rPr>
      <w:sz w:val="20"/>
    </w:rPr>
  </w:style>
  <w:style w:type="character" w:customStyle="1" w:styleId="FootnoteTextChar">
    <w:name w:val="Footnote Text Char"/>
    <w:link w:val="FootnoteText"/>
    <w:locked/>
    <w:rsid w:val="00F5005E"/>
    <w:rPr>
      <w:rFonts w:cs="Times New Roman"/>
    </w:rPr>
  </w:style>
  <w:style w:type="character" w:styleId="FootnoteReference">
    <w:name w:val="footnote reference"/>
    <w:rsid w:val="00F5005E"/>
    <w:rPr>
      <w:vertAlign w:val="superscript"/>
    </w:rPr>
  </w:style>
  <w:style w:type="table" w:styleId="TableGrid">
    <w:name w:val="Table Grid"/>
    <w:basedOn w:val="TableNormal"/>
    <w:rsid w:val="003C36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B6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291786329">
      <w:bodyDiv w:val="1"/>
      <w:marLeft w:val="0"/>
      <w:marRight w:val="0"/>
      <w:marTop w:val="0"/>
      <w:marBottom w:val="0"/>
      <w:divBdr>
        <w:top w:val="none" w:sz="0" w:space="0" w:color="auto"/>
        <w:left w:val="none" w:sz="0" w:space="0" w:color="auto"/>
        <w:bottom w:val="none" w:sz="0" w:space="0" w:color="auto"/>
        <w:right w:val="none" w:sz="0" w:space="0" w:color="auto"/>
      </w:divBdr>
    </w:div>
    <w:div w:id="979965194">
      <w:bodyDiv w:val="1"/>
      <w:marLeft w:val="0"/>
      <w:marRight w:val="0"/>
      <w:marTop w:val="0"/>
      <w:marBottom w:val="0"/>
      <w:divBdr>
        <w:top w:val="none" w:sz="0" w:space="0" w:color="auto"/>
        <w:left w:val="none" w:sz="0" w:space="0" w:color="auto"/>
        <w:bottom w:val="none" w:sz="0" w:space="0" w:color="auto"/>
        <w:right w:val="none" w:sz="0" w:space="0" w:color="auto"/>
      </w:divBdr>
    </w:div>
    <w:div w:id="1166289061">
      <w:bodyDiv w:val="1"/>
      <w:marLeft w:val="0"/>
      <w:marRight w:val="0"/>
      <w:marTop w:val="0"/>
      <w:marBottom w:val="0"/>
      <w:divBdr>
        <w:top w:val="none" w:sz="0" w:space="0" w:color="auto"/>
        <w:left w:val="none" w:sz="0" w:space="0" w:color="auto"/>
        <w:bottom w:val="none" w:sz="0" w:space="0" w:color="auto"/>
        <w:right w:val="none" w:sz="0" w:space="0" w:color="auto"/>
      </w:divBdr>
    </w:div>
    <w:div w:id="1290697340">
      <w:bodyDiv w:val="1"/>
      <w:marLeft w:val="0"/>
      <w:marRight w:val="0"/>
      <w:marTop w:val="0"/>
      <w:marBottom w:val="0"/>
      <w:divBdr>
        <w:top w:val="none" w:sz="0" w:space="0" w:color="auto"/>
        <w:left w:val="none" w:sz="0" w:space="0" w:color="auto"/>
        <w:bottom w:val="none" w:sz="0" w:space="0" w:color="auto"/>
        <w:right w:val="none" w:sz="0" w:space="0" w:color="auto"/>
      </w:divBdr>
    </w:div>
    <w:div w:id="170913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5.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2008-06-06T07:00:00+00:00</OpenedDate>
    <Date1 xmlns="dc463f71-b30c-4ab2-9473-d307f9d35888">2015-03-03T08:00:00+00:00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081016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BBD6463E7509443AFFD3DAD3B1F30D6" ma:contentTypeVersion="135" ma:contentTypeDescription="" ma:contentTypeScope="" ma:versionID="f086d0aba4f189874c58663ffdb8f1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37751-2725-4F24-A246-6AFB794A749C}"/>
</file>

<file path=customXml/itemProps2.xml><?xml version="1.0" encoding="utf-8"?>
<ds:datastoreItem xmlns:ds="http://schemas.openxmlformats.org/officeDocument/2006/customXml" ds:itemID="{157BDFC2-A971-4139-8F69-8BDF06728E21}"/>
</file>

<file path=customXml/itemProps3.xml><?xml version="1.0" encoding="utf-8"?>
<ds:datastoreItem xmlns:ds="http://schemas.openxmlformats.org/officeDocument/2006/customXml" ds:itemID="{5F91A894-2628-4524-BC78-D9A74D79DC96}"/>
</file>

<file path=customXml/itemProps4.xml><?xml version="1.0" encoding="utf-8"?>
<ds:datastoreItem xmlns:ds="http://schemas.openxmlformats.org/officeDocument/2006/customXml" ds:itemID="{8E1A811E-7556-4192-8A71-F42B3E6CD8A8}"/>
</file>

<file path=customXml/itemProps5.xml><?xml version="1.0" encoding="utf-8"?>
<ds:datastoreItem xmlns:ds="http://schemas.openxmlformats.org/officeDocument/2006/customXml" ds:itemID="{158DB751-F0BD-4173-B7F8-ECB938F141A6}"/>
</file>

<file path=docProps/app.xml><?xml version="1.0" encoding="utf-8"?>
<Properties xmlns="http://schemas.openxmlformats.org/officeDocument/2006/extended-properties" xmlns:vt="http://schemas.openxmlformats.org/officeDocument/2006/docPropsVTypes">
  <Template>Normal.dotm</Template>
  <TotalTime>0</TotalTime>
  <Pages>10</Pages>
  <Words>3262</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2015-03-03T21:59:00Z</dcterms:created>
  <dcterms:modified xsi:type="dcterms:W3CDTF">2015-03-03T21:59:00Z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ABAAVOAfoSrQoyz8FXbh77mwHzwbvMW/6rrfOQeNMzCkAsH6HRls31oEFm9D0+UrFBeN</vt:lpwstr>
  </property>
  <property fmtid="{D5CDD505-2E9C-101B-9397-08002B2CF9AE}" pid="3" name="RESPONSE_SENDER_NAME">
    <vt:lpwstr>gAAAdya76B99d4hLGUR1rQ+8TxTv0GGEPdix</vt:lpwstr>
  </property>
  <property fmtid="{D5CDD505-2E9C-101B-9397-08002B2CF9AE}" pid="4" name="EMAIL_OWNER_ADDRESS">
    <vt:lpwstr>ABAAMV6B7YzPbaKiRBiZyJuyd3YhqtvQKd6t0BrxvUbjHFOm7lGrX1NNRiHKEDuZi7WL</vt:lpwstr>
  </property>
  <property fmtid="{D5CDD505-2E9C-101B-9397-08002B2CF9AE}" pid="5" name="ContentTypeId">
    <vt:lpwstr>0x0101006E56B4D1795A2E4DB2F0B01679ED314A009BBD6463E7509443AFFD3DAD3B1F30D6</vt:lpwstr>
  </property>
  <property fmtid="{D5CDD505-2E9C-101B-9397-08002B2CF9AE}" pid="6" name="_docset_NoMedatataSyncRequired">
    <vt:lpwstr>False</vt:lpwstr>
  </property>
</Properties>
</file>