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FC6" w:rsidRPr="001051C8" w:rsidRDefault="00FE4F38" w:rsidP="000F21A4">
      <w:pPr>
        <w:spacing w:before="100" w:beforeAutospacing="1" w:after="100" w:afterAutospacing="1"/>
        <w:rPr>
          <w:rFonts w:ascii="Times New Roman" w:hAnsi="Times New Roman" w:cs="Times New Roman"/>
          <w:b/>
        </w:rPr>
      </w:pPr>
      <w:bookmarkStart w:id="0" w:name="_GoBack"/>
      <w:bookmarkEnd w:id="0"/>
      <w:r w:rsidRPr="00414848">
        <w:rPr>
          <w:rFonts w:ascii="Times New Roman" w:hAnsi="Times New Roman" w:cs="Times New Roman"/>
          <w:b/>
        </w:rPr>
        <w:t>Whidbey Telephone – Year 1 – Funds distributed in 2014 – Report use of funds by July 1, 2015 – Docket UT-143041</w:t>
      </w:r>
    </w:p>
    <w:p w:rsidR="00B458DF" w:rsidRPr="001051C8" w:rsidRDefault="00B458DF" w:rsidP="006555B9">
      <w:pPr>
        <w:spacing w:before="100" w:beforeAutospacing="1" w:after="100" w:afterAutospacing="1"/>
        <w:ind w:left="720"/>
        <w:rPr>
          <w:rFonts w:ascii="Times New Roman" w:hAnsi="Times New Roman" w:cs="Times New Roman"/>
        </w:rPr>
      </w:pPr>
      <w:r w:rsidRPr="001051C8">
        <w:rPr>
          <w:rFonts w:ascii="Times New Roman" w:eastAsia="Times New Roman" w:hAnsi="Times New Roman" w:cs="Times New Roman"/>
          <w:w w:val="105"/>
        </w:rPr>
        <w:t>The Company undertook projects in 2014 filed with FCC Form 481 filed with the Commission on August 1, 2014 in Docket No</w:t>
      </w:r>
      <w:proofErr w:type="gramStart"/>
      <w:r w:rsidRPr="001051C8">
        <w:rPr>
          <w:rFonts w:ascii="Times New Roman" w:eastAsia="Times New Roman" w:hAnsi="Times New Roman" w:cs="Times New Roman"/>
          <w:w w:val="105"/>
        </w:rPr>
        <w:t xml:space="preserve">. </w:t>
      </w:r>
      <w:proofErr w:type="gramEnd"/>
      <w:r w:rsidRPr="001051C8">
        <w:rPr>
          <w:rFonts w:ascii="Times New Roman" w:eastAsia="Times New Roman" w:hAnsi="Times New Roman" w:cs="Times New Roman"/>
          <w:w w:val="105"/>
        </w:rPr>
        <w:t>UT-143041.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1417"/>
        <w:gridCol w:w="1422"/>
        <w:gridCol w:w="1841"/>
        <w:gridCol w:w="1523"/>
      </w:tblGrid>
      <w:tr w:rsidR="00B458DF" w:rsidRPr="001051C8" w:rsidTr="006555B9">
        <w:trPr>
          <w:trHeight w:val="330"/>
          <w:jc w:val="center"/>
        </w:trPr>
        <w:tc>
          <w:tcPr>
            <w:tcW w:w="8565" w:type="dxa"/>
            <w:gridSpan w:val="5"/>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Voice Services – For Calendar Year 2014</w:t>
            </w:r>
          </w:p>
        </w:tc>
      </w:tr>
      <w:tr w:rsidR="00B458DF" w:rsidRPr="001051C8" w:rsidTr="006555B9">
        <w:trPr>
          <w:trHeight w:val="798"/>
          <w:jc w:val="center"/>
        </w:trPr>
        <w:tc>
          <w:tcPr>
            <w:tcW w:w="2362" w:type="dxa"/>
            <w:vAlign w:val="bottom"/>
          </w:tcPr>
          <w:p w:rsidR="00B458DF" w:rsidRPr="001051C8" w:rsidRDefault="006555B9"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 xml:space="preserve">Project Description </w:t>
            </w:r>
            <w:r w:rsidR="00B458DF" w:rsidRPr="001051C8">
              <w:rPr>
                <w:rFonts w:ascii="Times New Roman" w:hAnsi="Times New Roman" w:cs="Times New Roman"/>
                <w:b/>
                <w:sz w:val="20"/>
                <w:szCs w:val="20"/>
              </w:rPr>
              <w:t>(Specific proposed improvements and/or upgrades)</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Useless Bay</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Sea Lawn</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Bradshaw</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Windmill</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Sandy Point</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shd w:val="clear" w:color="auto" w:fill="99CCFF"/>
              </w:rPr>
            </w:pPr>
            <w:r w:rsidRPr="001051C8">
              <w:rPr>
                <w:rFonts w:ascii="Times New Roman" w:hAnsi="Times New Roman" w:cs="Times New Roman"/>
                <w:sz w:val="20"/>
                <w:szCs w:val="20"/>
                <w:highlight w:val="yellow"/>
                <w:shd w:val="clear" w:color="auto" w:fill="99CCFF"/>
              </w:rPr>
              <w:t>Mutiny Bay</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3,076</w:t>
            </w:r>
          </w:p>
          <w:p w:rsidR="00B458DF" w:rsidRPr="001051C8" w:rsidRDefault="00B458DF" w:rsidP="006555B9">
            <w:pPr>
              <w:spacing w:before="100" w:beforeAutospacing="1" w:after="100" w:afterAutospacing="1"/>
              <w:jc w:val="right"/>
              <w:rPr>
                <w:rFonts w:ascii="Times New Roman" w:hAnsi="Times New Roman" w:cs="Times New Roman"/>
                <w:sz w:val="20"/>
                <w:szCs w:val="20"/>
              </w:rPr>
            </w:pP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MetaSwitch</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Additional Fiber deployment for access transport network</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06/30/2014</w:t>
            </w:r>
          </w:p>
        </w:tc>
        <w:tc>
          <w:tcPr>
            <w:tcW w:w="1841" w:type="dxa"/>
            <w:vAlign w:val="bottom"/>
          </w:tcPr>
          <w:p w:rsidR="00B458DF"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B458DF" w:rsidRPr="001051C8" w:rsidRDefault="00B458DF" w:rsidP="000F21A4">
      <w:pPr>
        <w:spacing w:before="100" w:beforeAutospacing="1" w:after="100" w:afterAutospacing="1"/>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1417"/>
        <w:gridCol w:w="1422"/>
        <w:gridCol w:w="1841"/>
        <w:gridCol w:w="1523"/>
      </w:tblGrid>
      <w:tr w:rsidR="00B458DF" w:rsidRPr="001051C8" w:rsidTr="006555B9">
        <w:trPr>
          <w:jc w:val="center"/>
        </w:trPr>
        <w:tc>
          <w:tcPr>
            <w:tcW w:w="8655" w:type="dxa"/>
            <w:gridSpan w:val="5"/>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Broadband Services – For Calendar Year 2014</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6555B9"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Useless Bay</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Sea Lawn</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Bradshaw</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Windmill</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Sandy Point</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Mutiny Bay</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3,076</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lastRenderedPageBreak/>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Additional Fiber deployment for access transport network</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06/30/2014</w:t>
            </w:r>
          </w:p>
        </w:tc>
        <w:tc>
          <w:tcPr>
            <w:tcW w:w="1841" w:type="dxa"/>
            <w:vAlign w:val="bottom"/>
          </w:tcPr>
          <w:p w:rsidR="00B458DF"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B458DF" w:rsidRPr="001051C8" w:rsidRDefault="00B458DF" w:rsidP="006555B9">
      <w:pPr>
        <w:widowControl w:val="0"/>
        <w:autoSpaceDE w:val="0"/>
        <w:autoSpaceDN w:val="0"/>
        <w:spacing w:before="100" w:beforeAutospacing="1" w:after="100" w:afterAutospacing="1"/>
        <w:ind w:left="720"/>
        <w:rPr>
          <w:rFonts w:ascii="Times New Roman" w:eastAsia="Times New Roman" w:hAnsi="Times New Roman" w:cs="Times New Roman"/>
          <w:w w:val="105"/>
        </w:rPr>
      </w:pPr>
      <w:r w:rsidRPr="001051C8">
        <w:rPr>
          <w:rFonts w:ascii="Times New Roman" w:eastAsia="Times New Roman" w:hAnsi="Times New Roman" w:cs="Times New Roman"/>
          <w:w w:val="105"/>
        </w:rPr>
        <w:t>The funds received from the Program can be viewed as contributing to the Company</w:t>
      </w:r>
      <w:r w:rsidR="00626FC6" w:rsidRPr="001051C8">
        <w:rPr>
          <w:rFonts w:ascii="Times New Roman" w:eastAsia="Times New Roman" w:hAnsi="Times New Roman" w:cs="Times New Roman"/>
          <w:w w:val="105"/>
        </w:rPr>
        <w:t>’</w:t>
      </w:r>
      <w:r w:rsidRPr="001051C8">
        <w:rPr>
          <w:rFonts w:ascii="Times New Roman" w:eastAsia="Times New Roman" w:hAnsi="Times New Roman" w:cs="Times New Roman"/>
          <w:w w:val="105"/>
        </w:rPr>
        <w:t>s ability to perform those projects, including, without limitation, the repayment of loan funds.</w:t>
      </w:r>
    </w:p>
    <w:p w:rsidR="00CB5F5D" w:rsidRPr="001051C8" w:rsidRDefault="00CB5F5D" w:rsidP="006555B9">
      <w:pPr>
        <w:widowControl w:val="0"/>
        <w:autoSpaceDE w:val="0"/>
        <w:autoSpaceDN w:val="0"/>
        <w:spacing w:before="100" w:beforeAutospacing="1" w:after="100" w:afterAutospacing="1"/>
        <w:ind w:left="720"/>
        <w:rPr>
          <w:rFonts w:ascii="Times New Roman" w:eastAsia="Times New Roman" w:hAnsi="Times New Roman" w:cs="Times New Roman"/>
          <w:w w:val="105"/>
        </w:rPr>
      </w:pPr>
      <w:r w:rsidRPr="001051C8">
        <w:rPr>
          <w:rFonts w:ascii="Times New Roman" w:eastAsia="Times New Roman" w:hAnsi="Times New Roman" w:cs="Times New Roman"/>
          <w:w w:val="105"/>
        </w:rPr>
        <w:t>Use of Support - WAC 480-123-130(1</w:t>
      </w:r>
      <w:proofErr w:type="gramStart"/>
      <w:r w:rsidRPr="001051C8">
        <w:rPr>
          <w:rFonts w:ascii="Times New Roman" w:eastAsia="Times New Roman" w:hAnsi="Times New Roman" w:cs="Times New Roman"/>
          <w:w w:val="105"/>
        </w:rPr>
        <w:t>)(</w:t>
      </w:r>
      <w:proofErr w:type="gramEnd"/>
      <w:r w:rsidRPr="001051C8">
        <w:rPr>
          <w:rFonts w:ascii="Times New Roman" w:eastAsia="Times New Roman" w:hAnsi="Times New Roman" w:cs="Times New Roman"/>
          <w:w w:val="105"/>
        </w:rPr>
        <w:t>b) – Additional Information</w:t>
      </w:r>
    </w:p>
    <w:p w:rsidR="00DF6ADF" w:rsidRPr="001051C8" w:rsidRDefault="00CB5F5D" w:rsidP="006555B9">
      <w:pPr>
        <w:spacing w:before="100" w:beforeAutospacing="1" w:after="100" w:afterAutospacing="1"/>
        <w:ind w:left="720"/>
        <w:rPr>
          <w:rFonts w:ascii="Times New Roman" w:eastAsia="Times New Roman" w:hAnsi="Times New Roman" w:cs="Times New Roman"/>
        </w:rPr>
      </w:pPr>
      <w:r w:rsidRPr="001051C8">
        <w:rPr>
          <w:rFonts w:ascii="Times New Roman" w:hAnsi="Times New Roman" w:cs="Times New Roman"/>
        </w:rPr>
        <w:t xml:space="preserve">For the calendar year 2014, the Company’s related gross capital expenditures and operating expenses paid, in whole or in part, with support from federal and state sources were </w:t>
      </w:r>
      <w:r w:rsidRPr="001051C8">
        <w:rPr>
          <w:rFonts w:ascii="Times New Roman" w:hAnsi="Times New Roman" w:cs="Times New Roman"/>
          <w:highlight w:val="yellow"/>
          <w:shd w:val="clear" w:color="auto" w:fill="95B3D7" w:themeFill="accent1" w:themeFillTint="99"/>
        </w:rPr>
        <w:t>$1,833,307</w:t>
      </w:r>
      <w:r w:rsidRPr="001051C8">
        <w:rPr>
          <w:rFonts w:ascii="Times New Roman" w:hAnsi="Times New Roman" w:cs="Times New Roman"/>
        </w:rPr>
        <w:t xml:space="preserve"> and </w:t>
      </w:r>
      <w:r w:rsidRPr="001051C8">
        <w:rPr>
          <w:rFonts w:ascii="Times New Roman" w:hAnsi="Times New Roman" w:cs="Times New Roman"/>
          <w:highlight w:val="yellow"/>
          <w:shd w:val="clear" w:color="auto" w:fill="95B3D7" w:themeFill="accent1" w:themeFillTint="99"/>
        </w:rPr>
        <w:t>$14,547,110</w:t>
      </w:r>
      <w:r w:rsidRPr="001051C8">
        <w:rPr>
          <w:rFonts w:ascii="Times New Roman" w:hAnsi="Times New Roman" w:cs="Times New Roman"/>
        </w:rPr>
        <w:t xml:space="preserve"> respectively</w:t>
      </w:r>
      <w:r w:rsidRPr="001051C8">
        <w:rPr>
          <w:rFonts w:ascii="Times New Roman" w:hAnsi="Times New Roman" w:cs="Times New Roman"/>
          <w:highlight w:val="yellow"/>
        </w:rPr>
        <w:t xml:space="preserve">.  </w:t>
      </w:r>
      <w:r w:rsidRPr="001051C8">
        <w:rPr>
          <w:rFonts w:ascii="Times New Roman" w:hAnsi="Times New Roman" w:cs="Times New Roman"/>
          <w:highlight w:val="yellow"/>
          <w:shd w:val="clear" w:color="auto" w:fill="95B3D7" w:themeFill="accent1" w:themeFillTint="99"/>
        </w:rPr>
        <w:t>With regards to capital expenditures, of the total, $1,101,844 was used for the deployment of new Broadband Loop Carrier equipment (</w:t>
      </w:r>
      <w:proofErr w:type="spellStart"/>
      <w:r w:rsidRPr="001051C8">
        <w:rPr>
          <w:rFonts w:ascii="Times New Roman" w:hAnsi="Times New Roman" w:cs="Times New Roman"/>
          <w:highlight w:val="yellow"/>
          <w:shd w:val="clear" w:color="auto" w:fill="95B3D7" w:themeFill="accent1" w:themeFillTint="99"/>
        </w:rPr>
        <w:t>BLC</w:t>
      </w:r>
      <w:proofErr w:type="spellEnd"/>
      <w:r w:rsidRPr="001051C8">
        <w:rPr>
          <w:rFonts w:ascii="Times New Roman" w:hAnsi="Times New Roman" w:cs="Times New Roman"/>
          <w:highlight w:val="yellow"/>
          <w:shd w:val="clear" w:color="auto" w:fill="95B3D7" w:themeFill="accent1" w:themeFillTint="99"/>
        </w:rPr>
        <w:t>) which benefit both voice and broadband services; $194,520 was used for fiber deployment: $53,932 was used for network improvements; and $483,000 was used for various projects designed to improve the capacity, coverage and quality of voice and broadband services throughout our service area.</w:t>
      </w:r>
    </w:p>
    <w:p w:rsidR="006C67D2" w:rsidRPr="001051C8" w:rsidRDefault="006C67D2" w:rsidP="000F21A4">
      <w:pPr>
        <w:spacing w:before="100" w:beforeAutospacing="1" w:after="100" w:afterAutospacing="1"/>
        <w:rPr>
          <w:rFonts w:ascii="Times New Roman" w:hAnsi="Times New Roman" w:cs="Times New Roman"/>
          <w:b/>
        </w:rPr>
      </w:pPr>
      <w:r w:rsidRPr="001051C8">
        <w:rPr>
          <w:rFonts w:ascii="Times New Roman" w:hAnsi="Times New Roman" w:cs="Times New Roman"/>
          <w:b/>
        </w:rPr>
        <w:t>Whidbey Telephone – Year 2 – Funds distributed in 2015 – Report use of funds by July 1, 2016 – Docket UT-151584</w:t>
      </w:r>
    </w:p>
    <w:p w:rsidR="006C67D2" w:rsidRPr="001051C8" w:rsidRDefault="006C67D2" w:rsidP="006555B9">
      <w:pPr>
        <w:widowControl w:val="0"/>
        <w:autoSpaceDE w:val="0"/>
        <w:autoSpaceDN w:val="0"/>
        <w:spacing w:before="100" w:beforeAutospacing="1" w:after="100" w:afterAutospacing="1"/>
        <w:ind w:left="720" w:firstLine="1"/>
        <w:rPr>
          <w:rFonts w:ascii="Times New Roman" w:hAnsi="Times New Roman" w:cs="Times New Roman"/>
        </w:rPr>
      </w:pPr>
      <w:r w:rsidRPr="001051C8">
        <w:rPr>
          <w:rFonts w:ascii="Times New Roman" w:eastAsia="Times New Roman" w:hAnsi="Times New Roman" w:cs="Times New Roman"/>
          <w:w w:val="105"/>
        </w:rPr>
        <w:t>The Company undertook projects in 2015 filed with FCC Form 481 filed with the Commission on August 1, 2014 in Docket No</w:t>
      </w:r>
      <w:proofErr w:type="gramStart"/>
      <w:r w:rsidRPr="001051C8">
        <w:rPr>
          <w:rFonts w:ascii="Times New Roman" w:eastAsia="Times New Roman" w:hAnsi="Times New Roman" w:cs="Times New Roman"/>
          <w:w w:val="105"/>
        </w:rPr>
        <w:t xml:space="preserve">. </w:t>
      </w:r>
      <w:proofErr w:type="gramEnd"/>
      <w:r w:rsidRPr="001051C8">
        <w:rPr>
          <w:rFonts w:ascii="Times New Roman" w:eastAsia="Times New Roman" w:hAnsi="Times New Roman" w:cs="Times New Roman"/>
          <w:w w:val="105"/>
        </w:rPr>
        <w:t>UT-143041: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417"/>
        <w:gridCol w:w="1422"/>
        <w:gridCol w:w="1841"/>
        <w:gridCol w:w="1523"/>
      </w:tblGrid>
      <w:tr w:rsidR="006C67D2" w:rsidRPr="001051C8" w:rsidTr="006555B9">
        <w:trPr>
          <w:jc w:val="center"/>
        </w:trPr>
        <w:tc>
          <w:tcPr>
            <w:tcW w:w="8385" w:type="dxa"/>
            <w:gridSpan w:val="5"/>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Voice Services – For Calendar Year 2015</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C305BB"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Completion Date</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Baby Island</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Humphrey Road</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Lagoon Point</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Lake View Terrace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Partially Completed</w:t>
            </w:r>
          </w:p>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1,578</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Upgrade Core Network Transport Capacity</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MetaSwitch</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 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Increase capacity of </w:t>
            </w:r>
            <w:r w:rsidRPr="001051C8">
              <w:rPr>
                <w:rFonts w:ascii="Times New Roman" w:hAnsi="Times New Roman" w:cs="Times New Roman"/>
                <w:sz w:val="20"/>
                <w:szCs w:val="20"/>
                <w:highlight w:val="yellow"/>
                <w:shd w:val="clear" w:color="auto" w:fill="99CCFF"/>
              </w:rPr>
              <w:lastRenderedPageBreak/>
              <w:t>access transport network – South Whidbey ring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lastRenderedPageBreak/>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lastRenderedPageBreak/>
              <w:t>Additional Fiber deployment for access transport network</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06/30/2015</w:t>
            </w:r>
          </w:p>
        </w:tc>
        <w:tc>
          <w:tcPr>
            <w:tcW w:w="1841" w:type="dxa"/>
            <w:vAlign w:val="bottom"/>
          </w:tcPr>
          <w:p w:rsidR="006C67D2"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IPV6</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Not Completed</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6C67D2" w:rsidRPr="001051C8" w:rsidRDefault="006C67D2" w:rsidP="000F21A4">
      <w:pPr>
        <w:spacing w:before="100" w:beforeAutospacing="1" w:after="100" w:afterAutospacing="1"/>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417"/>
        <w:gridCol w:w="1422"/>
        <w:gridCol w:w="1841"/>
        <w:gridCol w:w="1523"/>
      </w:tblGrid>
      <w:tr w:rsidR="006C67D2" w:rsidRPr="001051C8" w:rsidTr="00C305BB">
        <w:trPr>
          <w:jc w:val="center"/>
        </w:trPr>
        <w:tc>
          <w:tcPr>
            <w:tcW w:w="8385" w:type="dxa"/>
            <w:gridSpan w:val="5"/>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Broadband Services – For Calendar Year 2015</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C305BB"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Baby Island</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Humphrey Road</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Lagoon Point</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Lake View Terrace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Partially Completed 12/31/2015</w:t>
            </w:r>
          </w:p>
        </w:tc>
        <w:tc>
          <w:tcPr>
            <w:tcW w:w="1841" w:type="dxa"/>
            <w:vAlign w:val="bottom"/>
          </w:tcPr>
          <w:p w:rsidR="006C67D2"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1,578</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Upgrade Core Network Transport Capacity</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Additional Fiber deployment for access transport network</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w:t>
            </w:r>
            <w:r w:rsidR="006555B9" w:rsidRPr="001051C8">
              <w:rPr>
                <w:rFonts w:ascii="Times New Roman" w:hAnsi="Times New Roman" w:cs="Times New Roman"/>
                <w:sz w:val="20"/>
                <w:szCs w:val="20"/>
                <w:highlight w:val="yellow"/>
                <w:shd w:val="clear" w:color="auto" w:fill="99CCFF"/>
              </w:rPr>
              <w: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IPV6</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Not Completed</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6C67D2" w:rsidRPr="001051C8" w:rsidRDefault="006C67D2" w:rsidP="00D0577E">
      <w:pPr>
        <w:spacing w:before="100" w:beforeAutospacing="1" w:after="100" w:afterAutospacing="1"/>
        <w:ind w:left="720"/>
        <w:rPr>
          <w:rFonts w:ascii="Times New Roman" w:hAnsi="Times New Roman" w:cs="Times New Roman"/>
          <w:shd w:val="clear" w:color="auto" w:fill="99CCFF"/>
        </w:rPr>
      </w:pPr>
      <w:r w:rsidRPr="001051C8">
        <w:rPr>
          <w:rFonts w:ascii="Times New Roman" w:hAnsi="Times New Roman" w:cs="Times New Roman"/>
        </w:rPr>
        <w:t xml:space="preserve">In January 2015, the Company received $339,868.00 from the universal service communications program for the fiscal year ending June 30, 2015 representing the reduction in support from the </w:t>
      </w:r>
      <w:proofErr w:type="spellStart"/>
      <w:r w:rsidRPr="001051C8">
        <w:rPr>
          <w:rFonts w:ascii="Times New Roman" w:hAnsi="Times New Roman" w:cs="Times New Roman"/>
        </w:rPr>
        <w:t>CAF</w:t>
      </w:r>
      <w:proofErr w:type="spellEnd"/>
      <w:r w:rsidRPr="001051C8">
        <w:rPr>
          <w:rFonts w:ascii="Times New Roman" w:hAnsi="Times New Roman" w:cs="Times New Roman"/>
        </w:rPr>
        <w:t xml:space="preserve"> ICC Program</w:t>
      </w:r>
      <w:proofErr w:type="gramStart"/>
      <w:r w:rsidRPr="001051C8">
        <w:rPr>
          <w:rFonts w:ascii="Times New Roman" w:hAnsi="Times New Roman" w:cs="Times New Roman"/>
        </w:rPr>
        <w:t xml:space="preserve">. </w:t>
      </w:r>
      <w:proofErr w:type="gramEnd"/>
      <w:r w:rsidRPr="001051C8">
        <w:rPr>
          <w:rFonts w:ascii="Times New Roman" w:hAnsi="Times New Roman" w:cs="Times New Roman"/>
          <w:highlight w:val="yellow"/>
          <w:shd w:val="clear" w:color="auto" w:fill="99CCFF"/>
        </w:rPr>
        <w:t>For the calendar year 2015, the Company’s related gross capital expenditures and operating expenses paid, in whole or in part, with support from federal and state sources were $1,657,975 and $11,994,230 respectively</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With regards to capital expenditures, of the total, over $</w:t>
      </w:r>
      <w:proofErr w:type="spellStart"/>
      <w:r w:rsidRPr="001051C8">
        <w:rPr>
          <w:rFonts w:ascii="Times New Roman" w:hAnsi="Times New Roman" w:cs="Times New Roman"/>
          <w:highlight w:val="yellow"/>
          <w:shd w:val="clear" w:color="auto" w:fill="99CCFF"/>
        </w:rPr>
        <w:t>250K</w:t>
      </w:r>
      <w:proofErr w:type="spellEnd"/>
      <w:r w:rsidRPr="001051C8">
        <w:rPr>
          <w:rFonts w:ascii="Times New Roman" w:hAnsi="Times New Roman" w:cs="Times New Roman"/>
          <w:highlight w:val="yellow"/>
          <w:shd w:val="clear" w:color="auto" w:fill="99CCFF"/>
        </w:rPr>
        <w:t xml:space="preserve"> was used in the further deployment of new Broadband Loop Carrier (</w:t>
      </w:r>
      <w:proofErr w:type="spellStart"/>
      <w:r w:rsidRPr="001051C8">
        <w:rPr>
          <w:rFonts w:ascii="Times New Roman" w:hAnsi="Times New Roman" w:cs="Times New Roman"/>
          <w:highlight w:val="yellow"/>
          <w:shd w:val="clear" w:color="auto" w:fill="99CCFF"/>
        </w:rPr>
        <w:t>BLC</w:t>
      </w:r>
      <w:proofErr w:type="spellEnd"/>
      <w:r w:rsidRPr="001051C8">
        <w:rPr>
          <w:rFonts w:ascii="Times New Roman" w:hAnsi="Times New Roman" w:cs="Times New Roman"/>
          <w:highlight w:val="yellow"/>
          <w:shd w:val="clear" w:color="auto" w:fill="99CCFF"/>
        </w:rPr>
        <w:t>) equipment, approximately $</w:t>
      </w:r>
      <w:proofErr w:type="spellStart"/>
      <w:r w:rsidRPr="001051C8">
        <w:rPr>
          <w:rFonts w:ascii="Times New Roman" w:hAnsi="Times New Roman" w:cs="Times New Roman"/>
          <w:highlight w:val="yellow"/>
          <w:shd w:val="clear" w:color="auto" w:fill="99CCFF"/>
        </w:rPr>
        <w:t>150K</w:t>
      </w:r>
      <w:proofErr w:type="spellEnd"/>
      <w:r w:rsidRPr="001051C8">
        <w:rPr>
          <w:rFonts w:ascii="Times New Roman" w:hAnsi="Times New Roman" w:cs="Times New Roman"/>
          <w:highlight w:val="yellow"/>
          <w:shd w:val="clear" w:color="auto" w:fill="99CCFF"/>
        </w:rPr>
        <w:t xml:space="preserve"> in further fiber deployment, $</w:t>
      </w:r>
      <w:proofErr w:type="spellStart"/>
      <w:r w:rsidRPr="001051C8">
        <w:rPr>
          <w:rFonts w:ascii="Times New Roman" w:hAnsi="Times New Roman" w:cs="Times New Roman"/>
          <w:highlight w:val="yellow"/>
          <w:shd w:val="clear" w:color="auto" w:fill="99CCFF"/>
        </w:rPr>
        <w:t>85K</w:t>
      </w:r>
      <w:proofErr w:type="spellEnd"/>
      <w:r w:rsidRPr="001051C8">
        <w:rPr>
          <w:rFonts w:ascii="Times New Roman" w:hAnsi="Times New Roman" w:cs="Times New Roman"/>
          <w:highlight w:val="yellow"/>
          <w:shd w:val="clear" w:color="auto" w:fill="99CCFF"/>
        </w:rPr>
        <w:t xml:space="preserve"> in further deployment of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w:t>
      </w:r>
      <w:r w:rsidRPr="001051C8">
        <w:rPr>
          <w:rFonts w:ascii="Times New Roman" w:hAnsi="Times New Roman" w:cs="Times New Roman"/>
          <w:highlight w:val="yellow"/>
          <w:shd w:val="clear" w:color="auto" w:fill="99CCFF"/>
        </w:rPr>
        <w:lastRenderedPageBreak/>
        <w:t>technology, and approximately $</w:t>
      </w:r>
      <w:proofErr w:type="spellStart"/>
      <w:r w:rsidRPr="001051C8">
        <w:rPr>
          <w:rFonts w:ascii="Times New Roman" w:hAnsi="Times New Roman" w:cs="Times New Roman"/>
          <w:highlight w:val="yellow"/>
          <w:shd w:val="clear" w:color="auto" w:fill="99CCFF"/>
        </w:rPr>
        <w:t>400K</w:t>
      </w:r>
      <w:proofErr w:type="spellEnd"/>
      <w:r w:rsidRPr="001051C8">
        <w:rPr>
          <w:rFonts w:ascii="Times New Roman" w:hAnsi="Times New Roman" w:cs="Times New Roman"/>
          <w:highlight w:val="yellow"/>
          <w:shd w:val="clear" w:color="auto" w:fill="99CCFF"/>
        </w:rPr>
        <w:t xml:space="preserve"> in network improvements, all of which benefit both voice and broadband services.  The Company also invested $</w:t>
      </w:r>
      <w:proofErr w:type="spellStart"/>
      <w:r w:rsidRPr="001051C8">
        <w:rPr>
          <w:rFonts w:ascii="Times New Roman" w:hAnsi="Times New Roman" w:cs="Times New Roman"/>
          <w:highlight w:val="yellow"/>
          <w:shd w:val="clear" w:color="auto" w:fill="99CCFF"/>
        </w:rPr>
        <w:t>50K</w:t>
      </w:r>
      <w:proofErr w:type="spellEnd"/>
      <w:r w:rsidRPr="001051C8">
        <w:rPr>
          <w:rFonts w:ascii="Times New Roman" w:hAnsi="Times New Roman" w:cs="Times New Roman"/>
          <w:highlight w:val="yellow"/>
          <w:shd w:val="clear" w:color="auto" w:fill="99CCFF"/>
        </w:rPr>
        <w:t xml:space="preserve"> in the upgrade of </w:t>
      </w:r>
      <w:proofErr w:type="spellStart"/>
      <w:r w:rsidRPr="001051C8">
        <w:rPr>
          <w:rFonts w:ascii="Times New Roman" w:hAnsi="Times New Roman" w:cs="Times New Roman"/>
          <w:highlight w:val="yellow"/>
          <w:shd w:val="clear" w:color="auto" w:fill="99CCFF"/>
        </w:rPr>
        <w:t>MetaSwitch</w:t>
      </w:r>
      <w:proofErr w:type="spellEnd"/>
      <w:r w:rsidRPr="001051C8">
        <w:rPr>
          <w:rFonts w:ascii="Times New Roman" w:hAnsi="Times New Roman" w:cs="Times New Roman"/>
          <w:highlight w:val="yellow"/>
          <w:shd w:val="clear" w:color="auto" w:fill="99CCFF"/>
        </w:rPr>
        <w:t xml:space="preserve"> through the deployment of </w:t>
      </w:r>
      <w:proofErr w:type="spellStart"/>
      <w:r w:rsidRPr="001051C8">
        <w:rPr>
          <w:rFonts w:ascii="Times New Roman" w:hAnsi="Times New Roman" w:cs="Times New Roman"/>
          <w:highlight w:val="yellow"/>
          <w:shd w:val="clear" w:color="auto" w:fill="99CCFF"/>
        </w:rPr>
        <w:t>MetaSwitch</w:t>
      </w:r>
      <w:proofErr w:type="spellEnd"/>
      <w:r w:rsidRPr="001051C8">
        <w:rPr>
          <w:rFonts w:ascii="Times New Roman" w:hAnsi="Times New Roman" w:cs="Times New Roman"/>
          <w:highlight w:val="yellow"/>
          <w:shd w:val="clear" w:color="auto" w:fill="99CCFF"/>
        </w:rPr>
        <w:t xml:space="preserve"> Accession which benefits voice services directly</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In addition, the Company invested approximately $</w:t>
      </w:r>
      <w:proofErr w:type="spellStart"/>
      <w:r w:rsidRPr="001051C8">
        <w:rPr>
          <w:rFonts w:ascii="Times New Roman" w:hAnsi="Times New Roman" w:cs="Times New Roman"/>
          <w:highlight w:val="yellow"/>
          <w:shd w:val="clear" w:color="auto" w:fill="99CCFF"/>
        </w:rPr>
        <w:t>450K</w:t>
      </w:r>
      <w:proofErr w:type="spellEnd"/>
      <w:r w:rsidRPr="001051C8">
        <w:rPr>
          <w:rFonts w:ascii="Times New Roman" w:hAnsi="Times New Roman" w:cs="Times New Roman"/>
          <w:highlight w:val="yellow"/>
          <w:shd w:val="clear" w:color="auto" w:fill="99CCFF"/>
        </w:rPr>
        <w:t xml:space="preserve"> in projects relating to telecommunications drop work, and infrastructure improvements, and $</w:t>
      </w:r>
      <w:proofErr w:type="spellStart"/>
      <w:r w:rsidRPr="001051C8">
        <w:rPr>
          <w:rFonts w:ascii="Times New Roman" w:hAnsi="Times New Roman" w:cs="Times New Roman"/>
          <w:highlight w:val="yellow"/>
          <w:shd w:val="clear" w:color="auto" w:fill="99CCFF"/>
        </w:rPr>
        <w:t>200K</w:t>
      </w:r>
      <w:proofErr w:type="spellEnd"/>
      <w:r w:rsidRPr="001051C8">
        <w:rPr>
          <w:rFonts w:ascii="Times New Roman" w:hAnsi="Times New Roman" w:cs="Times New Roman"/>
          <w:highlight w:val="yellow"/>
          <w:shd w:val="clear" w:color="auto" w:fill="99CCFF"/>
        </w:rPr>
        <w:t xml:space="preserve"> in replacement/upgrade of end-of-life infrastructure hardware and software.  All projects are described further below.</w:t>
      </w:r>
    </w:p>
    <w:p w:rsidR="006C67D2" w:rsidRPr="001051C8" w:rsidRDefault="006C67D2" w:rsidP="00C305BB">
      <w:pPr>
        <w:spacing w:before="100" w:beforeAutospacing="1" w:after="100" w:afterAutospacing="1"/>
        <w:ind w:left="720"/>
        <w:rPr>
          <w:rFonts w:ascii="Times New Roman" w:hAnsi="Times New Roman" w:cs="Times New Roman"/>
          <w:shd w:val="clear" w:color="auto" w:fill="99CCFF"/>
        </w:rPr>
      </w:pPr>
      <w:r w:rsidRPr="001051C8">
        <w:rPr>
          <w:rFonts w:ascii="Times New Roman" w:hAnsi="Times New Roman" w:cs="Times New Roman"/>
          <w:highlight w:val="yellow"/>
          <w:shd w:val="clear" w:color="auto" w:fill="99CCFF"/>
        </w:rPr>
        <w:t xml:space="preserve">All of the capital projects are designed to improve the quality, reliability and capacity of existing services, and to improve the cost effectiveness of providing those services.  In particular, the Company completed a number of projects deploying fiber deeper into our network through the continued completion of </w:t>
      </w:r>
      <w:proofErr w:type="spellStart"/>
      <w:r w:rsidRPr="001051C8">
        <w:rPr>
          <w:rFonts w:ascii="Times New Roman" w:hAnsi="Times New Roman" w:cs="Times New Roman"/>
          <w:highlight w:val="yellow"/>
          <w:shd w:val="clear" w:color="auto" w:fill="99CCFF"/>
        </w:rPr>
        <w:t>BLCs</w:t>
      </w:r>
      <w:proofErr w:type="spellEnd"/>
      <w:r w:rsidRPr="001051C8">
        <w:rPr>
          <w:rFonts w:ascii="Times New Roman" w:hAnsi="Times New Roman" w:cs="Times New Roman"/>
          <w:highlight w:val="yellow"/>
          <w:shd w:val="clear" w:color="auto" w:fill="99CCFF"/>
        </w:rPr>
        <w:t xml:space="preserve"> (Broadband Loop Carriers).  These </w:t>
      </w:r>
      <w:proofErr w:type="spellStart"/>
      <w:r w:rsidRPr="001051C8">
        <w:rPr>
          <w:rFonts w:ascii="Times New Roman" w:hAnsi="Times New Roman" w:cs="Times New Roman"/>
          <w:highlight w:val="yellow"/>
          <w:shd w:val="clear" w:color="auto" w:fill="99CCFF"/>
        </w:rPr>
        <w:t>BLCs</w:t>
      </w:r>
      <w:proofErr w:type="spellEnd"/>
      <w:r w:rsidRPr="001051C8">
        <w:rPr>
          <w:rFonts w:ascii="Times New Roman" w:hAnsi="Times New Roman" w:cs="Times New Roman"/>
          <w:highlight w:val="yellow"/>
          <w:shd w:val="clear" w:color="auto" w:fill="99CCFF"/>
        </w:rPr>
        <w:t xml:space="preserve"> enhance all existing services by providing greater reliability, reduced operating costs and allows us to offer faster broadband speeds to our customers</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The Company also completed significant work regarding network redundancy that greatly reduces the potential for service interruptions and provides greater business continuity in the event of a catastrophe.  Installing the Fujitsu FW-9500 shelves and other hardware, improved our interconnections outside of our service area which improves our ability to monitor and direct traffic in a more efficient and cost effective manner</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 xml:space="preserve">The Company also deployed </w:t>
      </w:r>
      <w:proofErr w:type="spellStart"/>
      <w:r w:rsidRPr="001051C8">
        <w:rPr>
          <w:rFonts w:ascii="Times New Roman" w:hAnsi="Times New Roman" w:cs="Times New Roman"/>
          <w:highlight w:val="yellow"/>
          <w:shd w:val="clear" w:color="auto" w:fill="99CCFF"/>
        </w:rPr>
        <w:t>Metaswitch</w:t>
      </w:r>
      <w:proofErr w:type="spellEnd"/>
      <w:r w:rsidRPr="001051C8">
        <w:rPr>
          <w:rFonts w:ascii="Times New Roman" w:hAnsi="Times New Roman" w:cs="Times New Roman"/>
          <w:highlight w:val="yellow"/>
          <w:shd w:val="clear" w:color="auto" w:fill="99CCFF"/>
        </w:rPr>
        <w:t xml:space="preserve"> Accession, which enhances our existing voice services by enabling soft client access for customers with the existing service.  The Company also continued to address lifecycle issues with both hardware and software, such as the Windows Server 2013 upgrade, which again insures the quality and performance of our existing infrastructure</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 xml:space="preserve">The Company continued the deployment of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technology, which improves capacity on our existing copper plant, the quality of all services, and allows the Company to offer higher broadband speeds on existing infrastructure</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The funds received from the universal service communications program can be viewed as contributing to the Company's ability to perform those projects, including, without limitation, the repayment of loan funds.</w:t>
      </w:r>
    </w:p>
    <w:p w:rsidR="006C67D2" w:rsidRPr="001051C8" w:rsidRDefault="006C67D2" w:rsidP="00C305BB">
      <w:pPr>
        <w:spacing w:before="100" w:beforeAutospacing="1" w:after="100" w:afterAutospacing="1"/>
        <w:ind w:left="720"/>
        <w:rPr>
          <w:rFonts w:ascii="Times New Roman" w:hAnsi="Times New Roman" w:cs="Times New Roman"/>
        </w:rPr>
      </w:pPr>
      <w:r w:rsidRPr="001051C8">
        <w:rPr>
          <w:rFonts w:ascii="Times New Roman" w:hAnsi="Times New Roman" w:cs="Times New Roman"/>
        </w:rPr>
        <w:t>The Company undertook projects in 2016 filed with FCC Form 481 filed with the Commission on August 1, 2014 in Docket No</w:t>
      </w:r>
      <w:proofErr w:type="gramStart"/>
      <w:r w:rsidRPr="001051C8">
        <w:rPr>
          <w:rFonts w:ascii="Times New Roman" w:hAnsi="Times New Roman" w:cs="Times New Roman"/>
        </w:rPr>
        <w:t xml:space="preserve">. </w:t>
      </w:r>
      <w:proofErr w:type="gramEnd"/>
      <w:r w:rsidRPr="001051C8">
        <w:rPr>
          <w:rFonts w:ascii="Times New Roman" w:hAnsi="Times New Roman" w:cs="Times New Roman"/>
        </w:rPr>
        <w:t>UT-143041: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1417"/>
        <w:gridCol w:w="1422"/>
        <w:gridCol w:w="1841"/>
        <w:gridCol w:w="1523"/>
      </w:tblGrid>
      <w:tr w:rsidR="006C67D2" w:rsidRPr="001051C8" w:rsidTr="00C305BB">
        <w:trPr>
          <w:jc w:val="center"/>
        </w:trPr>
        <w:tc>
          <w:tcPr>
            <w:tcW w:w="8115" w:type="dxa"/>
            <w:gridSpan w:val="5"/>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Voice Services – For Calendar Year 2016</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C305BB"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6C67D2" w:rsidRPr="001051C8" w:rsidRDefault="006C67D2" w:rsidP="00C305BB">
            <w:pPr>
              <w:numPr>
                <w:ilvl w:val="0"/>
                <w:numId w:val="24"/>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Goss Lake</w:t>
            </w:r>
          </w:p>
          <w:p w:rsidR="006C67D2" w:rsidRPr="001051C8" w:rsidRDefault="006C67D2" w:rsidP="00C305BB">
            <w:pPr>
              <w:numPr>
                <w:ilvl w:val="0"/>
                <w:numId w:val="24"/>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Beverly Beach</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06/30/2016</w:t>
            </w:r>
          </w:p>
        </w:tc>
        <w:tc>
          <w:tcPr>
            <w:tcW w:w="1841" w:type="dxa"/>
            <w:vAlign w:val="bottom"/>
          </w:tcPr>
          <w:p w:rsidR="006C67D2" w:rsidRPr="001051C8" w:rsidRDefault="00C305BB"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658</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MetaSwitch</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Upgrade Core Network Transport Capacity</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C305BB"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Additional Fiber </w:t>
            </w:r>
            <w:r w:rsidRPr="001051C8">
              <w:rPr>
                <w:rFonts w:ascii="Times New Roman" w:hAnsi="Times New Roman" w:cs="Times New Roman"/>
                <w:sz w:val="20"/>
                <w:szCs w:val="20"/>
                <w:highlight w:val="yellow"/>
                <w:shd w:val="clear" w:color="auto" w:fill="99CCFF"/>
              </w:rPr>
              <w:lastRenderedPageBreak/>
              <w:t>deployment for access transport network</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lastRenderedPageBreak/>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06/30/2016</w:t>
            </w:r>
          </w:p>
        </w:tc>
        <w:tc>
          <w:tcPr>
            <w:tcW w:w="1841" w:type="dxa"/>
            <w:vAlign w:val="bottom"/>
          </w:tcPr>
          <w:p w:rsidR="006C67D2" w:rsidRPr="001051C8" w:rsidRDefault="00C305BB"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lastRenderedPageBreak/>
              <w:t>IPV6</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6C67D2" w:rsidRPr="001051C8" w:rsidRDefault="006C67D2" w:rsidP="000F21A4">
      <w:pPr>
        <w:spacing w:before="100" w:beforeAutospacing="1" w:after="100" w:afterAutospacing="1"/>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417"/>
        <w:gridCol w:w="1422"/>
        <w:gridCol w:w="1841"/>
        <w:gridCol w:w="1523"/>
      </w:tblGrid>
      <w:tr w:rsidR="006C67D2" w:rsidRPr="001051C8" w:rsidTr="00C305BB">
        <w:trPr>
          <w:jc w:val="center"/>
        </w:trPr>
        <w:tc>
          <w:tcPr>
            <w:tcW w:w="8475" w:type="dxa"/>
            <w:gridSpan w:val="5"/>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Broadband Services – For Calendar Year 2016</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C305BB"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6C67D2" w:rsidRPr="001051C8" w:rsidRDefault="006C67D2" w:rsidP="00C305BB">
            <w:pPr>
              <w:numPr>
                <w:ilvl w:val="0"/>
                <w:numId w:val="24"/>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Goss Lake</w:t>
            </w:r>
          </w:p>
          <w:p w:rsidR="006C67D2" w:rsidRPr="001051C8" w:rsidRDefault="006C67D2" w:rsidP="00C305BB">
            <w:pPr>
              <w:numPr>
                <w:ilvl w:val="0"/>
                <w:numId w:val="24"/>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Beverly Beach</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658</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Upgrade Core Network Transport Capacity</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Additional Fiber deployment for access transport network</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06/30/2016</w:t>
            </w:r>
          </w:p>
        </w:tc>
        <w:tc>
          <w:tcPr>
            <w:tcW w:w="1841" w:type="dxa"/>
            <w:vAlign w:val="bottom"/>
          </w:tcPr>
          <w:p w:rsidR="006C67D2" w:rsidRPr="001051C8" w:rsidRDefault="00C305BB"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IPV6</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6C67D2" w:rsidRPr="001051C8" w:rsidRDefault="006C67D2" w:rsidP="00C305BB">
      <w:pPr>
        <w:spacing w:before="100" w:beforeAutospacing="1" w:after="100" w:afterAutospacing="1"/>
        <w:ind w:left="720"/>
        <w:rPr>
          <w:rFonts w:ascii="Times New Roman" w:hAnsi="Times New Roman" w:cs="Times New Roman"/>
          <w:highlight w:val="yellow"/>
          <w:shd w:val="clear" w:color="auto" w:fill="99CCFF"/>
        </w:rPr>
      </w:pPr>
      <w:r w:rsidRPr="001051C8">
        <w:rPr>
          <w:rFonts w:ascii="Times New Roman" w:hAnsi="Times New Roman" w:cs="Times New Roman"/>
        </w:rPr>
        <w:t xml:space="preserve">In December 2015, the Company received $748,392.00 from the universal service communications program for the fiscal year ending June 30, 2016 which represents monies that the Company formerly received through the </w:t>
      </w:r>
      <w:proofErr w:type="spellStart"/>
      <w:r w:rsidRPr="001051C8">
        <w:rPr>
          <w:rFonts w:ascii="Times New Roman" w:hAnsi="Times New Roman" w:cs="Times New Roman"/>
        </w:rPr>
        <w:t>WECA</w:t>
      </w:r>
      <w:proofErr w:type="spellEnd"/>
      <w:r w:rsidRPr="001051C8">
        <w:rPr>
          <w:rFonts w:ascii="Times New Roman" w:hAnsi="Times New Roman" w:cs="Times New Roman"/>
        </w:rPr>
        <w:t xml:space="preserve"> pooling process and the reduction of support under the FCC’s </w:t>
      </w:r>
      <w:proofErr w:type="spellStart"/>
      <w:r w:rsidRPr="001051C8">
        <w:rPr>
          <w:rFonts w:ascii="Times New Roman" w:hAnsi="Times New Roman" w:cs="Times New Roman"/>
        </w:rPr>
        <w:t>CAF</w:t>
      </w:r>
      <w:proofErr w:type="spellEnd"/>
      <w:r w:rsidRPr="001051C8">
        <w:rPr>
          <w:rFonts w:ascii="Times New Roman" w:hAnsi="Times New Roman" w:cs="Times New Roman"/>
        </w:rPr>
        <w:t xml:space="preserve"> ICC Program</w:t>
      </w:r>
      <w:proofErr w:type="gramStart"/>
      <w:r w:rsidRPr="001051C8">
        <w:rPr>
          <w:rFonts w:ascii="Times New Roman" w:hAnsi="Times New Roman" w:cs="Times New Roman"/>
          <w:highlight w:val="yellow"/>
        </w:rPr>
        <w:t xml:space="preserve">. </w:t>
      </w:r>
      <w:proofErr w:type="gramEnd"/>
      <w:r w:rsidRPr="001051C8">
        <w:rPr>
          <w:rFonts w:ascii="Times New Roman" w:hAnsi="Times New Roman" w:cs="Times New Roman"/>
          <w:highlight w:val="yellow"/>
          <w:shd w:val="clear" w:color="auto" w:fill="99CCFF"/>
        </w:rPr>
        <w:t>Through the first four months of 2016, the company has spent approximately $</w:t>
      </w:r>
      <w:proofErr w:type="spellStart"/>
      <w:r w:rsidRPr="001051C8">
        <w:rPr>
          <w:rFonts w:ascii="Times New Roman" w:hAnsi="Times New Roman" w:cs="Times New Roman"/>
          <w:highlight w:val="yellow"/>
          <w:shd w:val="clear" w:color="auto" w:fill="99CCFF"/>
        </w:rPr>
        <w:t>434K</w:t>
      </w:r>
      <w:proofErr w:type="spellEnd"/>
      <w:r w:rsidRPr="001051C8">
        <w:rPr>
          <w:rFonts w:ascii="Times New Roman" w:hAnsi="Times New Roman" w:cs="Times New Roman"/>
          <w:highlight w:val="yellow"/>
          <w:shd w:val="clear" w:color="auto" w:fill="99CCFF"/>
        </w:rPr>
        <w:t xml:space="preserve"> in capital expenditures and $</w:t>
      </w:r>
      <w:proofErr w:type="spellStart"/>
      <w:r w:rsidRPr="001051C8">
        <w:rPr>
          <w:rFonts w:ascii="Times New Roman" w:hAnsi="Times New Roman" w:cs="Times New Roman"/>
          <w:highlight w:val="yellow"/>
          <w:shd w:val="clear" w:color="auto" w:fill="99CCFF"/>
        </w:rPr>
        <w:t>3,962K</w:t>
      </w:r>
      <w:proofErr w:type="spellEnd"/>
      <w:r w:rsidRPr="001051C8">
        <w:rPr>
          <w:rFonts w:ascii="Times New Roman" w:hAnsi="Times New Roman" w:cs="Times New Roman"/>
          <w:highlight w:val="yellow"/>
          <w:shd w:val="clear" w:color="auto" w:fill="99CCFF"/>
        </w:rPr>
        <w:t xml:space="preserve"> in operating expenses</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With regards to the capital expenditure, of the total, approximately $</w:t>
      </w:r>
      <w:proofErr w:type="spellStart"/>
      <w:r w:rsidRPr="001051C8">
        <w:rPr>
          <w:rFonts w:ascii="Times New Roman" w:hAnsi="Times New Roman" w:cs="Times New Roman"/>
          <w:highlight w:val="yellow"/>
          <w:shd w:val="clear" w:color="auto" w:fill="99CCFF"/>
        </w:rPr>
        <w:t>167K</w:t>
      </w:r>
      <w:proofErr w:type="spellEnd"/>
      <w:r w:rsidRPr="001051C8">
        <w:rPr>
          <w:rFonts w:ascii="Times New Roman" w:hAnsi="Times New Roman" w:cs="Times New Roman"/>
          <w:highlight w:val="yellow"/>
          <w:shd w:val="clear" w:color="auto" w:fill="99CCFF"/>
        </w:rPr>
        <w:t xml:space="preserve"> was spent in fiber deployment, $</w:t>
      </w:r>
      <w:proofErr w:type="spellStart"/>
      <w:r w:rsidRPr="001051C8">
        <w:rPr>
          <w:rFonts w:ascii="Times New Roman" w:hAnsi="Times New Roman" w:cs="Times New Roman"/>
          <w:highlight w:val="yellow"/>
          <w:shd w:val="clear" w:color="auto" w:fill="99CCFF"/>
        </w:rPr>
        <w:t>29K</w:t>
      </w:r>
      <w:proofErr w:type="spellEnd"/>
      <w:r w:rsidRPr="001051C8">
        <w:rPr>
          <w:rFonts w:ascii="Times New Roman" w:hAnsi="Times New Roman" w:cs="Times New Roman"/>
          <w:highlight w:val="yellow"/>
          <w:shd w:val="clear" w:color="auto" w:fill="99CCFF"/>
        </w:rPr>
        <w:t xml:space="preserve"> in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expansion, $</w:t>
      </w:r>
      <w:proofErr w:type="spellStart"/>
      <w:r w:rsidRPr="001051C8">
        <w:rPr>
          <w:rFonts w:ascii="Times New Roman" w:hAnsi="Times New Roman" w:cs="Times New Roman"/>
          <w:highlight w:val="yellow"/>
          <w:shd w:val="clear" w:color="auto" w:fill="99CCFF"/>
        </w:rPr>
        <w:t>136K</w:t>
      </w:r>
      <w:proofErr w:type="spellEnd"/>
      <w:r w:rsidRPr="001051C8">
        <w:rPr>
          <w:rFonts w:ascii="Times New Roman" w:hAnsi="Times New Roman" w:cs="Times New Roman"/>
          <w:highlight w:val="yellow"/>
          <w:shd w:val="clear" w:color="auto" w:fill="99CCFF"/>
        </w:rPr>
        <w:t xml:space="preserve"> in telecommunications drops and infrastructure improvements, and $</w:t>
      </w:r>
      <w:proofErr w:type="spellStart"/>
      <w:r w:rsidRPr="001051C8">
        <w:rPr>
          <w:rFonts w:ascii="Times New Roman" w:hAnsi="Times New Roman" w:cs="Times New Roman"/>
          <w:highlight w:val="yellow"/>
          <w:shd w:val="clear" w:color="auto" w:fill="99CCFF"/>
        </w:rPr>
        <w:t>100K</w:t>
      </w:r>
      <w:proofErr w:type="spellEnd"/>
      <w:r w:rsidRPr="001051C8">
        <w:rPr>
          <w:rFonts w:ascii="Times New Roman" w:hAnsi="Times New Roman" w:cs="Times New Roman"/>
          <w:highlight w:val="yellow"/>
          <w:shd w:val="clear" w:color="auto" w:fill="99CCFF"/>
        </w:rPr>
        <w:t xml:space="preserve"> in expenditures relating to the replacement/upgrade of end-of-life infrastructure and software.</w:t>
      </w:r>
    </w:p>
    <w:p w:rsidR="006C67D2" w:rsidRPr="001051C8" w:rsidRDefault="006C67D2" w:rsidP="00C305BB">
      <w:pPr>
        <w:spacing w:before="100" w:beforeAutospacing="1" w:after="100" w:afterAutospacing="1"/>
        <w:ind w:left="720"/>
        <w:rPr>
          <w:rFonts w:ascii="Times New Roman" w:hAnsi="Times New Roman" w:cs="Times New Roman"/>
          <w:shd w:val="clear" w:color="auto" w:fill="99CCFF"/>
        </w:rPr>
      </w:pPr>
      <w:r w:rsidRPr="001051C8">
        <w:rPr>
          <w:rFonts w:ascii="Times New Roman" w:hAnsi="Times New Roman" w:cs="Times New Roman"/>
          <w:highlight w:val="yellow"/>
          <w:shd w:val="clear" w:color="auto" w:fill="99CCFF"/>
        </w:rPr>
        <w:t xml:space="preserve">During the first six months of 2016 the Company has undertaken a strategic shift to continue further deployment of fiber within our core network, and by deploying fiber directly to homes and businesses.  The Company completed deployment of a </w:t>
      </w:r>
      <w:proofErr w:type="spellStart"/>
      <w:r w:rsidRPr="001051C8">
        <w:rPr>
          <w:rFonts w:ascii="Times New Roman" w:hAnsi="Times New Roman" w:cs="Times New Roman"/>
          <w:highlight w:val="yellow"/>
          <w:shd w:val="clear" w:color="auto" w:fill="99CCFF"/>
        </w:rPr>
        <w:t>BLC</w:t>
      </w:r>
      <w:proofErr w:type="spellEnd"/>
      <w:r w:rsidRPr="001051C8">
        <w:rPr>
          <w:rFonts w:ascii="Times New Roman" w:hAnsi="Times New Roman" w:cs="Times New Roman"/>
          <w:highlight w:val="yellow"/>
          <w:shd w:val="clear" w:color="auto" w:fill="99CCFF"/>
        </w:rPr>
        <w:t xml:space="preserve"> in a key area, and began work on an </w:t>
      </w:r>
      <w:proofErr w:type="spellStart"/>
      <w:r w:rsidRPr="001051C8">
        <w:rPr>
          <w:rFonts w:ascii="Times New Roman" w:hAnsi="Times New Roman" w:cs="Times New Roman"/>
          <w:highlight w:val="yellow"/>
          <w:shd w:val="clear" w:color="auto" w:fill="99CCFF"/>
        </w:rPr>
        <w:t>FTTH</w:t>
      </w:r>
      <w:proofErr w:type="spellEnd"/>
      <w:r w:rsidRPr="001051C8">
        <w:rPr>
          <w:rFonts w:ascii="Times New Roman" w:hAnsi="Times New Roman" w:cs="Times New Roman"/>
          <w:highlight w:val="yellow"/>
          <w:shd w:val="clear" w:color="auto" w:fill="99CCFF"/>
        </w:rPr>
        <w:t>/</w:t>
      </w:r>
      <w:proofErr w:type="spellStart"/>
      <w:r w:rsidRPr="001051C8">
        <w:rPr>
          <w:rFonts w:ascii="Times New Roman" w:hAnsi="Times New Roman" w:cs="Times New Roman"/>
          <w:highlight w:val="yellow"/>
          <w:shd w:val="clear" w:color="auto" w:fill="99CCFF"/>
        </w:rPr>
        <w:t>FTTB</w:t>
      </w:r>
      <w:proofErr w:type="spellEnd"/>
      <w:r w:rsidRPr="001051C8">
        <w:rPr>
          <w:rFonts w:ascii="Times New Roman" w:hAnsi="Times New Roman" w:cs="Times New Roman"/>
          <w:highlight w:val="yellow"/>
          <w:shd w:val="clear" w:color="auto" w:fill="99CCFF"/>
        </w:rPr>
        <w:t xml:space="preserve"> (Fiber </w:t>
      </w:r>
      <w:r w:rsidR="00EB2E7E" w:rsidRPr="001051C8">
        <w:rPr>
          <w:rFonts w:ascii="Times New Roman" w:hAnsi="Times New Roman" w:cs="Times New Roman"/>
          <w:highlight w:val="yellow"/>
          <w:shd w:val="clear" w:color="auto" w:fill="99CCFF"/>
        </w:rPr>
        <w:t>to the Home/Fiber to the</w:t>
      </w:r>
      <w:r w:rsidRPr="001051C8">
        <w:rPr>
          <w:rFonts w:ascii="Times New Roman" w:hAnsi="Times New Roman" w:cs="Times New Roman"/>
          <w:highlight w:val="yellow"/>
          <w:shd w:val="clear" w:color="auto" w:fill="99CCFF"/>
        </w:rPr>
        <w:t xml:space="preserve"> Business) project in one of our key municipal areas, </w:t>
      </w:r>
      <w:r w:rsidRPr="001051C8">
        <w:rPr>
          <w:rFonts w:ascii="Times New Roman" w:hAnsi="Times New Roman" w:cs="Times New Roman"/>
          <w:highlight w:val="yellow"/>
          <w:shd w:val="clear" w:color="auto" w:fill="99CCFF"/>
        </w:rPr>
        <w:lastRenderedPageBreak/>
        <w:t xml:space="preserve">the City of Langley.  The Company has continued to deploy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technology as mentioned previously, and has continued effectively replacing end-of-lifecycle hardware and software as required.  The Company continues its focus on improving the quality, reliability and capacity of our services, and to provide our customers with service levels and products that they desire, always with the mindset to do so in the most cost effective manner possible</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 xml:space="preserve">In the second half of 2016 the Company plans to continue to expand the </w:t>
      </w:r>
      <w:proofErr w:type="spellStart"/>
      <w:r w:rsidRPr="001051C8">
        <w:rPr>
          <w:rFonts w:ascii="Times New Roman" w:hAnsi="Times New Roman" w:cs="Times New Roman"/>
          <w:highlight w:val="yellow"/>
          <w:shd w:val="clear" w:color="auto" w:fill="99CCFF"/>
        </w:rPr>
        <w:t>FTTH</w:t>
      </w:r>
      <w:proofErr w:type="spellEnd"/>
      <w:r w:rsidRPr="001051C8">
        <w:rPr>
          <w:rFonts w:ascii="Times New Roman" w:hAnsi="Times New Roman" w:cs="Times New Roman"/>
          <w:highlight w:val="yellow"/>
          <w:shd w:val="clear" w:color="auto" w:fill="99CCFF"/>
        </w:rPr>
        <w:t>/</w:t>
      </w:r>
      <w:proofErr w:type="spellStart"/>
      <w:r w:rsidRPr="001051C8">
        <w:rPr>
          <w:rFonts w:ascii="Times New Roman" w:hAnsi="Times New Roman" w:cs="Times New Roman"/>
          <w:highlight w:val="yellow"/>
          <w:shd w:val="clear" w:color="auto" w:fill="99CCFF"/>
        </w:rPr>
        <w:t>FTTB</w:t>
      </w:r>
      <w:proofErr w:type="spellEnd"/>
      <w:r w:rsidRPr="001051C8">
        <w:rPr>
          <w:rFonts w:ascii="Times New Roman" w:hAnsi="Times New Roman" w:cs="Times New Roman"/>
          <w:highlight w:val="yellow"/>
          <w:shd w:val="clear" w:color="auto" w:fill="99CCFF"/>
        </w:rPr>
        <w:t xml:space="preserve"> project through the further strategic deployment of fiber in key sectors of our service area</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 xml:space="preserve">In addition, further deployment of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technology is planned.</w:t>
      </w:r>
    </w:p>
    <w:p w:rsidR="00D87325" w:rsidRPr="001051C8" w:rsidRDefault="00D87325" w:rsidP="000F21A4">
      <w:pPr>
        <w:spacing w:before="100" w:beforeAutospacing="1" w:after="100" w:afterAutospacing="1"/>
        <w:rPr>
          <w:rFonts w:ascii="Times New Roman" w:hAnsi="Times New Roman" w:cs="Times New Roman"/>
          <w:b/>
        </w:rPr>
      </w:pPr>
      <w:r w:rsidRPr="001051C8">
        <w:rPr>
          <w:rFonts w:ascii="Times New Roman" w:hAnsi="Times New Roman" w:cs="Times New Roman"/>
          <w:b/>
        </w:rPr>
        <w:t>Whidbey Telephone – Year 3 – Funds distributed in 2016 – Report</w:t>
      </w:r>
      <w:r w:rsidR="00626FC6" w:rsidRPr="001051C8">
        <w:rPr>
          <w:rFonts w:ascii="Times New Roman" w:hAnsi="Times New Roman" w:cs="Times New Roman"/>
          <w:b/>
        </w:rPr>
        <w:t>ed</w:t>
      </w:r>
      <w:r w:rsidRPr="001051C8">
        <w:rPr>
          <w:rFonts w:ascii="Times New Roman" w:hAnsi="Times New Roman" w:cs="Times New Roman"/>
          <w:b/>
        </w:rPr>
        <w:t xml:space="preserve"> use of funds by July 1, 2017 – Docket UT-160971</w:t>
      </w:r>
    </w:p>
    <w:p w:rsidR="006955BD" w:rsidRDefault="000F21A4" w:rsidP="000F21A4">
      <w:pPr>
        <w:spacing w:before="100" w:beforeAutospacing="1" w:after="100" w:afterAutospacing="1"/>
        <w:rPr>
          <w:rFonts w:ascii="Times New Roman" w:eastAsia="Times New Roman" w:hAnsi="Times New Roman" w:cs="Times New Roman"/>
        </w:rPr>
      </w:pPr>
      <w:r w:rsidRPr="001051C8">
        <w:rPr>
          <w:rFonts w:ascii="Times New Roman" w:eastAsia="Times New Roman" w:hAnsi="Times New Roman" w:cs="Times New Roman"/>
          <w:noProof/>
        </w:rPr>
        <w:drawing>
          <wp:anchor distT="0" distB="0" distL="0" distR="0" simplePos="0" relativeHeight="251674624" behindDoc="0" locked="0" layoutInCell="1" allowOverlap="1" wp14:anchorId="66C4737C" wp14:editId="198F3DAE">
            <wp:simplePos x="0" y="0"/>
            <wp:positionH relativeFrom="margin">
              <wp:posOffset>519953</wp:posOffset>
            </wp:positionH>
            <wp:positionV relativeFrom="paragraph">
              <wp:posOffset>782320</wp:posOffset>
            </wp:positionV>
            <wp:extent cx="5462015" cy="1438656"/>
            <wp:effectExtent l="0" t="0" r="5715" b="9525"/>
            <wp:wrapTopAndBottom/>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duotone>
                        <a:prstClr val="black"/>
                        <a:srgbClr val="FFFF00">
                          <a:tint val="45000"/>
                          <a:satMod val="400000"/>
                        </a:srgbClr>
                      </a:duotone>
                    </a:blip>
                    <a:stretch>
                      <a:fillRect/>
                    </a:stretch>
                  </pic:blipFill>
                  <pic:spPr>
                    <a:xfrm>
                      <a:off x="0" y="0"/>
                      <a:ext cx="5462015" cy="1438656"/>
                    </a:xfrm>
                    <a:prstGeom prst="rect">
                      <a:avLst/>
                    </a:prstGeom>
                  </pic:spPr>
                </pic:pic>
              </a:graphicData>
            </a:graphic>
            <wp14:sizeRelH relativeFrom="margin">
              <wp14:pctWidth>0</wp14:pctWidth>
            </wp14:sizeRelH>
          </wp:anchor>
        </w:drawing>
      </w:r>
      <w:r w:rsidR="00D87325" w:rsidRPr="001051C8">
        <w:rPr>
          <w:rFonts w:ascii="Times New Roman" w:hAnsi="Times New Roman" w:cs="Times New Roman"/>
        </w:rPr>
        <w:t xml:space="preserve">In December 2016, the Company received $845,613 from the universal service communications program for the fiscal year ending June 30, 2017 which represents monies that the Company formerly received through the </w:t>
      </w:r>
      <w:proofErr w:type="spellStart"/>
      <w:r w:rsidR="00D87325" w:rsidRPr="001051C8">
        <w:rPr>
          <w:rFonts w:ascii="Times New Roman" w:hAnsi="Times New Roman" w:cs="Times New Roman"/>
        </w:rPr>
        <w:t>WECA</w:t>
      </w:r>
      <w:proofErr w:type="spellEnd"/>
      <w:r w:rsidR="00D87325" w:rsidRPr="001051C8">
        <w:rPr>
          <w:rFonts w:ascii="Times New Roman" w:hAnsi="Times New Roman" w:cs="Times New Roman"/>
        </w:rPr>
        <w:t xml:space="preserve"> pooling process and the reduction of support under the FCC</w:t>
      </w:r>
      <w:r w:rsidR="00626FC6" w:rsidRPr="001051C8">
        <w:rPr>
          <w:rFonts w:ascii="Times New Roman" w:hAnsi="Times New Roman" w:cs="Times New Roman"/>
        </w:rPr>
        <w:t>’</w:t>
      </w:r>
      <w:r w:rsidR="00D87325" w:rsidRPr="001051C8">
        <w:rPr>
          <w:rFonts w:ascii="Times New Roman" w:hAnsi="Times New Roman" w:cs="Times New Roman"/>
        </w:rPr>
        <w:t xml:space="preserve">s </w:t>
      </w:r>
      <w:proofErr w:type="spellStart"/>
      <w:r w:rsidR="00D87325" w:rsidRPr="001051C8">
        <w:rPr>
          <w:rFonts w:ascii="Times New Roman" w:hAnsi="Times New Roman" w:cs="Times New Roman"/>
        </w:rPr>
        <w:t>CAF</w:t>
      </w:r>
      <w:proofErr w:type="spellEnd"/>
      <w:r w:rsidR="00D87325" w:rsidRPr="001051C8">
        <w:rPr>
          <w:rFonts w:ascii="Times New Roman" w:hAnsi="Times New Roman" w:cs="Times New Roman"/>
        </w:rPr>
        <w:t xml:space="preserve"> ICC Program.</w:t>
      </w:r>
    </w:p>
    <w:p w:rsidR="006955BD" w:rsidRPr="006955BD" w:rsidRDefault="006955BD" w:rsidP="006955BD">
      <w:pPr>
        <w:rPr>
          <w:rFonts w:ascii="Times New Roman" w:eastAsia="Times New Roman" w:hAnsi="Times New Roman" w:cs="Times New Roman"/>
        </w:rPr>
      </w:pPr>
    </w:p>
    <w:p w:rsidR="006955BD" w:rsidRPr="006955BD" w:rsidRDefault="006955BD" w:rsidP="006955BD">
      <w:pPr>
        <w:rPr>
          <w:rFonts w:ascii="Times New Roman" w:eastAsia="Times New Roman" w:hAnsi="Times New Roman" w:cs="Times New Roman"/>
        </w:rPr>
      </w:pPr>
    </w:p>
    <w:p w:rsidR="006955BD" w:rsidRPr="006955BD" w:rsidRDefault="006955BD" w:rsidP="006955BD">
      <w:pPr>
        <w:tabs>
          <w:tab w:val="left" w:pos="1034"/>
        </w:tabs>
        <w:rPr>
          <w:rFonts w:ascii="Times New Roman" w:eastAsia="Times New Roman" w:hAnsi="Times New Roman" w:cs="Times New Roman"/>
        </w:rPr>
      </w:pPr>
      <w:r>
        <w:rPr>
          <w:rFonts w:ascii="Times New Roman" w:eastAsia="Times New Roman" w:hAnsi="Times New Roman" w:cs="Times New Roman"/>
        </w:rPr>
        <w:tab/>
      </w:r>
    </w:p>
    <w:p w:rsidR="00D87325" w:rsidRPr="006955BD" w:rsidRDefault="00D87325" w:rsidP="006955BD">
      <w:pPr>
        <w:rPr>
          <w:rFonts w:ascii="Times New Roman" w:eastAsia="Times New Roman" w:hAnsi="Times New Roman" w:cs="Times New Roman"/>
        </w:rPr>
      </w:pPr>
    </w:p>
    <w:p w:rsidR="000F21A4" w:rsidRPr="001051C8" w:rsidRDefault="005749AA" w:rsidP="000F21A4">
      <w:pPr>
        <w:widowControl w:val="0"/>
        <w:autoSpaceDE w:val="0"/>
        <w:autoSpaceDN w:val="0"/>
        <w:spacing w:before="100" w:beforeAutospacing="1" w:after="100" w:afterAutospacing="1"/>
        <w:rPr>
          <w:rFonts w:ascii="Times New Roman" w:eastAsia="Times New Roman" w:hAnsi="Times New Roman" w:cs="Times New Roman"/>
        </w:rPr>
      </w:pPr>
      <w:r w:rsidRPr="001051C8">
        <w:rPr>
          <w:rFonts w:ascii="Times New Roman" w:eastAsia="Times New Roman" w:hAnsi="Times New Roman" w:cs="Times New Roman"/>
          <w:noProof/>
        </w:rPr>
        <w:lastRenderedPageBreak/>
        <w:drawing>
          <wp:anchor distT="0" distB="0" distL="0" distR="0" simplePos="0" relativeHeight="251673600" behindDoc="0" locked="0" layoutInCell="1" allowOverlap="1" wp14:anchorId="6DEC337B" wp14:editId="197FFAC2">
            <wp:simplePos x="0" y="0"/>
            <wp:positionH relativeFrom="margin">
              <wp:posOffset>520700</wp:posOffset>
            </wp:positionH>
            <wp:positionV relativeFrom="paragraph">
              <wp:posOffset>4738370</wp:posOffset>
            </wp:positionV>
            <wp:extent cx="5461635" cy="1438275"/>
            <wp:effectExtent l="0" t="0" r="5715" b="9525"/>
            <wp:wrapTopAndBottom/>
            <wp:docPr id="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duotone>
                        <a:prstClr val="black"/>
                        <a:srgbClr val="FFFF00">
                          <a:tint val="45000"/>
                          <a:satMod val="400000"/>
                        </a:srgbClr>
                      </a:duotone>
                    </a:blip>
                    <a:stretch>
                      <a:fillRect/>
                    </a:stretch>
                  </pic:blipFill>
                  <pic:spPr>
                    <a:xfrm>
                      <a:off x="0" y="0"/>
                      <a:ext cx="5461635" cy="1438275"/>
                    </a:xfrm>
                    <a:prstGeom prst="rect">
                      <a:avLst/>
                    </a:prstGeom>
                  </pic:spPr>
                </pic:pic>
              </a:graphicData>
            </a:graphic>
            <wp14:sizeRelV relativeFrom="margin">
              <wp14:pctHeight>0</wp14:pctHeight>
            </wp14:sizeRelV>
          </wp:anchor>
        </w:drawing>
      </w:r>
      <w:r>
        <w:rPr>
          <w:rFonts w:ascii="Times New Roman" w:eastAsia="Times New Roman" w:hAnsi="Times New Roman" w:cs="Times New Roman"/>
        </w:rPr>
        <w:t xml:space="preserve">               </w:t>
      </w:r>
      <w:r w:rsidR="00D87325" w:rsidRPr="001051C8">
        <w:rPr>
          <w:rFonts w:ascii="Times New Roman" w:eastAsia="Times New Roman" w:hAnsi="Times New Roman" w:cs="Times New Roman"/>
          <w:noProof/>
        </w:rPr>
        <w:drawing>
          <wp:inline distT="0" distB="0" distL="0" distR="0" wp14:anchorId="5DC3AEBB" wp14:editId="37131600">
            <wp:extent cx="5486400" cy="3008376"/>
            <wp:effectExtent l="0" t="0" r="0" b="1905"/>
            <wp:docPr id="40" name="image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2.jpeg"/>
                    <pic:cNvPicPr preferRelativeResize="0"/>
                  </pic:nvPicPr>
                  <pic:blipFill>
                    <a:blip r:embed="rId11" cstate="print">
                      <a:duotone>
                        <a:prstClr val="black"/>
                        <a:srgbClr val="FFFF00">
                          <a:tint val="45000"/>
                          <a:satMod val="400000"/>
                        </a:srgbClr>
                      </a:duotone>
                    </a:blip>
                    <a:stretch>
                      <a:fillRect/>
                    </a:stretch>
                  </pic:blipFill>
                  <pic:spPr>
                    <a:xfrm>
                      <a:off x="0" y="0"/>
                      <a:ext cx="5486400" cy="3008376"/>
                    </a:xfrm>
                    <a:prstGeom prst="rect">
                      <a:avLst/>
                    </a:prstGeom>
                  </pic:spPr>
                </pic:pic>
              </a:graphicData>
            </a:graphic>
          </wp:inline>
        </w:drawing>
      </w:r>
    </w:p>
    <w:p w:rsidR="009D785D" w:rsidRPr="001051C8" w:rsidRDefault="009D785D" w:rsidP="000F21A4">
      <w:pPr>
        <w:spacing w:before="100" w:beforeAutospacing="1" w:after="100" w:afterAutospacing="1"/>
        <w:rPr>
          <w:rFonts w:ascii="Times New Roman" w:hAnsi="Times New Roman" w:cs="Times New Roman"/>
          <w:b/>
        </w:rPr>
      </w:pPr>
      <w:r w:rsidRPr="001051C8">
        <w:rPr>
          <w:rFonts w:ascii="Times New Roman" w:hAnsi="Times New Roman" w:cs="Times New Roman"/>
          <w:b/>
        </w:rPr>
        <w:t>Whidbey Telephone – Year 4 – Funds distributed in 2017 – Report</w:t>
      </w:r>
      <w:r w:rsidR="00626FC6" w:rsidRPr="001051C8">
        <w:rPr>
          <w:rFonts w:ascii="Times New Roman" w:hAnsi="Times New Roman" w:cs="Times New Roman"/>
          <w:b/>
        </w:rPr>
        <w:t>ed</w:t>
      </w:r>
      <w:r w:rsidRPr="001051C8">
        <w:rPr>
          <w:rFonts w:ascii="Times New Roman" w:hAnsi="Times New Roman" w:cs="Times New Roman"/>
          <w:b/>
        </w:rPr>
        <w:t xml:space="preserve"> use of funds by July 1, 2018 – Docket UT-170860</w:t>
      </w:r>
    </w:p>
    <w:p w:rsidR="005143AB" w:rsidRPr="001051C8" w:rsidRDefault="009D785D" w:rsidP="00C305BB">
      <w:pPr>
        <w:widowControl w:val="0"/>
        <w:autoSpaceDE w:val="0"/>
        <w:autoSpaceDN w:val="0"/>
        <w:spacing w:before="100" w:beforeAutospacing="1" w:after="100" w:afterAutospacing="1"/>
        <w:ind w:left="720"/>
        <w:rPr>
          <w:rFonts w:ascii="Times New Roman" w:eastAsia="Times New Roman" w:hAnsi="Times New Roman" w:cs="Times New Roman"/>
        </w:rPr>
      </w:pPr>
      <w:r w:rsidRPr="001051C8">
        <w:rPr>
          <w:rFonts w:ascii="Times New Roman" w:eastAsia="Times New Roman" w:hAnsi="Times New Roman" w:cs="Times New Roman"/>
        </w:rPr>
        <w:t>In December 2017, the Company received $937,632.00 from the universal communications services program for the fiscal year ending June 30, 2018.</w:t>
      </w:r>
    </w:p>
    <w:p w:rsidR="00297906" w:rsidRPr="001051C8" w:rsidRDefault="00297906" w:rsidP="00D0577E">
      <w:pPr>
        <w:widowControl w:val="0"/>
        <w:autoSpaceDE w:val="0"/>
        <w:autoSpaceDN w:val="0"/>
        <w:spacing w:before="100" w:beforeAutospacing="1" w:after="100" w:afterAutospacing="1"/>
        <w:ind w:left="720"/>
        <w:rPr>
          <w:rFonts w:ascii="Times New Roman" w:eastAsia="Times New Roman" w:hAnsi="Times New Roman" w:cs="Times New Roman"/>
          <w:highlight w:val="yellow"/>
        </w:rPr>
      </w:pPr>
      <w:r w:rsidRPr="001051C8">
        <w:rPr>
          <w:rFonts w:ascii="Times New Roman" w:eastAsia="Times New Roman" w:hAnsi="Times New Roman" w:cs="Times New Roman"/>
          <w:highlight w:val="yellow"/>
        </w:rPr>
        <w:t>During the first six months of 2018, the Company undertook several projects</w:t>
      </w:r>
      <w:proofErr w:type="gramStart"/>
      <w:r w:rsidRPr="001051C8">
        <w:rPr>
          <w:rFonts w:ascii="Times New Roman" w:eastAsia="Times New Roman" w:hAnsi="Times New Roman" w:cs="Times New Roman"/>
          <w:highlight w:val="yellow"/>
        </w:rPr>
        <w:t xml:space="preserve">. </w:t>
      </w:r>
      <w:proofErr w:type="gramEnd"/>
      <w:r w:rsidRPr="001051C8">
        <w:rPr>
          <w:rFonts w:ascii="Times New Roman" w:eastAsia="Times New Roman" w:hAnsi="Times New Roman" w:cs="Times New Roman"/>
          <w:highlight w:val="yellow"/>
        </w:rPr>
        <w:t>The fiber to the home project continued into 2018 with capital spending of $224,828</w:t>
      </w:r>
      <w:proofErr w:type="gramStart"/>
      <w:r w:rsidRPr="001051C8">
        <w:rPr>
          <w:rFonts w:ascii="Times New Roman" w:eastAsia="Times New Roman" w:hAnsi="Times New Roman" w:cs="Times New Roman"/>
          <w:highlight w:val="yellow"/>
        </w:rPr>
        <w:t xml:space="preserve">. </w:t>
      </w:r>
      <w:proofErr w:type="gramEnd"/>
      <w:r w:rsidRPr="001051C8">
        <w:rPr>
          <w:rFonts w:ascii="Times New Roman" w:eastAsia="Times New Roman" w:hAnsi="Times New Roman" w:cs="Times New Roman"/>
          <w:highlight w:val="yellow"/>
        </w:rPr>
        <w:t>Fiber to the home is strategically important because all voice services will be transported through the fiber, which improves the quality of the services, allows for increased bandwidth requirements, allows for the easy provisioning of additional telecommunication services, and over the long term will reduce the operating costs that are currently experienced with a copper-based plant while insuring greater reliability</w:t>
      </w:r>
      <w:proofErr w:type="gramStart"/>
      <w:r w:rsidRPr="001051C8">
        <w:rPr>
          <w:rFonts w:ascii="Times New Roman" w:eastAsia="Times New Roman" w:hAnsi="Times New Roman" w:cs="Times New Roman"/>
          <w:highlight w:val="yellow"/>
        </w:rPr>
        <w:t xml:space="preserve">. </w:t>
      </w:r>
      <w:proofErr w:type="gramEnd"/>
      <w:r w:rsidRPr="001051C8">
        <w:rPr>
          <w:rFonts w:ascii="Times New Roman" w:eastAsia="Times New Roman" w:hAnsi="Times New Roman" w:cs="Times New Roman"/>
          <w:highlight w:val="yellow"/>
        </w:rPr>
        <w:t xml:space="preserve">The Company has also continued the migration of ADSL blades to </w:t>
      </w:r>
      <w:proofErr w:type="spellStart"/>
      <w:r w:rsidRPr="001051C8">
        <w:rPr>
          <w:rFonts w:ascii="Times New Roman" w:eastAsia="Times New Roman" w:hAnsi="Times New Roman" w:cs="Times New Roman"/>
          <w:highlight w:val="yellow"/>
        </w:rPr>
        <w:t>VDSL</w:t>
      </w:r>
      <w:proofErr w:type="spellEnd"/>
      <w:r w:rsidRPr="001051C8">
        <w:rPr>
          <w:rFonts w:ascii="Times New Roman" w:eastAsia="Times New Roman" w:hAnsi="Times New Roman" w:cs="Times New Roman"/>
          <w:highlight w:val="yellow"/>
        </w:rPr>
        <w:t xml:space="preserve"> blades according to schedule, spending $49,642 in 2018</w:t>
      </w:r>
      <w:proofErr w:type="gramStart"/>
      <w:r w:rsidRPr="001051C8">
        <w:rPr>
          <w:rFonts w:ascii="Times New Roman" w:eastAsia="Times New Roman" w:hAnsi="Times New Roman" w:cs="Times New Roman"/>
          <w:highlight w:val="yellow"/>
        </w:rPr>
        <w:t xml:space="preserve">. </w:t>
      </w:r>
      <w:proofErr w:type="gramEnd"/>
      <w:r w:rsidRPr="001051C8">
        <w:rPr>
          <w:rFonts w:ascii="Times New Roman" w:eastAsia="Times New Roman" w:hAnsi="Times New Roman" w:cs="Times New Roman"/>
          <w:highlight w:val="yellow"/>
        </w:rPr>
        <w:t xml:space="preserve">The deployment of </w:t>
      </w:r>
      <w:proofErr w:type="spellStart"/>
      <w:r w:rsidRPr="001051C8">
        <w:rPr>
          <w:rFonts w:ascii="Times New Roman" w:eastAsia="Times New Roman" w:hAnsi="Times New Roman" w:cs="Times New Roman"/>
          <w:highlight w:val="yellow"/>
        </w:rPr>
        <w:t>VDSL</w:t>
      </w:r>
      <w:proofErr w:type="spellEnd"/>
      <w:r w:rsidRPr="001051C8">
        <w:rPr>
          <w:rFonts w:ascii="Times New Roman" w:eastAsia="Times New Roman" w:hAnsi="Times New Roman" w:cs="Times New Roman"/>
          <w:highlight w:val="yellow"/>
        </w:rPr>
        <w:t xml:space="preserve"> technology improves capacity on our existing copper plant, the quality of all services, and allows the Company to offer higher broadband speeds on existing infrastructure where fiber would be impractical to deploy. </w:t>
      </w:r>
    </w:p>
    <w:p w:rsidR="009D785D" w:rsidRPr="001051C8" w:rsidRDefault="00297906" w:rsidP="00C305BB">
      <w:pPr>
        <w:widowControl w:val="0"/>
        <w:autoSpaceDE w:val="0"/>
        <w:autoSpaceDN w:val="0"/>
        <w:spacing w:before="100" w:beforeAutospacing="1" w:after="100" w:afterAutospacing="1"/>
        <w:ind w:left="720"/>
        <w:rPr>
          <w:rFonts w:ascii="Times New Roman" w:eastAsia="Times New Roman" w:hAnsi="Times New Roman" w:cs="Times New Roman"/>
          <w:highlight w:val="yellow"/>
        </w:rPr>
      </w:pPr>
      <w:r w:rsidRPr="001051C8">
        <w:rPr>
          <w:rFonts w:ascii="Times New Roman" w:eastAsia="Times New Roman" w:hAnsi="Times New Roman" w:cs="Times New Roman"/>
          <w:highlight w:val="yellow"/>
        </w:rPr>
        <w:t>With the</w:t>
      </w:r>
      <w:r w:rsidRPr="001051C8">
        <w:rPr>
          <w:rFonts w:ascii="Times New Roman" w:eastAsia="Times New Roman" w:hAnsi="Times New Roman" w:cs="Times New Roman"/>
        </w:rPr>
        <w:t xml:space="preserve"> </w:t>
      </w:r>
      <w:r w:rsidR="009D785D" w:rsidRPr="001051C8">
        <w:rPr>
          <w:rFonts w:ascii="Times New Roman" w:eastAsia="Times New Roman" w:hAnsi="Times New Roman" w:cs="Times New Roman"/>
          <w:highlight w:val="yellow"/>
        </w:rPr>
        <w:t>extensive fiber build out in 2017 and 2018, the company has focused on the normal telecom drop work and customer orders which accounted for $62,720</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This includes drop work for new customers as well as drop work for changes to services or facilities of existing customers</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The Company had operating expenditures of $2,559,700 for the first half of 2018</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These expenditures include material and labor expenses, and can be for a variety of purposes including, but not limited to, equipment repair and maintenance; service order fulfillment; customer service requests; capital expenditures; company equipment monitoring; equipment service/testing; technical support both at premise and remotely; and service calls</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 xml:space="preserve">The funds received from the universal communications services program can be viewed as contributing to the Company's ability to perform those projects </w:t>
      </w:r>
      <w:r w:rsidR="009D785D" w:rsidRPr="001051C8">
        <w:rPr>
          <w:rFonts w:ascii="Times New Roman" w:eastAsia="Times New Roman" w:hAnsi="Times New Roman" w:cs="Times New Roman"/>
          <w:highlight w:val="yellow"/>
        </w:rPr>
        <w:lastRenderedPageBreak/>
        <w:t>and expenditures, including, without limitation, the repayment of loan funds</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 xml:space="preserve">In the second half of 2018 the Company plans on the continuing migration of ADSL blades to </w:t>
      </w:r>
      <w:proofErr w:type="spellStart"/>
      <w:r w:rsidR="009D785D" w:rsidRPr="001051C8">
        <w:rPr>
          <w:rFonts w:ascii="Times New Roman" w:eastAsia="Times New Roman" w:hAnsi="Times New Roman" w:cs="Times New Roman"/>
          <w:highlight w:val="yellow"/>
        </w:rPr>
        <w:t>VDSL</w:t>
      </w:r>
      <w:proofErr w:type="spellEnd"/>
      <w:r w:rsidR="009D785D" w:rsidRPr="001051C8">
        <w:rPr>
          <w:rFonts w:ascii="Times New Roman" w:eastAsia="Times New Roman" w:hAnsi="Times New Roman" w:cs="Times New Roman"/>
          <w:highlight w:val="yellow"/>
        </w:rPr>
        <w:t xml:space="preserve"> blades, lifecycle replacement projects will be undertaken as required, building out fiber to strategic areas at our Pt. Roberts, WA service area, as well as providing normal telecom drop work on customer orders.</w:t>
      </w:r>
    </w:p>
    <w:p w:rsidR="00276D4D" w:rsidRPr="001051C8" w:rsidRDefault="009D785D" w:rsidP="00C305BB">
      <w:pPr>
        <w:spacing w:before="100" w:beforeAutospacing="1" w:after="100" w:afterAutospacing="1"/>
        <w:ind w:left="720"/>
        <w:rPr>
          <w:rFonts w:ascii="Times New Roman" w:eastAsia="Times New Roman" w:hAnsi="Times New Roman" w:cs="Times New Roman"/>
        </w:rPr>
      </w:pPr>
      <w:r w:rsidRPr="001051C8">
        <w:rPr>
          <w:rFonts w:ascii="Times New Roman" w:eastAsia="Times New Roman" w:hAnsi="Times New Roman" w:cs="Times New Roman"/>
          <w:highlight w:val="yellow"/>
        </w:rPr>
        <w:t>All of the capital projects and services are designed to improve the quality, reliability and capacity of existing services, and to improve the cost effectiveness of providing those services.</w:t>
      </w:r>
    </w:p>
    <w:p w:rsidR="00AA52D9" w:rsidRPr="001051C8" w:rsidRDefault="00AA52D9" w:rsidP="000F21A4">
      <w:pPr>
        <w:spacing w:before="100" w:beforeAutospacing="1" w:after="100" w:afterAutospacing="1"/>
        <w:rPr>
          <w:rFonts w:ascii="Times New Roman" w:eastAsia="Times New Roman" w:hAnsi="Times New Roman" w:cs="Times New Roman"/>
        </w:rPr>
      </w:pPr>
    </w:p>
    <w:sectPr w:rsidR="00AA52D9" w:rsidRPr="001051C8" w:rsidSect="00707C44">
      <w:pgSz w:w="12240" w:h="15840"/>
      <w:pgMar w:top="1460" w:right="1340" w:bottom="28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C12" w:rsidRDefault="00855C12" w:rsidP="007F39E7">
      <w:r>
        <w:separator/>
      </w:r>
    </w:p>
  </w:endnote>
  <w:endnote w:type="continuationSeparator" w:id="0">
    <w:p w:rsidR="00855C12" w:rsidRDefault="00855C12" w:rsidP="007F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C12" w:rsidRDefault="00855C12" w:rsidP="007F39E7">
      <w:r>
        <w:separator/>
      </w:r>
    </w:p>
  </w:footnote>
  <w:footnote w:type="continuationSeparator" w:id="0">
    <w:p w:rsidR="00855C12" w:rsidRDefault="00855C12" w:rsidP="007F3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6B5B"/>
    <w:multiLevelType w:val="hybridMultilevel"/>
    <w:tmpl w:val="AFA4A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E4CD7"/>
    <w:multiLevelType w:val="hybridMultilevel"/>
    <w:tmpl w:val="067E7716"/>
    <w:lvl w:ilvl="0" w:tplc="1FF2F436">
      <w:start w:val="1"/>
      <w:numFmt w:val="decimal"/>
      <w:lvlText w:val="%1."/>
      <w:lvlJc w:val="left"/>
      <w:pPr>
        <w:ind w:left="461" w:hanging="360"/>
      </w:pPr>
      <w:rPr>
        <w:rFonts w:ascii="Arial" w:eastAsia="Times New Roman" w:hAnsi="Arial" w:cs="Arial" w:hint="default"/>
        <w:w w:val="105"/>
        <w:sz w:val="22"/>
        <w:szCs w:val="22"/>
      </w:rPr>
    </w:lvl>
    <w:lvl w:ilvl="1" w:tplc="51209DF4">
      <w:start w:val="1"/>
      <w:numFmt w:val="decimal"/>
      <w:lvlText w:val="(%2)"/>
      <w:lvlJc w:val="left"/>
      <w:pPr>
        <w:ind w:left="1579" w:hanging="366"/>
        <w:jc w:val="right"/>
      </w:pPr>
      <w:rPr>
        <w:rFonts w:ascii="Times New Roman" w:eastAsia="Times New Roman" w:hAnsi="Times New Roman" w:cs="Times New Roman" w:hint="default"/>
        <w:w w:val="105"/>
        <w:sz w:val="23"/>
        <w:szCs w:val="23"/>
      </w:rPr>
    </w:lvl>
    <w:lvl w:ilvl="2" w:tplc="1D7A1F62">
      <w:numFmt w:val="bullet"/>
      <w:lvlText w:val="•"/>
      <w:lvlJc w:val="left"/>
      <w:pPr>
        <w:ind w:left="2454" w:hanging="366"/>
      </w:pPr>
      <w:rPr>
        <w:rFonts w:hint="default"/>
      </w:rPr>
    </w:lvl>
    <w:lvl w:ilvl="3" w:tplc="5C22F066">
      <w:numFmt w:val="bullet"/>
      <w:lvlText w:val="•"/>
      <w:lvlJc w:val="left"/>
      <w:pPr>
        <w:ind w:left="3321" w:hanging="366"/>
      </w:pPr>
      <w:rPr>
        <w:rFonts w:hint="default"/>
      </w:rPr>
    </w:lvl>
    <w:lvl w:ilvl="4" w:tplc="09148B0A">
      <w:numFmt w:val="bullet"/>
      <w:lvlText w:val="•"/>
      <w:lvlJc w:val="left"/>
      <w:pPr>
        <w:ind w:left="4188" w:hanging="366"/>
      </w:pPr>
      <w:rPr>
        <w:rFonts w:hint="default"/>
      </w:rPr>
    </w:lvl>
    <w:lvl w:ilvl="5" w:tplc="70B8D806">
      <w:numFmt w:val="bullet"/>
      <w:lvlText w:val="•"/>
      <w:lvlJc w:val="left"/>
      <w:pPr>
        <w:ind w:left="5054" w:hanging="366"/>
      </w:pPr>
      <w:rPr>
        <w:rFonts w:hint="default"/>
      </w:rPr>
    </w:lvl>
    <w:lvl w:ilvl="6" w:tplc="ED08E226">
      <w:numFmt w:val="bullet"/>
      <w:lvlText w:val="•"/>
      <w:lvlJc w:val="left"/>
      <w:pPr>
        <w:ind w:left="5921" w:hanging="366"/>
      </w:pPr>
      <w:rPr>
        <w:rFonts w:hint="default"/>
      </w:rPr>
    </w:lvl>
    <w:lvl w:ilvl="7" w:tplc="899A58DC">
      <w:numFmt w:val="bullet"/>
      <w:lvlText w:val="•"/>
      <w:lvlJc w:val="left"/>
      <w:pPr>
        <w:ind w:left="6788" w:hanging="366"/>
      </w:pPr>
      <w:rPr>
        <w:rFonts w:hint="default"/>
      </w:rPr>
    </w:lvl>
    <w:lvl w:ilvl="8" w:tplc="7D7A2FAC">
      <w:numFmt w:val="bullet"/>
      <w:lvlText w:val="•"/>
      <w:lvlJc w:val="left"/>
      <w:pPr>
        <w:ind w:left="7654" w:hanging="366"/>
      </w:pPr>
      <w:rPr>
        <w:rFonts w:hint="default"/>
      </w:rPr>
    </w:lvl>
  </w:abstractNum>
  <w:abstractNum w:abstractNumId="2">
    <w:nsid w:val="085E23E6"/>
    <w:multiLevelType w:val="hybridMultilevel"/>
    <w:tmpl w:val="D6643E70"/>
    <w:lvl w:ilvl="0" w:tplc="0409000F">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
    <w:nsid w:val="0AD70C95"/>
    <w:multiLevelType w:val="hybridMultilevel"/>
    <w:tmpl w:val="65D2AE7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F560E23"/>
    <w:multiLevelType w:val="hybridMultilevel"/>
    <w:tmpl w:val="0700E59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15492"/>
    <w:multiLevelType w:val="hybridMultilevel"/>
    <w:tmpl w:val="4FDAC8A4"/>
    <w:lvl w:ilvl="0" w:tplc="BD46AF80">
      <w:start w:val="1"/>
      <w:numFmt w:val="decimal"/>
      <w:lvlText w:val="%1."/>
      <w:lvlJc w:val="left"/>
      <w:pPr>
        <w:ind w:left="732" w:hanging="360"/>
      </w:pPr>
      <w:rPr>
        <w:rFonts w:hint="default"/>
      </w:rPr>
    </w:lvl>
    <w:lvl w:ilvl="1" w:tplc="04090019">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6">
    <w:nsid w:val="1BF076A9"/>
    <w:multiLevelType w:val="hybridMultilevel"/>
    <w:tmpl w:val="94C25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B7218D"/>
    <w:multiLevelType w:val="hybridMultilevel"/>
    <w:tmpl w:val="8ABE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25524A"/>
    <w:multiLevelType w:val="hybridMultilevel"/>
    <w:tmpl w:val="99B07D8E"/>
    <w:lvl w:ilvl="0" w:tplc="52EC818C">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E3B5187"/>
    <w:multiLevelType w:val="hybridMultilevel"/>
    <w:tmpl w:val="A53EE586"/>
    <w:lvl w:ilvl="0" w:tplc="AB1CCFA4">
      <w:start w:val="1"/>
      <w:numFmt w:val="decimal"/>
      <w:lvlText w:val="%1."/>
      <w:lvlJc w:val="left"/>
      <w:pPr>
        <w:ind w:left="460" w:hanging="360"/>
      </w:pPr>
      <w:rPr>
        <w:rFonts w:ascii="Times New Roman" w:eastAsia="Times New Roman" w:hAnsi="Times New Roman" w:cs="Times New Roman" w:hint="default"/>
        <w:w w:val="100"/>
        <w:sz w:val="24"/>
        <w:szCs w:val="24"/>
      </w:rPr>
    </w:lvl>
    <w:lvl w:ilvl="1" w:tplc="0409000F">
      <w:start w:val="1"/>
      <w:numFmt w:val="decimal"/>
      <w:lvlText w:val="%2."/>
      <w:lvlJc w:val="left"/>
      <w:pPr>
        <w:ind w:left="1252" w:hanging="360"/>
      </w:pPr>
      <w:rPr>
        <w:rFonts w:hint="default"/>
        <w:w w:val="99"/>
        <w:sz w:val="24"/>
        <w:szCs w:val="24"/>
      </w:rPr>
    </w:lvl>
    <w:lvl w:ilvl="2" w:tplc="2536D596">
      <w:numFmt w:val="bullet"/>
      <w:lvlText w:val="•"/>
      <w:lvlJc w:val="left"/>
      <w:pPr>
        <w:ind w:left="2175" w:hanging="360"/>
      </w:pPr>
      <w:rPr>
        <w:rFonts w:hint="default"/>
      </w:rPr>
    </w:lvl>
    <w:lvl w:ilvl="3" w:tplc="5BFAE820">
      <w:numFmt w:val="bullet"/>
      <w:lvlText w:val="•"/>
      <w:lvlJc w:val="left"/>
      <w:pPr>
        <w:ind w:left="3091" w:hanging="360"/>
      </w:pPr>
      <w:rPr>
        <w:rFonts w:hint="default"/>
      </w:rPr>
    </w:lvl>
    <w:lvl w:ilvl="4" w:tplc="A346440C">
      <w:numFmt w:val="bullet"/>
      <w:lvlText w:val="•"/>
      <w:lvlJc w:val="left"/>
      <w:pPr>
        <w:ind w:left="4006" w:hanging="360"/>
      </w:pPr>
      <w:rPr>
        <w:rFonts w:hint="default"/>
      </w:rPr>
    </w:lvl>
    <w:lvl w:ilvl="5" w:tplc="0C1009C8">
      <w:numFmt w:val="bullet"/>
      <w:lvlText w:val="•"/>
      <w:lvlJc w:val="left"/>
      <w:pPr>
        <w:ind w:left="4922" w:hanging="360"/>
      </w:pPr>
      <w:rPr>
        <w:rFonts w:hint="default"/>
      </w:rPr>
    </w:lvl>
    <w:lvl w:ilvl="6" w:tplc="7BD4E9C8">
      <w:numFmt w:val="bullet"/>
      <w:lvlText w:val="•"/>
      <w:lvlJc w:val="left"/>
      <w:pPr>
        <w:ind w:left="5837" w:hanging="360"/>
      </w:pPr>
      <w:rPr>
        <w:rFonts w:hint="default"/>
      </w:rPr>
    </w:lvl>
    <w:lvl w:ilvl="7" w:tplc="4EB048FC">
      <w:numFmt w:val="bullet"/>
      <w:lvlText w:val="•"/>
      <w:lvlJc w:val="left"/>
      <w:pPr>
        <w:ind w:left="6753" w:hanging="360"/>
      </w:pPr>
      <w:rPr>
        <w:rFonts w:hint="default"/>
      </w:rPr>
    </w:lvl>
    <w:lvl w:ilvl="8" w:tplc="76E6B438">
      <w:numFmt w:val="bullet"/>
      <w:lvlText w:val="•"/>
      <w:lvlJc w:val="left"/>
      <w:pPr>
        <w:ind w:left="7668" w:hanging="360"/>
      </w:pPr>
      <w:rPr>
        <w:rFonts w:hint="default"/>
      </w:rPr>
    </w:lvl>
  </w:abstractNum>
  <w:abstractNum w:abstractNumId="10">
    <w:nsid w:val="31135746"/>
    <w:multiLevelType w:val="multilevel"/>
    <w:tmpl w:val="D7DA3E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32C158D0"/>
    <w:multiLevelType w:val="hybridMultilevel"/>
    <w:tmpl w:val="5F04768E"/>
    <w:lvl w:ilvl="0" w:tplc="0409000F">
      <w:start w:val="1"/>
      <w:numFmt w:val="decimal"/>
      <w:lvlText w:val="%1."/>
      <w:lvlJc w:val="left"/>
      <w:pPr>
        <w:ind w:left="720" w:hanging="360"/>
      </w:pPr>
      <w:rPr>
        <w:rFonts w:hint="default"/>
      </w:rPr>
    </w:lvl>
    <w:lvl w:ilvl="1" w:tplc="C730FA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8A14DF"/>
    <w:multiLevelType w:val="hybridMultilevel"/>
    <w:tmpl w:val="E08E4264"/>
    <w:lvl w:ilvl="0" w:tplc="BD46AF80">
      <w:start w:val="1"/>
      <w:numFmt w:val="decimal"/>
      <w:lvlText w:val="%1."/>
      <w:lvlJc w:val="left"/>
      <w:pPr>
        <w:ind w:left="7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7C6122"/>
    <w:multiLevelType w:val="hybridMultilevel"/>
    <w:tmpl w:val="34EE1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323EBD"/>
    <w:multiLevelType w:val="hybridMultilevel"/>
    <w:tmpl w:val="0B4CBA86"/>
    <w:lvl w:ilvl="0" w:tplc="0409000F">
      <w:start w:val="1"/>
      <w:numFmt w:val="decimal"/>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5">
    <w:nsid w:val="3B7C3A15"/>
    <w:multiLevelType w:val="hybridMultilevel"/>
    <w:tmpl w:val="0D0243E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B76B78"/>
    <w:multiLevelType w:val="hybridMultilevel"/>
    <w:tmpl w:val="5C106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840833"/>
    <w:multiLevelType w:val="hybridMultilevel"/>
    <w:tmpl w:val="6CAC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C26844"/>
    <w:multiLevelType w:val="hybridMultilevel"/>
    <w:tmpl w:val="136803B6"/>
    <w:lvl w:ilvl="0" w:tplc="0409000F">
      <w:start w:val="1"/>
      <w:numFmt w:val="decimal"/>
      <w:lvlText w:val="%1."/>
      <w:lvlJc w:val="left"/>
      <w:pPr>
        <w:ind w:left="728" w:hanging="360"/>
      </w:pPr>
      <w:rPr>
        <w:rFonts w:hint="default"/>
      </w:rPr>
    </w:lvl>
    <w:lvl w:ilvl="1" w:tplc="0409000F">
      <w:start w:val="1"/>
      <w:numFmt w:val="decimal"/>
      <w:lvlText w:val="%2."/>
      <w:lvlJc w:val="left"/>
      <w:pPr>
        <w:ind w:left="1448" w:hanging="360"/>
      </w:pPr>
      <w:rPr>
        <w:rFonts w:hint="default"/>
      </w:r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9">
    <w:nsid w:val="4C6B7722"/>
    <w:multiLevelType w:val="hybridMultilevel"/>
    <w:tmpl w:val="6A440C50"/>
    <w:lvl w:ilvl="0" w:tplc="0409000F">
      <w:start w:val="1"/>
      <w:numFmt w:val="decimal"/>
      <w:lvlText w:val="%1."/>
      <w:lvlJc w:val="left"/>
      <w:pPr>
        <w:ind w:left="730" w:hanging="360"/>
      </w:pPr>
      <w:rPr>
        <w:rFont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0">
    <w:nsid w:val="51347CD4"/>
    <w:multiLevelType w:val="hybridMultilevel"/>
    <w:tmpl w:val="BC408B84"/>
    <w:lvl w:ilvl="0" w:tplc="B174559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67D3316"/>
    <w:multiLevelType w:val="hybridMultilevel"/>
    <w:tmpl w:val="8C9C9E34"/>
    <w:lvl w:ilvl="0" w:tplc="AA96CB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3F6768"/>
    <w:multiLevelType w:val="hybridMultilevel"/>
    <w:tmpl w:val="AFEC9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210E69"/>
    <w:multiLevelType w:val="hybridMultilevel"/>
    <w:tmpl w:val="E8849F88"/>
    <w:lvl w:ilvl="0" w:tplc="94727318">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61E43EF4"/>
    <w:multiLevelType w:val="hybridMultilevel"/>
    <w:tmpl w:val="618A6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2B5231"/>
    <w:multiLevelType w:val="hybridMultilevel"/>
    <w:tmpl w:val="DDA0CF92"/>
    <w:lvl w:ilvl="0" w:tplc="0409000F">
      <w:start w:val="1"/>
      <w:numFmt w:val="decimal"/>
      <w:lvlText w:val="%1."/>
      <w:lvlJc w:val="left"/>
      <w:pPr>
        <w:ind w:left="360" w:hanging="360"/>
      </w:pPr>
      <w:rPr>
        <w:rFonts w:hint="default"/>
        <w:w w:val="99"/>
        <w:highlight w:val="lightGray"/>
      </w:rPr>
    </w:lvl>
    <w:lvl w:ilvl="1" w:tplc="A06E056A">
      <w:numFmt w:val="bullet"/>
      <w:lvlText w:val="•"/>
      <w:lvlJc w:val="left"/>
      <w:pPr>
        <w:ind w:left="1192" w:hanging="360"/>
      </w:pPr>
      <w:rPr>
        <w:rFonts w:hint="default"/>
      </w:rPr>
    </w:lvl>
    <w:lvl w:ilvl="2" w:tplc="125A87E8">
      <w:numFmt w:val="bullet"/>
      <w:lvlText w:val="•"/>
      <w:lvlJc w:val="left"/>
      <w:pPr>
        <w:ind w:left="2016" w:hanging="360"/>
      </w:pPr>
      <w:rPr>
        <w:rFonts w:hint="default"/>
      </w:rPr>
    </w:lvl>
    <w:lvl w:ilvl="3" w:tplc="3D9610C8">
      <w:numFmt w:val="bullet"/>
      <w:lvlText w:val="•"/>
      <w:lvlJc w:val="left"/>
      <w:pPr>
        <w:ind w:left="2840" w:hanging="360"/>
      </w:pPr>
      <w:rPr>
        <w:rFonts w:hint="default"/>
      </w:rPr>
    </w:lvl>
    <w:lvl w:ilvl="4" w:tplc="2166B7CE">
      <w:numFmt w:val="bullet"/>
      <w:lvlText w:val="•"/>
      <w:lvlJc w:val="left"/>
      <w:pPr>
        <w:ind w:left="3664" w:hanging="360"/>
      </w:pPr>
      <w:rPr>
        <w:rFonts w:hint="default"/>
      </w:rPr>
    </w:lvl>
    <w:lvl w:ilvl="5" w:tplc="12F242A6">
      <w:numFmt w:val="bullet"/>
      <w:lvlText w:val="•"/>
      <w:lvlJc w:val="left"/>
      <w:pPr>
        <w:ind w:left="4488" w:hanging="360"/>
      </w:pPr>
      <w:rPr>
        <w:rFonts w:hint="default"/>
      </w:rPr>
    </w:lvl>
    <w:lvl w:ilvl="6" w:tplc="6F686F26">
      <w:numFmt w:val="bullet"/>
      <w:lvlText w:val="•"/>
      <w:lvlJc w:val="left"/>
      <w:pPr>
        <w:ind w:left="5312" w:hanging="360"/>
      </w:pPr>
      <w:rPr>
        <w:rFonts w:hint="default"/>
      </w:rPr>
    </w:lvl>
    <w:lvl w:ilvl="7" w:tplc="70EC9BD0">
      <w:numFmt w:val="bullet"/>
      <w:lvlText w:val="•"/>
      <w:lvlJc w:val="left"/>
      <w:pPr>
        <w:ind w:left="6136" w:hanging="360"/>
      </w:pPr>
      <w:rPr>
        <w:rFonts w:hint="default"/>
      </w:rPr>
    </w:lvl>
    <w:lvl w:ilvl="8" w:tplc="F208A62C">
      <w:numFmt w:val="bullet"/>
      <w:lvlText w:val="•"/>
      <w:lvlJc w:val="left"/>
      <w:pPr>
        <w:ind w:left="6960" w:hanging="360"/>
      </w:pPr>
      <w:rPr>
        <w:rFonts w:hint="default"/>
      </w:rPr>
    </w:lvl>
  </w:abstractNum>
  <w:abstractNum w:abstractNumId="26">
    <w:nsid w:val="68414AEE"/>
    <w:multiLevelType w:val="hybridMultilevel"/>
    <w:tmpl w:val="76284E8A"/>
    <w:lvl w:ilvl="0" w:tplc="BD46AF80">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27">
    <w:nsid w:val="6B444D35"/>
    <w:multiLevelType w:val="hybridMultilevel"/>
    <w:tmpl w:val="6C080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F36814"/>
    <w:multiLevelType w:val="hybridMultilevel"/>
    <w:tmpl w:val="D0FE26EC"/>
    <w:lvl w:ilvl="0" w:tplc="2E386F9A">
      <w:start w:val="1"/>
      <w:numFmt w:val="decimal"/>
      <w:lvlText w:val="%1."/>
      <w:lvlJc w:val="left"/>
      <w:pPr>
        <w:ind w:left="3252" w:hanging="360"/>
      </w:pPr>
      <w:rPr>
        <w:rFonts w:hint="default"/>
        <w:w w:val="105"/>
      </w:rPr>
    </w:lvl>
    <w:lvl w:ilvl="1" w:tplc="04090019" w:tentative="1">
      <w:start w:val="1"/>
      <w:numFmt w:val="lowerLetter"/>
      <w:lvlText w:val="%2."/>
      <w:lvlJc w:val="left"/>
      <w:pPr>
        <w:ind w:left="3972" w:hanging="360"/>
      </w:pPr>
    </w:lvl>
    <w:lvl w:ilvl="2" w:tplc="0409001B" w:tentative="1">
      <w:start w:val="1"/>
      <w:numFmt w:val="lowerRoman"/>
      <w:lvlText w:val="%3."/>
      <w:lvlJc w:val="right"/>
      <w:pPr>
        <w:ind w:left="4692" w:hanging="180"/>
      </w:pPr>
    </w:lvl>
    <w:lvl w:ilvl="3" w:tplc="0409000F" w:tentative="1">
      <w:start w:val="1"/>
      <w:numFmt w:val="decimal"/>
      <w:lvlText w:val="%4."/>
      <w:lvlJc w:val="left"/>
      <w:pPr>
        <w:ind w:left="5412" w:hanging="360"/>
      </w:pPr>
    </w:lvl>
    <w:lvl w:ilvl="4" w:tplc="04090019" w:tentative="1">
      <w:start w:val="1"/>
      <w:numFmt w:val="lowerLetter"/>
      <w:lvlText w:val="%5."/>
      <w:lvlJc w:val="left"/>
      <w:pPr>
        <w:ind w:left="6132" w:hanging="360"/>
      </w:pPr>
    </w:lvl>
    <w:lvl w:ilvl="5" w:tplc="0409001B" w:tentative="1">
      <w:start w:val="1"/>
      <w:numFmt w:val="lowerRoman"/>
      <w:lvlText w:val="%6."/>
      <w:lvlJc w:val="right"/>
      <w:pPr>
        <w:ind w:left="6852" w:hanging="180"/>
      </w:pPr>
    </w:lvl>
    <w:lvl w:ilvl="6" w:tplc="0409000F" w:tentative="1">
      <w:start w:val="1"/>
      <w:numFmt w:val="decimal"/>
      <w:lvlText w:val="%7."/>
      <w:lvlJc w:val="left"/>
      <w:pPr>
        <w:ind w:left="7572" w:hanging="360"/>
      </w:pPr>
    </w:lvl>
    <w:lvl w:ilvl="7" w:tplc="04090019" w:tentative="1">
      <w:start w:val="1"/>
      <w:numFmt w:val="lowerLetter"/>
      <w:lvlText w:val="%8."/>
      <w:lvlJc w:val="left"/>
      <w:pPr>
        <w:ind w:left="8292" w:hanging="360"/>
      </w:pPr>
    </w:lvl>
    <w:lvl w:ilvl="8" w:tplc="0409001B" w:tentative="1">
      <w:start w:val="1"/>
      <w:numFmt w:val="lowerRoman"/>
      <w:lvlText w:val="%9."/>
      <w:lvlJc w:val="right"/>
      <w:pPr>
        <w:ind w:left="9012" w:hanging="180"/>
      </w:pPr>
    </w:lvl>
  </w:abstractNum>
  <w:abstractNum w:abstractNumId="29">
    <w:nsid w:val="76555C13"/>
    <w:multiLevelType w:val="hybridMultilevel"/>
    <w:tmpl w:val="2AD6C3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8774513"/>
    <w:multiLevelType w:val="hybridMultilevel"/>
    <w:tmpl w:val="4BD0EA8E"/>
    <w:lvl w:ilvl="0" w:tplc="0409000F">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1">
    <w:nsid w:val="79EB6F44"/>
    <w:multiLevelType w:val="hybridMultilevel"/>
    <w:tmpl w:val="B18A7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E461F3"/>
    <w:multiLevelType w:val="hybridMultilevel"/>
    <w:tmpl w:val="F1A4CAF2"/>
    <w:lvl w:ilvl="0" w:tplc="0409000F">
      <w:start w:val="1"/>
      <w:numFmt w:val="decimal"/>
      <w:lvlText w:val="%1."/>
      <w:lvlJc w:val="left"/>
      <w:pPr>
        <w:ind w:left="1200" w:hanging="375"/>
      </w:pPr>
      <w:rPr>
        <w:rFonts w:hint="default"/>
        <w:w w:val="108"/>
        <w:sz w:val="23"/>
        <w:szCs w:val="23"/>
      </w:rPr>
    </w:lvl>
    <w:lvl w:ilvl="1" w:tplc="4028A676">
      <w:numFmt w:val="bullet"/>
      <w:lvlText w:val="•"/>
      <w:lvlJc w:val="left"/>
      <w:pPr>
        <w:ind w:left="2010" w:hanging="375"/>
      </w:pPr>
      <w:rPr>
        <w:rFonts w:hint="default"/>
      </w:rPr>
    </w:lvl>
    <w:lvl w:ilvl="2" w:tplc="9DA65454">
      <w:numFmt w:val="bullet"/>
      <w:lvlText w:val="•"/>
      <w:lvlJc w:val="left"/>
      <w:pPr>
        <w:ind w:left="2820" w:hanging="375"/>
      </w:pPr>
      <w:rPr>
        <w:rFonts w:hint="default"/>
      </w:rPr>
    </w:lvl>
    <w:lvl w:ilvl="3" w:tplc="99FA7742">
      <w:numFmt w:val="bullet"/>
      <w:lvlText w:val="•"/>
      <w:lvlJc w:val="left"/>
      <w:pPr>
        <w:ind w:left="3630" w:hanging="375"/>
      </w:pPr>
      <w:rPr>
        <w:rFonts w:hint="default"/>
      </w:rPr>
    </w:lvl>
    <w:lvl w:ilvl="4" w:tplc="A6EE6A22">
      <w:numFmt w:val="bullet"/>
      <w:lvlText w:val="•"/>
      <w:lvlJc w:val="left"/>
      <w:pPr>
        <w:ind w:left="4440" w:hanging="375"/>
      </w:pPr>
      <w:rPr>
        <w:rFonts w:hint="default"/>
      </w:rPr>
    </w:lvl>
    <w:lvl w:ilvl="5" w:tplc="F8543B0A">
      <w:numFmt w:val="bullet"/>
      <w:lvlText w:val="•"/>
      <w:lvlJc w:val="left"/>
      <w:pPr>
        <w:ind w:left="5250" w:hanging="375"/>
      </w:pPr>
      <w:rPr>
        <w:rFonts w:hint="default"/>
      </w:rPr>
    </w:lvl>
    <w:lvl w:ilvl="6" w:tplc="46628ED2">
      <w:numFmt w:val="bullet"/>
      <w:lvlText w:val="•"/>
      <w:lvlJc w:val="left"/>
      <w:pPr>
        <w:ind w:left="6060" w:hanging="375"/>
      </w:pPr>
      <w:rPr>
        <w:rFonts w:hint="default"/>
      </w:rPr>
    </w:lvl>
    <w:lvl w:ilvl="7" w:tplc="B1687352">
      <w:numFmt w:val="bullet"/>
      <w:lvlText w:val="•"/>
      <w:lvlJc w:val="left"/>
      <w:pPr>
        <w:ind w:left="6870" w:hanging="375"/>
      </w:pPr>
      <w:rPr>
        <w:rFonts w:hint="default"/>
      </w:rPr>
    </w:lvl>
    <w:lvl w:ilvl="8" w:tplc="83783C04">
      <w:numFmt w:val="bullet"/>
      <w:lvlText w:val="•"/>
      <w:lvlJc w:val="left"/>
      <w:pPr>
        <w:ind w:left="7680" w:hanging="375"/>
      </w:pPr>
      <w:rPr>
        <w:rFonts w:hint="default"/>
      </w:rPr>
    </w:lvl>
  </w:abstractNum>
  <w:abstractNum w:abstractNumId="33">
    <w:nsid w:val="7D7003FA"/>
    <w:multiLevelType w:val="hybridMultilevel"/>
    <w:tmpl w:val="30DCB946"/>
    <w:lvl w:ilvl="0" w:tplc="6424408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23"/>
  </w:num>
  <w:num w:numId="3">
    <w:abstractNumId w:val="33"/>
  </w:num>
  <w:num w:numId="4">
    <w:abstractNumId w:val="6"/>
  </w:num>
  <w:num w:numId="5">
    <w:abstractNumId w:val="11"/>
  </w:num>
  <w:num w:numId="6">
    <w:abstractNumId w:val="21"/>
  </w:num>
  <w:num w:numId="7">
    <w:abstractNumId w:val="24"/>
  </w:num>
  <w:num w:numId="8">
    <w:abstractNumId w:val="2"/>
  </w:num>
  <w:num w:numId="9">
    <w:abstractNumId w:val="8"/>
  </w:num>
  <w:num w:numId="10">
    <w:abstractNumId w:val="25"/>
  </w:num>
  <w:num w:numId="11">
    <w:abstractNumId w:val="9"/>
  </w:num>
  <w:num w:numId="12">
    <w:abstractNumId w:val="3"/>
  </w:num>
  <w:num w:numId="13">
    <w:abstractNumId w:val="14"/>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1"/>
  </w:num>
  <w:num w:numId="17">
    <w:abstractNumId w:val="28"/>
  </w:num>
  <w:num w:numId="18">
    <w:abstractNumId w:val="5"/>
  </w:num>
  <w:num w:numId="19">
    <w:abstractNumId w:val="12"/>
  </w:num>
  <w:num w:numId="20">
    <w:abstractNumId w:val="26"/>
  </w:num>
  <w:num w:numId="21">
    <w:abstractNumId w:val="20"/>
  </w:num>
  <w:num w:numId="22">
    <w:abstractNumId w:val="13"/>
  </w:num>
  <w:num w:numId="23">
    <w:abstractNumId w:val="16"/>
  </w:num>
  <w:num w:numId="24">
    <w:abstractNumId w:val="7"/>
  </w:num>
  <w:num w:numId="25">
    <w:abstractNumId w:val="29"/>
  </w:num>
  <w:num w:numId="26">
    <w:abstractNumId w:val="15"/>
  </w:num>
  <w:num w:numId="27">
    <w:abstractNumId w:val="27"/>
  </w:num>
  <w:num w:numId="28">
    <w:abstractNumId w:val="31"/>
  </w:num>
  <w:num w:numId="29">
    <w:abstractNumId w:val="4"/>
  </w:num>
  <w:num w:numId="30">
    <w:abstractNumId w:val="18"/>
  </w:num>
  <w:num w:numId="31">
    <w:abstractNumId w:val="19"/>
  </w:num>
  <w:num w:numId="32">
    <w:abstractNumId w:val="17"/>
  </w:num>
  <w:num w:numId="33">
    <w:abstractNumId w:val="22"/>
  </w:num>
  <w:num w:numId="34">
    <w:abstractNumId w:val="0"/>
  </w:num>
  <w:num w:numId="35">
    <w:abstractNumId w:val="10"/>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B8C"/>
    <w:rsid w:val="00042BDD"/>
    <w:rsid w:val="0004595E"/>
    <w:rsid w:val="00057760"/>
    <w:rsid w:val="00066816"/>
    <w:rsid w:val="00067EA2"/>
    <w:rsid w:val="00073F63"/>
    <w:rsid w:val="000757F8"/>
    <w:rsid w:val="00095CAC"/>
    <w:rsid w:val="000B0F44"/>
    <w:rsid w:val="000B5F7C"/>
    <w:rsid w:val="000B6225"/>
    <w:rsid w:val="000B7952"/>
    <w:rsid w:val="000C1844"/>
    <w:rsid w:val="000C2F6E"/>
    <w:rsid w:val="000C368B"/>
    <w:rsid w:val="000C36A7"/>
    <w:rsid w:val="000D49A4"/>
    <w:rsid w:val="000E4AA1"/>
    <w:rsid w:val="000E640C"/>
    <w:rsid w:val="000F21A4"/>
    <w:rsid w:val="000F24C9"/>
    <w:rsid w:val="001051C8"/>
    <w:rsid w:val="00110285"/>
    <w:rsid w:val="001241D8"/>
    <w:rsid w:val="00133697"/>
    <w:rsid w:val="001561CA"/>
    <w:rsid w:val="0016002F"/>
    <w:rsid w:val="00161D1D"/>
    <w:rsid w:val="0018644C"/>
    <w:rsid w:val="001878E3"/>
    <w:rsid w:val="001A4161"/>
    <w:rsid w:val="001C5AB1"/>
    <w:rsid w:val="001D18DC"/>
    <w:rsid w:val="001D208E"/>
    <w:rsid w:val="001E1D7A"/>
    <w:rsid w:val="00220730"/>
    <w:rsid w:val="00220C8B"/>
    <w:rsid w:val="002271C0"/>
    <w:rsid w:val="00231D71"/>
    <w:rsid w:val="0026268A"/>
    <w:rsid w:val="00276D4D"/>
    <w:rsid w:val="002971F7"/>
    <w:rsid w:val="00297906"/>
    <w:rsid w:val="002A3C63"/>
    <w:rsid w:val="002B2072"/>
    <w:rsid w:val="002C039A"/>
    <w:rsid w:val="002D36AC"/>
    <w:rsid w:val="003213A7"/>
    <w:rsid w:val="00324AE1"/>
    <w:rsid w:val="00350135"/>
    <w:rsid w:val="0035137B"/>
    <w:rsid w:val="00375F8C"/>
    <w:rsid w:val="00394115"/>
    <w:rsid w:val="00397FAB"/>
    <w:rsid w:val="003B4DC8"/>
    <w:rsid w:val="003C1B3A"/>
    <w:rsid w:val="003C6942"/>
    <w:rsid w:val="003D7697"/>
    <w:rsid w:val="003F2190"/>
    <w:rsid w:val="003F2747"/>
    <w:rsid w:val="003F661A"/>
    <w:rsid w:val="0040067C"/>
    <w:rsid w:val="00402A59"/>
    <w:rsid w:val="00414848"/>
    <w:rsid w:val="00425D1E"/>
    <w:rsid w:val="00445CDF"/>
    <w:rsid w:val="004576C5"/>
    <w:rsid w:val="00461D8E"/>
    <w:rsid w:val="004914B7"/>
    <w:rsid w:val="00494534"/>
    <w:rsid w:val="004960E7"/>
    <w:rsid w:val="004A7F8C"/>
    <w:rsid w:val="004D4510"/>
    <w:rsid w:val="004E28E3"/>
    <w:rsid w:val="004F139C"/>
    <w:rsid w:val="004F568A"/>
    <w:rsid w:val="004F6CF0"/>
    <w:rsid w:val="004F717C"/>
    <w:rsid w:val="004F7B42"/>
    <w:rsid w:val="005143AB"/>
    <w:rsid w:val="00534BEF"/>
    <w:rsid w:val="00547EB7"/>
    <w:rsid w:val="00552600"/>
    <w:rsid w:val="00572CF2"/>
    <w:rsid w:val="005749AA"/>
    <w:rsid w:val="00585F01"/>
    <w:rsid w:val="005A6C74"/>
    <w:rsid w:val="005D3C64"/>
    <w:rsid w:val="005E2034"/>
    <w:rsid w:val="005E736E"/>
    <w:rsid w:val="005F18C5"/>
    <w:rsid w:val="00603843"/>
    <w:rsid w:val="006113BB"/>
    <w:rsid w:val="006221BE"/>
    <w:rsid w:val="00626FC6"/>
    <w:rsid w:val="006358F1"/>
    <w:rsid w:val="00637D5F"/>
    <w:rsid w:val="00643604"/>
    <w:rsid w:val="006555B9"/>
    <w:rsid w:val="00660E49"/>
    <w:rsid w:val="00672F7B"/>
    <w:rsid w:val="00681BF4"/>
    <w:rsid w:val="00693332"/>
    <w:rsid w:val="006955BD"/>
    <w:rsid w:val="006A41EE"/>
    <w:rsid w:val="006A75CC"/>
    <w:rsid w:val="006B44F7"/>
    <w:rsid w:val="006C67D2"/>
    <w:rsid w:val="006C7880"/>
    <w:rsid w:val="006E4315"/>
    <w:rsid w:val="006E6DA7"/>
    <w:rsid w:val="006F62BE"/>
    <w:rsid w:val="006F7B12"/>
    <w:rsid w:val="00707C44"/>
    <w:rsid w:val="00722379"/>
    <w:rsid w:val="0073450C"/>
    <w:rsid w:val="00740DC9"/>
    <w:rsid w:val="00742ED3"/>
    <w:rsid w:val="00761689"/>
    <w:rsid w:val="00772E64"/>
    <w:rsid w:val="00773D32"/>
    <w:rsid w:val="007756DD"/>
    <w:rsid w:val="00790FF1"/>
    <w:rsid w:val="00795827"/>
    <w:rsid w:val="007A0D48"/>
    <w:rsid w:val="007A1BFB"/>
    <w:rsid w:val="007A7193"/>
    <w:rsid w:val="007B49C0"/>
    <w:rsid w:val="007D29CC"/>
    <w:rsid w:val="007E4CBF"/>
    <w:rsid w:val="007F39E7"/>
    <w:rsid w:val="007F4524"/>
    <w:rsid w:val="00805A54"/>
    <w:rsid w:val="00827910"/>
    <w:rsid w:val="00841DE4"/>
    <w:rsid w:val="0085295F"/>
    <w:rsid w:val="00855C12"/>
    <w:rsid w:val="0087113A"/>
    <w:rsid w:val="008746FB"/>
    <w:rsid w:val="00876874"/>
    <w:rsid w:val="008A5C50"/>
    <w:rsid w:val="008A68F3"/>
    <w:rsid w:val="008D2F96"/>
    <w:rsid w:val="008D5C21"/>
    <w:rsid w:val="008E1B5B"/>
    <w:rsid w:val="008E216D"/>
    <w:rsid w:val="0090027E"/>
    <w:rsid w:val="00922C78"/>
    <w:rsid w:val="00960446"/>
    <w:rsid w:val="00972A45"/>
    <w:rsid w:val="0097792E"/>
    <w:rsid w:val="00984D9B"/>
    <w:rsid w:val="00997072"/>
    <w:rsid w:val="009A0809"/>
    <w:rsid w:val="009B4A9A"/>
    <w:rsid w:val="009D56EF"/>
    <w:rsid w:val="009D785D"/>
    <w:rsid w:val="009E1E27"/>
    <w:rsid w:val="009E1FF4"/>
    <w:rsid w:val="009F7646"/>
    <w:rsid w:val="00A17C67"/>
    <w:rsid w:val="00A55051"/>
    <w:rsid w:val="00A6688D"/>
    <w:rsid w:val="00A84C2A"/>
    <w:rsid w:val="00AA4D59"/>
    <w:rsid w:val="00AA52D9"/>
    <w:rsid w:val="00AB4DD0"/>
    <w:rsid w:val="00AC2CE1"/>
    <w:rsid w:val="00AD08A8"/>
    <w:rsid w:val="00AD3312"/>
    <w:rsid w:val="00AE273E"/>
    <w:rsid w:val="00AE4701"/>
    <w:rsid w:val="00AF2887"/>
    <w:rsid w:val="00B053BF"/>
    <w:rsid w:val="00B13041"/>
    <w:rsid w:val="00B333B2"/>
    <w:rsid w:val="00B35162"/>
    <w:rsid w:val="00B458DF"/>
    <w:rsid w:val="00B56FB8"/>
    <w:rsid w:val="00B90BDA"/>
    <w:rsid w:val="00BF3F01"/>
    <w:rsid w:val="00C001E9"/>
    <w:rsid w:val="00C04C6B"/>
    <w:rsid w:val="00C1340C"/>
    <w:rsid w:val="00C15D8B"/>
    <w:rsid w:val="00C305BB"/>
    <w:rsid w:val="00C31ED7"/>
    <w:rsid w:val="00C43DA8"/>
    <w:rsid w:val="00C62407"/>
    <w:rsid w:val="00C6605A"/>
    <w:rsid w:val="00CA1E53"/>
    <w:rsid w:val="00CA63E0"/>
    <w:rsid w:val="00CA7371"/>
    <w:rsid w:val="00CB0AAC"/>
    <w:rsid w:val="00CB5F5D"/>
    <w:rsid w:val="00CB65ED"/>
    <w:rsid w:val="00CC499C"/>
    <w:rsid w:val="00CF0109"/>
    <w:rsid w:val="00D00E52"/>
    <w:rsid w:val="00D02F4A"/>
    <w:rsid w:val="00D0525D"/>
    <w:rsid w:val="00D0577E"/>
    <w:rsid w:val="00D17F89"/>
    <w:rsid w:val="00D20D62"/>
    <w:rsid w:val="00D4094A"/>
    <w:rsid w:val="00D4676B"/>
    <w:rsid w:val="00D87325"/>
    <w:rsid w:val="00DA1B86"/>
    <w:rsid w:val="00DD2A47"/>
    <w:rsid w:val="00DE2AFE"/>
    <w:rsid w:val="00DF1A8D"/>
    <w:rsid w:val="00DF6ADF"/>
    <w:rsid w:val="00E0211F"/>
    <w:rsid w:val="00E20E37"/>
    <w:rsid w:val="00E33FB3"/>
    <w:rsid w:val="00E5059E"/>
    <w:rsid w:val="00E57348"/>
    <w:rsid w:val="00E624EB"/>
    <w:rsid w:val="00E77778"/>
    <w:rsid w:val="00E965FF"/>
    <w:rsid w:val="00EB2E7E"/>
    <w:rsid w:val="00EC3641"/>
    <w:rsid w:val="00EC4391"/>
    <w:rsid w:val="00EF3DF5"/>
    <w:rsid w:val="00F00C74"/>
    <w:rsid w:val="00F21B68"/>
    <w:rsid w:val="00F222B7"/>
    <w:rsid w:val="00F64322"/>
    <w:rsid w:val="00F7214B"/>
    <w:rsid w:val="00F73514"/>
    <w:rsid w:val="00F81B23"/>
    <w:rsid w:val="00F856E3"/>
    <w:rsid w:val="00FA552B"/>
    <w:rsid w:val="00FB0CE5"/>
    <w:rsid w:val="00FB3A12"/>
    <w:rsid w:val="00FC3745"/>
    <w:rsid w:val="00FE078B"/>
    <w:rsid w:val="00FE19C4"/>
    <w:rsid w:val="00FE4F38"/>
    <w:rsid w:val="00FF0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1"/>
    <w:qFormat/>
    <w:rsid w:val="00FF0B8C"/>
    <w:pPr>
      <w:ind w:left="720"/>
      <w:contextualSpacing/>
    </w:pPr>
  </w:style>
  <w:style w:type="paragraph" w:styleId="Header">
    <w:name w:val="header"/>
    <w:basedOn w:val="Normal"/>
    <w:link w:val="HeaderChar"/>
    <w:uiPriority w:val="99"/>
    <w:unhideWhenUsed/>
    <w:rsid w:val="007F39E7"/>
    <w:pPr>
      <w:tabs>
        <w:tab w:val="center" w:pos="4680"/>
        <w:tab w:val="right" w:pos="9360"/>
      </w:tabs>
    </w:pPr>
  </w:style>
  <w:style w:type="character" w:customStyle="1" w:styleId="HeaderChar">
    <w:name w:val="Header Char"/>
    <w:basedOn w:val="DefaultParagraphFont"/>
    <w:link w:val="Header"/>
    <w:uiPriority w:val="99"/>
    <w:rsid w:val="007F39E7"/>
  </w:style>
  <w:style w:type="paragraph" w:styleId="Footer">
    <w:name w:val="footer"/>
    <w:basedOn w:val="Normal"/>
    <w:link w:val="FooterChar"/>
    <w:uiPriority w:val="99"/>
    <w:unhideWhenUsed/>
    <w:rsid w:val="007F39E7"/>
    <w:pPr>
      <w:tabs>
        <w:tab w:val="center" w:pos="4680"/>
        <w:tab w:val="right" w:pos="9360"/>
      </w:tabs>
    </w:pPr>
  </w:style>
  <w:style w:type="character" w:customStyle="1" w:styleId="FooterChar">
    <w:name w:val="Footer Char"/>
    <w:basedOn w:val="DefaultParagraphFont"/>
    <w:link w:val="Footer"/>
    <w:uiPriority w:val="99"/>
    <w:rsid w:val="007F39E7"/>
  </w:style>
  <w:style w:type="paragraph" w:styleId="BodyText">
    <w:name w:val="Body Text"/>
    <w:basedOn w:val="Normal"/>
    <w:link w:val="BodyTextChar"/>
    <w:uiPriority w:val="1"/>
    <w:unhideWhenUsed/>
    <w:qFormat/>
    <w:rsid w:val="00C15D8B"/>
    <w:pPr>
      <w:spacing w:after="120"/>
    </w:pPr>
  </w:style>
  <w:style w:type="character" w:customStyle="1" w:styleId="BodyTextChar">
    <w:name w:val="Body Text Char"/>
    <w:basedOn w:val="DefaultParagraphFont"/>
    <w:link w:val="BodyText"/>
    <w:uiPriority w:val="1"/>
    <w:rsid w:val="00C15D8B"/>
  </w:style>
  <w:style w:type="paragraph" w:styleId="NoSpacing">
    <w:name w:val="No Spacing"/>
    <w:uiPriority w:val="1"/>
    <w:qFormat/>
    <w:rsid w:val="0040067C"/>
  </w:style>
  <w:style w:type="character" w:styleId="FootnoteReference">
    <w:name w:val="footnote reference"/>
    <w:basedOn w:val="DefaultParagraphFont"/>
    <w:uiPriority w:val="99"/>
    <w:unhideWhenUsed/>
    <w:rsid w:val="001D208E"/>
    <w:rPr>
      <w:rFonts w:ascii="Times New Roman" w:hAnsi="Times New Roman"/>
      <w:sz w:val="20"/>
      <w:vertAlign w:val="superscript"/>
    </w:rPr>
  </w:style>
  <w:style w:type="paragraph" w:styleId="FootnoteText">
    <w:name w:val="footnote text"/>
    <w:basedOn w:val="Normal"/>
    <w:link w:val="FootnoteTextChar"/>
    <w:uiPriority w:val="99"/>
    <w:semiHidden/>
    <w:unhideWhenUsed/>
    <w:rsid w:val="001D208E"/>
    <w:rPr>
      <w:sz w:val="20"/>
      <w:szCs w:val="20"/>
    </w:rPr>
  </w:style>
  <w:style w:type="character" w:customStyle="1" w:styleId="FootnoteTextChar">
    <w:name w:val="Footnote Text Char"/>
    <w:basedOn w:val="DefaultParagraphFont"/>
    <w:link w:val="FootnoteText"/>
    <w:uiPriority w:val="99"/>
    <w:semiHidden/>
    <w:rsid w:val="001D208E"/>
    <w:rPr>
      <w:sz w:val="20"/>
      <w:szCs w:val="20"/>
    </w:rPr>
  </w:style>
  <w:style w:type="paragraph" w:styleId="BalloonText">
    <w:name w:val="Balloon Text"/>
    <w:basedOn w:val="Normal"/>
    <w:link w:val="BalloonTextChar"/>
    <w:uiPriority w:val="99"/>
    <w:semiHidden/>
    <w:unhideWhenUsed/>
    <w:rsid w:val="001336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697"/>
    <w:rPr>
      <w:rFonts w:ascii="Segoe UI" w:hAnsi="Segoe UI" w:cs="Segoe UI"/>
      <w:sz w:val="18"/>
      <w:szCs w:val="18"/>
    </w:rPr>
  </w:style>
  <w:style w:type="paragraph" w:styleId="Revision">
    <w:name w:val="Revision"/>
    <w:hidden/>
    <w:uiPriority w:val="99"/>
    <w:semiHidden/>
    <w:rsid w:val="002979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1"/>
    <w:qFormat/>
    <w:rsid w:val="00FF0B8C"/>
    <w:pPr>
      <w:ind w:left="720"/>
      <w:contextualSpacing/>
    </w:pPr>
  </w:style>
  <w:style w:type="paragraph" w:styleId="Header">
    <w:name w:val="header"/>
    <w:basedOn w:val="Normal"/>
    <w:link w:val="HeaderChar"/>
    <w:uiPriority w:val="99"/>
    <w:unhideWhenUsed/>
    <w:rsid w:val="007F39E7"/>
    <w:pPr>
      <w:tabs>
        <w:tab w:val="center" w:pos="4680"/>
        <w:tab w:val="right" w:pos="9360"/>
      </w:tabs>
    </w:pPr>
  </w:style>
  <w:style w:type="character" w:customStyle="1" w:styleId="HeaderChar">
    <w:name w:val="Header Char"/>
    <w:basedOn w:val="DefaultParagraphFont"/>
    <w:link w:val="Header"/>
    <w:uiPriority w:val="99"/>
    <w:rsid w:val="007F39E7"/>
  </w:style>
  <w:style w:type="paragraph" w:styleId="Footer">
    <w:name w:val="footer"/>
    <w:basedOn w:val="Normal"/>
    <w:link w:val="FooterChar"/>
    <w:uiPriority w:val="99"/>
    <w:unhideWhenUsed/>
    <w:rsid w:val="007F39E7"/>
    <w:pPr>
      <w:tabs>
        <w:tab w:val="center" w:pos="4680"/>
        <w:tab w:val="right" w:pos="9360"/>
      </w:tabs>
    </w:pPr>
  </w:style>
  <w:style w:type="character" w:customStyle="1" w:styleId="FooterChar">
    <w:name w:val="Footer Char"/>
    <w:basedOn w:val="DefaultParagraphFont"/>
    <w:link w:val="Footer"/>
    <w:uiPriority w:val="99"/>
    <w:rsid w:val="007F39E7"/>
  </w:style>
  <w:style w:type="paragraph" w:styleId="BodyText">
    <w:name w:val="Body Text"/>
    <w:basedOn w:val="Normal"/>
    <w:link w:val="BodyTextChar"/>
    <w:uiPriority w:val="1"/>
    <w:unhideWhenUsed/>
    <w:qFormat/>
    <w:rsid w:val="00C15D8B"/>
    <w:pPr>
      <w:spacing w:after="120"/>
    </w:pPr>
  </w:style>
  <w:style w:type="character" w:customStyle="1" w:styleId="BodyTextChar">
    <w:name w:val="Body Text Char"/>
    <w:basedOn w:val="DefaultParagraphFont"/>
    <w:link w:val="BodyText"/>
    <w:uiPriority w:val="1"/>
    <w:rsid w:val="00C15D8B"/>
  </w:style>
  <w:style w:type="paragraph" w:styleId="NoSpacing">
    <w:name w:val="No Spacing"/>
    <w:uiPriority w:val="1"/>
    <w:qFormat/>
    <w:rsid w:val="0040067C"/>
  </w:style>
  <w:style w:type="character" w:styleId="FootnoteReference">
    <w:name w:val="footnote reference"/>
    <w:basedOn w:val="DefaultParagraphFont"/>
    <w:uiPriority w:val="99"/>
    <w:unhideWhenUsed/>
    <w:rsid w:val="001D208E"/>
    <w:rPr>
      <w:rFonts w:ascii="Times New Roman" w:hAnsi="Times New Roman"/>
      <w:sz w:val="20"/>
      <w:vertAlign w:val="superscript"/>
    </w:rPr>
  </w:style>
  <w:style w:type="paragraph" w:styleId="FootnoteText">
    <w:name w:val="footnote text"/>
    <w:basedOn w:val="Normal"/>
    <w:link w:val="FootnoteTextChar"/>
    <w:uiPriority w:val="99"/>
    <w:semiHidden/>
    <w:unhideWhenUsed/>
    <w:rsid w:val="001D208E"/>
    <w:rPr>
      <w:sz w:val="20"/>
      <w:szCs w:val="20"/>
    </w:rPr>
  </w:style>
  <w:style w:type="character" w:customStyle="1" w:styleId="FootnoteTextChar">
    <w:name w:val="Footnote Text Char"/>
    <w:basedOn w:val="DefaultParagraphFont"/>
    <w:link w:val="FootnoteText"/>
    <w:uiPriority w:val="99"/>
    <w:semiHidden/>
    <w:rsid w:val="001D208E"/>
    <w:rPr>
      <w:sz w:val="20"/>
      <w:szCs w:val="20"/>
    </w:rPr>
  </w:style>
  <w:style w:type="paragraph" w:styleId="BalloonText">
    <w:name w:val="Balloon Text"/>
    <w:basedOn w:val="Normal"/>
    <w:link w:val="BalloonTextChar"/>
    <w:uiPriority w:val="99"/>
    <w:semiHidden/>
    <w:unhideWhenUsed/>
    <w:rsid w:val="001336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697"/>
    <w:rPr>
      <w:rFonts w:ascii="Segoe UI" w:hAnsi="Segoe UI" w:cs="Segoe UI"/>
      <w:sz w:val="18"/>
      <w:szCs w:val="18"/>
    </w:rPr>
  </w:style>
  <w:style w:type="paragraph" w:styleId="Revision">
    <w:name w:val="Revision"/>
    <w:hidden/>
    <w:uiPriority w:val="99"/>
    <w:semiHidden/>
    <w:rsid w:val="002979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2724">
      <w:bodyDiv w:val="1"/>
      <w:marLeft w:val="0"/>
      <w:marRight w:val="0"/>
      <w:marTop w:val="0"/>
      <w:marBottom w:val="0"/>
      <w:divBdr>
        <w:top w:val="none" w:sz="0" w:space="0" w:color="auto"/>
        <w:left w:val="none" w:sz="0" w:space="0" w:color="auto"/>
        <w:bottom w:val="none" w:sz="0" w:space="0" w:color="auto"/>
        <w:right w:val="none" w:sz="0" w:space="0" w:color="auto"/>
      </w:divBdr>
    </w:div>
    <w:div w:id="1937669780">
      <w:bodyDiv w:val="1"/>
      <w:marLeft w:val="0"/>
      <w:marRight w:val="0"/>
      <w:marTop w:val="0"/>
      <w:marBottom w:val="0"/>
      <w:divBdr>
        <w:top w:val="none" w:sz="0" w:space="0" w:color="auto"/>
        <w:left w:val="none" w:sz="0" w:space="0" w:color="auto"/>
        <w:bottom w:val="none" w:sz="0" w:space="0" w:color="auto"/>
        <w:right w:val="none" w:sz="0" w:space="0" w:color="auto"/>
      </w:divBdr>
    </w:div>
    <w:div w:id="2087222472">
      <w:bodyDiv w:val="1"/>
      <w:marLeft w:val="0"/>
      <w:marRight w:val="0"/>
      <w:marTop w:val="0"/>
      <w:marBottom w:val="0"/>
      <w:divBdr>
        <w:top w:val="none" w:sz="0" w:space="0" w:color="auto"/>
        <w:left w:val="none" w:sz="0" w:space="0" w:color="auto"/>
        <w:bottom w:val="none" w:sz="0" w:space="0" w:color="auto"/>
        <w:right w:val="none" w:sz="0" w:space="0" w:color="auto"/>
      </w:divBdr>
    </w:div>
    <w:div w:id="2121601366">
      <w:bodyDiv w:val="1"/>
      <w:marLeft w:val="0"/>
      <w:marRight w:val="0"/>
      <w:marTop w:val="0"/>
      <w:marBottom w:val="0"/>
      <w:divBdr>
        <w:top w:val="none" w:sz="0" w:space="0" w:color="auto"/>
        <w:left w:val="none" w:sz="0" w:space="0" w:color="auto"/>
        <w:bottom w:val="none" w:sz="0" w:space="0" w:color="auto"/>
        <w:right w:val="none" w:sz="0" w:space="0" w:color="auto"/>
      </w:divBdr>
      <w:divsChild>
        <w:div w:id="1114208738">
          <w:marLeft w:val="0"/>
          <w:marRight w:val="0"/>
          <w:marTop w:val="0"/>
          <w:marBottom w:val="0"/>
          <w:divBdr>
            <w:top w:val="none" w:sz="0" w:space="0" w:color="auto"/>
            <w:left w:val="none" w:sz="0" w:space="0" w:color="auto"/>
            <w:bottom w:val="none" w:sz="0" w:space="0" w:color="auto"/>
            <w:right w:val="none" w:sz="0" w:space="0" w:color="auto"/>
          </w:divBdr>
          <w:divsChild>
            <w:div w:id="2043364852">
              <w:marLeft w:val="0"/>
              <w:marRight w:val="0"/>
              <w:marTop w:val="0"/>
              <w:marBottom w:val="0"/>
              <w:divBdr>
                <w:top w:val="none" w:sz="0" w:space="0" w:color="auto"/>
                <w:left w:val="none" w:sz="0" w:space="0" w:color="auto"/>
                <w:bottom w:val="none" w:sz="0" w:space="0" w:color="auto"/>
                <w:right w:val="none" w:sz="0" w:space="0" w:color="auto"/>
              </w:divBdr>
              <w:divsChild>
                <w:div w:id="1751123925">
                  <w:marLeft w:val="0"/>
                  <w:marRight w:val="0"/>
                  <w:marTop w:val="0"/>
                  <w:marBottom w:val="0"/>
                  <w:divBdr>
                    <w:top w:val="none" w:sz="0" w:space="12" w:color="auto"/>
                    <w:left w:val="none" w:sz="0" w:space="12" w:color="auto"/>
                    <w:bottom w:val="none" w:sz="0" w:space="12" w:color="auto"/>
                    <w:right w:val="none" w:sz="0" w:space="12" w:color="auto"/>
                  </w:divBdr>
                  <w:divsChild>
                    <w:div w:id="1547182602">
                      <w:marLeft w:val="0"/>
                      <w:marRight w:val="0"/>
                      <w:marTop w:val="0"/>
                      <w:marBottom w:val="0"/>
                      <w:divBdr>
                        <w:top w:val="none" w:sz="0" w:space="12" w:color="auto"/>
                        <w:left w:val="none" w:sz="0" w:space="12" w:color="auto"/>
                        <w:bottom w:val="none" w:sz="0" w:space="12" w:color="auto"/>
                        <w:right w:val="none" w:sz="0" w:space="12" w:color="auto"/>
                      </w:divBdr>
                      <w:divsChild>
                        <w:div w:id="2098555670">
                          <w:marLeft w:val="0"/>
                          <w:marRight w:val="0"/>
                          <w:marTop w:val="0"/>
                          <w:marBottom w:val="0"/>
                          <w:divBdr>
                            <w:top w:val="none" w:sz="0" w:space="0" w:color="auto"/>
                            <w:left w:val="none" w:sz="0" w:space="0" w:color="auto"/>
                            <w:bottom w:val="none" w:sz="0" w:space="0" w:color="auto"/>
                            <w:right w:val="none" w:sz="0" w:space="0" w:color="auto"/>
                          </w:divBdr>
                          <w:divsChild>
                            <w:div w:id="715274651">
                              <w:marLeft w:val="-225"/>
                              <w:marRight w:val="-225"/>
                              <w:marTop w:val="0"/>
                              <w:marBottom w:val="0"/>
                              <w:divBdr>
                                <w:top w:val="none" w:sz="0" w:space="0" w:color="auto"/>
                                <w:left w:val="none" w:sz="0" w:space="0" w:color="auto"/>
                                <w:bottom w:val="none" w:sz="0" w:space="0" w:color="auto"/>
                                <w:right w:val="none" w:sz="0" w:space="0" w:color="auto"/>
                              </w:divBdr>
                              <w:divsChild>
                                <w:div w:id="226039384">
                                  <w:marLeft w:val="0"/>
                                  <w:marRight w:val="0"/>
                                  <w:marTop w:val="0"/>
                                  <w:marBottom w:val="0"/>
                                  <w:divBdr>
                                    <w:top w:val="none" w:sz="0" w:space="0" w:color="auto"/>
                                    <w:left w:val="none" w:sz="0" w:space="0" w:color="auto"/>
                                    <w:bottom w:val="none" w:sz="0" w:space="0" w:color="auto"/>
                                    <w:right w:val="none" w:sz="0" w:space="0" w:color="auto"/>
                                  </w:divBdr>
                                  <w:divsChild>
                                    <w:div w:id="2124030552">
                                      <w:marLeft w:val="0"/>
                                      <w:marRight w:val="0"/>
                                      <w:marTop w:val="0"/>
                                      <w:marBottom w:val="0"/>
                                      <w:divBdr>
                                        <w:top w:val="none" w:sz="0" w:space="0" w:color="auto"/>
                                        <w:left w:val="none" w:sz="0" w:space="0" w:color="auto"/>
                                        <w:bottom w:val="none" w:sz="0" w:space="0" w:color="auto"/>
                                        <w:right w:val="none" w:sz="0" w:space="0" w:color="auto"/>
                                      </w:divBdr>
                                      <w:divsChild>
                                        <w:div w:id="694117313">
                                          <w:marLeft w:val="0"/>
                                          <w:marRight w:val="0"/>
                                          <w:marTop w:val="0"/>
                                          <w:marBottom w:val="0"/>
                                          <w:divBdr>
                                            <w:top w:val="none" w:sz="0" w:space="0" w:color="auto"/>
                                            <w:left w:val="none" w:sz="0" w:space="0" w:color="auto"/>
                                            <w:bottom w:val="none" w:sz="0" w:space="0" w:color="auto"/>
                                            <w:right w:val="none" w:sz="0" w:space="0" w:color="auto"/>
                                          </w:divBdr>
                                          <w:divsChild>
                                            <w:div w:id="1564753005">
                                              <w:marLeft w:val="0"/>
                                              <w:marRight w:val="0"/>
                                              <w:marTop w:val="0"/>
                                              <w:marBottom w:val="0"/>
                                              <w:divBdr>
                                                <w:top w:val="none" w:sz="0" w:space="0" w:color="auto"/>
                                                <w:left w:val="none" w:sz="0" w:space="0" w:color="auto"/>
                                                <w:bottom w:val="none" w:sz="0" w:space="0" w:color="auto"/>
                                                <w:right w:val="none" w:sz="0" w:space="0" w:color="auto"/>
                                              </w:divBdr>
                                              <w:divsChild>
                                                <w:div w:id="1144277820">
                                                  <w:marLeft w:val="0"/>
                                                  <w:marRight w:val="0"/>
                                                  <w:marTop w:val="0"/>
                                                  <w:marBottom w:val="0"/>
                                                  <w:divBdr>
                                                    <w:top w:val="none" w:sz="0" w:space="0" w:color="auto"/>
                                                    <w:left w:val="none" w:sz="0" w:space="0" w:color="auto"/>
                                                    <w:bottom w:val="none" w:sz="0" w:space="0" w:color="auto"/>
                                                    <w:right w:val="none" w:sz="0" w:space="0" w:color="auto"/>
                                                  </w:divBdr>
                                                  <w:divsChild>
                                                    <w:div w:id="1511794269">
                                                      <w:marLeft w:val="0"/>
                                                      <w:marRight w:val="0"/>
                                                      <w:marTop w:val="0"/>
                                                      <w:marBottom w:val="0"/>
                                                      <w:divBdr>
                                                        <w:top w:val="none" w:sz="0" w:space="0" w:color="auto"/>
                                                        <w:left w:val="none" w:sz="0" w:space="0" w:color="auto"/>
                                                        <w:bottom w:val="none" w:sz="0" w:space="0" w:color="auto"/>
                                                        <w:right w:val="none" w:sz="0" w:space="0" w:color="auto"/>
                                                      </w:divBdr>
                                                    </w:div>
                                                    <w:div w:id="1450468922">
                                                      <w:marLeft w:val="0"/>
                                                      <w:marRight w:val="0"/>
                                                      <w:marTop w:val="0"/>
                                                      <w:marBottom w:val="0"/>
                                                      <w:divBdr>
                                                        <w:top w:val="none" w:sz="0" w:space="0" w:color="auto"/>
                                                        <w:left w:val="none" w:sz="0" w:space="0" w:color="auto"/>
                                                        <w:bottom w:val="none" w:sz="0" w:space="0" w:color="auto"/>
                                                        <w:right w:val="none" w:sz="0" w:space="0" w:color="auto"/>
                                                      </w:divBdr>
                                                    </w:div>
                                                    <w:div w:id="18554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Letter</DocumentSetType>
    <Visibility xmlns="dc463f71-b30c-4ab2-9473-d307f9d35888">Full Visibility</Visibility>
    <IsConfidential xmlns="dc463f71-b30c-4ab2-9473-d307f9d35888">false</IsConfidential>
    <AgendaOrder xmlns="dc463f71-b30c-4ab2-9473-d307f9d35888">false</AgendaOrder>
    <CaseType xmlns="dc463f71-b30c-4ab2-9473-d307f9d35888">Petition</CaseType>
    <IndustryCode xmlns="dc463f71-b30c-4ab2-9473-d307f9d35888">170</IndustryCode>
    <CaseStatus xmlns="dc463f71-b30c-4ab2-9473-d307f9d35888">Closed</CaseStatus>
    <OpenedDate xmlns="dc463f71-b30c-4ab2-9473-d307f9d35888">2014-08-04T07:00:00+00:00</OpenedDate>
    <SignificantOrder xmlns="dc463f71-b30c-4ab2-9473-d307f9d35888">false</SignificantOrder>
    <Date1 xmlns="dc463f71-b30c-4ab2-9473-d307f9d35888">2018-11-27T08:00:00+00:00</Date1>
    <IsDocumentOrder xmlns="dc463f71-b30c-4ab2-9473-d307f9d35888">false</IsDocumentOrder>
    <IsHighlyConfidential xmlns="dc463f71-b30c-4ab2-9473-d307f9d35888">false</IsHighlyConfidential>
    <CaseCompanyNames xmlns="dc463f71-b30c-4ab2-9473-d307f9d35888">Whidbey Telephone Company</CaseCompanyNames>
    <Nickname xmlns="http://schemas.microsoft.com/sharepoint/v3" xsi:nil="true"/>
    <DocketNumber xmlns="dc463f71-b30c-4ab2-9473-d307f9d35888">143041</DocketNumber>
    <DelegatedOrder xmlns="dc463f71-b30c-4ab2-9473-d307f9d35888">false</DelegatedOrder>
  </documentManagement>
</p:properti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991BF5270AD384B8B4CDD3AF5C2BB76" ma:contentTypeVersion="167" ma:contentTypeDescription="" ma:contentTypeScope="" ma:versionID="b329d2aeaa52153a9f245a5fbc9a9aef">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ed1c147dc0c9d0fdb5693b298af91b6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E6956F-4390-4D31-96C9-AD933869B2DA}">
  <ds:schemaRefs>
    <ds:schemaRef ds:uri="http://schemas.openxmlformats.org/officeDocument/2006/bibliography"/>
  </ds:schemaRefs>
</ds:datastoreItem>
</file>

<file path=customXml/itemProps2.xml><?xml version="1.0" encoding="utf-8"?>
<ds:datastoreItem xmlns:ds="http://schemas.openxmlformats.org/officeDocument/2006/customXml" ds:itemID="{A676A5C8-BC52-4BB7-AE5C-3B2A60988CE9}"/>
</file>

<file path=customXml/itemProps3.xml><?xml version="1.0" encoding="utf-8"?>
<ds:datastoreItem xmlns:ds="http://schemas.openxmlformats.org/officeDocument/2006/customXml" ds:itemID="{89771707-0EF3-43B2-A936-4CE61C6CA8E5}"/>
</file>

<file path=customXml/itemProps4.xml><?xml version="1.0" encoding="utf-8"?>
<ds:datastoreItem xmlns:ds="http://schemas.openxmlformats.org/officeDocument/2006/customXml" ds:itemID="{B54EB605-FD52-4028-8604-9C2D8D4E0756}"/>
</file>

<file path=customXml/itemProps5.xml><?xml version="1.0" encoding="utf-8"?>
<ds:datastoreItem xmlns:ds="http://schemas.openxmlformats.org/officeDocument/2006/customXml" ds:itemID="{F36DE3C7-95C4-4244-8F21-080A16C43AE5}"/>
</file>

<file path=docProps/app.xml><?xml version="1.0" encoding="utf-8"?>
<Properties xmlns="http://schemas.openxmlformats.org/officeDocument/2006/extended-properties" xmlns:vt="http://schemas.openxmlformats.org/officeDocument/2006/docPropsVTypes">
  <Template>Normal</Template>
  <TotalTime>1</TotalTime>
  <Pages>8</Pages>
  <Words>2263</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Washington Utilities and Transportation Commission</Company>
  <LinksUpToDate>false</LinksUpToDate>
  <CharactersWithSpaces>15138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Hahn, Roger (UTC)</dc:creator>
  <cp:lastModifiedBy>Richard Finnigan</cp:lastModifiedBy>
  <cp:revision>2</cp:revision>
  <cp:lastPrinted>2018-10-16T23:11:00Z</cp:lastPrinted>
  <dcterms:created xsi:type="dcterms:W3CDTF">2018-11-27T19:25:00Z</dcterms:created>
  <dcterms:modified xsi:type="dcterms:W3CDTF">2018-11-27T19:25:00Z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0x0101006E56B4D1795A2E4DB2F0B01679ED314A009991BF5270AD384B8B4CDD3AF5C2BB76</vt:lpwstr>
  </property>
  <property fmtid="{D5CDD505-2E9C-101B-9397-08002B2CF9AE}" pid="3" name="_docset_NoMedatataSyncRequired">
    <vt:lpwstr>False</vt:lpwstr>
  </property>
  <property fmtid="{D5CDD505-2E9C-101B-9397-08002B2CF9AE}" pid="4" name="IsEFSEC">
    <vt:bool>false</vt:bool>
  </property>
</Properties>
</file>