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AB" w:rsidRPr="006276BC" w:rsidRDefault="00C011AB">
      <w:pPr>
        <w:pStyle w:val="BodyText"/>
        <w:rPr>
          <w:b/>
          <w:bCs/>
        </w:rPr>
      </w:pPr>
      <w:bookmarkStart w:id="0" w:name="_GoBack"/>
      <w:bookmarkEnd w:id="0"/>
      <w:r w:rsidRPr="006276BC">
        <w:rPr>
          <w:b/>
          <w:bCs/>
        </w:rPr>
        <w:t xml:space="preserve">BEFORE THE WASHINGTON </w:t>
      </w:r>
    </w:p>
    <w:p w:rsidR="00C011AB" w:rsidRPr="006276BC" w:rsidRDefault="00C011AB">
      <w:pPr>
        <w:pStyle w:val="BodyText"/>
        <w:rPr>
          <w:b/>
          <w:bCs/>
        </w:rPr>
      </w:pPr>
      <w:r w:rsidRPr="006276BC">
        <w:rPr>
          <w:b/>
          <w:bCs/>
        </w:rPr>
        <w:t>UTILITIES AND TRANSPORTATION COMMISSION</w:t>
      </w:r>
    </w:p>
    <w:p w:rsidR="00C011AB" w:rsidRPr="006276BC" w:rsidRDefault="00C011AB">
      <w:pPr>
        <w:pStyle w:val="BodyText"/>
      </w:pPr>
    </w:p>
    <w:tbl>
      <w:tblPr>
        <w:tblW w:w="9306" w:type="dxa"/>
        <w:tblLook w:val="0000" w:firstRow="0" w:lastRow="0" w:firstColumn="0" w:lastColumn="0" w:noHBand="0" w:noVBand="0"/>
      </w:tblPr>
      <w:tblGrid>
        <w:gridCol w:w="4698"/>
        <w:gridCol w:w="360"/>
        <w:gridCol w:w="4248"/>
      </w:tblGrid>
      <w:tr w:rsidR="00DE1582" w:rsidRPr="006276BC" w:rsidTr="00D92F56">
        <w:tc>
          <w:tcPr>
            <w:tcW w:w="4698" w:type="dxa"/>
          </w:tcPr>
          <w:p w:rsidR="00DE1582" w:rsidRPr="006276BC" w:rsidRDefault="00DE1582" w:rsidP="00DE1582">
            <w:r w:rsidRPr="006276BC">
              <w:t>WASHINGTON UTILITIES AND TRANSPORTATION COMMISSION,</w:t>
            </w:r>
          </w:p>
          <w:p w:rsidR="00DE1582" w:rsidRPr="006276BC" w:rsidRDefault="00DE1582" w:rsidP="00DE1582"/>
          <w:p w:rsidR="00DE1582" w:rsidRPr="006276BC" w:rsidRDefault="00DE1582" w:rsidP="00DE1582">
            <w:pPr>
              <w:jc w:val="center"/>
            </w:pPr>
            <w:r w:rsidRPr="006276BC">
              <w:t>Complainant,</w:t>
            </w:r>
          </w:p>
          <w:p w:rsidR="00DE1582" w:rsidRPr="006276BC" w:rsidRDefault="00DE1582" w:rsidP="00DE1582"/>
          <w:p w:rsidR="00DE1582" w:rsidRPr="006276BC" w:rsidRDefault="00DE1582" w:rsidP="006466D4">
            <w:r w:rsidRPr="006276BC">
              <w:t>v.</w:t>
            </w:r>
          </w:p>
          <w:p w:rsidR="00DE1582" w:rsidRPr="006276BC" w:rsidRDefault="00DE1582" w:rsidP="00DE1582"/>
          <w:p w:rsidR="00DE1582" w:rsidRPr="006276BC" w:rsidRDefault="00DE1582" w:rsidP="00DE1582">
            <w:r w:rsidRPr="006276BC">
              <w:t>WASTE MANAGEMENT OF WASHINGTON, INC. D/B/A WASTE MANAGEMENT OF THE NORTHWEST, WASTE MANAGEMENT OF SEATTLE AND SOUTH SOUND, AND WASTE MANAGEMENT OF SNO-KING, G-237,</w:t>
            </w:r>
            <w:r w:rsidRPr="006276BC">
              <w:br/>
              <w:t xml:space="preserve"> </w:t>
            </w:r>
          </w:p>
          <w:p w:rsidR="00DE1582" w:rsidRPr="006276BC" w:rsidRDefault="00DE1582" w:rsidP="00DE1582">
            <w:pPr>
              <w:jc w:val="center"/>
            </w:pPr>
            <w:r w:rsidRPr="006276BC">
              <w:t>Respondent.</w:t>
            </w:r>
          </w:p>
          <w:p w:rsidR="00DE1582" w:rsidRPr="006276BC" w:rsidRDefault="00DE1582" w:rsidP="00DE1582">
            <w:pPr>
              <w:jc w:val="center"/>
              <w:rPr>
                <w:b/>
              </w:rPr>
            </w:pPr>
            <w:r w:rsidRPr="006276BC">
              <w:t>. . . . . . . . . . . . . . . . . . . . . . . . . . . . . . .</w:t>
            </w:r>
          </w:p>
        </w:tc>
        <w:tc>
          <w:tcPr>
            <w:tcW w:w="360" w:type="dxa"/>
          </w:tcPr>
          <w:p w:rsidR="00DE1582" w:rsidRPr="006276BC" w:rsidRDefault="00DE1582" w:rsidP="00DE1582">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7529C9" w:rsidRPr="006276BC" w:rsidRDefault="00DE1582" w:rsidP="00D92F56">
            <w:pPr>
              <w:jc w:val="center"/>
              <w:rPr>
                <w:bCs/>
              </w:rPr>
            </w:pPr>
            <w:r w:rsidRPr="006276BC">
              <w:rPr>
                <w:bCs/>
              </w:rPr>
              <w:t>)</w:t>
            </w:r>
          </w:p>
        </w:tc>
        <w:tc>
          <w:tcPr>
            <w:tcW w:w="4248" w:type="dxa"/>
          </w:tcPr>
          <w:p w:rsidR="00DE1582" w:rsidRPr="006276BC" w:rsidRDefault="00DE1582" w:rsidP="00DE1582">
            <w:r w:rsidRPr="006276BC">
              <w:t>DOCKETS TG-120840, TG-120842 and TG-120843</w:t>
            </w:r>
          </w:p>
          <w:p w:rsidR="00DE1582" w:rsidRPr="006276BC" w:rsidRDefault="00DE1582" w:rsidP="00DE1582">
            <w:pPr>
              <w:rPr>
                <w:b/>
              </w:rPr>
            </w:pPr>
          </w:p>
          <w:p w:rsidR="007529C9" w:rsidRPr="006276BC" w:rsidRDefault="007529C9" w:rsidP="00DE1582"/>
          <w:p w:rsidR="007529C9" w:rsidRPr="006276BC" w:rsidRDefault="007529C9" w:rsidP="00DE1582"/>
          <w:p w:rsidR="007529C9" w:rsidRPr="006276BC" w:rsidRDefault="007529C9" w:rsidP="00DE1582"/>
          <w:p w:rsidR="00DE1582" w:rsidRPr="006276BC" w:rsidRDefault="00DE1582" w:rsidP="00DE1582">
            <w:pPr>
              <w:pStyle w:val="Header"/>
              <w:tabs>
                <w:tab w:val="clear" w:pos="4320"/>
                <w:tab w:val="clear" w:pos="8640"/>
              </w:tabs>
            </w:pPr>
          </w:p>
          <w:p w:rsidR="00DE1582" w:rsidRPr="006276BC" w:rsidRDefault="009E11A3" w:rsidP="00DE1582">
            <w:pPr>
              <w:pStyle w:val="Header"/>
              <w:tabs>
                <w:tab w:val="clear" w:pos="4320"/>
                <w:tab w:val="clear" w:pos="8640"/>
              </w:tabs>
            </w:pPr>
            <w:r w:rsidRPr="006276BC">
              <w:t>RABANCO’</w:t>
            </w:r>
            <w:r w:rsidR="00D71179">
              <w:t>S STATEMENT IN SUPPORT OF INDUSTRY PROPOSAL REVISING TARIFF ITEM 30</w:t>
            </w:r>
          </w:p>
          <w:p w:rsidR="00DE1582" w:rsidRPr="006276BC" w:rsidRDefault="00DE1582" w:rsidP="00DE1582">
            <w:pPr>
              <w:pStyle w:val="Header"/>
              <w:tabs>
                <w:tab w:val="clear" w:pos="4320"/>
                <w:tab w:val="clear" w:pos="8640"/>
              </w:tabs>
            </w:pPr>
          </w:p>
          <w:p w:rsidR="00DE1582" w:rsidRPr="006276BC" w:rsidRDefault="00DE1582" w:rsidP="00DE1582">
            <w:pPr>
              <w:pStyle w:val="Header"/>
              <w:tabs>
                <w:tab w:val="clear" w:pos="4320"/>
                <w:tab w:val="clear" w:pos="8640"/>
              </w:tabs>
              <w:rPr>
                <w:bCs/>
              </w:rPr>
            </w:pPr>
          </w:p>
        </w:tc>
      </w:tr>
      <w:tr w:rsidR="007529C9" w:rsidRPr="006276BC" w:rsidTr="00D92F56">
        <w:tc>
          <w:tcPr>
            <w:tcW w:w="4698" w:type="dxa"/>
          </w:tcPr>
          <w:p w:rsidR="007529C9" w:rsidRPr="006276BC" w:rsidRDefault="007529C9" w:rsidP="007529C9">
            <w:r w:rsidRPr="006276BC">
              <w:t>WASHINGTON UTILITIES AND TRANSPORTATION COMMISSION,</w:t>
            </w:r>
          </w:p>
          <w:p w:rsidR="007529C9" w:rsidRPr="006276BC" w:rsidRDefault="007529C9" w:rsidP="007529C9"/>
          <w:p w:rsidR="007529C9" w:rsidRPr="006276BC" w:rsidRDefault="007529C9" w:rsidP="006466D4">
            <w:pPr>
              <w:jc w:val="center"/>
            </w:pPr>
            <w:r w:rsidRPr="006276BC">
              <w:t>Complainant,</w:t>
            </w:r>
          </w:p>
          <w:p w:rsidR="007529C9" w:rsidRPr="006276BC" w:rsidRDefault="007529C9" w:rsidP="007529C9"/>
          <w:p w:rsidR="007529C9" w:rsidRPr="006276BC" w:rsidRDefault="007529C9" w:rsidP="007529C9">
            <w:r w:rsidRPr="006276BC">
              <w:t>v.</w:t>
            </w:r>
          </w:p>
          <w:p w:rsidR="007529C9" w:rsidRPr="006276BC" w:rsidRDefault="007529C9" w:rsidP="007529C9"/>
          <w:p w:rsidR="007529C9" w:rsidRPr="006276BC" w:rsidRDefault="007529C9" w:rsidP="007529C9">
            <w:r w:rsidRPr="006276BC">
              <w:t>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w:t>
            </w:r>
            <w:r w:rsidRPr="006276BC">
              <w:br/>
            </w:r>
          </w:p>
          <w:p w:rsidR="007529C9" w:rsidRPr="006276BC" w:rsidRDefault="007529C9" w:rsidP="00D92F56">
            <w:pPr>
              <w:jc w:val="center"/>
            </w:pPr>
            <w:r w:rsidRPr="006276BC">
              <w:t>Respondent.</w:t>
            </w:r>
          </w:p>
          <w:p w:rsidR="007529C9" w:rsidRPr="006276BC" w:rsidRDefault="007529C9" w:rsidP="007529C9">
            <w:r w:rsidRPr="006276BC">
              <w:t>. . . . . . . . . . . . . . . . . . . . . . . . . . . . . . .</w:t>
            </w:r>
            <w:r w:rsidR="00D92F56" w:rsidRPr="006276BC">
              <w:t xml:space="preserve"> . </w:t>
            </w:r>
          </w:p>
        </w:tc>
        <w:tc>
          <w:tcPr>
            <w:tcW w:w="360" w:type="dxa"/>
          </w:tcPr>
          <w:p w:rsidR="007529C9" w:rsidRPr="006276BC" w:rsidRDefault="007529C9" w:rsidP="007529C9">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CA2D64" w:rsidRPr="006276BC" w:rsidRDefault="00CA2D64" w:rsidP="00D92F56">
            <w:pPr>
              <w:jc w:val="center"/>
              <w:rPr>
                <w:bCs/>
              </w:rPr>
            </w:pPr>
            <w:r w:rsidRPr="006276BC">
              <w:rPr>
                <w:bCs/>
              </w:rPr>
              <w:t>)</w:t>
            </w:r>
          </w:p>
        </w:tc>
        <w:tc>
          <w:tcPr>
            <w:tcW w:w="4248" w:type="dxa"/>
          </w:tcPr>
          <w:p w:rsidR="007529C9" w:rsidRPr="006276BC" w:rsidRDefault="007529C9" w:rsidP="007529C9">
            <w:r w:rsidRPr="006276BC">
              <w:t>DOCKETS TG-121366, TG-121367, TG-121369, TG-121370 and TG-121371</w:t>
            </w:r>
          </w:p>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D71179" w:rsidRPr="006276BC" w:rsidRDefault="00D71179" w:rsidP="00D71179">
            <w:pPr>
              <w:pStyle w:val="Header"/>
              <w:tabs>
                <w:tab w:val="clear" w:pos="4320"/>
                <w:tab w:val="clear" w:pos="8640"/>
              </w:tabs>
            </w:pPr>
            <w:r w:rsidRPr="006276BC">
              <w:t>RABANCO’</w:t>
            </w:r>
            <w:r>
              <w:t>S STATEMENT IN SUPPORT OF INDUSTRY PROPOSAL REVISING TARIFF ITEM 30</w:t>
            </w:r>
          </w:p>
          <w:p w:rsidR="007529C9" w:rsidRPr="006276BC" w:rsidRDefault="007529C9" w:rsidP="007529C9"/>
          <w:p w:rsidR="007529C9" w:rsidRPr="006276BC" w:rsidRDefault="007529C9" w:rsidP="007529C9"/>
        </w:tc>
      </w:tr>
    </w:tbl>
    <w:p w:rsidR="00796FC8" w:rsidRDefault="00796FC8" w:rsidP="00796FC8">
      <w:pPr>
        <w:spacing w:line="480" w:lineRule="auto"/>
      </w:pPr>
    </w:p>
    <w:p w:rsidR="00796FC8" w:rsidRDefault="00796FC8" w:rsidP="00796FC8">
      <w:pPr>
        <w:spacing w:line="480" w:lineRule="auto"/>
        <w:jc w:val="center"/>
      </w:pPr>
      <w:r>
        <w:lastRenderedPageBreak/>
        <w:t>I.  PRELIMINARY STATEMENT</w:t>
      </w:r>
    </w:p>
    <w:p w:rsidR="00966B86" w:rsidRPr="006276BC" w:rsidRDefault="00966B86" w:rsidP="00133DE7">
      <w:pPr>
        <w:numPr>
          <w:ilvl w:val="0"/>
          <w:numId w:val="1"/>
        </w:numPr>
        <w:spacing w:line="480" w:lineRule="auto"/>
        <w:ind w:hanging="720"/>
      </w:pPr>
      <w:r w:rsidRPr="006276BC">
        <w:t xml:space="preserve">This matter comes on for review by the Commission after a prolonged period.  For </w:t>
      </w:r>
      <w:r w:rsidR="00796FC8">
        <w:t>Republic/</w:t>
      </w:r>
      <w:r w:rsidRPr="006276BC">
        <w:t>Rabanco</w:t>
      </w:r>
      <w:r w:rsidR="00796FC8">
        <w:t xml:space="preserve"> (“Rabanco” or “Company”)</w:t>
      </w:r>
      <w:r w:rsidRPr="006276BC">
        <w:t xml:space="preserve">, correspondence and contact with the Staff on this </w:t>
      </w:r>
      <w:r w:rsidR="003625F8">
        <w:t xml:space="preserve">formerly rather obscure tariff </w:t>
      </w:r>
      <w:r w:rsidRPr="006276BC">
        <w:t xml:space="preserve">item actually began in May, 2012 following a one-day work disruption in March, 2012 after which the Commission Staff and </w:t>
      </w:r>
      <w:r w:rsidR="00D71179">
        <w:t>C</w:t>
      </w:r>
      <w:r w:rsidRPr="006276BC">
        <w:t>ompany discussed the apparent lack of any frame of reference in the standard tariff template adopted by all regulated solid waste collection companies for work stoppa</w:t>
      </w:r>
      <w:r w:rsidR="00D71179">
        <w:t>ge</w:t>
      </w:r>
      <w:r w:rsidR="00796FC8">
        <w:t xml:space="preserve"> circumstance</w:t>
      </w:r>
      <w:r w:rsidR="00D71179">
        <w:t xml:space="preserve">s.  During the summer of 2012, </w:t>
      </w:r>
      <w:r w:rsidRPr="006276BC">
        <w:t xml:space="preserve">the Staff and company corresponded in efforts to hone or otherwise arrive at language addressing circumstances under which Tariff Item 30 would be </w:t>
      </w:r>
      <w:r w:rsidR="00A870A9">
        <w:t xml:space="preserve">potentially </w:t>
      </w:r>
      <w:r w:rsidRPr="006276BC">
        <w:t xml:space="preserve">applied to work stoppages for regulated customers in recognition that </w:t>
      </w:r>
      <w:r w:rsidR="00796FC8">
        <w:t xml:space="preserve">regulated solid waste collection </w:t>
      </w:r>
      <w:r w:rsidRPr="006276BC">
        <w:t>service can and has been disrupted by disputes involving collective bargaining unit terms and conditions.</w:t>
      </w:r>
    </w:p>
    <w:p w:rsidR="00966B86" w:rsidRPr="006276BC" w:rsidRDefault="00D71179" w:rsidP="00133DE7">
      <w:pPr>
        <w:numPr>
          <w:ilvl w:val="0"/>
          <w:numId w:val="1"/>
        </w:numPr>
        <w:spacing w:line="480" w:lineRule="auto"/>
        <w:ind w:hanging="720"/>
      </w:pPr>
      <w:r>
        <w:t xml:space="preserve">As </w:t>
      </w:r>
      <w:r w:rsidR="00966B86" w:rsidRPr="006276BC">
        <w:t xml:space="preserve">Order 02 in this matter reflects at ¶ 2, Rabanco </w:t>
      </w:r>
      <w:r w:rsidR="00A870A9">
        <w:t xml:space="preserve">ultimately </w:t>
      </w:r>
      <w:r w:rsidR="00966B86" w:rsidRPr="006276BC">
        <w:t xml:space="preserve">filed its proposed tariff revision with the Commission </w:t>
      </w:r>
      <w:r w:rsidR="007C6780" w:rsidRPr="006276BC">
        <w:t>almost exactly a ye</w:t>
      </w:r>
      <w:r w:rsidR="003625F8">
        <w:t xml:space="preserve">ar ago, on August 17, 2012, and, </w:t>
      </w:r>
      <w:r w:rsidR="007C6780" w:rsidRPr="006276BC">
        <w:t>after form</w:t>
      </w:r>
      <w:r>
        <w:t>al</w:t>
      </w:r>
      <w:r w:rsidR="007C6780" w:rsidRPr="006276BC">
        <w:t xml:space="preserve"> suspension </w:t>
      </w:r>
      <w:r>
        <w:t xml:space="preserve">by Order on September 27, 2012, </w:t>
      </w:r>
      <w:r w:rsidR="007C6780" w:rsidRPr="006276BC">
        <w:t xml:space="preserve">has awaited action on its filings which have </w:t>
      </w:r>
      <w:r w:rsidR="00796FC8">
        <w:t xml:space="preserve">finally </w:t>
      </w:r>
      <w:r w:rsidR="007C6780" w:rsidRPr="006276BC">
        <w:t>become effective by operation of law on August 1, 2013.</w:t>
      </w:r>
    </w:p>
    <w:p w:rsidR="007C6780" w:rsidRPr="006276BC" w:rsidRDefault="007C6780" w:rsidP="00133DE7">
      <w:pPr>
        <w:numPr>
          <w:ilvl w:val="0"/>
          <w:numId w:val="1"/>
        </w:numPr>
        <w:spacing w:line="480" w:lineRule="auto"/>
        <w:ind w:hanging="720"/>
      </w:pPr>
      <w:r w:rsidRPr="006276BC">
        <w:t>As then filed and now approved</w:t>
      </w:r>
      <w:r w:rsidR="00D71179">
        <w:t xml:space="preserve">, </w:t>
      </w:r>
      <w:r w:rsidRPr="006276BC">
        <w:t xml:space="preserve">Rabanco’s </w:t>
      </w:r>
      <w:r w:rsidR="00A870A9">
        <w:t xml:space="preserve">Tariff </w:t>
      </w:r>
      <w:r w:rsidRPr="006276BC">
        <w:t>Item 30 reads:</w:t>
      </w:r>
    </w:p>
    <w:p w:rsidR="007C6780" w:rsidRPr="006276BC" w:rsidRDefault="009E11A3" w:rsidP="009E11A3">
      <w:pPr>
        <w:spacing w:line="288" w:lineRule="auto"/>
        <w:ind w:left="720"/>
      </w:pPr>
      <w:r w:rsidRPr="006276BC">
        <w:t xml:space="preserve">(c) </w:t>
      </w:r>
      <w:r w:rsidRPr="006276BC">
        <w:rPr>
          <w:b/>
        </w:rPr>
        <w:t>Missed pickups due to labor union strikes or other employee actions</w:t>
      </w:r>
      <w:r w:rsidRPr="006276BC">
        <w:t xml:space="preserve">:  Customer pickups may also be impacted by strikes or other organized labor or other employee actions which directly or indirectly impact the company’s employees.  In such event, the company will take all necessary actions consistent with its collective bargaining agreements and applicable law to continue to provide service to customers.  If disruptions occur, all necessary steps in the interests of public health and safety will be undertaken to resume regular service.  If accumulated materials, including solid waste and/or recyclables and yard waste are collected on the next scheduled or available pickup date, the company will not extend credit for the missed pickup but customers will also not be charged for </w:t>
      </w:r>
      <w:r w:rsidRPr="006276BC">
        <w:lastRenderedPageBreak/>
        <w:t>overfilled containers, receptacles or extras set out in bags on top of or next to the customer’s regular receptacle if the amount of that material does not exceed the amount that would have been expected to accumulate because of the missed pickups.  In the event of any more prolonged work stoppage, the company will extend credit or otherwise appropriately prorate customer invoices as provided in Item 17, above.</w:t>
      </w:r>
    </w:p>
    <w:p w:rsidR="00133DE7" w:rsidRPr="006276BC" w:rsidRDefault="00133DE7" w:rsidP="00133DE7">
      <w:pPr>
        <w:spacing w:line="288" w:lineRule="auto"/>
      </w:pPr>
    </w:p>
    <w:p w:rsidR="00C072F7" w:rsidRDefault="00D71179" w:rsidP="006276BC">
      <w:pPr>
        <w:numPr>
          <w:ilvl w:val="0"/>
          <w:numId w:val="1"/>
        </w:numPr>
        <w:spacing w:line="480" w:lineRule="auto"/>
        <w:ind w:hanging="720"/>
      </w:pPr>
      <w:r>
        <w:t xml:space="preserve">As noted, </w:t>
      </w:r>
      <w:r w:rsidR="00C90C21" w:rsidRPr="006276BC">
        <w:t xml:space="preserve">this language is now over a year old and was </w:t>
      </w:r>
      <w:r>
        <w:t xml:space="preserve">submitted before </w:t>
      </w:r>
      <w:r w:rsidR="00E41FEF">
        <w:t xml:space="preserve">a </w:t>
      </w:r>
      <w:r w:rsidR="00C90C21" w:rsidRPr="006276BC">
        <w:t xml:space="preserve">stakeholder session </w:t>
      </w:r>
      <w:r>
        <w:t>(</w:t>
      </w:r>
      <w:r w:rsidR="00C90C21" w:rsidRPr="006276BC">
        <w:t xml:space="preserve">on October </w:t>
      </w:r>
      <w:r>
        <w:t>2</w:t>
      </w:r>
      <w:r w:rsidR="00C90C21" w:rsidRPr="006276BC">
        <w:t>5, 20</w:t>
      </w:r>
      <w:r>
        <w:t>12</w:t>
      </w:r>
      <w:r w:rsidR="00A870A9">
        <w:t>)</w:t>
      </w:r>
      <w:r w:rsidR="00E41FEF">
        <w:t xml:space="preserve"> and a Special Open Meeting on May 29, 2013</w:t>
      </w:r>
      <w:r w:rsidR="00A870A9">
        <w:t xml:space="preserve">.  It was also not </w:t>
      </w:r>
      <w:r w:rsidR="00C90C21" w:rsidRPr="006276BC">
        <w:t xml:space="preserve">the product of written comments prior to those </w:t>
      </w:r>
      <w:r w:rsidR="00E41FEF">
        <w:t xml:space="preserve">two </w:t>
      </w:r>
      <w:r w:rsidR="00C90C21" w:rsidRPr="006276BC">
        <w:t xml:space="preserve">sessions </w:t>
      </w:r>
      <w:r w:rsidR="00796FC8">
        <w:t xml:space="preserve">or </w:t>
      </w:r>
      <w:r w:rsidR="00C90C21" w:rsidRPr="006276BC">
        <w:t>impacted by presentation</w:t>
      </w:r>
      <w:r w:rsidR="00A870A9">
        <w:t>s</w:t>
      </w:r>
      <w:r w:rsidR="00C90C21" w:rsidRPr="006276BC">
        <w:t xml:space="preserve"> and questions and answers at </w:t>
      </w:r>
      <w:r w:rsidR="00E41FEF">
        <w:t xml:space="preserve">various </w:t>
      </w:r>
      <w:r w:rsidR="00C90C21" w:rsidRPr="006276BC">
        <w:t>Open Meetings</w:t>
      </w:r>
      <w:r w:rsidR="00C072F7">
        <w:t xml:space="preserve"> </w:t>
      </w:r>
      <w:r w:rsidR="00E41FEF">
        <w:t>where the separate tariff filings were considered.</w:t>
      </w:r>
      <w:r w:rsidR="007618FB">
        <w:rPr>
          <w:rStyle w:val="FootnoteReference"/>
        </w:rPr>
        <w:footnoteReference w:id="1"/>
      </w:r>
    </w:p>
    <w:p w:rsidR="00C90C21" w:rsidRDefault="009844D0" w:rsidP="006276BC">
      <w:pPr>
        <w:numPr>
          <w:ilvl w:val="0"/>
          <w:numId w:val="1"/>
        </w:numPr>
        <w:spacing w:line="480" w:lineRule="auto"/>
        <w:ind w:hanging="720"/>
      </w:pPr>
      <w:r>
        <w:t xml:space="preserve">As a result of the </w:t>
      </w:r>
      <w:r w:rsidR="00C90C21" w:rsidRPr="006276BC">
        <w:t>active and c</w:t>
      </w:r>
      <w:r>
        <w:t>onstructive stakeholder session</w:t>
      </w:r>
      <w:r w:rsidR="00C90C21" w:rsidRPr="006276BC">
        <w:t xml:space="preserve">, </w:t>
      </w:r>
      <w:r w:rsidR="00D71179">
        <w:t xml:space="preserve">public </w:t>
      </w:r>
      <w:r w:rsidR="00FA5935">
        <w:t xml:space="preserve">comment rounds </w:t>
      </w:r>
      <w:r w:rsidR="00C90C21" w:rsidRPr="006276BC">
        <w:t>and informal meetings with Commission Staff and Open Meeting exchanges</w:t>
      </w:r>
      <w:r w:rsidR="00D71179">
        <w:t>,</w:t>
      </w:r>
      <w:r w:rsidR="00C90C21" w:rsidRPr="006276BC">
        <w:t xml:space="preserve"> Rabanco, as well as the WRRA and Waste Management</w:t>
      </w:r>
      <w:r w:rsidR="00796FC8">
        <w:t xml:space="preserve"> of Washington, Inc.</w:t>
      </w:r>
      <w:r w:rsidR="00796FC8">
        <w:rPr>
          <w:rStyle w:val="FootnoteReference"/>
        </w:rPr>
        <w:footnoteReference w:id="2"/>
      </w:r>
      <w:r w:rsidR="00C90C21" w:rsidRPr="006276BC">
        <w:t xml:space="preserve">, have arrived at </w:t>
      </w:r>
      <w:r w:rsidR="003625F8">
        <w:t xml:space="preserve">further </w:t>
      </w:r>
      <w:r w:rsidR="00C90C21" w:rsidRPr="006276BC">
        <w:t>proposed revisions</w:t>
      </w:r>
      <w:r w:rsidR="00796FC8">
        <w:t xml:space="preserve"> </w:t>
      </w:r>
      <w:r w:rsidR="00A870A9">
        <w:t xml:space="preserve">to the Tariff Item 30 template.  Those proposed revisions address </w:t>
      </w:r>
      <w:r w:rsidR="00C90C21" w:rsidRPr="006276BC">
        <w:t>limitations of service due to w</w:t>
      </w:r>
      <w:r w:rsidR="00D71179">
        <w:t xml:space="preserve">ork stoppages/labor disruptions </w:t>
      </w:r>
      <w:r w:rsidR="00A870A9">
        <w:t xml:space="preserve">and </w:t>
      </w:r>
      <w:r w:rsidR="00C90C21" w:rsidRPr="006276BC">
        <w:t>are set forth as Exhibit</w:t>
      </w:r>
      <w:r w:rsidR="00E94DA3">
        <w:t> </w:t>
      </w:r>
      <w:r w:rsidR="00C90C21" w:rsidRPr="006276BC">
        <w:t xml:space="preserve">A </w:t>
      </w:r>
      <w:r w:rsidR="001C0612">
        <w:t>(the “</w:t>
      </w:r>
      <w:r w:rsidR="0026429E">
        <w:t>I</w:t>
      </w:r>
      <w:r w:rsidR="001C0612">
        <w:t xml:space="preserve">ndustry </w:t>
      </w:r>
      <w:r w:rsidR="0026429E">
        <w:t>P</w:t>
      </w:r>
      <w:r w:rsidR="001C0612">
        <w:t xml:space="preserve">roposal”) </w:t>
      </w:r>
      <w:r w:rsidR="00C90C21" w:rsidRPr="006276BC">
        <w:t>attached and incorporated by this reference.  Again, this proposed language is the result of careful</w:t>
      </w:r>
      <w:r w:rsidR="00D71179">
        <w:t>ly</w:t>
      </w:r>
      <w:r w:rsidR="00C072F7">
        <w:t xml:space="preserve"> </w:t>
      </w:r>
      <w:r w:rsidR="00C90C21" w:rsidRPr="006276BC">
        <w:t>deliberated</w:t>
      </w:r>
      <w:r w:rsidR="00796FC8">
        <w:t xml:space="preserve">, crafted </w:t>
      </w:r>
      <w:r w:rsidR="00C90C21" w:rsidRPr="006276BC">
        <w:t xml:space="preserve">and </w:t>
      </w:r>
      <w:r w:rsidR="00D71179">
        <w:t xml:space="preserve">protracted </w:t>
      </w:r>
      <w:r w:rsidR="00C90C21" w:rsidRPr="006276BC">
        <w:t>back and forths between and among industry, Staff and county governments a</w:t>
      </w:r>
      <w:r w:rsidR="00D71179">
        <w:t>nd</w:t>
      </w:r>
      <w:r w:rsidR="00796FC8">
        <w:t>,</w:t>
      </w:r>
      <w:r w:rsidR="00D71179">
        <w:t xml:space="preserve"> in the views of the industry, </w:t>
      </w:r>
      <w:r w:rsidR="00C90C21" w:rsidRPr="006276BC">
        <w:t xml:space="preserve">represents the product of many months of thoughtful reflection, </w:t>
      </w:r>
      <w:r w:rsidR="00C90C21" w:rsidRPr="006276BC">
        <w:lastRenderedPageBreak/>
        <w:t xml:space="preserve">experience and negotiation amongst the various constituencies.  Unfortunately, it </w:t>
      </w:r>
      <w:r w:rsidR="00D71179">
        <w:t xml:space="preserve">also </w:t>
      </w:r>
      <w:r w:rsidR="00796FC8">
        <w:t xml:space="preserve">does not reflect </w:t>
      </w:r>
      <w:r w:rsidR="003625F8">
        <w:t xml:space="preserve">consensus </w:t>
      </w:r>
      <w:r w:rsidR="00A870A9">
        <w:t xml:space="preserve">on </w:t>
      </w:r>
      <w:r w:rsidR="00C90C21" w:rsidRPr="006276BC">
        <w:t>proposed set</w:t>
      </w:r>
      <w:r w:rsidR="00D71179">
        <w:t xml:space="preserve">tlement language of the parties, </w:t>
      </w:r>
      <w:r w:rsidR="00C90C21" w:rsidRPr="006276BC">
        <w:t>as the industry and Staff were ultimately unable to agree</w:t>
      </w:r>
      <w:r w:rsidR="006276BC" w:rsidRPr="006276BC">
        <w:t xml:space="preserve"> </w:t>
      </w:r>
      <w:r w:rsidR="00D71179">
        <w:t>up</w:t>
      </w:r>
      <w:r w:rsidR="006276BC" w:rsidRPr="006276BC">
        <w:t xml:space="preserve">on a reasonable </w:t>
      </w:r>
      <w:r w:rsidR="00D71179">
        <w:t xml:space="preserve">defined </w:t>
      </w:r>
      <w:r w:rsidR="006276BC" w:rsidRPr="006276BC">
        <w:t>interval for work stoppages before which mandatory credits would be applied</w:t>
      </w:r>
      <w:r w:rsidR="00796FC8">
        <w:t xml:space="preserve"> and some other </w:t>
      </w:r>
      <w:r w:rsidR="003625F8">
        <w:t xml:space="preserve">more minor </w:t>
      </w:r>
      <w:r w:rsidR="00796FC8">
        <w:t>points to be highlighted</w:t>
      </w:r>
      <w:r w:rsidR="006276BC" w:rsidRPr="006276BC">
        <w:t>.  As will be addressed below, however, it d</w:t>
      </w:r>
      <w:r w:rsidR="003625F8">
        <w:t xml:space="preserve">oes represent in Rabanco’s view, </w:t>
      </w:r>
      <w:r w:rsidR="006276BC" w:rsidRPr="006276BC">
        <w:t>a far more comprehensive, articulated and balanced approach to work stoppages than presently exists.</w:t>
      </w:r>
      <w:r w:rsidR="006276BC" w:rsidRPr="006276BC">
        <w:rPr>
          <w:rStyle w:val="FootnoteReference"/>
        </w:rPr>
        <w:footnoteReference w:id="3"/>
      </w:r>
    </w:p>
    <w:p w:rsidR="00796FC8" w:rsidRDefault="00796FC8" w:rsidP="00796FC8">
      <w:pPr>
        <w:spacing w:line="480" w:lineRule="auto"/>
        <w:jc w:val="center"/>
      </w:pPr>
      <w:r>
        <w:t>II.  CHARACTERIZATION OF REMAINING ISSUES IN DISPUTE</w:t>
      </w:r>
    </w:p>
    <w:p w:rsidR="00E91072" w:rsidRDefault="00E91072" w:rsidP="00E91072">
      <w:pPr>
        <w:jc w:val="center"/>
      </w:pPr>
      <w:r>
        <w:t>A. Evaluation of Methods to Mitigate Work Stoppage Actions</w:t>
      </w:r>
      <w:r>
        <w:br/>
        <w:t>and Interval to Resume Service</w:t>
      </w:r>
    </w:p>
    <w:p w:rsidR="00E91072" w:rsidRPr="006276BC" w:rsidRDefault="00E91072" w:rsidP="00E91072">
      <w:pPr>
        <w:jc w:val="center"/>
      </w:pPr>
    </w:p>
    <w:p w:rsidR="006276BC" w:rsidRDefault="00C072F7" w:rsidP="00E91072">
      <w:pPr>
        <w:numPr>
          <w:ilvl w:val="0"/>
          <w:numId w:val="1"/>
        </w:numPr>
        <w:spacing w:line="480" w:lineRule="auto"/>
        <w:ind w:hanging="720"/>
      </w:pPr>
      <w:r>
        <w:t xml:space="preserve">One of the more </w:t>
      </w:r>
      <w:r w:rsidR="00E91072">
        <w:t>material revisions to Item 30 in Rabanco’s view is the introduction of general performance</w:t>
      </w:r>
      <w:r w:rsidR="00602F2A">
        <w:t xml:space="preserve"> standards in subparagraph 6(f), </w:t>
      </w:r>
      <w:r w:rsidR="00E91072">
        <w:t>which provides for the Company to use all “reasonable, practical” means to resume service and considers the Company’s “resources, the circumstances of the labor disruption and other relevant factors” in weighing its response.  The industry’s proposal also includes a key metric to measure when service should be resumed:  within five business days not including the initial day of the labor disruption.</w:t>
      </w:r>
    </w:p>
    <w:p w:rsidR="00E91072" w:rsidRDefault="00E91072" w:rsidP="00E91072">
      <w:pPr>
        <w:numPr>
          <w:ilvl w:val="0"/>
          <w:numId w:val="1"/>
        </w:numPr>
        <w:spacing w:line="480" w:lineRule="auto"/>
        <w:ind w:hanging="720"/>
      </w:pPr>
      <w:r>
        <w:t>This standard is omitted from the Staff’s proposal which Rabanco believes is a troubling omission</w:t>
      </w:r>
      <w:r w:rsidR="00C072F7">
        <w:t xml:space="preserve"> in</w:t>
      </w:r>
      <w:r>
        <w:t xml:space="preserve"> failing to </w:t>
      </w:r>
      <w:r w:rsidR="00C072F7">
        <w:t xml:space="preserve">similarly </w:t>
      </w:r>
      <w:r>
        <w:t xml:space="preserve">provide for a practical, reasonable and most importantly, public safety-oriented interval for resuming interrupted service.  Quantification and articulation of an anticipated service resumption date is particularly important for solid </w:t>
      </w:r>
      <w:r>
        <w:lastRenderedPageBreak/>
        <w:t>waste</w:t>
      </w:r>
      <w:r w:rsidR="00C072F7">
        <w:t xml:space="preserve"> collection service</w:t>
      </w:r>
      <w:r>
        <w:t>, where the public health and safety is always implicated and where factors such as the ability to obtain specialized collection vehicles and trained</w:t>
      </w:r>
      <w:r w:rsidR="003625F8">
        <w:t>,</w:t>
      </w:r>
      <w:r>
        <w:t xml:space="preserve"> appropriately-licensed personnel to operate that equipment </w:t>
      </w:r>
      <w:r w:rsidR="00C072F7">
        <w:t xml:space="preserve">remains an </w:t>
      </w:r>
      <w:r>
        <w:t>issue</w:t>
      </w:r>
      <w:r w:rsidR="00C072F7">
        <w:t>, n</w:t>
      </w:r>
      <w:r>
        <w:t xml:space="preserve">ot to mention re-routing </w:t>
      </w:r>
      <w:r w:rsidR="00C072F7">
        <w:t xml:space="preserve">service, </w:t>
      </w:r>
      <w:r>
        <w:t xml:space="preserve">intervening traffic </w:t>
      </w:r>
      <w:r w:rsidR="00A870A9">
        <w:t xml:space="preserve">congestion </w:t>
      </w:r>
      <w:r>
        <w:t xml:space="preserve">and </w:t>
      </w:r>
      <w:r w:rsidR="00C072F7">
        <w:t xml:space="preserve">increased </w:t>
      </w:r>
      <w:r>
        <w:t>transfer station access issues, etc.</w:t>
      </w:r>
      <w:r w:rsidR="00EF322D">
        <w:t xml:space="preserve"> </w:t>
      </w:r>
      <w:r w:rsidR="003625F8">
        <w:t xml:space="preserve">all of which are realities </w:t>
      </w:r>
      <w:r w:rsidR="00EF322D">
        <w:t>during a work stoppage.</w:t>
      </w:r>
      <w:r>
        <w:t xml:space="preserve">  Provision of an objective interval in which collection activities </w:t>
      </w:r>
      <w:r w:rsidR="00C072F7">
        <w:t xml:space="preserve">should be resumed </w:t>
      </w:r>
      <w:r>
        <w:t xml:space="preserve">before any enforcement actions would apply is consistent with the public interest by providing regulated providers sufficient time and space to implement </w:t>
      </w:r>
      <w:r w:rsidR="00795CFB">
        <w:t>alte</w:t>
      </w:r>
      <w:r w:rsidR="00C072F7">
        <w:t xml:space="preserve">rnative arrangements to pick up all missed accounts and prioritize hospital, nursing home and other critical customers in a fashion which attempts to mitigate impacts upon the remainder of </w:t>
      </w:r>
      <w:r w:rsidR="003625F8">
        <w:t xml:space="preserve">their </w:t>
      </w:r>
      <w:r w:rsidR="00C072F7">
        <w:t>customer base.</w:t>
      </w:r>
    </w:p>
    <w:p w:rsidR="00C072F7" w:rsidRDefault="00602F2A" w:rsidP="00E91072">
      <w:pPr>
        <w:numPr>
          <w:ilvl w:val="0"/>
          <w:numId w:val="1"/>
        </w:numPr>
        <w:spacing w:line="480" w:lineRule="auto"/>
        <w:ind w:hanging="720"/>
      </w:pPr>
      <w:r>
        <w:t>As noted, t</w:t>
      </w:r>
      <w:r w:rsidR="00C072F7">
        <w:t xml:space="preserve">he Staff’s rendition of Item 30 leaves this significant metric out and in so doing assumes a posture that would potentially presume service could be restored within 24 hours or less to customers who are missed </w:t>
      </w:r>
      <w:r w:rsidR="00CD64D2">
        <w:t xml:space="preserve">in a </w:t>
      </w:r>
      <w:r w:rsidR="00EF322D">
        <w:t xml:space="preserve">wide </w:t>
      </w:r>
      <w:r w:rsidR="00CD64D2">
        <w:t xml:space="preserve">swath of territory </w:t>
      </w:r>
      <w:r w:rsidR="003625F8">
        <w:t xml:space="preserve">due to a work stoppage.  This </w:t>
      </w:r>
      <w:r w:rsidR="00C072F7">
        <w:t>is contrary to practical reality on the bases of factors just noted (i.e. routes, equipment, licensed operators) and</w:t>
      </w:r>
      <w:r>
        <w:t xml:space="preserve"> which would </w:t>
      </w:r>
      <w:r w:rsidR="00EF322D">
        <w:t xml:space="preserve">also </w:t>
      </w:r>
      <w:r>
        <w:t>create an unfair, wholly unrealistic ex</w:t>
      </w:r>
      <w:r w:rsidR="00C072F7">
        <w:t>pectation in the eyes of</w:t>
      </w:r>
      <w:r w:rsidR="00A870A9">
        <w:t xml:space="preserve"> customers</w:t>
      </w:r>
      <w:r w:rsidR="00C072F7">
        <w:t xml:space="preserve">.  Not defining that reasonable interval for resumption of service simply perpetuates regulatory policy uncertainty which the parties have strived to eliminate since the initial filings in June, 2012 </w:t>
      </w:r>
      <w:r w:rsidR="003625F8">
        <w:t xml:space="preserve">which the Staff encouraged and </w:t>
      </w:r>
      <w:r w:rsidR="00C072F7">
        <w:t xml:space="preserve">which were designed to provide definition and guidance to </w:t>
      </w:r>
      <w:r w:rsidR="00EF322D">
        <w:t xml:space="preserve">regulated service </w:t>
      </w:r>
      <w:r w:rsidR="00C072F7">
        <w:t>providers and their customers.</w:t>
      </w:r>
    </w:p>
    <w:p w:rsidR="00F07163" w:rsidRDefault="00F07163" w:rsidP="00F07163">
      <w:pPr>
        <w:spacing w:line="480" w:lineRule="auto"/>
      </w:pPr>
    </w:p>
    <w:p w:rsidR="00F07163" w:rsidRDefault="00F07163" w:rsidP="00F07163">
      <w:pPr>
        <w:spacing w:line="480" w:lineRule="auto"/>
      </w:pPr>
    </w:p>
    <w:p w:rsidR="00C072F7" w:rsidRDefault="00C072F7" w:rsidP="00C072F7">
      <w:pPr>
        <w:jc w:val="center"/>
      </w:pPr>
      <w:r>
        <w:lastRenderedPageBreak/>
        <w:t xml:space="preserve">B.  Applying </w:t>
      </w:r>
      <w:r w:rsidR="00EF322D">
        <w:t>the Tariff After Work Stoppages/Credits</w:t>
      </w:r>
    </w:p>
    <w:p w:rsidR="00F07163" w:rsidRDefault="00F07163" w:rsidP="00C072F7">
      <w:pPr>
        <w:jc w:val="center"/>
      </w:pPr>
    </w:p>
    <w:p w:rsidR="00C072F7" w:rsidRDefault="00CD64D2" w:rsidP="00E91072">
      <w:pPr>
        <w:numPr>
          <w:ilvl w:val="0"/>
          <w:numId w:val="1"/>
        </w:numPr>
        <w:spacing w:line="480" w:lineRule="auto"/>
        <w:ind w:hanging="720"/>
      </w:pPr>
      <w:r>
        <w:t>The industry proposal also provides a framework for provision of credits for missed pick-ups under specified circumstances.  In short, if the Company affected by the work stoppage resumes service pursuant to the description outlined above and referenced in subparagraph 6(f), no credits would have to be ex</w:t>
      </w:r>
      <w:r w:rsidR="00EF322D">
        <w:t xml:space="preserve">tended (nor extras charged </w:t>
      </w:r>
      <w:r>
        <w:t>if the customer set</w:t>
      </w:r>
      <w:r w:rsidR="003625F8">
        <w:t>s</w:t>
      </w:r>
      <w:r>
        <w:t xml:space="preserve"> out the reaso</w:t>
      </w:r>
      <w:r w:rsidR="00EF322D">
        <w:t xml:space="preserve">nable equivalent service amount) </w:t>
      </w:r>
      <w:r>
        <w:t>and service is resumed by the next regularly-scheduled service date.  This is a transparent, objective and practical requirement</w:t>
      </w:r>
      <w:r w:rsidR="00A10CB2">
        <w:t xml:space="preserve"> allowing customers to know which missed service will be credited and avoids </w:t>
      </w:r>
      <w:r w:rsidR="00A870A9">
        <w:t xml:space="preserve">the imposition of </w:t>
      </w:r>
      <w:r w:rsidR="00A10CB2">
        <w:t xml:space="preserve">punitive </w:t>
      </w:r>
      <w:r w:rsidR="00EF322D">
        <w:t xml:space="preserve">measures </w:t>
      </w:r>
      <w:r w:rsidR="00A10CB2">
        <w:t xml:space="preserve">during a </w:t>
      </w:r>
      <w:r w:rsidR="003625F8">
        <w:t xml:space="preserve">(hopefully) </w:t>
      </w:r>
      <w:r w:rsidR="00A10CB2">
        <w:t>brief interval where the Company is endeavoring to take all necessary steps to resume service.  If service is not restored by the next regularly scheduled pick up date</w:t>
      </w:r>
      <w:r w:rsidR="00A870A9">
        <w:t xml:space="preserve">, credits to the customer apply, under the proposal, </w:t>
      </w:r>
      <w:r w:rsidR="00A10CB2">
        <w:t>to the original missed service</w:t>
      </w:r>
      <w:r w:rsidR="003625F8">
        <w:t>s</w:t>
      </w:r>
      <w:r w:rsidR="00A10CB2">
        <w:t xml:space="preserve"> forward, and this premise is obviously additional incentive to the affected </w:t>
      </w:r>
      <w:r w:rsidR="00A870A9">
        <w:t>c</w:t>
      </w:r>
      <w:r w:rsidR="00A10CB2">
        <w:t>ompany to restore service within the five business day parameter that serves as the measuring point for both service resumption and application of customer credits.</w:t>
      </w:r>
    </w:p>
    <w:p w:rsidR="00A10CB2" w:rsidRDefault="00A10CB2" w:rsidP="00E91072">
      <w:pPr>
        <w:numPr>
          <w:ilvl w:val="0"/>
          <w:numId w:val="1"/>
        </w:numPr>
        <w:spacing w:line="480" w:lineRule="auto"/>
        <w:ind w:hanging="720"/>
      </w:pPr>
      <w:r>
        <w:t xml:space="preserve">Rabanco notes that even the </w:t>
      </w:r>
      <w:r w:rsidR="003625F8">
        <w:t xml:space="preserve">current </w:t>
      </w:r>
      <w:r>
        <w:t xml:space="preserve">Staff’s proposal does provide for a similar moratorium on credits if service is provided by the next regularly-scheduled service date.  There is thus agreement by the industry and Staff </w:t>
      </w:r>
      <w:r w:rsidR="000D46BB">
        <w:t xml:space="preserve">as to </w:t>
      </w:r>
      <w:r>
        <w:t>how and under what circumstances customer credits should be applied for missed pick-u</w:t>
      </w:r>
      <w:r w:rsidR="00EF322D">
        <w:t xml:space="preserve">ps, </w:t>
      </w:r>
      <w:r>
        <w:t xml:space="preserve">save for one </w:t>
      </w:r>
      <w:r w:rsidR="00A870A9">
        <w:t xml:space="preserve">anecdotal </w:t>
      </w:r>
      <w:r>
        <w:t xml:space="preserve">element of when credits are applied on the proposed </w:t>
      </w:r>
      <w:r w:rsidR="00EA43DA">
        <w:t>definition of “next regularly scheduled service date.”</w:t>
      </w:r>
    </w:p>
    <w:p w:rsidR="00F07163" w:rsidRDefault="00F07163" w:rsidP="00F07163">
      <w:pPr>
        <w:spacing w:line="480" w:lineRule="auto"/>
      </w:pPr>
    </w:p>
    <w:p w:rsidR="00F07163" w:rsidRDefault="00F07163" w:rsidP="00F07163">
      <w:pPr>
        <w:spacing w:line="480" w:lineRule="auto"/>
      </w:pPr>
    </w:p>
    <w:p w:rsidR="00EF322D" w:rsidRDefault="00EF322D" w:rsidP="00EF322D">
      <w:pPr>
        <w:jc w:val="center"/>
      </w:pPr>
      <w:r>
        <w:t>C.  “Next Regularly Scheduled Service Date” Definition</w:t>
      </w:r>
      <w:r>
        <w:br/>
        <w:t>and How Credits are Computed</w:t>
      </w:r>
    </w:p>
    <w:p w:rsidR="000428C0" w:rsidRDefault="000428C0" w:rsidP="00EF322D">
      <w:pPr>
        <w:jc w:val="center"/>
      </w:pPr>
    </w:p>
    <w:p w:rsidR="00EF322D" w:rsidRDefault="000428C0" w:rsidP="00E91072">
      <w:pPr>
        <w:numPr>
          <w:ilvl w:val="0"/>
          <w:numId w:val="1"/>
        </w:numPr>
        <w:spacing w:line="480" w:lineRule="auto"/>
        <w:ind w:hanging="720"/>
      </w:pPr>
      <w:r>
        <w:t>In the event credits for missed service need to be applied, the industry propos</w:t>
      </w:r>
      <w:r w:rsidR="003625F8">
        <w:t xml:space="preserve">al </w:t>
      </w:r>
      <w:r>
        <w:t>in Exhibit</w:t>
      </w:r>
      <w:r w:rsidR="003625F8">
        <w:t> </w:t>
      </w:r>
      <w:r>
        <w:t>A reflects, at subparagraph (7)(b) and (c), definitions of regu</w:t>
      </w:r>
      <w:r w:rsidR="001C0612">
        <w:t>larly-</w:t>
      </w:r>
      <w:r w:rsidR="003625F8">
        <w:t>scheduled service at 7(b</w:t>
      </w:r>
      <w:r w:rsidR="00A870A9">
        <w:t xml:space="preserve">) </w:t>
      </w:r>
      <w:r>
        <w:t xml:space="preserve">in subparagraphs (i), (ii) and (iii).  The industry proposal </w:t>
      </w:r>
      <w:r w:rsidR="003625F8">
        <w:t xml:space="preserve">further </w:t>
      </w:r>
      <w:r>
        <w:t xml:space="preserve">provides examples of service by customer class, i.e. residential, commercial and recycling and yard waste </w:t>
      </w:r>
      <w:r w:rsidR="003625F8">
        <w:t xml:space="preserve">in </w:t>
      </w:r>
      <w:r>
        <w:t xml:space="preserve">every-other-week service.  While the Staff proposal removes the class of customer reference, the definitional examples of next regular service dates are otherwise identical.  Rabanco believes the type of customer </w:t>
      </w:r>
      <w:r w:rsidR="00A870A9">
        <w:t>differentiation in the industry-</w:t>
      </w:r>
      <w:r>
        <w:t>propo</w:t>
      </w:r>
      <w:r w:rsidR="003625F8">
        <w:t xml:space="preserve">sal example is actually helpful, </w:t>
      </w:r>
      <w:r>
        <w:t>particularly in illustrating the types of intervals for “next scheduled service date” and should be retained for that reason.</w:t>
      </w:r>
    </w:p>
    <w:p w:rsidR="000428C0" w:rsidRDefault="000428C0" w:rsidP="00E91072">
      <w:pPr>
        <w:numPr>
          <w:ilvl w:val="0"/>
          <w:numId w:val="1"/>
        </w:numPr>
        <w:spacing w:line="480" w:lineRule="auto"/>
        <w:ind w:hanging="720"/>
      </w:pPr>
      <w:r>
        <w:t xml:space="preserve">The only non-semantic distinction between </w:t>
      </w:r>
      <w:r w:rsidR="001C0612">
        <w:t xml:space="preserve">the industry and Staff proposals </w:t>
      </w:r>
      <w:r w:rsidR="003625F8">
        <w:t xml:space="preserve">remaining </w:t>
      </w:r>
      <w:r>
        <w:t>is in Section 7(c), where the pa</w:t>
      </w:r>
      <w:r w:rsidR="001C0612">
        <w:t>rties clarify what “the service-</w:t>
      </w:r>
      <w:r>
        <w:t>related component” means in calculating the credits to be applied for missed pick-ups.  In alluding to how the credits are to be computed for all three types of residential solid waste service, the industry proposal is far simpler than the Sta</w:t>
      </w:r>
      <w:r w:rsidR="000D46BB">
        <w:t xml:space="preserve">ff’s </w:t>
      </w:r>
      <w:r>
        <w:t>and merely define</w:t>
      </w:r>
      <w:r w:rsidR="003625F8">
        <w:t>s</w:t>
      </w:r>
      <w:r>
        <w:t xml:space="preserve"> the calculation as “excluding disposal and processing costs and offsetting any recy</w:t>
      </w:r>
      <w:r w:rsidR="003625F8">
        <w:t xml:space="preserve">clable adjustments.”  The Staff, on the other hand, </w:t>
      </w:r>
      <w:r>
        <w:t>laboriously defines that exclusion by reference to individual garbage, yard waste and recycling service</w:t>
      </w:r>
      <w:r w:rsidR="001C0612">
        <w:t>s</w:t>
      </w:r>
      <w:r>
        <w:t xml:space="preserve">.  As to the latter, the Staff </w:t>
      </w:r>
      <w:r w:rsidR="001C0612">
        <w:t xml:space="preserve">proposal, </w:t>
      </w:r>
      <w:r>
        <w:t>as i</w:t>
      </w:r>
      <w:r w:rsidR="003625F8">
        <w:t xml:space="preserve">t had on garbage and yard waste, </w:t>
      </w:r>
      <w:r>
        <w:t>redundantly states that the tariff rate includes costs for di</w:t>
      </w:r>
      <w:r w:rsidR="000D46BB">
        <w:t>sposal or process and then indicate</w:t>
      </w:r>
      <w:r>
        <w:t>s:  “[t]he recycling commodity adjustment (credit or debit) has no bearing on this calculation.”</w:t>
      </w:r>
    </w:p>
    <w:p w:rsidR="000428C0" w:rsidRDefault="000428C0" w:rsidP="00E91072">
      <w:pPr>
        <w:numPr>
          <w:ilvl w:val="0"/>
          <w:numId w:val="1"/>
        </w:numPr>
        <w:spacing w:line="480" w:lineRule="auto"/>
        <w:ind w:hanging="720"/>
      </w:pPr>
      <w:r>
        <w:t>Rabanco acknowledg</w:t>
      </w:r>
      <w:r w:rsidR="003625F8">
        <w:t xml:space="preserve">es that under WAC 480-70-351(2), </w:t>
      </w:r>
      <w:r>
        <w:t xml:space="preserve">recycling credits are established on a twelve-month historical pricing period and involve an estimate for the next twelve month period.  What the industry reference was simply trying to </w:t>
      </w:r>
      <w:r w:rsidR="00B30A42">
        <w:t xml:space="preserve">recognize </w:t>
      </w:r>
      <w:r w:rsidR="003625F8">
        <w:t xml:space="preserve">here </w:t>
      </w:r>
      <w:r>
        <w:t>is that the commodity credit</w:t>
      </w:r>
      <w:r w:rsidR="006433B5">
        <w:t xml:space="preserve"> adjustment should not include adjustments for pick-ups and commodity sales that never occurred.  In other words, there should be adjustments under WAC 480-70-351(2) for </w:t>
      </w:r>
      <w:r w:rsidR="001C0612">
        <w:t xml:space="preserve">missed pick-up </w:t>
      </w:r>
      <w:r w:rsidR="006433B5">
        <w:t>circumstance</w:t>
      </w:r>
      <w:r w:rsidR="001C0612">
        <w:t>s</w:t>
      </w:r>
      <w:r w:rsidR="006433B5">
        <w:t xml:space="preserve"> to protect against over-crediting of customers for recyclables never picked up, processed </w:t>
      </w:r>
      <w:r w:rsidR="00A870A9">
        <w:t xml:space="preserve">and </w:t>
      </w:r>
      <w:r w:rsidR="006433B5">
        <w:t>sold.</w:t>
      </w:r>
      <w:r w:rsidR="003625F8">
        <w:t xml:space="preserve">  The broad-brushed Staff exclusion asserting that the recycling adjustment </w:t>
      </w:r>
      <w:r w:rsidR="001C0612">
        <w:t>“</w:t>
      </w:r>
      <w:r w:rsidR="003625F8">
        <w:t>has no relationship to the calculation</w:t>
      </w:r>
      <w:r w:rsidR="001C0612">
        <w:t>”</w:t>
      </w:r>
      <w:r w:rsidR="003625F8">
        <w:t xml:space="preserve"> misses that point by ignoring any attrition in recyclable collections caused by missed pick-ups.  While it is true that this effect should be reflected in the annual calculation under WAC 48</w:t>
      </w:r>
      <w:r w:rsidR="00A870A9">
        <w:t>0-70-351, the industry-</w:t>
      </w:r>
      <w:r w:rsidR="00B30A42">
        <w:t xml:space="preserve">proposed </w:t>
      </w:r>
      <w:r w:rsidR="003625F8">
        <w:t xml:space="preserve">definitional example merely seeks an acknowledgement </w:t>
      </w:r>
      <w:r w:rsidR="00B30A42">
        <w:t xml:space="preserve">of </w:t>
      </w:r>
      <w:r w:rsidR="003625F8">
        <w:t xml:space="preserve">processing and commodity sale impacts consistent with the overall service-related component </w:t>
      </w:r>
      <w:r w:rsidR="001C0612">
        <w:t xml:space="preserve">definition exclusion </w:t>
      </w:r>
      <w:r w:rsidR="003625F8">
        <w:t>for garbage and yard waste collection.</w:t>
      </w:r>
    </w:p>
    <w:p w:rsidR="003625F8" w:rsidRDefault="00B30A42" w:rsidP="003625F8">
      <w:pPr>
        <w:spacing w:line="480" w:lineRule="auto"/>
        <w:jc w:val="center"/>
      </w:pPr>
      <w:r>
        <w:t>III</w:t>
      </w:r>
      <w:r w:rsidR="003625F8">
        <w:t>.  CONCLUSION</w:t>
      </w:r>
    </w:p>
    <w:p w:rsidR="003625F8" w:rsidRDefault="001C0612" w:rsidP="00E91072">
      <w:pPr>
        <w:numPr>
          <w:ilvl w:val="0"/>
          <w:numId w:val="1"/>
        </w:numPr>
        <w:spacing w:line="480" w:lineRule="auto"/>
        <w:ind w:hanging="720"/>
      </w:pPr>
      <w:r>
        <w:t xml:space="preserve">The </w:t>
      </w:r>
      <w:r w:rsidR="00A870A9">
        <w:t xml:space="preserve">standard </w:t>
      </w:r>
      <w:r>
        <w:t>Tariff Item 30 template needs to be revised to include provision for missed pick-ups due to the unfortunate reality of labor force work stoppages.  The proposal put forth by the solid waste collection industry represents many months of deliberation, re</w:t>
      </w:r>
      <w:r w:rsidR="00B30A42">
        <w:t>view, give-and-take</w:t>
      </w:r>
      <w:r w:rsidR="00A870A9">
        <w:t xml:space="preserve"> </w:t>
      </w:r>
      <w:r>
        <w:t>active dialogue with the Commission Staff, county government</w:t>
      </w:r>
      <w:r w:rsidR="00A870A9">
        <w:t>s</w:t>
      </w:r>
      <w:r>
        <w:t xml:space="preserve"> and s</w:t>
      </w:r>
      <w:r w:rsidR="00B30A42">
        <w:t xml:space="preserve">olid waste collection companies.  It addresses </w:t>
      </w:r>
      <w:r>
        <w:t xml:space="preserve">the disruption and dislocation of service </w:t>
      </w:r>
      <w:r w:rsidR="00A870A9">
        <w:t xml:space="preserve">accompanying work stoppages </w:t>
      </w:r>
      <w:r>
        <w:t>and balance</w:t>
      </w:r>
      <w:r w:rsidR="00B30A42">
        <w:t>s</w:t>
      </w:r>
      <w:r>
        <w:t xml:space="preserve"> the interests of all parties </w:t>
      </w:r>
      <w:r w:rsidR="00B30A42">
        <w:t xml:space="preserve">in </w:t>
      </w:r>
      <w:r>
        <w:t xml:space="preserve">arriving at succinct but hopefully comprehensive language setting forth conditions on service interruption, customer contacts, communication, credits and resumption of service which are </w:t>
      </w:r>
      <w:r w:rsidR="00A870A9">
        <w:t xml:space="preserve">all </w:t>
      </w:r>
      <w:r>
        <w:t xml:space="preserve">moving parts in work stoppage scenarios.  At present, even with the effective acknowledgment in two certificate holders’ </w:t>
      </w:r>
      <w:r w:rsidR="00B30A42">
        <w:t xml:space="preserve">current </w:t>
      </w:r>
      <w:r>
        <w:t>tariff</w:t>
      </w:r>
      <w:r w:rsidR="00B30A42">
        <w:t>s</w:t>
      </w:r>
      <w:r>
        <w:t xml:space="preserve"> of work stoppages, there is far too much </w:t>
      </w:r>
      <w:r w:rsidR="00B30A42">
        <w:t xml:space="preserve">of a </w:t>
      </w:r>
      <w:r>
        <w:t>blank slate to be of meaningful assistance to the regulated industry or its customer</w:t>
      </w:r>
      <w:r w:rsidR="00B30A42">
        <w:t>s</w:t>
      </w:r>
      <w:r>
        <w:t xml:space="preserve">.  The industry proposal in Exhibit A ameliorates that circumstance and provides </w:t>
      </w:r>
      <w:r w:rsidR="00A870A9">
        <w:t xml:space="preserve">for </w:t>
      </w:r>
      <w:r>
        <w:t xml:space="preserve">generalized performance standards, </w:t>
      </w:r>
      <w:r w:rsidR="00A870A9">
        <w:t xml:space="preserve">objective </w:t>
      </w:r>
      <w:r>
        <w:t xml:space="preserve">resumption of service intervals, </w:t>
      </w:r>
      <w:r w:rsidR="00A870A9">
        <w:t xml:space="preserve">customer </w:t>
      </w:r>
      <w:r>
        <w:t xml:space="preserve">credits and definitions of how and when tariff credits would apply.  Rabanco urges the Commission, after </w:t>
      </w:r>
      <w:r w:rsidR="00B30A42">
        <w:t xml:space="preserve">due </w:t>
      </w:r>
      <w:r>
        <w:t>review and consideration, to adopt the language in Exhibit A and pr</w:t>
      </w:r>
      <w:r w:rsidR="00A870A9">
        <w:t xml:space="preserve">ovide all parties the necessary, </w:t>
      </w:r>
      <w:r>
        <w:t xml:space="preserve">meaningful guidance and </w:t>
      </w:r>
      <w:r w:rsidR="00B30A42">
        <w:t xml:space="preserve">tools </w:t>
      </w:r>
      <w:r>
        <w:t xml:space="preserve">that the </w:t>
      </w:r>
      <w:r w:rsidR="00B30A42">
        <w:t>industry-</w:t>
      </w:r>
      <w:r w:rsidR="00342CEF">
        <w:t>proposed changes</w:t>
      </w:r>
      <w:r w:rsidR="00A870A9">
        <w:t xml:space="preserve"> and </w:t>
      </w:r>
      <w:r w:rsidR="00342CEF">
        <w:t>additions to Tariff Item 30 encompass.</w:t>
      </w:r>
    </w:p>
    <w:p w:rsidR="00F203A4" w:rsidRDefault="00F203A4" w:rsidP="00F203A4">
      <w:pPr>
        <w:keepNext/>
        <w:tabs>
          <w:tab w:val="left" w:pos="720"/>
        </w:tabs>
        <w:spacing w:line="480" w:lineRule="auto"/>
      </w:pPr>
      <w:bookmarkStart w:id="1" w:name="efilesig"/>
      <w:r>
        <w:tab/>
        <w:t xml:space="preserve">DATED this </w:t>
      </w:r>
      <w:r w:rsidR="00F07163">
        <w:t>16</w:t>
      </w:r>
      <w:r w:rsidR="00F07163" w:rsidRPr="00F07163">
        <w:rPr>
          <w:vertAlign w:val="superscript"/>
        </w:rPr>
        <w:t>th</w:t>
      </w:r>
      <w:r w:rsidR="00F07163">
        <w:t xml:space="preserve"> </w:t>
      </w:r>
      <w:r>
        <w:t>day of August, 2013.</w:t>
      </w:r>
    </w:p>
    <w:p w:rsidR="00F203A4" w:rsidRDefault="00F203A4" w:rsidP="00F203A4">
      <w:pPr>
        <w:keepNext/>
        <w:widowControl w:val="0"/>
        <w:ind w:firstLine="720"/>
      </w:pPr>
    </w:p>
    <w:p w:rsidR="00F203A4" w:rsidRDefault="00F203A4" w:rsidP="00F203A4">
      <w:pPr>
        <w:keepNext/>
        <w:widowControl w:val="0"/>
        <w:ind w:left="4680"/>
      </w:pPr>
      <w:r>
        <w:t>Respectfully submitted,</w:t>
      </w:r>
    </w:p>
    <w:p w:rsidR="00F203A4" w:rsidRDefault="00F203A4" w:rsidP="00FA5935">
      <w:pPr>
        <w:keepNext/>
        <w:widowControl w:val="0"/>
      </w:pPr>
    </w:p>
    <w:p w:rsidR="00FA5935" w:rsidRDefault="00FA5935" w:rsidP="00FA5935">
      <w:pPr>
        <w:keepNext/>
        <w:widowControl w:val="0"/>
      </w:pPr>
    </w:p>
    <w:p w:rsidR="00F203A4" w:rsidRDefault="00F203A4" w:rsidP="00F203A4">
      <w:pPr>
        <w:keepNext/>
        <w:widowControl w:val="0"/>
      </w:pPr>
    </w:p>
    <w:tbl>
      <w:tblPr>
        <w:tblW w:w="0" w:type="auto"/>
        <w:tblLayout w:type="fixed"/>
        <w:tblLook w:val="0000" w:firstRow="0" w:lastRow="0" w:firstColumn="0" w:lastColumn="0" w:noHBand="0" w:noVBand="0"/>
      </w:tblPr>
      <w:tblGrid>
        <w:gridCol w:w="4698"/>
        <w:gridCol w:w="4860"/>
      </w:tblGrid>
      <w:tr w:rsidR="00F203A4" w:rsidTr="00ED367B">
        <w:trPr>
          <w:cantSplit/>
        </w:trPr>
        <w:tc>
          <w:tcPr>
            <w:tcW w:w="4698" w:type="dxa"/>
          </w:tcPr>
          <w:p w:rsidR="00F203A4" w:rsidRDefault="00F203A4" w:rsidP="00ED367B">
            <w:pPr>
              <w:keepNext/>
              <w:widowControl w:val="0"/>
              <w:tabs>
                <w:tab w:val="left" w:pos="432"/>
              </w:tabs>
            </w:pPr>
          </w:p>
        </w:tc>
        <w:tc>
          <w:tcPr>
            <w:tcW w:w="4860" w:type="dxa"/>
          </w:tcPr>
          <w:p w:rsidR="00F203A4" w:rsidRDefault="00F203A4" w:rsidP="00ED367B">
            <w:pPr>
              <w:keepNext/>
              <w:widowControl w:val="0"/>
              <w:tabs>
                <w:tab w:val="left" w:pos="4482"/>
              </w:tabs>
              <w:rPr>
                <w:u w:val="single"/>
              </w:rPr>
            </w:pPr>
            <w:r>
              <w:rPr>
                <w:u w:val="single"/>
              </w:rPr>
              <w:tab/>
            </w:r>
          </w:p>
          <w:p w:rsidR="00F203A4" w:rsidRDefault="00F203A4" w:rsidP="00ED367B">
            <w:pPr>
              <w:keepNext/>
              <w:widowControl w:val="0"/>
            </w:pPr>
            <w:r>
              <w:t>David W. Wiley, WSBA #08614</w:t>
            </w:r>
          </w:p>
          <w:p w:rsidR="00F203A4" w:rsidRDefault="00F203A4" w:rsidP="00ED367B">
            <w:pPr>
              <w:keepNext/>
              <w:widowControl w:val="0"/>
            </w:pPr>
            <w:r>
              <w:t>Attorney for Rabanco Ltd.</w:t>
            </w:r>
          </w:p>
          <w:p w:rsidR="00F203A4" w:rsidRDefault="00F203A4" w:rsidP="00ED367B">
            <w:pPr>
              <w:keepNext/>
              <w:widowControl w:val="0"/>
            </w:pPr>
          </w:p>
        </w:tc>
      </w:tr>
    </w:tbl>
    <w:p w:rsidR="00F203A4" w:rsidRDefault="00F203A4" w:rsidP="00F203A4">
      <w:pPr>
        <w:keepNext/>
      </w:pPr>
    </w:p>
    <w:bookmarkEnd w:id="1"/>
    <w:p w:rsidR="00F203A4" w:rsidRPr="00646F62" w:rsidRDefault="00F203A4" w:rsidP="00F203A4">
      <w:pPr>
        <w:keepNext/>
        <w:keepLines/>
        <w:jc w:val="center"/>
      </w:pPr>
      <w:r>
        <w:rPr>
          <w:rFonts w:ascii="Garamond" w:hAnsi="Garamond"/>
        </w:rPr>
        <w:br w:type="page"/>
      </w:r>
      <w:r w:rsidRPr="00646F62">
        <w:t>CERTIFICATE OF SERVICE</w:t>
      </w:r>
    </w:p>
    <w:p w:rsidR="00F203A4" w:rsidRDefault="00F203A4" w:rsidP="00F203A4"/>
    <w:p w:rsidR="00F203A4" w:rsidRPr="00B33DE4" w:rsidRDefault="00F203A4" w:rsidP="00F203A4">
      <w:pPr>
        <w:ind w:left="-720"/>
      </w:pPr>
      <w:r w:rsidRPr="00B33DE4">
        <w:t xml:space="preserve">I hereby certify that on </w:t>
      </w:r>
      <w:r>
        <w:t xml:space="preserve">August </w:t>
      </w:r>
      <w:r w:rsidR="00F07163">
        <w:t>16</w:t>
      </w:r>
      <w:r>
        <w:t>, 2013</w:t>
      </w:r>
      <w:r w:rsidRPr="00B33DE4">
        <w:t xml:space="preserve">, I caused to be served the original and </w:t>
      </w:r>
      <w:r>
        <w:t xml:space="preserve">six </w:t>
      </w:r>
      <w:r w:rsidRPr="00B33DE4">
        <w:t>(</w:t>
      </w:r>
      <w:r>
        <w:t>6</w:t>
      </w:r>
      <w:r w:rsidRPr="00B33DE4">
        <w:t>) copies of the foregoing document to the following address via</w:t>
      </w:r>
      <w:r>
        <w:t xml:space="preserve"> </w:t>
      </w:r>
      <w:r w:rsidR="007A0469">
        <w:t>first class mail</w:t>
      </w:r>
      <w:r w:rsidRPr="00B33DE4">
        <w:t>:</w:t>
      </w:r>
    </w:p>
    <w:p w:rsidR="00F203A4" w:rsidRPr="00B33DE4" w:rsidRDefault="00F203A4" w:rsidP="00F203A4">
      <w:pPr>
        <w:ind w:left="-720"/>
      </w:pPr>
    </w:p>
    <w:p w:rsidR="00F203A4" w:rsidRPr="00B33DE4" w:rsidRDefault="00F203A4" w:rsidP="00F203A4">
      <w:r>
        <w:t xml:space="preserve">Steven King, Acting </w:t>
      </w:r>
      <w:r w:rsidRPr="00B33DE4">
        <w:t>Executive Director and Secretary</w:t>
      </w:r>
    </w:p>
    <w:p w:rsidR="00F203A4" w:rsidRPr="00B33DE4" w:rsidRDefault="00F203A4" w:rsidP="00F203A4">
      <w:pPr>
        <w:ind w:left="-720" w:firstLine="720"/>
      </w:pPr>
      <w:r w:rsidRPr="00B33DE4">
        <w:t>Washington Utilities and Transportation Commission</w:t>
      </w:r>
    </w:p>
    <w:p w:rsidR="00F203A4" w:rsidRPr="00B33DE4" w:rsidRDefault="00F203A4" w:rsidP="00F203A4">
      <w:r w:rsidRPr="00B33DE4">
        <w:t>P.O. Box 47250</w:t>
      </w:r>
    </w:p>
    <w:p w:rsidR="00F203A4" w:rsidRPr="00B33DE4" w:rsidRDefault="00F203A4" w:rsidP="00F203A4">
      <w:r w:rsidRPr="00B33DE4">
        <w:t>1300 S. Evergreen Park Dr. SW</w:t>
      </w:r>
    </w:p>
    <w:p w:rsidR="00F203A4" w:rsidRPr="00B33DE4" w:rsidRDefault="00F203A4" w:rsidP="00F203A4">
      <w:r w:rsidRPr="00B33DE4">
        <w:t>Olympia, WA 98504-7250</w:t>
      </w:r>
    </w:p>
    <w:p w:rsidR="00F203A4" w:rsidRPr="00B33DE4" w:rsidRDefault="00F203A4" w:rsidP="00F203A4">
      <w:pPr>
        <w:ind w:left="-720"/>
      </w:pPr>
    </w:p>
    <w:p w:rsidR="00F203A4" w:rsidRPr="00B33DE4" w:rsidRDefault="00F203A4" w:rsidP="00F203A4">
      <w:pPr>
        <w:ind w:left="-720" w:firstLine="720"/>
      </w:pPr>
      <w:r w:rsidRPr="00B33DE4">
        <w:t>I certify I have also provided to the Washington Utilities and Transportation Commission’s Secretary an official electronic file containing the foregoing document via email to:  records@utc.wa.gov.</w:t>
      </w:r>
    </w:p>
    <w:p w:rsidR="00F203A4" w:rsidRPr="00B33DE4" w:rsidRDefault="00F203A4" w:rsidP="00F203A4">
      <w:pPr>
        <w:ind w:left="-720"/>
      </w:pPr>
    </w:p>
    <w:p w:rsidR="00F203A4" w:rsidRPr="00B33DE4" w:rsidRDefault="00F203A4" w:rsidP="00F203A4">
      <w:pPr>
        <w:ind w:left="-720" w:firstLine="720"/>
      </w:pPr>
      <w:r w:rsidRPr="00B33DE4">
        <w:t>I also certify that I have served via email and first class mail the foregoing document on:</w:t>
      </w:r>
    </w:p>
    <w:p w:rsidR="00F203A4" w:rsidRPr="00B33DE4" w:rsidRDefault="00F203A4" w:rsidP="00F203A4">
      <w:pPr>
        <w:ind w:left="-720" w:firstLine="720"/>
      </w:pPr>
    </w:p>
    <w:p w:rsidR="00F203A4" w:rsidRPr="006276BC" w:rsidRDefault="00F203A4" w:rsidP="00F203A4">
      <w:r w:rsidRPr="006276BC">
        <w:t>Michael A. Fassio</w:t>
      </w:r>
    </w:p>
    <w:p w:rsidR="00F203A4" w:rsidRPr="006276BC" w:rsidRDefault="00F203A4" w:rsidP="00F203A4">
      <w:r w:rsidRPr="006276BC">
        <w:t>Assistant Attorney General</w:t>
      </w:r>
    </w:p>
    <w:p w:rsidR="00F203A4" w:rsidRPr="006276BC" w:rsidRDefault="00F203A4" w:rsidP="00F203A4">
      <w:r w:rsidRPr="006276BC">
        <w:t>Office of the Attorney General</w:t>
      </w:r>
    </w:p>
    <w:p w:rsidR="00F203A4" w:rsidRPr="006276BC" w:rsidRDefault="00F203A4" w:rsidP="00F203A4">
      <w:r w:rsidRPr="006276BC">
        <w:t>Utilities and Transportation Division</w:t>
      </w:r>
    </w:p>
    <w:p w:rsidR="00F203A4" w:rsidRPr="006276BC" w:rsidRDefault="00F203A4" w:rsidP="00F203A4">
      <w:r w:rsidRPr="006276BC">
        <w:t>1400 S. Evergreen Park Drive S.W.</w:t>
      </w:r>
    </w:p>
    <w:p w:rsidR="00F203A4" w:rsidRPr="006276BC" w:rsidRDefault="00F203A4" w:rsidP="00F203A4">
      <w:r w:rsidRPr="006276BC">
        <w:t>P.O. Box 40128</w:t>
      </w:r>
    </w:p>
    <w:p w:rsidR="00F203A4" w:rsidRDefault="00F203A4" w:rsidP="00F203A4">
      <w:r w:rsidRPr="006276BC">
        <w:t>Olympia, WA 98504-0128</w:t>
      </w:r>
    </w:p>
    <w:p w:rsidR="00F203A4" w:rsidRDefault="00F203A4" w:rsidP="00F203A4"/>
    <w:p w:rsidR="00F203A4" w:rsidRPr="006276BC" w:rsidRDefault="00F203A4" w:rsidP="00F203A4">
      <w:pPr>
        <w:rPr>
          <w:bCs/>
        </w:rPr>
      </w:pPr>
      <w:r w:rsidRPr="006276BC">
        <w:rPr>
          <w:bCs/>
        </w:rPr>
        <w:t>Polly L. McNeill</w:t>
      </w:r>
    </w:p>
    <w:p w:rsidR="00F203A4" w:rsidRPr="006276BC" w:rsidRDefault="00F203A4" w:rsidP="00F203A4">
      <w:pPr>
        <w:rPr>
          <w:bCs/>
        </w:rPr>
      </w:pPr>
      <w:r w:rsidRPr="006276BC">
        <w:rPr>
          <w:bCs/>
        </w:rPr>
        <w:t>Summit Law Group</w:t>
      </w:r>
    </w:p>
    <w:p w:rsidR="00F203A4" w:rsidRPr="006276BC" w:rsidRDefault="00F203A4" w:rsidP="00F203A4">
      <w:pPr>
        <w:rPr>
          <w:bCs/>
        </w:rPr>
      </w:pPr>
      <w:r w:rsidRPr="006276BC">
        <w:rPr>
          <w:bCs/>
        </w:rPr>
        <w:t>315 Fifth Avenue South</w:t>
      </w:r>
    </w:p>
    <w:p w:rsidR="00F203A4" w:rsidRPr="006276BC" w:rsidRDefault="00F203A4" w:rsidP="00F203A4">
      <w:pPr>
        <w:rPr>
          <w:bCs/>
        </w:rPr>
      </w:pPr>
      <w:r w:rsidRPr="006276BC">
        <w:rPr>
          <w:bCs/>
        </w:rPr>
        <w:t>Suite 1000</w:t>
      </w:r>
    </w:p>
    <w:p w:rsidR="00F203A4" w:rsidRDefault="00F203A4" w:rsidP="00F203A4">
      <w:pPr>
        <w:ind w:left="-720" w:firstLine="720"/>
        <w:rPr>
          <w:bCs/>
        </w:rPr>
      </w:pPr>
      <w:r w:rsidRPr="006276BC">
        <w:rPr>
          <w:bCs/>
        </w:rPr>
        <w:t>Seattle, WA 98104-2682</w:t>
      </w:r>
    </w:p>
    <w:p w:rsidR="00F203A4" w:rsidRDefault="00F203A4" w:rsidP="00F203A4">
      <w:pPr>
        <w:ind w:left="-720" w:firstLine="720"/>
        <w:rPr>
          <w:bCs/>
        </w:rPr>
      </w:pPr>
    </w:p>
    <w:p w:rsidR="00F203A4" w:rsidRPr="006276BC" w:rsidRDefault="00F203A4" w:rsidP="00F203A4">
      <w:r w:rsidRPr="006276BC">
        <w:t>James K. Sells</w:t>
      </w:r>
    </w:p>
    <w:p w:rsidR="00F203A4" w:rsidRPr="006276BC" w:rsidRDefault="00F203A4" w:rsidP="00F203A4">
      <w:r w:rsidRPr="006276BC">
        <w:t>Attorney at Law</w:t>
      </w:r>
    </w:p>
    <w:p w:rsidR="00F203A4" w:rsidRPr="006276BC" w:rsidRDefault="00F203A4" w:rsidP="00F203A4">
      <w:r w:rsidRPr="006276BC">
        <w:t>PMB 22</w:t>
      </w:r>
    </w:p>
    <w:p w:rsidR="00F203A4" w:rsidRPr="006276BC" w:rsidRDefault="00F203A4" w:rsidP="00F203A4">
      <w:r w:rsidRPr="006276BC">
        <w:t>3110 Judson Street</w:t>
      </w:r>
    </w:p>
    <w:p w:rsidR="00F203A4" w:rsidRDefault="00F203A4" w:rsidP="00F203A4">
      <w:pPr>
        <w:ind w:left="-720" w:firstLine="720"/>
      </w:pPr>
      <w:r w:rsidRPr="006276BC">
        <w:t>Gig Harbor, WA 98335</w:t>
      </w:r>
    </w:p>
    <w:p w:rsidR="00F203A4" w:rsidRDefault="00F203A4" w:rsidP="00F203A4">
      <w:pPr>
        <w:ind w:left="-720" w:firstLine="720"/>
      </w:pPr>
    </w:p>
    <w:p w:rsidR="00F203A4" w:rsidRPr="006276BC" w:rsidRDefault="00F203A4" w:rsidP="00F203A4">
      <w:r w:rsidRPr="006276BC">
        <w:t>Brad Lovaas</w:t>
      </w:r>
    </w:p>
    <w:p w:rsidR="00F203A4" w:rsidRPr="006276BC" w:rsidRDefault="00F203A4" w:rsidP="00F203A4">
      <w:r w:rsidRPr="006276BC">
        <w:t>Executive Director</w:t>
      </w:r>
    </w:p>
    <w:p w:rsidR="00F203A4" w:rsidRPr="006276BC" w:rsidRDefault="00F203A4" w:rsidP="00F203A4">
      <w:r w:rsidRPr="006276BC">
        <w:t>WRRA</w:t>
      </w:r>
    </w:p>
    <w:p w:rsidR="00F203A4" w:rsidRPr="006276BC" w:rsidRDefault="00F203A4" w:rsidP="00F203A4">
      <w:r w:rsidRPr="006276BC">
        <w:t>4160 6</w:t>
      </w:r>
      <w:r w:rsidRPr="006276BC">
        <w:rPr>
          <w:vertAlign w:val="superscript"/>
        </w:rPr>
        <w:t>th</w:t>
      </w:r>
      <w:r w:rsidRPr="006276BC">
        <w:t xml:space="preserve"> Avenue SE, Ste. 205</w:t>
      </w:r>
    </w:p>
    <w:p w:rsidR="00F203A4" w:rsidRDefault="00F203A4" w:rsidP="00F203A4">
      <w:pPr>
        <w:ind w:left="-720" w:firstLine="720"/>
      </w:pPr>
      <w:r w:rsidRPr="006276BC">
        <w:t>Lacey, WA 98503</w:t>
      </w:r>
    </w:p>
    <w:p w:rsidR="00F203A4" w:rsidRDefault="00F203A4" w:rsidP="00F203A4">
      <w:pPr>
        <w:ind w:left="-720" w:firstLine="720"/>
      </w:pPr>
    </w:p>
    <w:p w:rsidR="00F203A4" w:rsidRPr="00646F62" w:rsidRDefault="00F203A4" w:rsidP="00F203A4">
      <w:pPr>
        <w:tabs>
          <w:tab w:val="left" w:pos="8550"/>
        </w:tabs>
        <w:ind w:left="5040"/>
      </w:pPr>
      <w:r>
        <w:rPr>
          <w:u w:val="single"/>
        </w:rPr>
        <w:tab/>
      </w:r>
    </w:p>
    <w:p w:rsidR="00F203A4" w:rsidRDefault="00F203A4" w:rsidP="00F203A4">
      <w:pPr>
        <w:ind w:left="5040"/>
      </w:pPr>
      <w:r>
        <w:t>Lyndsay Taylor</w:t>
      </w:r>
    </w:p>
    <w:p w:rsidR="00C011AB" w:rsidRPr="006276BC" w:rsidRDefault="00F203A4" w:rsidP="00F203A4">
      <w:pPr>
        <w:ind w:left="5040"/>
      </w:pPr>
      <w:r>
        <w:t>Legal Assistant to David W. Wiley</w:t>
      </w:r>
      <w:bookmarkStart w:id="2" w:name="swiBeginHere"/>
      <w:bookmarkEnd w:id="2"/>
    </w:p>
    <w:sectPr w:rsidR="00C011AB" w:rsidRPr="006276BC" w:rsidSect="0065277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paperSrc w:first="261" w:other="26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6B" w:rsidRDefault="00C25A6B">
      <w:r>
        <w:separator/>
      </w:r>
    </w:p>
  </w:endnote>
  <w:endnote w:type="continuationSeparator" w:id="0">
    <w:p w:rsidR="00C25A6B" w:rsidRDefault="00C2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A0" w:rsidRDefault="00E676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30" w:rsidRDefault="00A40703" w:rsidP="00A40703">
    <w:pPr>
      <w:pStyle w:val="Footer"/>
      <w:tabs>
        <w:tab w:val="clear" w:pos="8640"/>
        <w:tab w:val="right" w:pos="9270"/>
      </w:tabs>
      <w:jc w:val="center"/>
    </w:pPr>
    <w:r>
      <w:t>-</w:t>
    </w:r>
    <w:r>
      <w:fldChar w:fldCharType="begin"/>
    </w:r>
    <w:r>
      <w:instrText xml:space="preserve"> PAGE   \* MERGEFORMAT </w:instrText>
    </w:r>
    <w:r>
      <w:fldChar w:fldCharType="separate"/>
    </w:r>
    <w:r w:rsidR="00E676A0">
      <w:rPr>
        <w:noProof/>
      </w:rPr>
      <w:t>2</w:t>
    </w:r>
    <w:r>
      <w:rPr>
        <w:noProof/>
      </w:rPr>
      <w:fldChar w:fldCharType="end"/>
    </w:r>
    <w:r>
      <w:t>-</w:t>
    </w:r>
  </w:p>
  <w:p w:rsidR="00966B86" w:rsidRDefault="006E5E30" w:rsidP="006E5E30">
    <w:pPr>
      <w:pStyle w:val="Footer"/>
      <w:tabs>
        <w:tab w:val="clear" w:pos="8640"/>
        <w:tab w:val="right" w:pos="9270"/>
      </w:tabs>
    </w:pPr>
    <w:r>
      <w:rPr>
        <w:sz w:val="16"/>
      </w:rPr>
      <w:fldChar w:fldCharType="begin"/>
    </w:r>
    <w:r>
      <w:rPr>
        <w:sz w:val="16"/>
      </w:rPr>
      <w:instrText xml:space="preserve"> </w:instrText>
    </w:r>
    <w:r w:rsidRPr="006E5E30">
      <w:rPr>
        <w:sz w:val="16"/>
      </w:rPr>
      <w:instrText>IF "</w:instrText>
    </w:r>
    <w:r w:rsidR="00E676A0">
      <w:rPr>
        <w:sz w:val="16"/>
      </w:rPr>
      <w:instrText>1</w:instrText>
    </w:r>
    <w:r w:rsidRPr="006E5E30">
      <w:rPr>
        <w:sz w:val="16"/>
      </w:rPr>
      <w:instrText>" = "1" "</w:instrText>
    </w:r>
    <w:r w:rsidR="00E676A0">
      <w:rPr>
        <w:sz w:val="16"/>
      </w:rPr>
      <w:instrText xml:space="preserve"> 4230969.2</w:instrText>
    </w:r>
    <w:r w:rsidRPr="006E5E30">
      <w:rPr>
        <w:sz w:val="16"/>
      </w:rPr>
      <w:instrText>" ""</w:instrText>
    </w:r>
    <w:r>
      <w:rPr>
        <w:sz w:val="16"/>
      </w:rPr>
      <w:instrText xml:space="preserve"> </w:instrText>
    </w:r>
    <w:r>
      <w:rPr>
        <w:sz w:val="16"/>
      </w:rPr>
      <w:fldChar w:fldCharType="separate"/>
    </w:r>
    <w:r w:rsidR="00E676A0">
      <w:rPr>
        <w:noProof/>
        <w:sz w:val="16"/>
      </w:rPr>
      <w:t xml:space="preserve"> 4230969.2</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67" w:rsidRDefault="007D2D67">
    <w:pPr>
      <w:pStyle w:val="Footer"/>
    </w:pPr>
  </w:p>
  <w:p w:rsidR="00966B86" w:rsidRDefault="007D2D67" w:rsidP="007D2D67">
    <w:pPr>
      <w:pStyle w:val="Footer"/>
    </w:pPr>
    <w:r>
      <w:rPr>
        <w:sz w:val="16"/>
      </w:rPr>
      <w:fldChar w:fldCharType="begin"/>
    </w:r>
    <w:r>
      <w:rPr>
        <w:sz w:val="16"/>
      </w:rPr>
      <w:instrText xml:space="preserve"> </w:instrText>
    </w:r>
    <w:r w:rsidRPr="007D2D67">
      <w:rPr>
        <w:sz w:val="16"/>
      </w:rPr>
      <w:instrText>IF "</w:instrText>
    </w:r>
    <w:r w:rsidR="00E676A0">
      <w:rPr>
        <w:sz w:val="16"/>
      </w:rPr>
      <w:instrText>1</w:instrText>
    </w:r>
    <w:r w:rsidRPr="007D2D67">
      <w:rPr>
        <w:sz w:val="16"/>
      </w:rPr>
      <w:instrText>" = "1" "</w:instrText>
    </w:r>
    <w:r w:rsidR="00E676A0">
      <w:rPr>
        <w:sz w:val="16"/>
      </w:rPr>
      <w:instrText xml:space="preserve"> 4230969.2</w:instrText>
    </w:r>
    <w:r w:rsidRPr="007D2D67">
      <w:rPr>
        <w:sz w:val="16"/>
      </w:rPr>
      <w:instrText>" ""</w:instrText>
    </w:r>
    <w:r>
      <w:rPr>
        <w:sz w:val="16"/>
      </w:rPr>
      <w:instrText xml:space="preserve"> </w:instrText>
    </w:r>
    <w:r>
      <w:rPr>
        <w:sz w:val="16"/>
      </w:rPr>
      <w:fldChar w:fldCharType="separate"/>
    </w:r>
    <w:r w:rsidR="00E676A0">
      <w:rPr>
        <w:noProof/>
        <w:sz w:val="16"/>
      </w:rPr>
      <w:t xml:space="preserve"> 4230969.2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6B" w:rsidRDefault="00C25A6B">
      <w:r>
        <w:separator/>
      </w:r>
    </w:p>
  </w:footnote>
  <w:footnote w:type="continuationSeparator" w:id="0">
    <w:p w:rsidR="00C25A6B" w:rsidRDefault="00C25A6B">
      <w:r>
        <w:continuationSeparator/>
      </w:r>
    </w:p>
  </w:footnote>
  <w:footnote w:id="1">
    <w:p w:rsidR="007618FB" w:rsidRDefault="007618FB">
      <w:pPr>
        <w:pStyle w:val="FootnoteText"/>
      </w:pPr>
      <w:r>
        <w:rPr>
          <w:rStyle w:val="FootnoteReference"/>
        </w:rPr>
        <w:footnoteRef/>
      </w:r>
      <w:r>
        <w:t xml:space="preserve"> As Order 02 also reflects, Rabanco </w:t>
      </w:r>
      <w:r w:rsidR="000D46BB">
        <w:t xml:space="preserve">also </w:t>
      </w:r>
      <w:r>
        <w:t xml:space="preserve">asked that the Commission take official notice of the </w:t>
      </w:r>
      <w:r w:rsidR="000D46BB">
        <w:t xml:space="preserve">entire </w:t>
      </w:r>
      <w:r>
        <w:t xml:space="preserve">record in this docket which request was granted.  That file captures the evolution of this issue over the past year and reflects much of the compromise and deliberation </w:t>
      </w:r>
      <w:r w:rsidR="005A40DC">
        <w:t xml:space="preserve">discussed below </w:t>
      </w:r>
      <w:r>
        <w:t xml:space="preserve">as well as the consistency in many of the Company’s concerns that </w:t>
      </w:r>
      <w:r w:rsidR="00F07163">
        <w:t xml:space="preserve">the </w:t>
      </w:r>
      <w:r>
        <w:t xml:space="preserve">Item 30 </w:t>
      </w:r>
      <w:r w:rsidR="00F07163">
        <w:t xml:space="preserve">tariff template </w:t>
      </w:r>
      <w:r>
        <w:t>be revised to recognize missed pick-ups due to work stoppages.</w:t>
      </w:r>
    </w:p>
    <w:p w:rsidR="00F07163" w:rsidRDefault="00F07163">
      <w:pPr>
        <w:pStyle w:val="FootnoteText"/>
      </w:pPr>
    </w:p>
  </w:footnote>
  <w:footnote w:id="2">
    <w:p w:rsidR="00796FC8" w:rsidRDefault="00796FC8">
      <w:pPr>
        <w:pStyle w:val="FootnoteText"/>
      </w:pPr>
      <w:r>
        <w:rPr>
          <w:rStyle w:val="FootnoteReference"/>
        </w:rPr>
        <w:footnoteRef/>
      </w:r>
      <w:r>
        <w:t xml:space="preserve"> Because Waste Management of Washington, Inc. (“WM”) has been involved in a multiple-day strike, </w:t>
      </w:r>
      <w:r w:rsidR="00EF322D">
        <w:t xml:space="preserve">a </w:t>
      </w:r>
      <w:r w:rsidR="00602F2A">
        <w:t xml:space="preserve">Commission </w:t>
      </w:r>
      <w:r>
        <w:t xml:space="preserve">public hearing </w:t>
      </w:r>
      <w:r w:rsidR="00E91072">
        <w:t xml:space="preserve">thereon, </w:t>
      </w:r>
      <w:r>
        <w:t xml:space="preserve">and </w:t>
      </w:r>
      <w:r w:rsidR="003625F8">
        <w:t xml:space="preserve">a </w:t>
      </w:r>
      <w:r>
        <w:t>lengthy enforceme</w:t>
      </w:r>
      <w:r w:rsidR="003625F8">
        <w:t xml:space="preserve">nt investigation and proceeding, </w:t>
      </w:r>
      <w:r>
        <w:t>(TG</w:t>
      </w:r>
      <w:r w:rsidR="003625F8">
        <w:t xml:space="preserve">-121265), </w:t>
      </w:r>
      <w:r w:rsidR="00E91072">
        <w:t xml:space="preserve">over the past year, </w:t>
      </w:r>
      <w:r>
        <w:t xml:space="preserve">Rabanco/Republic anticipates more specific discussion </w:t>
      </w:r>
      <w:r w:rsidR="00E91072">
        <w:t xml:space="preserve">and </w:t>
      </w:r>
      <w:r>
        <w:t xml:space="preserve">examples in support of the industry proposal from WM based on that more comprehensive </w:t>
      </w:r>
      <w:r w:rsidR="00E91072">
        <w:t>experience with this issue</w:t>
      </w:r>
      <w:r w:rsidR="00602F2A">
        <w:t xml:space="preserve"> </w:t>
      </w:r>
      <w:r w:rsidR="000D46BB">
        <w:t xml:space="preserve">during the </w:t>
      </w:r>
      <w:r w:rsidR="00602F2A">
        <w:t>year</w:t>
      </w:r>
      <w:r w:rsidR="00E91072">
        <w:t>.</w:t>
      </w:r>
    </w:p>
  </w:footnote>
  <w:footnote w:id="3">
    <w:p w:rsidR="006276BC" w:rsidRDefault="006276BC" w:rsidP="001E01C4">
      <w:pPr>
        <w:pStyle w:val="FootnoteText"/>
        <w:keepLines/>
        <w:widowControl w:val="0"/>
      </w:pPr>
      <w:r>
        <w:rPr>
          <w:rStyle w:val="FootnoteReference"/>
        </w:rPr>
        <w:footnoteRef/>
      </w:r>
      <w:r>
        <w:t xml:space="preserve"> Indeed, only Rabanco and Waste Management at present have </w:t>
      </w:r>
      <w:r w:rsidRPr="00E91072">
        <w:rPr>
          <w:i/>
        </w:rPr>
        <w:t>any</w:t>
      </w:r>
      <w:r>
        <w:t xml:space="preserve"> specific provision in their tariffs acknowledging the unfort</w:t>
      </w:r>
      <w:r w:rsidR="00E91072">
        <w:t xml:space="preserve">unate reality of work stoppages, </w:t>
      </w:r>
      <w:r>
        <w:t xml:space="preserve">hence exposing the rest of the regulated industry to </w:t>
      </w:r>
      <w:r w:rsidR="00D71179">
        <w:t xml:space="preserve">potential </w:t>
      </w:r>
      <w:r>
        <w:t>sanctions should work stoppages occur.  That regulatory gap alone should motivate the Commission to more broadly address and formalize the application of regul</w:t>
      </w:r>
      <w:r w:rsidR="00D71179">
        <w:t xml:space="preserve">ated tariffs to the prospect </w:t>
      </w:r>
      <w:r>
        <w:t>of service disruptions caused by c</w:t>
      </w:r>
      <w:r w:rsidR="00D71179">
        <w:t xml:space="preserve">oncerted </w:t>
      </w:r>
      <w:r>
        <w:t>work actions.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A0" w:rsidRDefault="00E676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18" w:rsidRDefault="00D50618">
    <w:pPr>
      <w:pStyle w:val="Header"/>
      <w:tabs>
        <w:tab w:val="clear" w:pos="8640"/>
        <w:tab w:val="right" w:pos="8100"/>
      </w:tabs>
      <w:rPr>
        <w:b/>
        <w:bCs/>
        <w:sz w:val="20"/>
      </w:rPr>
    </w:pPr>
  </w:p>
  <w:p w:rsidR="00966B86" w:rsidRDefault="00966B86">
    <w:pPr>
      <w:pStyle w:val="Header"/>
      <w:tabs>
        <w:tab w:val="clear" w:pos="8640"/>
        <w:tab w:val="right" w:pos="8100"/>
      </w:tabs>
      <w:rPr>
        <w:b/>
        <w:bCs/>
        <w:sz w:val="20"/>
      </w:rPr>
    </w:pPr>
  </w:p>
  <w:p w:rsidR="00D50618" w:rsidRPr="00C61316" w:rsidRDefault="00D50618">
    <w:pPr>
      <w:pStyle w:val="Header"/>
      <w:tabs>
        <w:tab w:val="clear" w:pos="8640"/>
        <w:tab w:val="right" w:pos="810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A0" w:rsidRDefault="00E67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20"/>
    <w:rsid w:val="00022ABF"/>
    <w:rsid w:val="000428C0"/>
    <w:rsid w:val="00093774"/>
    <w:rsid w:val="00097EED"/>
    <w:rsid w:val="000A253A"/>
    <w:rsid w:val="000A4BE8"/>
    <w:rsid w:val="000B0A6B"/>
    <w:rsid w:val="000B7DB4"/>
    <w:rsid w:val="000C0700"/>
    <w:rsid w:val="000D355E"/>
    <w:rsid w:val="000D39AA"/>
    <w:rsid w:val="000D46BB"/>
    <w:rsid w:val="001332F3"/>
    <w:rsid w:val="00133DE7"/>
    <w:rsid w:val="001350C5"/>
    <w:rsid w:val="0017023A"/>
    <w:rsid w:val="00173F52"/>
    <w:rsid w:val="00185315"/>
    <w:rsid w:val="001907EC"/>
    <w:rsid w:val="00195F46"/>
    <w:rsid w:val="001B5A96"/>
    <w:rsid w:val="001B76FD"/>
    <w:rsid w:val="001C0612"/>
    <w:rsid w:val="001E01C4"/>
    <w:rsid w:val="00237179"/>
    <w:rsid w:val="0026429E"/>
    <w:rsid w:val="00274DD6"/>
    <w:rsid w:val="00283B5E"/>
    <w:rsid w:val="002A4EDC"/>
    <w:rsid w:val="002B304F"/>
    <w:rsid w:val="002B3074"/>
    <w:rsid w:val="002E1E12"/>
    <w:rsid w:val="002F00AB"/>
    <w:rsid w:val="002F30E5"/>
    <w:rsid w:val="0030262F"/>
    <w:rsid w:val="00312E3E"/>
    <w:rsid w:val="0032034A"/>
    <w:rsid w:val="003221AE"/>
    <w:rsid w:val="00324A9C"/>
    <w:rsid w:val="00342629"/>
    <w:rsid w:val="00342CEF"/>
    <w:rsid w:val="00345CB8"/>
    <w:rsid w:val="0035725E"/>
    <w:rsid w:val="00357D20"/>
    <w:rsid w:val="003625F8"/>
    <w:rsid w:val="003A707A"/>
    <w:rsid w:val="003C5C70"/>
    <w:rsid w:val="003D2792"/>
    <w:rsid w:val="00401FE5"/>
    <w:rsid w:val="0040786D"/>
    <w:rsid w:val="0041082E"/>
    <w:rsid w:val="00486212"/>
    <w:rsid w:val="004A5E9C"/>
    <w:rsid w:val="004A76AB"/>
    <w:rsid w:val="004A7BC0"/>
    <w:rsid w:val="004E5247"/>
    <w:rsid w:val="0050213C"/>
    <w:rsid w:val="00514CBB"/>
    <w:rsid w:val="0055421A"/>
    <w:rsid w:val="0057595F"/>
    <w:rsid w:val="005828D2"/>
    <w:rsid w:val="005A2095"/>
    <w:rsid w:val="005A40DC"/>
    <w:rsid w:val="005D5176"/>
    <w:rsid w:val="00602F2A"/>
    <w:rsid w:val="00604A8A"/>
    <w:rsid w:val="00613E2C"/>
    <w:rsid w:val="00614246"/>
    <w:rsid w:val="00616A2D"/>
    <w:rsid w:val="006276BC"/>
    <w:rsid w:val="006433B5"/>
    <w:rsid w:val="00644DEA"/>
    <w:rsid w:val="006466D4"/>
    <w:rsid w:val="00652778"/>
    <w:rsid w:val="00671011"/>
    <w:rsid w:val="006832D1"/>
    <w:rsid w:val="006845BA"/>
    <w:rsid w:val="00696AB4"/>
    <w:rsid w:val="006B343C"/>
    <w:rsid w:val="006B7E83"/>
    <w:rsid w:val="006E281E"/>
    <w:rsid w:val="006E5E30"/>
    <w:rsid w:val="007074A5"/>
    <w:rsid w:val="007115F0"/>
    <w:rsid w:val="0072406E"/>
    <w:rsid w:val="007404CE"/>
    <w:rsid w:val="007529C9"/>
    <w:rsid w:val="00754E5B"/>
    <w:rsid w:val="007618FB"/>
    <w:rsid w:val="00765149"/>
    <w:rsid w:val="007669F9"/>
    <w:rsid w:val="00791555"/>
    <w:rsid w:val="00795CFB"/>
    <w:rsid w:val="00796FC8"/>
    <w:rsid w:val="007A0469"/>
    <w:rsid w:val="007A5BB0"/>
    <w:rsid w:val="007C6780"/>
    <w:rsid w:val="007D2D67"/>
    <w:rsid w:val="008133A1"/>
    <w:rsid w:val="008133D2"/>
    <w:rsid w:val="008438DA"/>
    <w:rsid w:val="00845B60"/>
    <w:rsid w:val="008D1DAE"/>
    <w:rsid w:val="008D36C9"/>
    <w:rsid w:val="00966B86"/>
    <w:rsid w:val="009844D0"/>
    <w:rsid w:val="009A2CAE"/>
    <w:rsid w:val="009A7662"/>
    <w:rsid w:val="009B5575"/>
    <w:rsid w:val="009C424B"/>
    <w:rsid w:val="009C686D"/>
    <w:rsid w:val="009E11A3"/>
    <w:rsid w:val="009E62D7"/>
    <w:rsid w:val="00A00F04"/>
    <w:rsid w:val="00A10CB2"/>
    <w:rsid w:val="00A2242E"/>
    <w:rsid w:val="00A24FBD"/>
    <w:rsid w:val="00A40703"/>
    <w:rsid w:val="00A465C8"/>
    <w:rsid w:val="00A5726D"/>
    <w:rsid w:val="00A653E8"/>
    <w:rsid w:val="00A7096B"/>
    <w:rsid w:val="00A870A9"/>
    <w:rsid w:val="00AA2F2F"/>
    <w:rsid w:val="00AB1031"/>
    <w:rsid w:val="00AB29C3"/>
    <w:rsid w:val="00AD4ACB"/>
    <w:rsid w:val="00B121CE"/>
    <w:rsid w:val="00B217C3"/>
    <w:rsid w:val="00B30A42"/>
    <w:rsid w:val="00B32770"/>
    <w:rsid w:val="00B37249"/>
    <w:rsid w:val="00B441FB"/>
    <w:rsid w:val="00B47A77"/>
    <w:rsid w:val="00B5296D"/>
    <w:rsid w:val="00B62034"/>
    <w:rsid w:val="00B87ADB"/>
    <w:rsid w:val="00B91FB5"/>
    <w:rsid w:val="00B92DE9"/>
    <w:rsid w:val="00B94E78"/>
    <w:rsid w:val="00BA5EFD"/>
    <w:rsid w:val="00BD1EB2"/>
    <w:rsid w:val="00C011AB"/>
    <w:rsid w:val="00C01E8B"/>
    <w:rsid w:val="00C072F7"/>
    <w:rsid w:val="00C15767"/>
    <w:rsid w:val="00C25A6B"/>
    <w:rsid w:val="00C25B24"/>
    <w:rsid w:val="00C45E70"/>
    <w:rsid w:val="00C55B00"/>
    <w:rsid w:val="00C61316"/>
    <w:rsid w:val="00C63B78"/>
    <w:rsid w:val="00C723C7"/>
    <w:rsid w:val="00C7528B"/>
    <w:rsid w:val="00C90C21"/>
    <w:rsid w:val="00CA2D64"/>
    <w:rsid w:val="00CC464B"/>
    <w:rsid w:val="00CC6F04"/>
    <w:rsid w:val="00CD64D2"/>
    <w:rsid w:val="00CF22E5"/>
    <w:rsid w:val="00D50618"/>
    <w:rsid w:val="00D71179"/>
    <w:rsid w:val="00D83DD6"/>
    <w:rsid w:val="00D856E5"/>
    <w:rsid w:val="00D91720"/>
    <w:rsid w:val="00D92F56"/>
    <w:rsid w:val="00DB401D"/>
    <w:rsid w:val="00DC2E1B"/>
    <w:rsid w:val="00DD42CC"/>
    <w:rsid w:val="00DE1582"/>
    <w:rsid w:val="00E4103A"/>
    <w:rsid w:val="00E41FEF"/>
    <w:rsid w:val="00E676A0"/>
    <w:rsid w:val="00E84B87"/>
    <w:rsid w:val="00E91072"/>
    <w:rsid w:val="00E94743"/>
    <w:rsid w:val="00E94DA3"/>
    <w:rsid w:val="00EA43DA"/>
    <w:rsid w:val="00ED367B"/>
    <w:rsid w:val="00EE04BB"/>
    <w:rsid w:val="00EE2F0A"/>
    <w:rsid w:val="00EE7DEC"/>
    <w:rsid w:val="00EF322D"/>
    <w:rsid w:val="00F07163"/>
    <w:rsid w:val="00F203A4"/>
    <w:rsid w:val="00F27E2E"/>
    <w:rsid w:val="00F442EE"/>
    <w:rsid w:val="00F82DD9"/>
    <w:rsid w:val="00F869C9"/>
    <w:rsid w:val="00FA5935"/>
    <w:rsid w:val="00FD78A5"/>
    <w:rsid w:val="00FF17A8"/>
    <w:rsid w:val="00FF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4488EB6646074A912DE546B5DF3A2C" ma:contentTypeVersion="139" ma:contentTypeDescription="" ma:contentTypeScope="" ma:versionID="134b763a6e94b78055e6b9346cb276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0ECD4EB2-51E4-4826-95B1-83C006E6B48E}"/>
</file>

<file path=customXml/itemProps2.xml><?xml version="1.0" encoding="utf-8"?>
<ds:datastoreItem xmlns:ds="http://schemas.openxmlformats.org/officeDocument/2006/customXml" ds:itemID="{FDB2D767-CC81-4946-A83C-BB098E381619}"/>
</file>

<file path=customXml/itemProps3.xml><?xml version="1.0" encoding="utf-8"?>
<ds:datastoreItem xmlns:ds="http://schemas.openxmlformats.org/officeDocument/2006/customXml" ds:itemID="{C18AE308-EE67-4F29-B81A-0AF460812C3E}"/>
</file>

<file path=customXml/itemProps4.xml><?xml version="1.0" encoding="utf-8"?>
<ds:datastoreItem xmlns:ds="http://schemas.openxmlformats.org/officeDocument/2006/customXml" ds:itemID="{407E8CC2-72B8-4E88-975E-41FEDC25EB6D}"/>
</file>

<file path=docProps/app.xml><?xml version="1.0" encoding="utf-8"?>
<Properties xmlns="http://schemas.openxmlformats.org/officeDocument/2006/extended-properties" xmlns:vt="http://schemas.openxmlformats.org/officeDocument/2006/docPropsVTypes">
  <Template>Normal.dotm</Template>
  <TotalTime>0</TotalTime>
  <Pages>6</Pages>
  <Words>2398</Words>
  <Characters>13103</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2013-08-16T20:57:33Z</dcterms:created>
  <dcterms:modified xsi:type="dcterms:W3CDTF">2013-08-16T20:57:33Z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4230969.2</vt:lpwstr>
  </property>
  <property fmtid="{D5CDD505-2E9C-101B-9397-08002B2CF9AE}" pid="3" name="ContentTypeId">
    <vt:lpwstr>0x0101006E56B4D1795A2E4DB2F0B01679ED314A00584488EB6646074A912DE546B5DF3A2C</vt:lpwstr>
  </property>
  <property fmtid="{D5CDD505-2E9C-101B-9397-08002B2CF9AE}" pid="4" name="_docset_NoMedatataSyncRequired">
    <vt:lpwstr>False</vt:lpwstr>
  </property>
</Properties>
</file>