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A" w:rsidRDefault="00E243AA" w:rsidP="002D0B94">
      <w:pPr>
        <w:pStyle w:val="Court"/>
        <w:spacing w:before="0" w:after="0"/>
        <w:rPr>
          <w:b/>
          <w:sz w:val="40"/>
          <w:szCs w:val="40"/>
        </w:rPr>
      </w:pPr>
      <w:bookmarkStart w:id="0" w:name="_GoBack"/>
      <w:bookmarkEnd w:id="0"/>
    </w:p>
    <w:p w:rsidR="00E243AA" w:rsidRDefault="00E243AA" w:rsidP="002D0B94">
      <w:pPr>
        <w:pStyle w:val="Court"/>
        <w:spacing w:before="0" w:after="0"/>
        <w:rPr>
          <w:b/>
        </w:rPr>
      </w:pPr>
    </w:p>
    <w:p w:rsidR="00E243AA" w:rsidRDefault="00E243AA" w:rsidP="002D0B94">
      <w:pPr>
        <w:pStyle w:val="Court"/>
        <w:spacing w:before="0" w:after="0"/>
        <w:rPr>
          <w:b/>
        </w:rPr>
      </w:pPr>
    </w:p>
    <w:p w:rsidR="00E243AA" w:rsidRPr="00545356" w:rsidRDefault="00E243AA" w:rsidP="002D0B94">
      <w:pPr>
        <w:pStyle w:val="Court"/>
        <w:spacing w:before="0" w:after="0"/>
        <w:rPr>
          <w:szCs w:val="24"/>
        </w:rPr>
      </w:pPr>
      <w:r w:rsidRPr="00545356">
        <w:rPr>
          <w:szCs w:val="24"/>
        </w:rPr>
        <w:t>BEFORE THE WASHINGTON UTILITIES AND TRANSPORTATION COMMISSION</w:t>
      </w:r>
    </w:p>
    <w:p w:rsidR="00E243AA" w:rsidRPr="00545356" w:rsidRDefault="00E243AA" w:rsidP="002D0B94">
      <w:pPr>
        <w:pStyle w:val="Court"/>
        <w:spacing w:before="0" w:after="0"/>
        <w:rPr>
          <w:sz w:val="22"/>
          <w:szCs w:val="22"/>
        </w:rPr>
      </w:pPr>
    </w:p>
    <w:p w:rsidR="00E243AA" w:rsidRPr="00545356" w:rsidRDefault="00E243AA" w:rsidP="002D0B94">
      <w:pPr>
        <w:pStyle w:val="Court"/>
        <w:spacing w:before="0" w:after="0"/>
        <w:rPr>
          <w:sz w:val="22"/>
          <w:szCs w:val="22"/>
        </w:rPr>
      </w:pPr>
    </w:p>
    <w:tbl>
      <w:tblPr>
        <w:tblW w:w="9468" w:type="dxa"/>
        <w:tblBorders>
          <w:insideH w:val="single" w:sz="4" w:space="0" w:color="auto"/>
          <w:insideV w:val="single" w:sz="4" w:space="0" w:color="auto"/>
        </w:tblBorders>
        <w:tblLayout w:type="fixed"/>
        <w:tblLook w:val="0000"/>
      </w:tblPr>
      <w:tblGrid>
        <w:gridCol w:w="4428"/>
        <w:gridCol w:w="5040"/>
      </w:tblGrid>
      <w:tr w:rsidR="00E243AA" w:rsidRPr="00545356" w:rsidTr="00CC5408">
        <w:trPr>
          <w:cantSplit/>
        </w:trPr>
        <w:tc>
          <w:tcPr>
            <w:tcW w:w="4428" w:type="dxa"/>
            <w:tcBorders>
              <w:top w:val="nil"/>
            </w:tcBorders>
          </w:tcPr>
          <w:p w:rsidR="00E243AA" w:rsidRPr="00545356" w:rsidRDefault="00E243AA" w:rsidP="00CC5408">
            <w:pPr>
              <w:pStyle w:val="Caption"/>
            </w:pPr>
            <w:bookmarkStart w:id="1" w:name="_zzmpFIXED_CaptionTable"/>
            <w:r w:rsidRPr="00545356">
              <w:t xml:space="preserve">WASHINGTON UTILITIES AND TRANSPORTATION COMMISSION, </w:t>
            </w:r>
          </w:p>
          <w:p w:rsidR="00E243AA" w:rsidRPr="00545356" w:rsidRDefault="00E243AA" w:rsidP="00CC5408"/>
          <w:p w:rsidR="00E243AA" w:rsidRPr="00545356" w:rsidRDefault="00E243AA" w:rsidP="00CC5408">
            <w:r w:rsidRPr="00545356">
              <w:tab/>
              <w:t>Complainant,</w:t>
            </w:r>
          </w:p>
          <w:p w:rsidR="00E243AA" w:rsidRPr="00545356" w:rsidRDefault="00E243AA" w:rsidP="00CC5408"/>
          <w:p w:rsidR="00E243AA" w:rsidRPr="00545356" w:rsidRDefault="00E243AA" w:rsidP="00CC5408">
            <w:r w:rsidRPr="00545356">
              <w:t>v.</w:t>
            </w:r>
          </w:p>
          <w:p w:rsidR="00E243AA" w:rsidRPr="00545356" w:rsidRDefault="00E243AA" w:rsidP="00CC5408"/>
          <w:p w:rsidR="00E243AA" w:rsidRPr="00545356" w:rsidRDefault="00E243AA" w:rsidP="00CC5408"/>
          <w:p w:rsidR="00E243AA" w:rsidRDefault="00E243AA" w:rsidP="00CC5408">
            <w:r>
              <w:t>PUGET SOUND ENERGY, INC.</w:t>
            </w:r>
            <w:r w:rsidRPr="00545356">
              <w:tab/>
            </w:r>
          </w:p>
          <w:p w:rsidR="00E243AA" w:rsidRDefault="00E243AA" w:rsidP="00CC5408"/>
          <w:p w:rsidR="00E243AA" w:rsidRPr="00545356" w:rsidRDefault="00E243AA" w:rsidP="00CC5408">
            <w:pPr>
              <w:ind w:left="720"/>
            </w:pPr>
            <w:r w:rsidRPr="00545356">
              <w:t>Respondent.</w:t>
            </w:r>
          </w:p>
        </w:tc>
        <w:tc>
          <w:tcPr>
            <w:tcW w:w="5040" w:type="dxa"/>
          </w:tcPr>
          <w:p w:rsidR="00E243AA" w:rsidRPr="00545356" w:rsidRDefault="00E243AA" w:rsidP="00CC5408">
            <w:pPr>
              <w:pStyle w:val="DocumentTitle"/>
              <w:spacing w:after="0"/>
            </w:pPr>
            <w:r w:rsidRPr="00545356">
              <w:t>DOCKET PG-</w:t>
            </w:r>
            <w:r>
              <w:t>111723</w:t>
            </w:r>
          </w:p>
          <w:p w:rsidR="00E243AA" w:rsidRPr="00545356" w:rsidRDefault="00E243AA" w:rsidP="00CC5408">
            <w:pPr>
              <w:pStyle w:val="DocumentTitle"/>
              <w:spacing w:after="0"/>
            </w:pPr>
          </w:p>
          <w:p w:rsidR="00E243AA" w:rsidRDefault="00E243AA" w:rsidP="00CC5408">
            <w:pPr>
              <w:pStyle w:val="DocumentTitle"/>
              <w:spacing w:after="0"/>
            </w:pPr>
          </w:p>
          <w:p w:rsidR="00E243AA" w:rsidRDefault="00E243AA" w:rsidP="00CC5408">
            <w:pPr>
              <w:pStyle w:val="DocumentTitle"/>
              <w:spacing w:after="0"/>
            </w:pPr>
          </w:p>
          <w:p w:rsidR="00E243AA" w:rsidRPr="00545356" w:rsidRDefault="00E243AA" w:rsidP="00CC5408">
            <w:pPr>
              <w:pStyle w:val="DocumentTitle"/>
              <w:spacing w:after="0"/>
            </w:pPr>
            <w:r w:rsidRPr="00545356">
              <w:t xml:space="preserve">SETTLEMENT AGREEMENT </w:t>
            </w:r>
          </w:p>
          <w:p w:rsidR="00E243AA" w:rsidRPr="00545356" w:rsidRDefault="00E243AA" w:rsidP="00CC5408">
            <w:pPr>
              <w:pStyle w:val="DocumentTitle"/>
              <w:spacing w:after="0"/>
            </w:pPr>
          </w:p>
        </w:tc>
      </w:tr>
      <w:bookmarkEnd w:id="1"/>
    </w:tbl>
    <w:p w:rsidR="00E243AA" w:rsidRDefault="00E243AA" w:rsidP="009A1CAB"/>
    <w:p w:rsidR="00E243AA" w:rsidRDefault="00E243AA" w:rsidP="009A1CAB"/>
    <w:p w:rsidR="00E243AA" w:rsidRDefault="00E243AA" w:rsidP="00576B63">
      <w:pPr>
        <w:pStyle w:val="ListParagraph"/>
        <w:numPr>
          <w:ilvl w:val="0"/>
          <w:numId w:val="1"/>
        </w:numPr>
        <w:suppressLineNumbers/>
        <w:spacing w:line="480" w:lineRule="auto"/>
        <w:ind w:left="0"/>
      </w:pPr>
      <w:r>
        <w:tab/>
        <w:t>This Agreement is entered into for the purpose of resolving all issues raised in this docket.  This Agreement is subject to approval by the Washington Utilities and Transportation Commission (“Commission”), and is not effective before such approval.  The documents constituting the agreement of the Parties are this “Settlement Agreement” and Appendix A attached hereto, collectively called the “Agreement” herein.  Appendix A is a copy of the December 26, 2012, “Commission Staff Investigation Report on Explosion and Fire; 12312 5</w:t>
      </w:r>
      <w:r w:rsidRPr="00967BAF">
        <w:rPr>
          <w:vertAlign w:val="superscript"/>
        </w:rPr>
        <w:t>th</w:t>
      </w:r>
      <w:r>
        <w:t xml:space="preserve"> Avenue N.E., Seattle.”</w:t>
      </w:r>
    </w:p>
    <w:p w:rsidR="00E243AA" w:rsidRDefault="00E243AA" w:rsidP="00297E3D">
      <w:pPr>
        <w:keepNext/>
        <w:suppressLineNumbers/>
        <w:spacing w:line="480" w:lineRule="auto"/>
        <w:jc w:val="center"/>
      </w:pPr>
      <w:r>
        <w:rPr>
          <w:b/>
        </w:rPr>
        <w:t>I.</w:t>
      </w:r>
      <w:r>
        <w:rPr>
          <w:b/>
        </w:rPr>
        <w:tab/>
        <w:t>PARTIES</w:t>
      </w:r>
    </w:p>
    <w:p w:rsidR="00E243AA" w:rsidRDefault="00E243AA" w:rsidP="00576B63">
      <w:pPr>
        <w:pStyle w:val="ListParagraph"/>
        <w:numPr>
          <w:ilvl w:val="0"/>
          <w:numId w:val="1"/>
        </w:numPr>
        <w:suppressLineNumbers/>
        <w:spacing w:line="480" w:lineRule="auto"/>
        <w:ind w:left="0"/>
      </w:pPr>
      <w:r>
        <w:tab/>
        <w:t>The parties to this Agreement are the Respondent, Puget Sound Energy, Inc. (“PSE” or “Company”), and the Staff of the Commission (“Commission Staff”) (collectively, referred to as “the Parties” and each referred to individually as a "Party").  PSE and Commission Staff are the only parties to this docket.  Consequently, this is a “full settlement”, as that term is defined in WAC 480-07-730(1).</w:t>
      </w:r>
    </w:p>
    <w:p w:rsidR="00E243AA" w:rsidRDefault="00E243AA" w:rsidP="00576B63">
      <w:pPr>
        <w:pStyle w:val="ListParagraph"/>
        <w:numPr>
          <w:ilvl w:val="0"/>
          <w:numId w:val="1"/>
        </w:numPr>
        <w:suppressLineNumbers/>
        <w:spacing w:line="480" w:lineRule="auto"/>
        <w:ind w:left="0"/>
      </w:pPr>
      <w:r>
        <w:tab/>
        <w:t xml:space="preserve">PSE is a public service company subject to Commission regulation under Title 80 RCW.  Among other things, PSE owns and operates a natural gas distribution system in Western Washington.  PSE serves residential, commercial and industrial customers with natural gas, under tariffs subject to Commission regulation.  As pertinent to this Settlement Agreement, PSE operates as a “gas company” as that term is defined in RCW 80.04.010, and a “gas pipeline company” as that term is defined in RCW 81.88.010.  PSE is subject to Commission safety rules applicable to natural gas pipelines.  </w:t>
      </w:r>
      <w:r w:rsidRPr="00BA45D8">
        <w:rPr>
          <w:i/>
        </w:rPr>
        <w:t>E.g.,</w:t>
      </w:r>
      <w:r>
        <w:t xml:space="preserve"> RCW 81.88.065.</w:t>
      </w:r>
    </w:p>
    <w:p w:rsidR="00E243AA" w:rsidRDefault="00E243AA">
      <w:pPr>
        <w:keepNext/>
        <w:suppressLineNumbers/>
        <w:spacing w:line="480" w:lineRule="auto"/>
        <w:jc w:val="center"/>
        <w:rPr>
          <w:b/>
        </w:rPr>
      </w:pPr>
      <w:r>
        <w:rPr>
          <w:b/>
        </w:rPr>
        <w:t>II.</w:t>
      </w:r>
      <w:r>
        <w:rPr>
          <w:b/>
        </w:rPr>
        <w:tab/>
        <w:t>BACKGROUND</w:t>
      </w:r>
      <w:r>
        <w:rPr>
          <w:rStyle w:val="FootnoteReference"/>
          <w:b/>
        </w:rPr>
        <w:footnoteReference w:id="1"/>
      </w:r>
    </w:p>
    <w:p w:rsidR="00E243AA" w:rsidRDefault="00E243AA" w:rsidP="00CC5408">
      <w:pPr>
        <w:pStyle w:val="ListParagraph"/>
        <w:numPr>
          <w:ilvl w:val="0"/>
          <w:numId w:val="1"/>
        </w:numPr>
        <w:suppressLineNumbers/>
        <w:spacing w:line="480" w:lineRule="auto"/>
        <w:ind w:left="0"/>
      </w:pPr>
      <w:r>
        <w:tab/>
        <w:t>On September 26, 2011, a natural gas explosion and fire occurred at 12312 5</w:t>
      </w:r>
      <w:r w:rsidRPr="00AF3835">
        <w:rPr>
          <w:vertAlign w:val="superscript"/>
        </w:rPr>
        <w:t>th</w:t>
      </w:r>
      <w:r>
        <w:t xml:space="preserve"> Avenue N.E., in the Pinehurst neighborhood of Seattle, Washington.  The explosion and fire destroyed the home owned by Mr. and Mrs. Ingham, who were also injured in the incident.  The fuel source of the explosion and fire was natural gas.  </w:t>
      </w:r>
    </w:p>
    <w:p w:rsidR="00E243AA" w:rsidRDefault="00E243AA" w:rsidP="00576B63">
      <w:pPr>
        <w:pStyle w:val="ListParagraph"/>
        <w:numPr>
          <w:ilvl w:val="0"/>
          <w:numId w:val="1"/>
        </w:numPr>
        <w:suppressLineNumbers/>
        <w:spacing w:line="480" w:lineRule="auto"/>
        <w:ind w:left="0"/>
      </w:pPr>
      <w:r>
        <w:tab/>
        <w:t xml:space="preserve">On the day before the explosion (Sunday, September 25, 2011), an electric power line owned and operated by Seattle City Light came down during a windstorm, energized a metal fence post, and eventually energized PSE’s steel gas pipe serving the Pinehurst neighborhood.  Three gas leaks were reported to or identified by PSE that day.  Each gas leak was caused by an electrical arc.  After receiving notification of the gas leaks, PSE promptly responded the same day (Sunday, September 25, 2012).  PSE repaired the leaks and conducted two leak surveys in the area that day.    </w:t>
      </w:r>
    </w:p>
    <w:p w:rsidR="00E243AA" w:rsidRDefault="00E243AA" w:rsidP="00576B63">
      <w:pPr>
        <w:pStyle w:val="ListParagraph"/>
        <w:numPr>
          <w:ilvl w:val="0"/>
          <w:numId w:val="1"/>
        </w:numPr>
        <w:suppressLineNumbers/>
        <w:spacing w:line="480" w:lineRule="auto"/>
        <w:ind w:left="0"/>
      </w:pPr>
      <w:r>
        <w:tab/>
        <w:t xml:space="preserve">There was a gas leak in PSE’s steel service line serving the Inghams’ home.  The leak was also caused by electrical arcing.  PSE did not become aware of or locate or repair the gas leak at the Inghams’ service line on Sunday, September 25, 2011.  </w:t>
      </w:r>
    </w:p>
    <w:p w:rsidR="00E243AA" w:rsidRDefault="00E243AA" w:rsidP="00576B63">
      <w:pPr>
        <w:pStyle w:val="ListParagraph"/>
        <w:numPr>
          <w:ilvl w:val="0"/>
          <w:numId w:val="1"/>
        </w:numPr>
        <w:suppressLineNumbers/>
        <w:spacing w:line="480" w:lineRule="auto"/>
        <w:ind w:left="0"/>
      </w:pPr>
      <w:r>
        <w:tab/>
        <w:t xml:space="preserve">Commission Staff concluded that gas migrated from the leaking service line to the crawlspace under the Inghams’ home and ignited.  However, Commission Staff could not eliminate the possibility that the electrical current running through the gas pipe continued into the Ingham’s home and caused another gas leak in the Inghams’ fuel line, furnace, or other facilities.  One of the homeowners reportedly smelled natural gas the evening before the explosion, but did not notify PSE or other authorities.  (A term of this settlement is to evaluate whether additional methods or efforts are justified for urging customers to immediately call when they detect the smell of natural gas). </w:t>
      </w:r>
    </w:p>
    <w:p w:rsidR="00E243AA" w:rsidRDefault="00E243AA" w:rsidP="00576B63">
      <w:pPr>
        <w:pStyle w:val="ListParagraph"/>
        <w:numPr>
          <w:ilvl w:val="0"/>
          <w:numId w:val="1"/>
        </w:numPr>
        <w:suppressLineNumbers/>
        <w:spacing w:line="480" w:lineRule="auto"/>
        <w:ind w:left="0"/>
      </w:pPr>
      <w:r>
        <w:tab/>
        <w:t xml:space="preserve">PSE promptly notified the Commission of the explosion and fire.  PSE also fully cooperated with the Commission Staff’s investigation and conducted its own investigation of the incident.  The incident does not represent intentional conduct by PSE or conduct that was gross or malicious.  </w:t>
      </w:r>
    </w:p>
    <w:p w:rsidR="00E243AA" w:rsidRDefault="00E243AA" w:rsidP="00BB1C56">
      <w:pPr>
        <w:pStyle w:val="ListParagraph"/>
        <w:numPr>
          <w:ilvl w:val="0"/>
          <w:numId w:val="1"/>
        </w:numPr>
        <w:suppressLineNumbers/>
        <w:spacing w:line="480" w:lineRule="auto"/>
        <w:ind w:left="0"/>
      </w:pPr>
      <w:r>
        <w:tab/>
        <w:t>On March 1, 2013, the Commission issued its Complaint in this docket.  The Complaint alleged violations of state gas pipeline safety rules with respect to gas leak surveys and compliance with PSE's gas pipeline procedural manual.</w:t>
      </w:r>
    </w:p>
    <w:p w:rsidR="00E243AA" w:rsidRDefault="00E243AA" w:rsidP="00576B63">
      <w:pPr>
        <w:pStyle w:val="ListParagraph"/>
        <w:numPr>
          <w:ilvl w:val="0"/>
          <w:numId w:val="1"/>
        </w:numPr>
        <w:suppressLineNumbers/>
        <w:spacing w:line="480" w:lineRule="auto"/>
        <w:ind w:left="0"/>
      </w:pPr>
      <w:r>
        <w:tab/>
        <w:t xml:space="preserve">On March 21, 2013, PSE filed an Answer to the Complaint, in which PSE admitted certain allegations in the Complaint and denied certain other allegations in the Complaint.  </w:t>
      </w:r>
    </w:p>
    <w:p w:rsidR="00E243AA" w:rsidRDefault="00E243AA" w:rsidP="00576B63">
      <w:pPr>
        <w:pStyle w:val="ListParagraph"/>
        <w:numPr>
          <w:ilvl w:val="0"/>
          <w:numId w:val="1"/>
        </w:numPr>
        <w:suppressLineNumbers/>
        <w:spacing w:line="480" w:lineRule="auto"/>
        <w:ind w:left="0"/>
      </w:pPr>
      <w:r>
        <w:tab/>
        <w:t>The Commission held a prehearing conference in this docket on April 18, 2013.  No one sought intervention.</w:t>
      </w:r>
    </w:p>
    <w:p w:rsidR="00E243AA" w:rsidRPr="00BE3AD4" w:rsidRDefault="00E243AA" w:rsidP="00BE3AD4">
      <w:pPr>
        <w:pStyle w:val="ListParagraph"/>
        <w:keepNext/>
        <w:suppressLineNumbers/>
        <w:spacing w:line="480" w:lineRule="auto"/>
        <w:ind w:left="0"/>
        <w:jc w:val="center"/>
        <w:rPr>
          <w:b/>
        </w:rPr>
      </w:pPr>
      <w:r w:rsidRPr="00BE3AD4">
        <w:rPr>
          <w:b/>
        </w:rPr>
        <w:t>III.</w:t>
      </w:r>
      <w:r w:rsidRPr="00BE3AD4">
        <w:rPr>
          <w:b/>
        </w:rPr>
        <w:tab/>
        <w:t>AGREEMENT</w:t>
      </w:r>
    </w:p>
    <w:p w:rsidR="00E243AA" w:rsidRDefault="00E243AA" w:rsidP="00576B63">
      <w:pPr>
        <w:pStyle w:val="ListParagraph"/>
        <w:numPr>
          <w:ilvl w:val="0"/>
          <w:numId w:val="1"/>
        </w:numPr>
        <w:suppressLineNumbers/>
        <w:spacing w:line="480" w:lineRule="auto"/>
        <w:ind w:left="0"/>
      </w:pPr>
      <w:r>
        <w:tab/>
        <w:t xml:space="preserve">The Parties have reached agreement on how to resolve all the issues raised in this docket and wish to present their Agreement for the Commission’s consideration and approval.  The Parties voluntarily enter this Agreement without hearing or adjudication of any issues of fact or law to resolve the matters in dispute between them in what each Party believes is an appropriate manner, and to avoid the expense, time and uncertainty of litigation.  </w:t>
      </w:r>
    </w:p>
    <w:p w:rsidR="00E243AA" w:rsidRDefault="00E243AA" w:rsidP="00576B63">
      <w:pPr>
        <w:pStyle w:val="ListParagraph"/>
        <w:numPr>
          <w:ilvl w:val="0"/>
          <w:numId w:val="1"/>
        </w:numPr>
        <w:suppressLineNumbers/>
        <w:spacing w:line="480" w:lineRule="auto"/>
        <w:ind w:left="0"/>
      </w:pPr>
      <w:r>
        <w:tab/>
        <w:t>This Agreement is intended to settle all matters between the UTC and PSE raised in the Complaint or related to the incident.</w:t>
      </w:r>
      <w:r>
        <w:rPr>
          <w:rStyle w:val="FootnoteReference"/>
        </w:rPr>
        <w:footnoteReference w:id="2"/>
      </w:r>
      <w:r>
        <w:t xml:space="preserve">  In entering into this Agreement, the Parties recognize that litigation is uncertain, expensive, time-consuming and risky.  This Agreement provides benefits to the public by further enhancing the safety of PSE’s natural gas system as well as avoiding the uncertainty of litigation.  As such no Party shall be deemed to have agreed that this Agreement is precedent for resolving, or controlling as to resolving, any issues or disputes in any other proceeding other than a proceeding for enforcement of this Agreement.</w:t>
      </w:r>
    </w:p>
    <w:p w:rsidR="00E243AA" w:rsidRDefault="00E243AA" w:rsidP="00576B63">
      <w:pPr>
        <w:pStyle w:val="ListParagraph"/>
        <w:numPr>
          <w:ilvl w:val="0"/>
          <w:numId w:val="1"/>
        </w:numPr>
        <w:suppressLineNumbers/>
        <w:spacing w:line="480" w:lineRule="auto"/>
        <w:ind w:left="0"/>
      </w:pPr>
      <w:r>
        <w:tab/>
        <w:t>PSE agrees to do the following:</w:t>
      </w:r>
    </w:p>
    <w:p w:rsidR="00E243AA" w:rsidRPr="00E63352" w:rsidRDefault="00E243AA" w:rsidP="00E63352">
      <w:pPr>
        <w:widowControl/>
        <w:ind w:left="1080" w:hanging="360"/>
        <w:rPr>
          <w:color w:val="000000"/>
        </w:rPr>
      </w:pPr>
      <w:r>
        <w:rPr>
          <w:color w:val="000000"/>
          <w:szCs w:val="24"/>
        </w:rPr>
        <w:t>1.</w:t>
      </w:r>
      <w:r>
        <w:rPr>
          <w:color w:val="000000"/>
          <w:szCs w:val="24"/>
        </w:rPr>
        <w:tab/>
      </w:r>
      <w:r w:rsidRPr="00E63352">
        <w:rPr>
          <w:color w:val="000000"/>
          <w:szCs w:val="24"/>
        </w:rPr>
        <w:t>Within 60 days of the effective date of the Commission order approving this Agreement, PSE will hire a third party consultant to evaluate PSE’s public awareness program.  The contractor will be mutually agreed upon by PSE and the Commission Staff.  The contractor will specialize in risk communications.  Commission Staff will review and approve the scope of work under the contract. The consultant will evaluate PSE’s public awareness program and determine if there are reasonable opportunities to improve education to the public concerning the hazards of unintended releases of natural gas.  PSE will adopt the consultant’s recommendations after review and comment by Commission Staff.</w:t>
      </w:r>
    </w:p>
    <w:p w:rsidR="00E243AA" w:rsidRDefault="00E243AA" w:rsidP="00E63352">
      <w:pPr>
        <w:pStyle w:val="ListParagraph"/>
      </w:pPr>
    </w:p>
    <w:p w:rsidR="00E243AA" w:rsidRDefault="00E243AA" w:rsidP="00E63352">
      <w:pPr>
        <w:pStyle w:val="ListParagraph"/>
        <w:widowControl/>
        <w:ind w:left="1080" w:hanging="360"/>
      </w:pPr>
      <w:r>
        <w:t>2.</w:t>
      </w:r>
      <w:r>
        <w:tab/>
        <w:t xml:space="preserve">PSE will host workshops, if possible with the NWGA, for utilities doing business in Washington state and provide up to $15,000 in funding for such workshops to develop or improve communication and coordination plans with neighboring or overlapping utilities in emergency, service outage or other situations where mutual efforts can benefit all such utilities and enhance public safety.  (WUTC involvement invited.)  </w:t>
      </w:r>
    </w:p>
    <w:p w:rsidR="00E243AA" w:rsidRDefault="00E243AA" w:rsidP="00E63352"/>
    <w:p w:rsidR="00E243AA" w:rsidRDefault="00E243AA" w:rsidP="00E63352">
      <w:pPr>
        <w:pStyle w:val="ListParagraph"/>
        <w:widowControl/>
        <w:ind w:left="1080" w:hanging="360"/>
      </w:pPr>
      <w:r>
        <w:t>3.</w:t>
      </w:r>
      <w:r>
        <w:tab/>
        <w:t xml:space="preserve">Within 60 days of an order approving this settlement, PSE will complete a review of its emergency procedures plans and contracts with service providers, vendors or consultants for potential gas leak situations.  The purpose of this review is to determine whether changes are warranted in light of the Pinehurst incident and to ensure that applicable contracts provide for sufficient resources at all times.  PSE will file a report with the WUTC of that review within 120 days of an order approving this settlement.  The report will describe procedural and contract changes already made in response to the Pinehurst incident as well as any additional changes planned as a result of this review.  As part of its review of the emergency response plan, PSE will review its procedures for communicating with the public during an emergency.  </w:t>
      </w:r>
    </w:p>
    <w:p w:rsidR="00E243AA" w:rsidRDefault="00E243AA" w:rsidP="00E63352">
      <w:pPr>
        <w:pStyle w:val="ListParagraph"/>
      </w:pPr>
    </w:p>
    <w:p w:rsidR="00E243AA" w:rsidRDefault="00E243AA" w:rsidP="00E63352">
      <w:pPr>
        <w:pStyle w:val="ListParagraph"/>
        <w:widowControl/>
        <w:ind w:left="1080" w:hanging="360"/>
      </w:pPr>
      <w:r>
        <w:t>4.</w:t>
      </w:r>
      <w:r>
        <w:tab/>
        <w:t>PSE concurs there were violations of Commission gas safety rules.</w:t>
      </w:r>
    </w:p>
    <w:p w:rsidR="00E243AA" w:rsidRDefault="00E243AA" w:rsidP="00E63352">
      <w:pPr>
        <w:pStyle w:val="ListParagraph"/>
      </w:pPr>
    </w:p>
    <w:p w:rsidR="00E243AA" w:rsidRDefault="00E243AA" w:rsidP="00E63352">
      <w:pPr>
        <w:pStyle w:val="ListParagraph"/>
        <w:widowControl/>
        <w:ind w:left="1080" w:hanging="360"/>
      </w:pPr>
      <w:r>
        <w:t>5.</w:t>
      </w:r>
      <w:r>
        <w:tab/>
        <w:t xml:space="preserve">Within 10 days of an order approving the settlement, PSE will pay a penalty of $275,000 to the WUTC in addition to hosting and funding the workshops described above.  </w:t>
      </w:r>
    </w:p>
    <w:p w:rsidR="00E243AA" w:rsidRDefault="00E243AA" w:rsidP="00E63352">
      <w:pPr>
        <w:pStyle w:val="ListParagraph"/>
      </w:pPr>
    </w:p>
    <w:p w:rsidR="00E243AA" w:rsidRDefault="00E243AA" w:rsidP="00BA45D8">
      <w:pPr>
        <w:suppressLineNumbers/>
      </w:pPr>
    </w:p>
    <w:p w:rsidR="00E243AA" w:rsidRDefault="00E243AA" w:rsidP="00576B63">
      <w:pPr>
        <w:keepNext/>
        <w:suppressLineNumbers/>
        <w:jc w:val="center"/>
        <w:rPr>
          <w:b/>
        </w:rPr>
      </w:pPr>
      <w:r>
        <w:rPr>
          <w:b/>
        </w:rPr>
        <w:t>IV.</w:t>
      </w:r>
      <w:r>
        <w:rPr>
          <w:b/>
        </w:rPr>
        <w:tab/>
        <w:t>GENERAL PROVISIONS</w:t>
      </w:r>
    </w:p>
    <w:p w:rsidR="00E243AA" w:rsidRDefault="00E243AA" w:rsidP="00576B63">
      <w:pPr>
        <w:keepNext/>
        <w:suppressLineNumbers/>
        <w:jc w:val="center"/>
        <w:rPr>
          <w:b/>
        </w:rPr>
      </w:pPr>
    </w:p>
    <w:p w:rsidR="00E243AA" w:rsidRDefault="00E243AA" w:rsidP="00576B63">
      <w:pPr>
        <w:keepNext/>
        <w:suppressLineNumbers/>
        <w:jc w:val="center"/>
        <w:rPr>
          <w:b/>
        </w:rPr>
      </w:pPr>
      <w:r>
        <w:rPr>
          <w:b/>
        </w:rPr>
        <w:t>Nature of the Agreement</w:t>
      </w:r>
    </w:p>
    <w:p w:rsidR="00E243AA" w:rsidRDefault="00E243AA" w:rsidP="00576B63">
      <w:pPr>
        <w:keepNext/>
        <w:suppressLineNumbers/>
        <w:jc w:val="center"/>
        <w:rPr>
          <w:b/>
        </w:rPr>
      </w:pPr>
    </w:p>
    <w:p w:rsidR="00E243AA" w:rsidRDefault="00E243AA" w:rsidP="00576B63">
      <w:pPr>
        <w:pStyle w:val="ListParagraph"/>
        <w:numPr>
          <w:ilvl w:val="0"/>
          <w:numId w:val="1"/>
        </w:numPr>
        <w:suppressLineNumbers/>
        <w:spacing w:line="480" w:lineRule="auto"/>
        <w:ind w:left="0"/>
      </w:pPr>
      <w:r>
        <w:tab/>
        <w:t>The Parties agree that this Agreement is an appropriate settlement of all contested issues between them in this proceeding.  The Parties understand that this Agreement is subject to Commission approval and it is not effective unless and until it is approved by the Commission.</w:t>
      </w:r>
    </w:p>
    <w:p w:rsidR="00E243AA" w:rsidRDefault="00E243AA" w:rsidP="00576B63">
      <w:pPr>
        <w:pStyle w:val="ListParagraph"/>
        <w:numPr>
          <w:ilvl w:val="0"/>
          <w:numId w:val="1"/>
        </w:numPr>
        <w:suppressLineNumbers/>
        <w:spacing w:line="480" w:lineRule="auto"/>
        <w:ind w:left="0"/>
      </w:pPr>
      <w:r>
        <w:tab/>
        <w:t xml:space="preserve">Nothing in this Agreement is intended to limit or bar any other entity from pursuing legal claims, or to limit or bar PSE’s ability to assert defenses to such claims. </w:t>
      </w:r>
    </w:p>
    <w:p w:rsidR="00E243AA" w:rsidRPr="003333C5" w:rsidRDefault="00E243AA" w:rsidP="002D0B94">
      <w:pPr>
        <w:pStyle w:val="ListParagraph"/>
        <w:widowControl/>
        <w:numPr>
          <w:ilvl w:val="0"/>
          <w:numId w:val="1"/>
        </w:numPr>
        <w:suppressLineNumbers/>
        <w:spacing w:line="480" w:lineRule="auto"/>
        <w:ind w:left="0"/>
      </w:pPr>
      <w:r>
        <w:tab/>
        <w:t xml:space="preserve">Nothing in this Agreement limits or bars the Commission from pursuing penalties for violations of Commission statutes and rules unrelated to the subject matter of this Agreement.  Nothing in this Agreement limits or bars the Commission from pursuing penalties for violations of Commission statutes and rules that are related to the subject matter of this Agreement, but which violations occurred after the date this Agreement was executed.  </w:t>
      </w:r>
    </w:p>
    <w:p w:rsidR="00E243AA" w:rsidRDefault="00E243AA" w:rsidP="00576B63">
      <w:pPr>
        <w:pStyle w:val="ListParagraph"/>
        <w:numPr>
          <w:ilvl w:val="0"/>
          <w:numId w:val="1"/>
        </w:numPr>
        <w:suppressLineNumbers/>
        <w:spacing w:line="480" w:lineRule="auto"/>
        <w:ind w:left="0"/>
      </w:pPr>
      <w:r>
        <w:tab/>
        <w:t xml:space="preserve">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 </w:t>
      </w:r>
    </w:p>
    <w:p w:rsidR="00E243AA" w:rsidRDefault="00E243AA" w:rsidP="00576B63">
      <w:pPr>
        <w:keepNext/>
        <w:suppressLineNumbers/>
        <w:spacing w:line="480" w:lineRule="auto"/>
        <w:jc w:val="center"/>
        <w:rPr>
          <w:b/>
        </w:rPr>
      </w:pPr>
      <w:r>
        <w:rPr>
          <w:b/>
        </w:rPr>
        <w:t>Integrated Terms of Settlement</w:t>
      </w:r>
    </w:p>
    <w:p w:rsidR="00E243AA" w:rsidRDefault="00E243AA" w:rsidP="00576B63">
      <w:pPr>
        <w:pStyle w:val="ListParagraph"/>
        <w:numPr>
          <w:ilvl w:val="0"/>
          <w:numId w:val="1"/>
        </w:numPr>
        <w:suppressLineNumbers/>
        <w:spacing w:line="480" w:lineRule="auto"/>
        <w:ind w:left="0"/>
      </w:pPr>
      <w:r>
        <w:tab/>
        <w:t xml:space="preserve">The Parties have negotiated this Agreement as an integrated document to be filed with the Commission only upon execution.  Once the Agreement is executed, the Parties agree to support the Agreement in its entirety.  This Agreement supersedes all prior oral and written agreements on issues addressed herein, if any.  </w:t>
      </w:r>
    </w:p>
    <w:p w:rsidR="00E243AA" w:rsidRDefault="00E243AA">
      <w:pPr>
        <w:pStyle w:val="ListParagraph"/>
        <w:suppressLineNumbers/>
        <w:spacing w:line="480" w:lineRule="auto"/>
        <w:ind w:left="0"/>
        <w:jc w:val="center"/>
        <w:rPr>
          <w:b/>
        </w:rPr>
      </w:pPr>
      <w:r>
        <w:rPr>
          <w:b/>
        </w:rPr>
        <w:t>Publicity</w:t>
      </w:r>
    </w:p>
    <w:p w:rsidR="00E243AA" w:rsidRDefault="00E243AA" w:rsidP="00576B63">
      <w:pPr>
        <w:pStyle w:val="ListParagraph"/>
        <w:numPr>
          <w:ilvl w:val="0"/>
          <w:numId w:val="1"/>
        </w:numPr>
        <w:suppressLineNumbers/>
        <w:spacing w:line="480" w:lineRule="auto"/>
        <w:ind w:left="0"/>
      </w:pPr>
      <w:r>
        <w:tab/>
      </w:r>
      <w:r w:rsidRPr="007C346F">
        <w:t xml:space="preserve">Each Party agrees to provide </w:t>
      </w:r>
      <w:r>
        <w:t>the</w:t>
      </w:r>
      <w:r w:rsidRPr="007C346F">
        <w:t xml:space="preserve"> other Part</w:t>
      </w:r>
      <w:r>
        <w:t>y</w:t>
      </w:r>
      <w:r w:rsidRPr="007C346F">
        <w:t xml:space="preserve"> </w:t>
      </w:r>
      <w:r>
        <w:t xml:space="preserve">a copy of each </w:t>
      </w:r>
      <w:r w:rsidRPr="007C346F">
        <w:t>announcement</w:t>
      </w:r>
      <w:r>
        <w:t>,</w:t>
      </w:r>
      <w:r w:rsidRPr="007C346F">
        <w:t xml:space="preserve"> news release</w:t>
      </w:r>
      <w:r>
        <w:t>, or similar communication (hereafter, "Public Communication")</w:t>
      </w:r>
      <w:r w:rsidRPr="007C346F">
        <w:t xml:space="preserve"> th</w:t>
      </w:r>
      <w:r>
        <w:t>ey</w:t>
      </w:r>
      <w:r w:rsidRPr="007C346F">
        <w:t xml:space="preserve"> intend to make about the </w:t>
      </w:r>
      <w:r>
        <w:t>Agreement</w:t>
      </w:r>
      <w:r w:rsidRPr="007C346F">
        <w:t>(with the right of review to include a reasonable opportunity to request changes to the text of such announcements)</w:t>
      </w:r>
      <w:r>
        <w:t xml:space="preserve"> at least two days </w:t>
      </w:r>
      <w:r w:rsidRPr="007C346F">
        <w:t xml:space="preserve">in advance of publication.  Each Party also agrees to include in any </w:t>
      </w:r>
      <w:r>
        <w:t>Public Communication</w:t>
      </w:r>
      <w:r w:rsidRPr="007C346F">
        <w:t xml:space="preserve"> a statement to the effect that the Commission Staff's recommendation to approve the </w:t>
      </w:r>
      <w:r>
        <w:t>Agreement</w:t>
      </w:r>
      <w:r w:rsidRPr="007C346F">
        <w:t xml:space="preserve"> is not binding on the Commission itself.</w:t>
      </w:r>
    </w:p>
    <w:p w:rsidR="00E243AA" w:rsidRDefault="00E243AA" w:rsidP="00576B63">
      <w:pPr>
        <w:keepNext/>
        <w:suppressLineNumbers/>
        <w:spacing w:line="480" w:lineRule="auto"/>
        <w:jc w:val="center"/>
        <w:rPr>
          <w:b/>
        </w:rPr>
      </w:pPr>
      <w:r>
        <w:rPr>
          <w:b/>
        </w:rPr>
        <w:t>Manner of Execution</w:t>
      </w:r>
    </w:p>
    <w:p w:rsidR="00E243AA" w:rsidRDefault="00E243AA" w:rsidP="00576B63">
      <w:pPr>
        <w:pStyle w:val="ListParagraph"/>
        <w:numPr>
          <w:ilvl w:val="0"/>
          <w:numId w:val="1"/>
        </w:numPr>
        <w:suppressLineNumbers/>
        <w:spacing w:line="480" w:lineRule="auto"/>
        <w:ind w:left="0"/>
      </w:pPr>
      <w:r>
        <w:tab/>
        <w:t>This Agreement is considered executed when all Parties sign the Agreement.  A designated and authorized representative may sign the Agreement on a Party’s behalf.  The Parties may execute this agreement in counterparts.  If the Agreement is executed in counterparts, all counterparts shall constitute one agreement.  An Agreement signed in counterpart and sent by facsimile or scanned and sent as a pdf by email is as effective as an original document.  A faxed or scanned signature page containing the signature of a Party is acceptable as an original signature page signed by that Party.  Each Party shall indicate the date of its signature on the Agreement.  The date of execution of the Agreement will be the latest date indicated on the signatures.</w:t>
      </w:r>
    </w:p>
    <w:p w:rsidR="00E243AA" w:rsidRDefault="00E243AA" w:rsidP="00576B63">
      <w:pPr>
        <w:keepNext/>
        <w:suppressLineNumbers/>
        <w:spacing w:line="480" w:lineRule="auto"/>
        <w:jc w:val="center"/>
        <w:rPr>
          <w:b/>
        </w:rPr>
      </w:pPr>
      <w:r>
        <w:rPr>
          <w:b/>
        </w:rPr>
        <w:t>Procedure</w:t>
      </w:r>
    </w:p>
    <w:p w:rsidR="00E243AA" w:rsidRPr="003333C5" w:rsidRDefault="00E243AA" w:rsidP="00576B63">
      <w:pPr>
        <w:pStyle w:val="ListParagraph"/>
        <w:numPr>
          <w:ilvl w:val="0"/>
          <w:numId w:val="1"/>
        </w:numPr>
        <w:suppressLineNumbers/>
        <w:spacing w:line="480" w:lineRule="auto"/>
        <w:ind w:left="0"/>
      </w:pPr>
      <w:r>
        <w:tab/>
        <w:t xml:space="preserve">Once this Agreement is executed, the Parties agree to cooperate in promptly filing this Agreement with the Commission for approval. The Parties agree to support approval of this Agreement in proceedings before the Commission, through a narrative statement and, if required by the Commission, with testimony and briefing.  However, if there is an applicable provision of law (e.g., statute, ordinance, order, or rule), effective after the date this Agreement is executed but before it is approved, and that provision of law changes the posture of the Agreement in either Party’s view, comments may be made to the Commission as to how the Agreement should be viewed in light of that order, rule or policy statement.  The Parties understand that, for as long as this Agreement is effective, if </w:t>
      </w:r>
      <w:r w:rsidRPr="003333C5">
        <w:t xml:space="preserve">an applicable provision of law imposes upon </w:t>
      </w:r>
      <w:r>
        <w:t>PSE</w:t>
      </w:r>
      <w:r w:rsidRPr="003333C5">
        <w:t xml:space="preserve"> a requirement more stringent than a requirement in this Agreement, the more stringent requirement applies.</w:t>
      </w:r>
    </w:p>
    <w:p w:rsidR="00E243AA" w:rsidRDefault="00E243AA" w:rsidP="00576B63">
      <w:pPr>
        <w:pStyle w:val="ListParagraph"/>
        <w:numPr>
          <w:ilvl w:val="0"/>
          <w:numId w:val="1"/>
        </w:numPr>
        <w:suppressLineNumbers/>
        <w:spacing w:line="480" w:lineRule="auto"/>
        <w:ind w:left="0"/>
      </w:pPr>
      <w:r>
        <w:tab/>
        <w:t xml:space="preserve">The Parties understand that the Commission will decide the appropriate procedures for presentation and consideration of the Agreement. </w:t>
      </w:r>
    </w:p>
    <w:p w:rsidR="00E243AA" w:rsidRDefault="00E243AA" w:rsidP="00BB1C56">
      <w:pPr>
        <w:pStyle w:val="ListParagraph"/>
        <w:numPr>
          <w:ilvl w:val="0"/>
          <w:numId w:val="1"/>
        </w:numPr>
        <w:suppressLineNumbers/>
        <w:spacing w:after="240" w:line="480" w:lineRule="auto"/>
        <w:ind w:left="0"/>
      </w:pPr>
      <w:r>
        <w:tab/>
        <w:t xml:space="preserve">In the event that the Commission rejects all or any portion of this Agreement, each Party reserves the right to withdraw from this Agreement by written notice to the other Party and the Commission.  Written notice must be served within 10 business days of the date of the Commission order rejecting all or any portion of this Agreement.  In such event, neither Party will be bound or prejudiced by the terms of this Agreement.  The Parties will jointly request a prehearing conference for purposes of establishing a procedural schedule to complete the case. </w:t>
      </w:r>
    </w:p>
    <w:p w:rsidR="00E243AA" w:rsidRDefault="00E243AA" w:rsidP="00BB1C56">
      <w:pPr>
        <w:pStyle w:val="ListParagraph"/>
        <w:suppressLineNumbers/>
        <w:spacing w:before="240" w:line="480" w:lineRule="auto"/>
        <w:ind w:left="0"/>
      </w:pPr>
    </w:p>
    <w:p w:rsidR="00E243AA" w:rsidRPr="002D0B94" w:rsidRDefault="00E243AA" w:rsidP="00BB1C56">
      <w:pPr>
        <w:pStyle w:val="ListParagraph"/>
        <w:suppressLineNumbers/>
        <w:spacing w:before="240" w:line="480" w:lineRule="auto"/>
        <w:ind w:left="0"/>
      </w:pPr>
      <w:r w:rsidRPr="002D0B94">
        <w:t>For Commission Staff:</w:t>
      </w:r>
      <w:r w:rsidRPr="002D0B94">
        <w:tab/>
      </w:r>
      <w:r w:rsidRPr="002D0B94">
        <w:tab/>
      </w:r>
      <w:r w:rsidRPr="002D0B94">
        <w:tab/>
      </w:r>
      <w:r w:rsidRPr="002D0B94">
        <w:tab/>
        <w:t xml:space="preserve">For </w:t>
      </w:r>
      <w:r>
        <w:t>PSE</w:t>
      </w:r>
      <w:r w:rsidRPr="002D0B94">
        <w:t>:</w:t>
      </w:r>
    </w:p>
    <w:p w:rsidR="00E243AA" w:rsidRDefault="00E243AA" w:rsidP="006C009D">
      <w:pPr>
        <w:suppressLineNumbers/>
      </w:pPr>
    </w:p>
    <w:p w:rsidR="00E243AA" w:rsidRDefault="00E243AA" w:rsidP="006C009D">
      <w:pPr>
        <w:suppressLineNumbers/>
      </w:pPr>
    </w:p>
    <w:p w:rsidR="00E243AA" w:rsidRDefault="00E243AA" w:rsidP="006C009D">
      <w:pPr>
        <w:suppressLineNumbers/>
      </w:pPr>
      <w:r>
        <w:t>Donald T. Trotter</w:t>
      </w:r>
      <w:r>
        <w:tab/>
      </w:r>
      <w:r>
        <w:tab/>
      </w:r>
      <w:r>
        <w:tab/>
      </w:r>
      <w:r>
        <w:tab/>
      </w:r>
      <w:r>
        <w:tab/>
        <w:t>Robert E. Neate</w:t>
      </w:r>
    </w:p>
    <w:p w:rsidR="00E243AA" w:rsidRDefault="00E243AA" w:rsidP="006C009D">
      <w:pPr>
        <w:suppressLineNumbers/>
      </w:pPr>
      <w:r>
        <w:t>Assistant Attorney General</w:t>
      </w:r>
      <w:r>
        <w:tab/>
      </w:r>
      <w:r>
        <w:tab/>
      </w:r>
      <w:r>
        <w:tab/>
      </w:r>
      <w:r>
        <w:tab/>
        <w:t xml:space="preserve">Assistant General Counsel </w:t>
      </w:r>
    </w:p>
    <w:p w:rsidR="00E243AA" w:rsidRDefault="00E243AA" w:rsidP="006C009D">
      <w:pPr>
        <w:suppressLineNumbers/>
      </w:pPr>
      <w:r>
        <w:tab/>
      </w:r>
      <w:r>
        <w:tab/>
      </w:r>
      <w:r>
        <w:tab/>
      </w:r>
      <w:r>
        <w:tab/>
      </w:r>
      <w:r>
        <w:tab/>
      </w:r>
      <w:r>
        <w:tab/>
      </w:r>
      <w:r>
        <w:tab/>
        <w:t>Puget Sound Energy, Inc.</w:t>
      </w:r>
    </w:p>
    <w:p w:rsidR="00E243AA" w:rsidRDefault="00E243AA" w:rsidP="006C009D">
      <w:pPr>
        <w:suppressLineNumbers/>
      </w:pPr>
      <w:r>
        <w:tab/>
      </w:r>
      <w:r>
        <w:tab/>
      </w:r>
      <w:r>
        <w:tab/>
      </w:r>
      <w:r>
        <w:tab/>
      </w:r>
      <w:r>
        <w:tab/>
      </w:r>
    </w:p>
    <w:p w:rsidR="00E243AA" w:rsidRDefault="00E243AA" w:rsidP="006C009D">
      <w:pPr>
        <w:suppressLineNumbers/>
      </w:pPr>
      <w:r>
        <w:t>______________________</w:t>
      </w:r>
      <w:r>
        <w:tab/>
      </w:r>
      <w:r>
        <w:tab/>
      </w:r>
      <w:r>
        <w:tab/>
      </w:r>
      <w:r>
        <w:tab/>
        <w:t>_______________________</w:t>
      </w:r>
    </w:p>
    <w:p w:rsidR="00E243AA" w:rsidRPr="006C009D" w:rsidRDefault="00E243AA" w:rsidP="006C009D">
      <w:pPr>
        <w:suppressLineNumbers/>
      </w:pPr>
      <w:r>
        <w:t>Date signed:</w:t>
      </w:r>
      <w:r>
        <w:tab/>
      </w:r>
      <w:r>
        <w:tab/>
      </w:r>
      <w:r>
        <w:tab/>
      </w:r>
      <w:r>
        <w:tab/>
      </w:r>
      <w:r>
        <w:tab/>
      </w:r>
      <w:r>
        <w:tab/>
        <w:t>Date signed:</w:t>
      </w:r>
    </w:p>
    <w:sectPr w:rsidR="00E243AA" w:rsidRPr="006C009D" w:rsidSect="00DF2FB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AA" w:rsidRDefault="00E243AA" w:rsidP="007D277D">
      <w:r>
        <w:separator/>
      </w:r>
    </w:p>
  </w:endnote>
  <w:endnote w:type="continuationSeparator" w:id="0">
    <w:p w:rsidR="00E243AA" w:rsidRDefault="00E243AA" w:rsidP="007D2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Footer"/>
      <w:rPr>
        <w:sz w:val="20"/>
      </w:rPr>
    </w:pPr>
    <w:r w:rsidRPr="002D0B94">
      <w:rPr>
        <w:sz w:val="20"/>
      </w:rPr>
      <w:t xml:space="preserve">SETTLEMENT AGREEMENT - </w:t>
    </w:r>
    <w:r w:rsidRPr="002D0B94">
      <w:rPr>
        <w:sz w:val="20"/>
      </w:rPr>
      <w:fldChar w:fldCharType="begin"/>
    </w:r>
    <w:r w:rsidRPr="002D0B94">
      <w:rPr>
        <w:sz w:val="20"/>
      </w:rPr>
      <w:instrText xml:space="preserve"> PAGE   \* MERGEFORMAT </w:instrText>
    </w:r>
    <w:r w:rsidRPr="002D0B94">
      <w:rPr>
        <w:sz w:val="20"/>
      </w:rPr>
      <w:fldChar w:fldCharType="separate"/>
    </w:r>
    <w:r>
      <w:rPr>
        <w:noProof/>
        <w:sz w:val="20"/>
      </w:rPr>
      <w:t>1</w:t>
    </w:r>
    <w:r w:rsidRPr="002D0B94">
      <w:rPr>
        <w:sz w:val="20"/>
      </w:rPr>
      <w:fldChar w:fldCharType="end"/>
    </w:r>
  </w:p>
  <w:p w:rsidR="00E243AA" w:rsidRPr="002D0B94" w:rsidRDefault="00E243AA" w:rsidP="00A17D95">
    <w:pPr>
      <w:pStyle w:val="Footer"/>
      <w:spacing w:line="200" w:lineRule="exact"/>
      <w:rPr>
        <w:sz w:val="20"/>
      </w:rPr>
    </w:pPr>
    <w:r w:rsidRPr="00A8627E">
      <w:rPr>
        <w:rStyle w:val="zzmpTrailerItem"/>
      </w:rPr>
      <w:t>07771-0230/LEGAL27290179.1</w:t>
    </w:r>
    <w:r w:rsidRPr="00A8627E">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AA" w:rsidRDefault="00E243AA" w:rsidP="007D277D">
      <w:r>
        <w:separator/>
      </w:r>
    </w:p>
  </w:footnote>
  <w:footnote w:type="continuationSeparator" w:id="0">
    <w:p w:rsidR="00E243AA" w:rsidRDefault="00E243AA" w:rsidP="007D277D">
      <w:r>
        <w:continuationSeparator/>
      </w:r>
    </w:p>
  </w:footnote>
  <w:footnote w:id="1">
    <w:p w:rsidR="00E243AA" w:rsidRDefault="00E243AA">
      <w:pPr>
        <w:pStyle w:val="FootnoteText"/>
      </w:pPr>
      <w:r>
        <w:rPr>
          <w:rStyle w:val="FootnoteReference"/>
        </w:rPr>
        <w:footnoteRef/>
      </w:r>
      <w:r>
        <w:t xml:space="preserve"> The facts in this section describing the incident and related events are summarized from the “Commission Staff Investigation Report on Explosion and Fire, 12312 5</w:t>
      </w:r>
      <w:r w:rsidRPr="00A8627E">
        <w:rPr>
          <w:vertAlign w:val="superscript"/>
        </w:rPr>
        <w:t>th</w:t>
      </w:r>
      <w:r>
        <w:t xml:space="preserve"> Avenue N.E., Seattle” (December 26, 2012) on file in this docket.</w:t>
      </w:r>
    </w:p>
  </w:footnote>
  <w:footnote w:id="2">
    <w:p w:rsidR="00E243AA" w:rsidRDefault="00E243AA">
      <w:pPr>
        <w:pStyle w:val="FootnoteText"/>
      </w:pPr>
      <w:r>
        <w:rPr>
          <w:rStyle w:val="FootnoteReference"/>
        </w:rPr>
        <w:footnoteRef/>
      </w:r>
      <w:r>
        <w:t xml:space="preserve"> If Commission Staff should find gas safety law or rule violations that are not alleged in the Complaint, but are related to the incident, Commission Staff will notify PSE and PSE will take appropriate corrective action.  In that situation, Commission Staff agrees not to seek additional monetary penalties, unless the violations are intentional violations.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AA" w:rsidRDefault="00E243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A93"/>
    <w:multiLevelType w:val="hybridMultilevel"/>
    <w:tmpl w:val="93A6D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8861C3"/>
    <w:multiLevelType w:val="hybridMultilevel"/>
    <w:tmpl w:val="6346F3E2"/>
    <w:lvl w:ilvl="0" w:tplc="113C7700">
      <w:start w:val="1"/>
      <w:numFmt w:val="decimal"/>
      <w:lvlText w:val="%1"/>
      <w:lvlJc w:val="left"/>
      <w:pPr>
        <w:ind w:left="730" w:hanging="720"/>
      </w:pPr>
      <w:rPr>
        <w:rFonts w:cs="Times New Roman" w:hint="default"/>
        <w:b w:val="0"/>
        <w:i/>
      </w:rPr>
    </w:lvl>
    <w:lvl w:ilvl="1" w:tplc="04090019" w:tentative="1">
      <w:start w:val="1"/>
      <w:numFmt w:val="lowerLetter"/>
      <w:lvlText w:val="%2."/>
      <w:lvlJc w:val="left"/>
      <w:pPr>
        <w:ind w:left="2170" w:hanging="360"/>
      </w:pPr>
      <w:rPr>
        <w:rFonts w:cs="Times New Roman"/>
      </w:rPr>
    </w:lvl>
    <w:lvl w:ilvl="2" w:tplc="0409001B" w:tentative="1">
      <w:start w:val="1"/>
      <w:numFmt w:val="lowerRoman"/>
      <w:lvlText w:val="%3."/>
      <w:lvlJc w:val="right"/>
      <w:pPr>
        <w:ind w:left="2890" w:hanging="180"/>
      </w:pPr>
      <w:rPr>
        <w:rFonts w:cs="Times New Roman"/>
      </w:rPr>
    </w:lvl>
    <w:lvl w:ilvl="3" w:tplc="0409000F" w:tentative="1">
      <w:start w:val="1"/>
      <w:numFmt w:val="decimal"/>
      <w:lvlText w:val="%4."/>
      <w:lvlJc w:val="left"/>
      <w:pPr>
        <w:ind w:left="3610" w:hanging="360"/>
      </w:pPr>
      <w:rPr>
        <w:rFonts w:cs="Times New Roman"/>
      </w:rPr>
    </w:lvl>
    <w:lvl w:ilvl="4" w:tplc="04090019" w:tentative="1">
      <w:start w:val="1"/>
      <w:numFmt w:val="lowerLetter"/>
      <w:lvlText w:val="%5."/>
      <w:lvlJc w:val="left"/>
      <w:pPr>
        <w:ind w:left="4330" w:hanging="360"/>
      </w:pPr>
      <w:rPr>
        <w:rFonts w:cs="Times New Roman"/>
      </w:rPr>
    </w:lvl>
    <w:lvl w:ilvl="5" w:tplc="0409001B" w:tentative="1">
      <w:start w:val="1"/>
      <w:numFmt w:val="lowerRoman"/>
      <w:lvlText w:val="%6."/>
      <w:lvlJc w:val="right"/>
      <w:pPr>
        <w:ind w:left="5050" w:hanging="180"/>
      </w:pPr>
      <w:rPr>
        <w:rFonts w:cs="Times New Roman"/>
      </w:rPr>
    </w:lvl>
    <w:lvl w:ilvl="6" w:tplc="0409000F" w:tentative="1">
      <w:start w:val="1"/>
      <w:numFmt w:val="decimal"/>
      <w:lvlText w:val="%7."/>
      <w:lvlJc w:val="left"/>
      <w:pPr>
        <w:ind w:left="5770" w:hanging="360"/>
      </w:pPr>
      <w:rPr>
        <w:rFonts w:cs="Times New Roman"/>
      </w:rPr>
    </w:lvl>
    <w:lvl w:ilvl="7" w:tplc="04090019" w:tentative="1">
      <w:start w:val="1"/>
      <w:numFmt w:val="lowerLetter"/>
      <w:lvlText w:val="%8."/>
      <w:lvlJc w:val="left"/>
      <w:pPr>
        <w:ind w:left="6490" w:hanging="360"/>
      </w:pPr>
      <w:rPr>
        <w:rFonts w:cs="Times New Roman"/>
      </w:rPr>
    </w:lvl>
    <w:lvl w:ilvl="8" w:tplc="0409001B" w:tentative="1">
      <w:start w:val="1"/>
      <w:numFmt w:val="lowerRoman"/>
      <w:lvlText w:val="%9."/>
      <w:lvlJc w:val="right"/>
      <w:pPr>
        <w:ind w:left="7210" w:hanging="180"/>
      </w:pPr>
      <w:rPr>
        <w:rFonts w:cs="Times New Roman"/>
      </w:rPr>
    </w:lvl>
  </w:abstractNum>
  <w:abstractNum w:abstractNumId="2">
    <w:nsid w:val="57D6035B"/>
    <w:multiLevelType w:val="hybridMultilevel"/>
    <w:tmpl w:val="4F8AB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9326AFE"/>
    <w:multiLevelType w:val="hybridMultilevel"/>
    <w:tmpl w:val="B09A97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70FE1DC6"/>
    <w:multiLevelType w:val="hybridMultilevel"/>
    <w:tmpl w:val="18E09CA0"/>
    <w:lvl w:ilvl="0" w:tplc="113C7700">
      <w:start w:val="1"/>
      <w:numFmt w:val="decimal"/>
      <w:lvlText w:val="%1"/>
      <w:lvlJc w:val="left"/>
      <w:pPr>
        <w:ind w:hanging="720"/>
      </w:pPr>
      <w:rPr>
        <w:rFonts w:cs="Times New Roman" w:hint="default"/>
        <w:b w:val="0"/>
        <w:i/>
      </w:rPr>
    </w:lvl>
    <w:lvl w:ilvl="1" w:tplc="04090019" w:tentative="1">
      <w:start w:val="1"/>
      <w:numFmt w:val="lowerLetter"/>
      <w:lvlText w:val="%2."/>
      <w:lvlJc w:val="left"/>
      <w:pPr>
        <w:ind w:left="3610" w:hanging="360"/>
      </w:pPr>
      <w:rPr>
        <w:rFonts w:cs="Times New Roman"/>
      </w:rPr>
    </w:lvl>
    <w:lvl w:ilvl="2" w:tplc="0409001B" w:tentative="1">
      <w:start w:val="1"/>
      <w:numFmt w:val="lowerRoman"/>
      <w:lvlText w:val="%3."/>
      <w:lvlJc w:val="right"/>
      <w:pPr>
        <w:ind w:left="4330" w:hanging="180"/>
      </w:pPr>
      <w:rPr>
        <w:rFonts w:cs="Times New Roman"/>
      </w:rPr>
    </w:lvl>
    <w:lvl w:ilvl="3" w:tplc="0409000F" w:tentative="1">
      <w:start w:val="1"/>
      <w:numFmt w:val="decimal"/>
      <w:lvlText w:val="%4."/>
      <w:lvlJc w:val="left"/>
      <w:pPr>
        <w:ind w:left="5050" w:hanging="360"/>
      </w:pPr>
      <w:rPr>
        <w:rFonts w:cs="Times New Roman"/>
      </w:rPr>
    </w:lvl>
    <w:lvl w:ilvl="4" w:tplc="04090019" w:tentative="1">
      <w:start w:val="1"/>
      <w:numFmt w:val="lowerLetter"/>
      <w:lvlText w:val="%5."/>
      <w:lvlJc w:val="left"/>
      <w:pPr>
        <w:ind w:left="5770" w:hanging="360"/>
      </w:pPr>
      <w:rPr>
        <w:rFonts w:cs="Times New Roman"/>
      </w:rPr>
    </w:lvl>
    <w:lvl w:ilvl="5" w:tplc="0409001B" w:tentative="1">
      <w:start w:val="1"/>
      <w:numFmt w:val="lowerRoman"/>
      <w:lvlText w:val="%6."/>
      <w:lvlJc w:val="right"/>
      <w:pPr>
        <w:ind w:left="6490" w:hanging="180"/>
      </w:pPr>
      <w:rPr>
        <w:rFonts w:cs="Times New Roman"/>
      </w:rPr>
    </w:lvl>
    <w:lvl w:ilvl="6" w:tplc="0409000F" w:tentative="1">
      <w:start w:val="1"/>
      <w:numFmt w:val="decimal"/>
      <w:lvlText w:val="%7."/>
      <w:lvlJc w:val="left"/>
      <w:pPr>
        <w:ind w:left="7210" w:hanging="360"/>
      </w:pPr>
      <w:rPr>
        <w:rFonts w:cs="Times New Roman"/>
      </w:rPr>
    </w:lvl>
    <w:lvl w:ilvl="7" w:tplc="04090019" w:tentative="1">
      <w:start w:val="1"/>
      <w:numFmt w:val="lowerLetter"/>
      <w:lvlText w:val="%8."/>
      <w:lvlJc w:val="left"/>
      <w:pPr>
        <w:ind w:left="7930" w:hanging="360"/>
      </w:pPr>
      <w:rPr>
        <w:rFonts w:cs="Times New Roman"/>
      </w:rPr>
    </w:lvl>
    <w:lvl w:ilvl="8" w:tplc="0409001B" w:tentative="1">
      <w:start w:val="1"/>
      <w:numFmt w:val="lowerRoman"/>
      <w:lvlText w:val="%9."/>
      <w:lvlJc w:val="right"/>
      <w:pPr>
        <w:ind w:left="865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FBA"/>
    <w:rsid w:val="00000B55"/>
    <w:rsid w:val="00001807"/>
    <w:rsid w:val="00002250"/>
    <w:rsid w:val="00002326"/>
    <w:rsid w:val="00002870"/>
    <w:rsid w:val="000031D6"/>
    <w:rsid w:val="00003E52"/>
    <w:rsid w:val="00004139"/>
    <w:rsid w:val="000057A6"/>
    <w:rsid w:val="000068CE"/>
    <w:rsid w:val="00006CF5"/>
    <w:rsid w:val="000073C4"/>
    <w:rsid w:val="000073FF"/>
    <w:rsid w:val="00007CC6"/>
    <w:rsid w:val="000105F4"/>
    <w:rsid w:val="0001169A"/>
    <w:rsid w:val="000118E3"/>
    <w:rsid w:val="000128A4"/>
    <w:rsid w:val="00012AE8"/>
    <w:rsid w:val="00012BE8"/>
    <w:rsid w:val="00012EC9"/>
    <w:rsid w:val="00013207"/>
    <w:rsid w:val="00013FBE"/>
    <w:rsid w:val="000147FA"/>
    <w:rsid w:val="0001652D"/>
    <w:rsid w:val="00016C32"/>
    <w:rsid w:val="00017A89"/>
    <w:rsid w:val="00020A3C"/>
    <w:rsid w:val="0002165E"/>
    <w:rsid w:val="0002174F"/>
    <w:rsid w:val="00021A9C"/>
    <w:rsid w:val="0002290F"/>
    <w:rsid w:val="00022F52"/>
    <w:rsid w:val="00022FC2"/>
    <w:rsid w:val="0002322E"/>
    <w:rsid w:val="00023BDB"/>
    <w:rsid w:val="00023FB6"/>
    <w:rsid w:val="000240C4"/>
    <w:rsid w:val="000248F7"/>
    <w:rsid w:val="00025214"/>
    <w:rsid w:val="000259FC"/>
    <w:rsid w:val="00025A0E"/>
    <w:rsid w:val="00025B50"/>
    <w:rsid w:val="00026966"/>
    <w:rsid w:val="00027105"/>
    <w:rsid w:val="000273B9"/>
    <w:rsid w:val="00027721"/>
    <w:rsid w:val="000300B9"/>
    <w:rsid w:val="00030BD5"/>
    <w:rsid w:val="00034907"/>
    <w:rsid w:val="000364D2"/>
    <w:rsid w:val="0003650F"/>
    <w:rsid w:val="00036852"/>
    <w:rsid w:val="000371A6"/>
    <w:rsid w:val="00037397"/>
    <w:rsid w:val="000378FA"/>
    <w:rsid w:val="00040890"/>
    <w:rsid w:val="00041077"/>
    <w:rsid w:val="000458DF"/>
    <w:rsid w:val="00045C46"/>
    <w:rsid w:val="0005010B"/>
    <w:rsid w:val="0005157D"/>
    <w:rsid w:val="000518F2"/>
    <w:rsid w:val="00053EE5"/>
    <w:rsid w:val="00054497"/>
    <w:rsid w:val="000560B3"/>
    <w:rsid w:val="00057F06"/>
    <w:rsid w:val="00060213"/>
    <w:rsid w:val="00062C71"/>
    <w:rsid w:val="00062C80"/>
    <w:rsid w:val="00063331"/>
    <w:rsid w:val="0006540C"/>
    <w:rsid w:val="00067A87"/>
    <w:rsid w:val="000709DA"/>
    <w:rsid w:val="00072ADC"/>
    <w:rsid w:val="00072E5E"/>
    <w:rsid w:val="00073B20"/>
    <w:rsid w:val="00075777"/>
    <w:rsid w:val="00075F8E"/>
    <w:rsid w:val="000770FC"/>
    <w:rsid w:val="00080517"/>
    <w:rsid w:val="00080E74"/>
    <w:rsid w:val="00082C0C"/>
    <w:rsid w:val="000835CA"/>
    <w:rsid w:val="000862EA"/>
    <w:rsid w:val="000866BF"/>
    <w:rsid w:val="00086EA9"/>
    <w:rsid w:val="00087A84"/>
    <w:rsid w:val="00090333"/>
    <w:rsid w:val="000908B8"/>
    <w:rsid w:val="00091B58"/>
    <w:rsid w:val="00091D64"/>
    <w:rsid w:val="00091F78"/>
    <w:rsid w:val="00092AFF"/>
    <w:rsid w:val="00095EA5"/>
    <w:rsid w:val="00096133"/>
    <w:rsid w:val="0009678A"/>
    <w:rsid w:val="0009749E"/>
    <w:rsid w:val="000A1377"/>
    <w:rsid w:val="000A1739"/>
    <w:rsid w:val="000A25B3"/>
    <w:rsid w:val="000A5A9C"/>
    <w:rsid w:val="000A7DBA"/>
    <w:rsid w:val="000A7F44"/>
    <w:rsid w:val="000A7F88"/>
    <w:rsid w:val="000B01D6"/>
    <w:rsid w:val="000B02B7"/>
    <w:rsid w:val="000B0A4A"/>
    <w:rsid w:val="000B0D7C"/>
    <w:rsid w:val="000B1E53"/>
    <w:rsid w:val="000B2FF9"/>
    <w:rsid w:val="000B50CE"/>
    <w:rsid w:val="000B517E"/>
    <w:rsid w:val="000B5409"/>
    <w:rsid w:val="000B542D"/>
    <w:rsid w:val="000B5542"/>
    <w:rsid w:val="000B640C"/>
    <w:rsid w:val="000B7B19"/>
    <w:rsid w:val="000C0226"/>
    <w:rsid w:val="000C06E6"/>
    <w:rsid w:val="000C0B96"/>
    <w:rsid w:val="000C1757"/>
    <w:rsid w:val="000C287A"/>
    <w:rsid w:val="000C4432"/>
    <w:rsid w:val="000C459B"/>
    <w:rsid w:val="000C49D1"/>
    <w:rsid w:val="000C5056"/>
    <w:rsid w:val="000C5EC4"/>
    <w:rsid w:val="000C6365"/>
    <w:rsid w:val="000C647C"/>
    <w:rsid w:val="000C648A"/>
    <w:rsid w:val="000C69B2"/>
    <w:rsid w:val="000C6A22"/>
    <w:rsid w:val="000C6C7B"/>
    <w:rsid w:val="000C7F4D"/>
    <w:rsid w:val="000D091C"/>
    <w:rsid w:val="000D0BD6"/>
    <w:rsid w:val="000D0FCC"/>
    <w:rsid w:val="000D360C"/>
    <w:rsid w:val="000D5189"/>
    <w:rsid w:val="000D53EF"/>
    <w:rsid w:val="000D5997"/>
    <w:rsid w:val="000D6AE2"/>
    <w:rsid w:val="000D72BB"/>
    <w:rsid w:val="000D762A"/>
    <w:rsid w:val="000D7C88"/>
    <w:rsid w:val="000E01B2"/>
    <w:rsid w:val="000E18EC"/>
    <w:rsid w:val="000E2139"/>
    <w:rsid w:val="000E21D7"/>
    <w:rsid w:val="000E56C3"/>
    <w:rsid w:val="000E787C"/>
    <w:rsid w:val="000E79AB"/>
    <w:rsid w:val="000E7BAF"/>
    <w:rsid w:val="000F004D"/>
    <w:rsid w:val="000F073A"/>
    <w:rsid w:val="000F252E"/>
    <w:rsid w:val="000F271C"/>
    <w:rsid w:val="000F2908"/>
    <w:rsid w:val="000F2AD9"/>
    <w:rsid w:val="000F33CA"/>
    <w:rsid w:val="000F35FC"/>
    <w:rsid w:val="000F36BA"/>
    <w:rsid w:val="000F3A04"/>
    <w:rsid w:val="000F4ED7"/>
    <w:rsid w:val="000F5F87"/>
    <w:rsid w:val="000F602A"/>
    <w:rsid w:val="000F64CE"/>
    <w:rsid w:val="000F691C"/>
    <w:rsid w:val="000F6DC2"/>
    <w:rsid w:val="000F710D"/>
    <w:rsid w:val="00103BBE"/>
    <w:rsid w:val="00104ECB"/>
    <w:rsid w:val="00106377"/>
    <w:rsid w:val="001074F9"/>
    <w:rsid w:val="001102A7"/>
    <w:rsid w:val="0011121D"/>
    <w:rsid w:val="00113D9E"/>
    <w:rsid w:val="00113DD8"/>
    <w:rsid w:val="00113FFE"/>
    <w:rsid w:val="00114692"/>
    <w:rsid w:val="001163D2"/>
    <w:rsid w:val="001163DB"/>
    <w:rsid w:val="00116494"/>
    <w:rsid w:val="00116B9D"/>
    <w:rsid w:val="001174FA"/>
    <w:rsid w:val="0011756B"/>
    <w:rsid w:val="001177DF"/>
    <w:rsid w:val="00120611"/>
    <w:rsid w:val="00121ECD"/>
    <w:rsid w:val="00122A15"/>
    <w:rsid w:val="00122F2F"/>
    <w:rsid w:val="001234B8"/>
    <w:rsid w:val="00124537"/>
    <w:rsid w:val="00124BB4"/>
    <w:rsid w:val="0012762C"/>
    <w:rsid w:val="00130223"/>
    <w:rsid w:val="00130AD6"/>
    <w:rsid w:val="00132BE4"/>
    <w:rsid w:val="00133379"/>
    <w:rsid w:val="001333E1"/>
    <w:rsid w:val="0013352D"/>
    <w:rsid w:val="001346FA"/>
    <w:rsid w:val="001361C7"/>
    <w:rsid w:val="0013675A"/>
    <w:rsid w:val="00137A81"/>
    <w:rsid w:val="00137BC9"/>
    <w:rsid w:val="00140810"/>
    <w:rsid w:val="001417F4"/>
    <w:rsid w:val="00144F88"/>
    <w:rsid w:val="001452CD"/>
    <w:rsid w:val="001459FB"/>
    <w:rsid w:val="0014630B"/>
    <w:rsid w:val="00146BB5"/>
    <w:rsid w:val="0015001D"/>
    <w:rsid w:val="00150C20"/>
    <w:rsid w:val="001512C4"/>
    <w:rsid w:val="0015147B"/>
    <w:rsid w:val="00151CAB"/>
    <w:rsid w:val="00152362"/>
    <w:rsid w:val="00153CF4"/>
    <w:rsid w:val="001541EE"/>
    <w:rsid w:val="00155DC5"/>
    <w:rsid w:val="001639B6"/>
    <w:rsid w:val="00164614"/>
    <w:rsid w:val="0016466D"/>
    <w:rsid w:val="001650A1"/>
    <w:rsid w:val="0016540F"/>
    <w:rsid w:val="0016592A"/>
    <w:rsid w:val="0016679A"/>
    <w:rsid w:val="00166926"/>
    <w:rsid w:val="001671A4"/>
    <w:rsid w:val="001679D1"/>
    <w:rsid w:val="00170037"/>
    <w:rsid w:val="001707F1"/>
    <w:rsid w:val="0017091E"/>
    <w:rsid w:val="00171243"/>
    <w:rsid w:val="001717F6"/>
    <w:rsid w:val="00172144"/>
    <w:rsid w:val="00172AF8"/>
    <w:rsid w:val="00172FA3"/>
    <w:rsid w:val="00173C22"/>
    <w:rsid w:val="00174195"/>
    <w:rsid w:val="00175016"/>
    <w:rsid w:val="0017503F"/>
    <w:rsid w:val="001759DA"/>
    <w:rsid w:val="00177A77"/>
    <w:rsid w:val="001823BC"/>
    <w:rsid w:val="00182B2C"/>
    <w:rsid w:val="0018363C"/>
    <w:rsid w:val="00183B60"/>
    <w:rsid w:val="0018463B"/>
    <w:rsid w:val="00185EFE"/>
    <w:rsid w:val="001864F1"/>
    <w:rsid w:val="0018683D"/>
    <w:rsid w:val="00187605"/>
    <w:rsid w:val="00190AA0"/>
    <w:rsid w:val="0019145A"/>
    <w:rsid w:val="0019204A"/>
    <w:rsid w:val="0019265D"/>
    <w:rsid w:val="00192A3D"/>
    <w:rsid w:val="001935B3"/>
    <w:rsid w:val="00193BA1"/>
    <w:rsid w:val="00194A22"/>
    <w:rsid w:val="00194EF1"/>
    <w:rsid w:val="00195969"/>
    <w:rsid w:val="0019671B"/>
    <w:rsid w:val="00197534"/>
    <w:rsid w:val="001A0095"/>
    <w:rsid w:val="001A01CE"/>
    <w:rsid w:val="001A28E9"/>
    <w:rsid w:val="001A3DD8"/>
    <w:rsid w:val="001A429E"/>
    <w:rsid w:val="001A4972"/>
    <w:rsid w:val="001A6FE9"/>
    <w:rsid w:val="001A7739"/>
    <w:rsid w:val="001A7970"/>
    <w:rsid w:val="001B2022"/>
    <w:rsid w:val="001B2161"/>
    <w:rsid w:val="001B2345"/>
    <w:rsid w:val="001B5AEB"/>
    <w:rsid w:val="001B5B2A"/>
    <w:rsid w:val="001B63BF"/>
    <w:rsid w:val="001B72CA"/>
    <w:rsid w:val="001B7468"/>
    <w:rsid w:val="001B77CC"/>
    <w:rsid w:val="001B79E8"/>
    <w:rsid w:val="001C055C"/>
    <w:rsid w:val="001C06FE"/>
    <w:rsid w:val="001C0829"/>
    <w:rsid w:val="001C1AA6"/>
    <w:rsid w:val="001C1EA5"/>
    <w:rsid w:val="001C259A"/>
    <w:rsid w:val="001C3859"/>
    <w:rsid w:val="001C421A"/>
    <w:rsid w:val="001C48A1"/>
    <w:rsid w:val="001C5BEF"/>
    <w:rsid w:val="001D02CC"/>
    <w:rsid w:val="001D0831"/>
    <w:rsid w:val="001D0AFE"/>
    <w:rsid w:val="001D0BD4"/>
    <w:rsid w:val="001D0F3B"/>
    <w:rsid w:val="001D1381"/>
    <w:rsid w:val="001D1A5B"/>
    <w:rsid w:val="001D1FC4"/>
    <w:rsid w:val="001D2655"/>
    <w:rsid w:val="001D2ABD"/>
    <w:rsid w:val="001D2C1A"/>
    <w:rsid w:val="001D2C90"/>
    <w:rsid w:val="001D4A92"/>
    <w:rsid w:val="001E15D3"/>
    <w:rsid w:val="001E1D84"/>
    <w:rsid w:val="001E1E99"/>
    <w:rsid w:val="001E4031"/>
    <w:rsid w:val="001E41C2"/>
    <w:rsid w:val="001E5F3D"/>
    <w:rsid w:val="001E7492"/>
    <w:rsid w:val="001F055F"/>
    <w:rsid w:val="001F06B0"/>
    <w:rsid w:val="001F1370"/>
    <w:rsid w:val="001F3A3F"/>
    <w:rsid w:val="001F4CE1"/>
    <w:rsid w:val="001F6AB6"/>
    <w:rsid w:val="001F6C16"/>
    <w:rsid w:val="001F7A60"/>
    <w:rsid w:val="002008C5"/>
    <w:rsid w:val="00200953"/>
    <w:rsid w:val="00201427"/>
    <w:rsid w:val="00201DA7"/>
    <w:rsid w:val="00201F81"/>
    <w:rsid w:val="00202461"/>
    <w:rsid w:val="00203B8F"/>
    <w:rsid w:val="002046FF"/>
    <w:rsid w:val="00204B84"/>
    <w:rsid w:val="002121DA"/>
    <w:rsid w:val="00212AA7"/>
    <w:rsid w:val="002130F4"/>
    <w:rsid w:val="002132F4"/>
    <w:rsid w:val="00213967"/>
    <w:rsid w:val="00213BCF"/>
    <w:rsid w:val="00214E62"/>
    <w:rsid w:val="00215952"/>
    <w:rsid w:val="00215E29"/>
    <w:rsid w:val="00216850"/>
    <w:rsid w:val="00216900"/>
    <w:rsid w:val="00216C4F"/>
    <w:rsid w:val="002176D7"/>
    <w:rsid w:val="002178A1"/>
    <w:rsid w:val="002212B5"/>
    <w:rsid w:val="00221DDE"/>
    <w:rsid w:val="00222260"/>
    <w:rsid w:val="002222AB"/>
    <w:rsid w:val="00222EBC"/>
    <w:rsid w:val="002247AE"/>
    <w:rsid w:val="0022485E"/>
    <w:rsid w:val="00225BB7"/>
    <w:rsid w:val="00226399"/>
    <w:rsid w:val="00227000"/>
    <w:rsid w:val="00227BF9"/>
    <w:rsid w:val="00227F0B"/>
    <w:rsid w:val="0023088D"/>
    <w:rsid w:val="00230B69"/>
    <w:rsid w:val="0023244A"/>
    <w:rsid w:val="00232B99"/>
    <w:rsid w:val="00232C85"/>
    <w:rsid w:val="00233988"/>
    <w:rsid w:val="00234990"/>
    <w:rsid w:val="00235027"/>
    <w:rsid w:val="00235E0A"/>
    <w:rsid w:val="00236078"/>
    <w:rsid w:val="002362DB"/>
    <w:rsid w:val="00237393"/>
    <w:rsid w:val="00237A08"/>
    <w:rsid w:val="00237D7F"/>
    <w:rsid w:val="00241223"/>
    <w:rsid w:val="002415C6"/>
    <w:rsid w:val="00242FBD"/>
    <w:rsid w:val="002436E6"/>
    <w:rsid w:val="00244109"/>
    <w:rsid w:val="002441DD"/>
    <w:rsid w:val="00244221"/>
    <w:rsid w:val="00244783"/>
    <w:rsid w:val="00245EEA"/>
    <w:rsid w:val="00245FA0"/>
    <w:rsid w:val="00246099"/>
    <w:rsid w:val="002477EA"/>
    <w:rsid w:val="00247CEB"/>
    <w:rsid w:val="0025040B"/>
    <w:rsid w:val="0025131B"/>
    <w:rsid w:val="002516CA"/>
    <w:rsid w:val="00253B65"/>
    <w:rsid w:val="00257594"/>
    <w:rsid w:val="00260582"/>
    <w:rsid w:val="002608B7"/>
    <w:rsid w:val="00261C98"/>
    <w:rsid w:val="0026217C"/>
    <w:rsid w:val="00262BBC"/>
    <w:rsid w:val="002644F1"/>
    <w:rsid w:val="00265039"/>
    <w:rsid w:val="002668D5"/>
    <w:rsid w:val="0027077A"/>
    <w:rsid w:val="00270A48"/>
    <w:rsid w:val="00270D94"/>
    <w:rsid w:val="00271663"/>
    <w:rsid w:val="002718E3"/>
    <w:rsid w:val="00271D8E"/>
    <w:rsid w:val="00272EB5"/>
    <w:rsid w:val="002744AC"/>
    <w:rsid w:val="00274523"/>
    <w:rsid w:val="002748B9"/>
    <w:rsid w:val="00274AC2"/>
    <w:rsid w:val="002805A8"/>
    <w:rsid w:val="00280AA6"/>
    <w:rsid w:val="002810E3"/>
    <w:rsid w:val="0028130D"/>
    <w:rsid w:val="00281798"/>
    <w:rsid w:val="0028211C"/>
    <w:rsid w:val="002824EA"/>
    <w:rsid w:val="00282A7D"/>
    <w:rsid w:val="0028303A"/>
    <w:rsid w:val="002835FA"/>
    <w:rsid w:val="002837AF"/>
    <w:rsid w:val="00283BBB"/>
    <w:rsid w:val="0028424D"/>
    <w:rsid w:val="002870AA"/>
    <w:rsid w:val="002902A2"/>
    <w:rsid w:val="00290A7C"/>
    <w:rsid w:val="002954F8"/>
    <w:rsid w:val="00295725"/>
    <w:rsid w:val="00296246"/>
    <w:rsid w:val="00297E11"/>
    <w:rsid w:val="00297E3D"/>
    <w:rsid w:val="002A0023"/>
    <w:rsid w:val="002A0A90"/>
    <w:rsid w:val="002A1E96"/>
    <w:rsid w:val="002A21EB"/>
    <w:rsid w:val="002A2265"/>
    <w:rsid w:val="002A3880"/>
    <w:rsid w:val="002A3DB9"/>
    <w:rsid w:val="002A4781"/>
    <w:rsid w:val="002A527C"/>
    <w:rsid w:val="002A58D4"/>
    <w:rsid w:val="002A5E1C"/>
    <w:rsid w:val="002A6153"/>
    <w:rsid w:val="002A6D83"/>
    <w:rsid w:val="002B00A7"/>
    <w:rsid w:val="002B0BD6"/>
    <w:rsid w:val="002B1C21"/>
    <w:rsid w:val="002B3B20"/>
    <w:rsid w:val="002B4DD3"/>
    <w:rsid w:val="002B662E"/>
    <w:rsid w:val="002C0A31"/>
    <w:rsid w:val="002C1B86"/>
    <w:rsid w:val="002C2F5D"/>
    <w:rsid w:val="002C3A6F"/>
    <w:rsid w:val="002C40AC"/>
    <w:rsid w:val="002C4937"/>
    <w:rsid w:val="002C5C73"/>
    <w:rsid w:val="002C62E0"/>
    <w:rsid w:val="002C6BD3"/>
    <w:rsid w:val="002D0B94"/>
    <w:rsid w:val="002D1677"/>
    <w:rsid w:val="002D2A68"/>
    <w:rsid w:val="002D41F5"/>
    <w:rsid w:val="002D4630"/>
    <w:rsid w:val="002D4F33"/>
    <w:rsid w:val="002D6594"/>
    <w:rsid w:val="002E0A7E"/>
    <w:rsid w:val="002E17F5"/>
    <w:rsid w:val="002E1E8D"/>
    <w:rsid w:val="002E2A7E"/>
    <w:rsid w:val="002E31D3"/>
    <w:rsid w:val="002E3486"/>
    <w:rsid w:val="002E44A5"/>
    <w:rsid w:val="002E5B94"/>
    <w:rsid w:val="002E6037"/>
    <w:rsid w:val="002E6F0B"/>
    <w:rsid w:val="002F008E"/>
    <w:rsid w:val="002F0D0D"/>
    <w:rsid w:val="002F1712"/>
    <w:rsid w:val="002F1B0C"/>
    <w:rsid w:val="002F2DC8"/>
    <w:rsid w:val="002F435E"/>
    <w:rsid w:val="002F5972"/>
    <w:rsid w:val="002F6FE7"/>
    <w:rsid w:val="002F79F9"/>
    <w:rsid w:val="003000D2"/>
    <w:rsid w:val="00300954"/>
    <w:rsid w:val="00300990"/>
    <w:rsid w:val="0030110B"/>
    <w:rsid w:val="00302BF8"/>
    <w:rsid w:val="003034E6"/>
    <w:rsid w:val="00303ACC"/>
    <w:rsid w:val="0030440E"/>
    <w:rsid w:val="00304B56"/>
    <w:rsid w:val="003056CD"/>
    <w:rsid w:val="00305784"/>
    <w:rsid w:val="0030586D"/>
    <w:rsid w:val="003063A4"/>
    <w:rsid w:val="00306ED9"/>
    <w:rsid w:val="003072E8"/>
    <w:rsid w:val="0031038B"/>
    <w:rsid w:val="00311DE7"/>
    <w:rsid w:val="00312003"/>
    <w:rsid w:val="0031216B"/>
    <w:rsid w:val="00313814"/>
    <w:rsid w:val="00313DCE"/>
    <w:rsid w:val="003146C7"/>
    <w:rsid w:val="003164B7"/>
    <w:rsid w:val="00316A9C"/>
    <w:rsid w:val="0031790B"/>
    <w:rsid w:val="00317D0C"/>
    <w:rsid w:val="00320B37"/>
    <w:rsid w:val="00320C01"/>
    <w:rsid w:val="00321F0E"/>
    <w:rsid w:val="0032259A"/>
    <w:rsid w:val="00322F3A"/>
    <w:rsid w:val="003235BF"/>
    <w:rsid w:val="00323671"/>
    <w:rsid w:val="00323CEE"/>
    <w:rsid w:val="00325998"/>
    <w:rsid w:val="0032600E"/>
    <w:rsid w:val="003268EA"/>
    <w:rsid w:val="00327187"/>
    <w:rsid w:val="003276FF"/>
    <w:rsid w:val="00327BAD"/>
    <w:rsid w:val="00327EF2"/>
    <w:rsid w:val="00327F2A"/>
    <w:rsid w:val="00330AFD"/>
    <w:rsid w:val="00330B28"/>
    <w:rsid w:val="00330BDB"/>
    <w:rsid w:val="0033117A"/>
    <w:rsid w:val="003317A5"/>
    <w:rsid w:val="00333121"/>
    <w:rsid w:val="003333C5"/>
    <w:rsid w:val="00333A5F"/>
    <w:rsid w:val="00333DC9"/>
    <w:rsid w:val="00335C57"/>
    <w:rsid w:val="00337FD9"/>
    <w:rsid w:val="0034003D"/>
    <w:rsid w:val="00340862"/>
    <w:rsid w:val="00342AD6"/>
    <w:rsid w:val="00343375"/>
    <w:rsid w:val="00344A7E"/>
    <w:rsid w:val="0034574F"/>
    <w:rsid w:val="00347133"/>
    <w:rsid w:val="00347A5C"/>
    <w:rsid w:val="003501BD"/>
    <w:rsid w:val="0035057A"/>
    <w:rsid w:val="003506D8"/>
    <w:rsid w:val="003531BE"/>
    <w:rsid w:val="0035419A"/>
    <w:rsid w:val="003546D9"/>
    <w:rsid w:val="003548FF"/>
    <w:rsid w:val="003565B0"/>
    <w:rsid w:val="00357E2E"/>
    <w:rsid w:val="003631B6"/>
    <w:rsid w:val="00364FFE"/>
    <w:rsid w:val="00365530"/>
    <w:rsid w:val="00366B23"/>
    <w:rsid w:val="00366EA8"/>
    <w:rsid w:val="00367AFE"/>
    <w:rsid w:val="00367ED3"/>
    <w:rsid w:val="0037097F"/>
    <w:rsid w:val="00371058"/>
    <w:rsid w:val="00372265"/>
    <w:rsid w:val="00373DCF"/>
    <w:rsid w:val="003749FD"/>
    <w:rsid w:val="0038045A"/>
    <w:rsid w:val="00380EF3"/>
    <w:rsid w:val="00382006"/>
    <w:rsid w:val="0038409C"/>
    <w:rsid w:val="00385830"/>
    <w:rsid w:val="00385C61"/>
    <w:rsid w:val="00385DCA"/>
    <w:rsid w:val="00385EBE"/>
    <w:rsid w:val="00386883"/>
    <w:rsid w:val="003868FD"/>
    <w:rsid w:val="00387179"/>
    <w:rsid w:val="0039003B"/>
    <w:rsid w:val="00390194"/>
    <w:rsid w:val="0039075A"/>
    <w:rsid w:val="00390B95"/>
    <w:rsid w:val="0039141E"/>
    <w:rsid w:val="00391F94"/>
    <w:rsid w:val="003928DE"/>
    <w:rsid w:val="00392DE2"/>
    <w:rsid w:val="00393229"/>
    <w:rsid w:val="0039324D"/>
    <w:rsid w:val="003933F9"/>
    <w:rsid w:val="00393B32"/>
    <w:rsid w:val="00397934"/>
    <w:rsid w:val="003A03F2"/>
    <w:rsid w:val="003A322B"/>
    <w:rsid w:val="003A4414"/>
    <w:rsid w:val="003A51E7"/>
    <w:rsid w:val="003A62B1"/>
    <w:rsid w:val="003A767F"/>
    <w:rsid w:val="003B091A"/>
    <w:rsid w:val="003B488E"/>
    <w:rsid w:val="003B499A"/>
    <w:rsid w:val="003B572B"/>
    <w:rsid w:val="003B598F"/>
    <w:rsid w:val="003B6F6F"/>
    <w:rsid w:val="003B6FEE"/>
    <w:rsid w:val="003C009C"/>
    <w:rsid w:val="003C0245"/>
    <w:rsid w:val="003C0B26"/>
    <w:rsid w:val="003C1064"/>
    <w:rsid w:val="003C3519"/>
    <w:rsid w:val="003C400E"/>
    <w:rsid w:val="003C4139"/>
    <w:rsid w:val="003C68D9"/>
    <w:rsid w:val="003C784C"/>
    <w:rsid w:val="003D0E4F"/>
    <w:rsid w:val="003D14AD"/>
    <w:rsid w:val="003D1B5C"/>
    <w:rsid w:val="003D206E"/>
    <w:rsid w:val="003D3427"/>
    <w:rsid w:val="003D506B"/>
    <w:rsid w:val="003D68A5"/>
    <w:rsid w:val="003D6F65"/>
    <w:rsid w:val="003D70AD"/>
    <w:rsid w:val="003E091D"/>
    <w:rsid w:val="003E0D23"/>
    <w:rsid w:val="003E2273"/>
    <w:rsid w:val="003E3945"/>
    <w:rsid w:val="003E3972"/>
    <w:rsid w:val="003E55C7"/>
    <w:rsid w:val="003E6887"/>
    <w:rsid w:val="003E70DB"/>
    <w:rsid w:val="003F0648"/>
    <w:rsid w:val="003F1838"/>
    <w:rsid w:val="003F18FC"/>
    <w:rsid w:val="003F1FB8"/>
    <w:rsid w:val="003F447D"/>
    <w:rsid w:val="003F4490"/>
    <w:rsid w:val="003F4EAA"/>
    <w:rsid w:val="003F4EC2"/>
    <w:rsid w:val="003F5576"/>
    <w:rsid w:val="003F64B7"/>
    <w:rsid w:val="003F673C"/>
    <w:rsid w:val="003F6AF7"/>
    <w:rsid w:val="003F7951"/>
    <w:rsid w:val="003F7CC6"/>
    <w:rsid w:val="00400D34"/>
    <w:rsid w:val="00400EF0"/>
    <w:rsid w:val="00401844"/>
    <w:rsid w:val="00401A63"/>
    <w:rsid w:val="00402C1B"/>
    <w:rsid w:val="00402C50"/>
    <w:rsid w:val="0040343D"/>
    <w:rsid w:val="0040378B"/>
    <w:rsid w:val="00403AB3"/>
    <w:rsid w:val="00403B90"/>
    <w:rsid w:val="00405861"/>
    <w:rsid w:val="00406B40"/>
    <w:rsid w:val="004075D0"/>
    <w:rsid w:val="00407ADD"/>
    <w:rsid w:val="00407CA2"/>
    <w:rsid w:val="004106C4"/>
    <w:rsid w:val="0041072E"/>
    <w:rsid w:val="004108CD"/>
    <w:rsid w:val="00411AB3"/>
    <w:rsid w:val="00411C98"/>
    <w:rsid w:val="00411FE6"/>
    <w:rsid w:val="004122A8"/>
    <w:rsid w:val="00412A65"/>
    <w:rsid w:val="0041480E"/>
    <w:rsid w:val="00416B16"/>
    <w:rsid w:val="00417248"/>
    <w:rsid w:val="00417281"/>
    <w:rsid w:val="00420233"/>
    <w:rsid w:val="00420ECE"/>
    <w:rsid w:val="00421575"/>
    <w:rsid w:val="00422162"/>
    <w:rsid w:val="0042224E"/>
    <w:rsid w:val="00422251"/>
    <w:rsid w:val="00423AA0"/>
    <w:rsid w:val="004249BC"/>
    <w:rsid w:val="00425388"/>
    <w:rsid w:val="00425853"/>
    <w:rsid w:val="00426048"/>
    <w:rsid w:val="00426D75"/>
    <w:rsid w:val="00427825"/>
    <w:rsid w:val="00430396"/>
    <w:rsid w:val="0043086A"/>
    <w:rsid w:val="00430CAF"/>
    <w:rsid w:val="00431BB7"/>
    <w:rsid w:val="00432000"/>
    <w:rsid w:val="00432B06"/>
    <w:rsid w:val="00432D57"/>
    <w:rsid w:val="004351D2"/>
    <w:rsid w:val="004359FF"/>
    <w:rsid w:val="0043688E"/>
    <w:rsid w:val="00437186"/>
    <w:rsid w:val="004374A0"/>
    <w:rsid w:val="00440AF2"/>
    <w:rsid w:val="00441363"/>
    <w:rsid w:val="00441A31"/>
    <w:rsid w:val="00442113"/>
    <w:rsid w:val="0044254B"/>
    <w:rsid w:val="00442B7C"/>
    <w:rsid w:val="00442EFC"/>
    <w:rsid w:val="00443BCC"/>
    <w:rsid w:val="00443CED"/>
    <w:rsid w:val="0044466C"/>
    <w:rsid w:val="00446281"/>
    <w:rsid w:val="004469B7"/>
    <w:rsid w:val="00447078"/>
    <w:rsid w:val="004479A9"/>
    <w:rsid w:val="00450A88"/>
    <w:rsid w:val="00451022"/>
    <w:rsid w:val="00451182"/>
    <w:rsid w:val="00451951"/>
    <w:rsid w:val="004531A1"/>
    <w:rsid w:val="00454F18"/>
    <w:rsid w:val="004562DA"/>
    <w:rsid w:val="00457B21"/>
    <w:rsid w:val="00457C60"/>
    <w:rsid w:val="00460791"/>
    <w:rsid w:val="004609E9"/>
    <w:rsid w:val="00461545"/>
    <w:rsid w:val="0046221E"/>
    <w:rsid w:val="004626CF"/>
    <w:rsid w:val="00463347"/>
    <w:rsid w:val="00465092"/>
    <w:rsid w:val="0046511A"/>
    <w:rsid w:val="00467156"/>
    <w:rsid w:val="00467AAB"/>
    <w:rsid w:val="00471745"/>
    <w:rsid w:val="00471DDA"/>
    <w:rsid w:val="00472056"/>
    <w:rsid w:val="00472904"/>
    <w:rsid w:val="004745F8"/>
    <w:rsid w:val="00474B40"/>
    <w:rsid w:val="0047697C"/>
    <w:rsid w:val="004769C1"/>
    <w:rsid w:val="00477288"/>
    <w:rsid w:val="00480303"/>
    <w:rsid w:val="0048172B"/>
    <w:rsid w:val="00481C56"/>
    <w:rsid w:val="0048279D"/>
    <w:rsid w:val="00482FDB"/>
    <w:rsid w:val="00483AD6"/>
    <w:rsid w:val="00484490"/>
    <w:rsid w:val="00484D2F"/>
    <w:rsid w:val="00484DFD"/>
    <w:rsid w:val="00485065"/>
    <w:rsid w:val="004867DD"/>
    <w:rsid w:val="0048759E"/>
    <w:rsid w:val="004876AE"/>
    <w:rsid w:val="00487A2C"/>
    <w:rsid w:val="00490240"/>
    <w:rsid w:val="00490BEC"/>
    <w:rsid w:val="00490F3A"/>
    <w:rsid w:val="00492FED"/>
    <w:rsid w:val="00494BBA"/>
    <w:rsid w:val="00494C70"/>
    <w:rsid w:val="0049729E"/>
    <w:rsid w:val="00497646"/>
    <w:rsid w:val="004977E5"/>
    <w:rsid w:val="00497810"/>
    <w:rsid w:val="004979EC"/>
    <w:rsid w:val="00497A2F"/>
    <w:rsid w:val="004A00FC"/>
    <w:rsid w:val="004A06EF"/>
    <w:rsid w:val="004A0900"/>
    <w:rsid w:val="004A0920"/>
    <w:rsid w:val="004A0B2E"/>
    <w:rsid w:val="004A3981"/>
    <w:rsid w:val="004A3AFA"/>
    <w:rsid w:val="004A4506"/>
    <w:rsid w:val="004A46FA"/>
    <w:rsid w:val="004A6753"/>
    <w:rsid w:val="004A6EA9"/>
    <w:rsid w:val="004A750B"/>
    <w:rsid w:val="004B0DC0"/>
    <w:rsid w:val="004B0E97"/>
    <w:rsid w:val="004B2B7F"/>
    <w:rsid w:val="004B355E"/>
    <w:rsid w:val="004B49C4"/>
    <w:rsid w:val="004B50B3"/>
    <w:rsid w:val="004B56A9"/>
    <w:rsid w:val="004B57FE"/>
    <w:rsid w:val="004B6D15"/>
    <w:rsid w:val="004C14CB"/>
    <w:rsid w:val="004C1825"/>
    <w:rsid w:val="004C1C35"/>
    <w:rsid w:val="004C307F"/>
    <w:rsid w:val="004C30E4"/>
    <w:rsid w:val="004C339D"/>
    <w:rsid w:val="004C3DB1"/>
    <w:rsid w:val="004C4267"/>
    <w:rsid w:val="004C4C23"/>
    <w:rsid w:val="004C5678"/>
    <w:rsid w:val="004C6CF7"/>
    <w:rsid w:val="004D02DE"/>
    <w:rsid w:val="004D1151"/>
    <w:rsid w:val="004D1CD9"/>
    <w:rsid w:val="004D2D19"/>
    <w:rsid w:val="004D30DA"/>
    <w:rsid w:val="004D392C"/>
    <w:rsid w:val="004D3A8E"/>
    <w:rsid w:val="004D3AC8"/>
    <w:rsid w:val="004D562B"/>
    <w:rsid w:val="004D747A"/>
    <w:rsid w:val="004E08AC"/>
    <w:rsid w:val="004E3548"/>
    <w:rsid w:val="004E469C"/>
    <w:rsid w:val="004E55FD"/>
    <w:rsid w:val="004E6A9E"/>
    <w:rsid w:val="004E6F12"/>
    <w:rsid w:val="004E75CC"/>
    <w:rsid w:val="004F002A"/>
    <w:rsid w:val="004F09F5"/>
    <w:rsid w:val="004F0D0E"/>
    <w:rsid w:val="004F0D50"/>
    <w:rsid w:val="004F0D8F"/>
    <w:rsid w:val="004F2490"/>
    <w:rsid w:val="004F3036"/>
    <w:rsid w:val="004F30CA"/>
    <w:rsid w:val="004F391A"/>
    <w:rsid w:val="004F393B"/>
    <w:rsid w:val="004F43C4"/>
    <w:rsid w:val="004F4857"/>
    <w:rsid w:val="004F5088"/>
    <w:rsid w:val="004F53F3"/>
    <w:rsid w:val="004F5BD5"/>
    <w:rsid w:val="004F6C08"/>
    <w:rsid w:val="004F77DA"/>
    <w:rsid w:val="005005EF"/>
    <w:rsid w:val="00500E1A"/>
    <w:rsid w:val="00500E6E"/>
    <w:rsid w:val="0050127D"/>
    <w:rsid w:val="00501AB7"/>
    <w:rsid w:val="00503092"/>
    <w:rsid w:val="00503380"/>
    <w:rsid w:val="00505660"/>
    <w:rsid w:val="0050581A"/>
    <w:rsid w:val="00505DAE"/>
    <w:rsid w:val="00505F72"/>
    <w:rsid w:val="00506609"/>
    <w:rsid w:val="00506754"/>
    <w:rsid w:val="00506C93"/>
    <w:rsid w:val="00506ED0"/>
    <w:rsid w:val="00507605"/>
    <w:rsid w:val="00507F7E"/>
    <w:rsid w:val="0051236E"/>
    <w:rsid w:val="00513952"/>
    <w:rsid w:val="0051420D"/>
    <w:rsid w:val="005143FF"/>
    <w:rsid w:val="005144E8"/>
    <w:rsid w:val="005153F2"/>
    <w:rsid w:val="00516CCE"/>
    <w:rsid w:val="005214AA"/>
    <w:rsid w:val="0052199E"/>
    <w:rsid w:val="00522CD7"/>
    <w:rsid w:val="00522D65"/>
    <w:rsid w:val="0052338A"/>
    <w:rsid w:val="00523A04"/>
    <w:rsid w:val="00523C9D"/>
    <w:rsid w:val="00523E09"/>
    <w:rsid w:val="005243B8"/>
    <w:rsid w:val="00524CB9"/>
    <w:rsid w:val="00525673"/>
    <w:rsid w:val="005263F8"/>
    <w:rsid w:val="005265C5"/>
    <w:rsid w:val="00527270"/>
    <w:rsid w:val="00527CE8"/>
    <w:rsid w:val="00527E0A"/>
    <w:rsid w:val="0053022E"/>
    <w:rsid w:val="00530AC4"/>
    <w:rsid w:val="00531043"/>
    <w:rsid w:val="00532328"/>
    <w:rsid w:val="00532FD6"/>
    <w:rsid w:val="00533633"/>
    <w:rsid w:val="0053368A"/>
    <w:rsid w:val="0053408B"/>
    <w:rsid w:val="005344F9"/>
    <w:rsid w:val="005345B8"/>
    <w:rsid w:val="00535105"/>
    <w:rsid w:val="00537002"/>
    <w:rsid w:val="00537272"/>
    <w:rsid w:val="005379D5"/>
    <w:rsid w:val="0054074A"/>
    <w:rsid w:val="005415E2"/>
    <w:rsid w:val="00543215"/>
    <w:rsid w:val="00543445"/>
    <w:rsid w:val="00543ECD"/>
    <w:rsid w:val="005440C0"/>
    <w:rsid w:val="00545356"/>
    <w:rsid w:val="00545AEA"/>
    <w:rsid w:val="00546E94"/>
    <w:rsid w:val="005500C0"/>
    <w:rsid w:val="005509BB"/>
    <w:rsid w:val="00551A30"/>
    <w:rsid w:val="00552592"/>
    <w:rsid w:val="00553A81"/>
    <w:rsid w:val="00555032"/>
    <w:rsid w:val="005555A1"/>
    <w:rsid w:val="0055570B"/>
    <w:rsid w:val="005558D0"/>
    <w:rsid w:val="00555A6B"/>
    <w:rsid w:val="00556A19"/>
    <w:rsid w:val="00556D96"/>
    <w:rsid w:val="00557E96"/>
    <w:rsid w:val="005624EB"/>
    <w:rsid w:val="005635CC"/>
    <w:rsid w:val="005637C0"/>
    <w:rsid w:val="00563A05"/>
    <w:rsid w:val="005658F8"/>
    <w:rsid w:val="0056634D"/>
    <w:rsid w:val="00566C20"/>
    <w:rsid w:val="00566C84"/>
    <w:rsid w:val="00567365"/>
    <w:rsid w:val="005703A0"/>
    <w:rsid w:val="005704C5"/>
    <w:rsid w:val="00570FB9"/>
    <w:rsid w:val="0057222B"/>
    <w:rsid w:val="0057236C"/>
    <w:rsid w:val="00572768"/>
    <w:rsid w:val="005733B1"/>
    <w:rsid w:val="00574D33"/>
    <w:rsid w:val="00575107"/>
    <w:rsid w:val="00575D2B"/>
    <w:rsid w:val="00576B63"/>
    <w:rsid w:val="005770DF"/>
    <w:rsid w:val="00577143"/>
    <w:rsid w:val="005803EC"/>
    <w:rsid w:val="00581267"/>
    <w:rsid w:val="00581C81"/>
    <w:rsid w:val="00582930"/>
    <w:rsid w:val="0058324F"/>
    <w:rsid w:val="00584598"/>
    <w:rsid w:val="00584D16"/>
    <w:rsid w:val="0058543D"/>
    <w:rsid w:val="005867E5"/>
    <w:rsid w:val="00590748"/>
    <w:rsid w:val="005918CE"/>
    <w:rsid w:val="00592077"/>
    <w:rsid w:val="0059587C"/>
    <w:rsid w:val="00595E9F"/>
    <w:rsid w:val="0059751A"/>
    <w:rsid w:val="00597B67"/>
    <w:rsid w:val="00597D71"/>
    <w:rsid w:val="005A1262"/>
    <w:rsid w:val="005A28C9"/>
    <w:rsid w:val="005A2FAF"/>
    <w:rsid w:val="005A4A06"/>
    <w:rsid w:val="005A75BC"/>
    <w:rsid w:val="005A7C6B"/>
    <w:rsid w:val="005A7DDE"/>
    <w:rsid w:val="005B092E"/>
    <w:rsid w:val="005B30D9"/>
    <w:rsid w:val="005B41F7"/>
    <w:rsid w:val="005B4A6A"/>
    <w:rsid w:val="005B5263"/>
    <w:rsid w:val="005C209A"/>
    <w:rsid w:val="005C260B"/>
    <w:rsid w:val="005C27B3"/>
    <w:rsid w:val="005C53D3"/>
    <w:rsid w:val="005C546F"/>
    <w:rsid w:val="005C5844"/>
    <w:rsid w:val="005C6A0F"/>
    <w:rsid w:val="005C6A52"/>
    <w:rsid w:val="005C6BAF"/>
    <w:rsid w:val="005C6F50"/>
    <w:rsid w:val="005C7057"/>
    <w:rsid w:val="005C7106"/>
    <w:rsid w:val="005C7554"/>
    <w:rsid w:val="005C7BB7"/>
    <w:rsid w:val="005D0519"/>
    <w:rsid w:val="005D08A5"/>
    <w:rsid w:val="005D2134"/>
    <w:rsid w:val="005D2580"/>
    <w:rsid w:val="005D2DB2"/>
    <w:rsid w:val="005D3471"/>
    <w:rsid w:val="005D4872"/>
    <w:rsid w:val="005D4A9A"/>
    <w:rsid w:val="005D4DE6"/>
    <w:rsid w:val="005D60B4"/>
    <w:rsid w:val="005D6A03"/>
    <w:rsid w:val="005E01BC"/>
    <w:rsid w:val="005E04A1"/>
    <w:rsid w:val="005E29A4"/>
    <w:rsid w:val="005E3217"/>
    <w:rsid w:val="005E4258"/>
    <w:rsid w:val="005E4D86"/>
    <w:rsid w:val="005E50EC"/>
    <w:rsid w:val="005E5769"/>
    <w:rsid w:val="005E6298"/>
    <w:rsid w:val="005F0049"/>
    <w:rsid w:val="005F038D"/>
    <w:rsid w:val="005F173E"/>
    <w:rsid w:val="005F1C3F"/>
    <w:rsid w:val="005F2189"/>
    <w:rsid w:val="005F3791"/>
    <w:rsid w:val="005F4B92"/>
    <w:rsid w:val="005F4FB4"/>
    <w:rsid w:val="005F53C6"/>
    <w:rsid w:val="005F7599"/>
    <w:rsid w:val="005F7EEC"/>
    <w:rsid w:val="00600172"/>
    <w:rsid w:val="006004EB"/>
    <w:rsid w:val="006008D8"/>
    <w:rsid w:val="006025B9"/>
    <w:rsid w:val="006042D4"/>
    <w:rsid w:val="00605A81"/>
    <w:rsid w:val="006067F4"/>
    <w:rsid w:val="00606C9E"/>
    <w:rsid w:val="00606D7F"/>
    <w:rsid w:val="00607427"/>
    <w:rsid w:val="00607881"/>
    <w:rsid w:val="00607A04"/>
    <w:rsid w:val="00611D2E"/>
    <w:rsid w:val="00612494"/>
    <w:rsid w:val="00613DC9"/>
    <w:rsid w:val="00615030"/>
    <w:rsid w:val="00615B03"/>
    <w:rsid w:val="00615CB8"/>
    <w:rsid w:val="00615EE7"/>
    <w:rsid w:val="00616244"/>
    <w:rsid w:val="00616F5F"/>
    <w:rsid w:val="00617DE8"/>
    <w:rsid w:val="00621E3D"/>
    <w:rsid w:val="00623410"/>
    <w:rsid w:val="00623842"/>
    <w:rsid w:val="0062494F"/>
    <w:rsid w:val="00624D23"/>
    <w:rsid w:val="0062504D"/>
    <w:rsid w:val="006252C1"/>
    <w:rsid w:val="00625F39"/>
    <w:rsid w:val="006262FB"/>
    <w:rsid w:val="006266F1"/>
    <w:rsid w:val="00627192"/>
    <w:rsid w:val="006273F7"/>
    <w:rsid w:val="00630319"/>
    <w:rsid w:val="006312E8"/>
    <w:rsid w:val="006320D9"/>
    <w:rsid w:val="006334FC"/>
    <w:rsid w:val="00633769"/>
    <w:rsid w:val="00634260"/>
    <w:rsid w:val="00635082"/>
    <w:rsid w:val="006352A7"/>
    <w:rsid w:val="00637871"/>
    <w:rsid w:val="006406C5"/>
    <w:rsid w:val="006409D9"/>
    <w:rsid w:val="0064178B"/>
    <w:rsid w:val="006425A3"/>
    <w:rsid w:val="006425A5"/>
    <w:rsid w:val="00642994"/>
    <w:rsid w:val="006429B9"/>
    <w:rsid w:val="00643408"/>
    <w:rsid w:val="006441A3"/>
    <w:rsid w:val="00644470"/>
    <w:rsid w:val="006470DE"/>
    <w:rsid w:val="006506B5"/>
    <w:rsid w:val="0065097F"/>
    <w:rsid w:val="00650E9C"/>
    <w:rsid w:val="00651B4C"/>
    <w:rsid w:val="006523A4"/>
    <w:rsid w:val="00652572"/>
    <w:rsid w:val="00652BD4"/>
    <w:rsid w:val="00652DF4"/>
    <w:rsid w:val="0065449C"/>
    <w:rsid w:val="00655694"/>
    <w:rsid w:val="00655C3D"/>
    <w:rsid w:val="00656A50"/>
    <w:rsid w:val="006573D8"/>
    <w:rsid w:val="00657982"/>
    <w:rsid w:val="00663CBD"/>
    <w:rsid w:val="00664045"/>
    <w:rsid w:val="00666365"/>
    <w:rsid w:val="006679FF"/>
    <w:rsid w:val="00670629"/>
    <w:rsid w:val="00670AC9"/>
    <w:rsid w:val="00671BB6"/>
    <w:rsid w:val="006725D3"/>
    <w:rsid w:val="00673263"/>
    <w:rsid w:val="006751D7"/>
    <w:rsid w:val="0067691D"/>
    <w:rsid w:val="00676A10"/>
    <w:rsid w:val="00677196"/>
    <w:rsid w:val="00677419"/>
    <w:rsid w:val="00680043"/>
    <w:rsid w:val="00680287"/>
    <w:rsid w:val="00680A09"/>
    <w:rsid w:val="00681F20"/>
    <w:rsid w:val="00682A6B"/>
    <w:rsid w:val="00687125"/>
    <w:rsid w:val="006874EE"/>
    <w:rsid w:val="006917ED"/>
    <w:rsid w:val="00691B20"/>
    <w:rsid w:val="00691CCB"/>
    <w:rsid w:val="006922A6"/>
    <w:rsid w:val="00692B7C"/>
    <w:rsid w:val="00693C57"/>
    <w:rsid w:val="00694059"/>
    <w:rsid w:val="00695816"/>
    <w:rsid w:val="00696286"/>
    <w:rsid w:val="00696598"/>
    <w:rsid w:val="00697460"/>
    <w:rsid w:val="00697519"/>
    <w:rsid w:val="006976B1"/>
    <w:rsid w:val="006A0991"/>
    <w:rsid w:val="006A1501"/>
    <w:rsid w:val="006A5BB4"/>
    <w:rsid w:val="006B002D"/>
    <w:rsid w:val="006B0574"/>
    <w:rsid w:val="006B0E77"/>
    <w:rsid w:val="006B15CB"/>
    <w:rsid w:val="006B1B8C"/>
    <w:rsid w:val="006B1E9F"/>
    <w:rsid w:val="006B2387"/>
    <w:rsid w:val="006B245A"/>
    <w:rsid w:val="006B536C"/>
    <w:rsid w:val="006B5639"/>
    <w:rsid w:val="006B57A2"/>
    <w:rsid w:val="006B5FC5"/>
    <w:rsid w:val="006B637B"/>
    <w:rsid w:val="006B6567"/>
    <w:rsid w:val="006B7608"/>
    <w:rsid w:val="006C009D"/>
    <w:rsid w:val="006C1CE4"/>
    <w:rsid w:val="006C22CF"/>
    <w:rsid w:val="006C3531"/>
    <w:rsid w:val="006C3656"/>
    <w:rsid w:val="006C4835"/>
    <w:rsid w:val="006C49DD"/>
    <w:rsid w:val="006C4D30"/>
    <w:rsid w:val="006C690A"/>
    <w:rsid w:val="006C7977"/>
    <w:rsid w:val="006D05E2"/>
    <w:rsid w:val="006D0DAA"/>
    <w:rsid w:val="006D12C2"/>
    <w:rsid w:val="006D1649"/>
    <w:rsid w:val="006D16D5"/>
    <w:rsid w:val="006D2F51"/>
    <w:rsid w:val="006D3842"/>
    <w:rsid w:val="006D48EF"/>
    <w:rsid w:val="006D6B4F"/>
    <w:rsid w:val="006D6C6D"/>
    <w:rsid w:val="006D7546"/>
    <w:rsid w:val="006E082A"/>
    <w:rsid w:val="006E0CAD"/>
    <w:rsid w:val="006E22BD"/>
    <w:rsid w:val="006E22C2"/>
    <w:rsid w:val="006E3E9C"/>
    <w:rsid w:val="006E60A5"/>
    <w:rsid w:val="006E61DC"/>
    <w:rsid w:val="006E775C"/>
    <w:rsid w:val="006E78D2"/>
    <w:rsid w:val="006E7A2F"/>
    <w:rsid w:val="006F0C10"/>
    <w:rsid w:val="006F29AD"/>
    <w:rsid w:val="006F570F"/>
    <w:rsid w:val="006F6831"/>
    <w:rsid w:val="00702084"/>
    <w:rsid w:val="00702F12"/>
    <w:rsid w:val="007030F4"/>
    <w:rsid w:val="007035C5"/>
    <w:rsid w:val="007037E6"/>
    <w:rsid w:val="00703C5D"/>
    <w:rsid w:val="0070513C"/>
    <w:rsid w:val="00705A90"/>
    <w:rsid w:val="00706E5F"/>
    <w:rsid w:val="00706E83"/>
    <w:rsid w:val="0070701C"/>
    <w:rsid w:val="00707076"/>
    <w:rsid w:val="00710C29"/>
    <w:rsid w:val="007119E2"/>
    <w:rsid w:val="0071233C"/>
    <w:rsid w:val="007123DF"/>
    <w:rsid w:val="00712650"/>
    <w:rsid w:val="007140A5"/>
    <w:rsid w:val="00714BB6"/>
    <w:rsid w:val="00714E43"/>
    <w:rsid w:val="00715203"/>
    <w:rsid w:val="007153C6"/>
    <w:rsid w:val="00715D2D"/>
    <w:rsid w:val="00721847"/>
    <w:rsid w:val="00721F1C"/>
    <w:rsid w:val="00722243"/>
    <w:rsid w:val="00723535"/>
    <w:rsid w:val="00724497"/>
    <w:rsid w:val="00724758"/>
    <w:rsid w:val="00724F03"/>
    <w:rsid w:val="00725165"/>
    <w:rsid w:val="007251AA"/>
    <w:rsid w:val="00725D64"/>
    <w:rsid w:val="00731B0E"/>
    <w:rsid w:val="00734435"/>
    <w:rsid w:val="0073558B"/>
    <w:rsid w:val="007357EF"/>
    <w:rsid w:val="00737D7E"/>
    <w:rsid w:val="00740543"/>
    <w:rsid w:val="0074082F"/>
    <w:rsid w:val="00740969"/>
    <w:rsid w:val="0074123C"/>
    <w:rsid w:val="007421D5"/>
    <w:rsid w:val="00744399"/>
    <w:rsid w:val="00744E32"/>
    <w:rsid w:val="00745001"/>
    <w:rsid w:val="007451E2"/>
    <w:rsid w:val="00747073"/>
    <w:rsid w:val="00747125"/>
    <w:rsid w:val="00747303"/>
    <w:rsid w:val="0074795D"/>
    <w:rsid w:val="00750A6E"/>
    <w:rsid w:val="0075130B"/>
    <w:rsid w:val="007513B9"/>
    <w:rsid w:val="00753145"/>
    <w:rsid w:val="007545B1"/>
    <w:rsid w:val="00754862"/>
    <w:rsid w:val="007565DA"/>
    <w:rsid w:val="007568EA"/>
    <w:rsid w:val="00756A26"/>
    <w:rsid w:val="0076076D"/>
    <w:rsid w:val="007609E1"/>
    <w:rsid w:val="00763DBB"/>
    <w:rsid w:val="00764E2F"/>
    <w:rsid w:val="0076547D"/>
    <w:rsid w:val="00765C10"/>
    <w:rsid w:val="007708F8"/>
    <w:rsid w:val="00773BC1"/>
    <w:rsid w:val="007757BD"/>
    <w:rsid w:val="007761DF"/>
    <w:rsid w:val="00776A23"/>
    <w:rsid w:val="007770BA"/>
    <w:rsid w:val="00781AFA"/>
    <w:rsid w:val="0078246E"/>
    <w:rsid w:val="007826A4"/>
    <w:rsid w:val="007840D2"/>
    <w:rsid w:val="00784126"/>
    <w:rsid w:val="00785BF1"/>
    <w:rsid w:val="00786645"/>
    <w:rsid w:val="00787502"/>
    <w:rsid w:val="0079170A"/>
    <w:rsid w:val="00791C1A"/>
    <w:rsid w:val="007931A9"/>
    <w:rsid w:val="00793474"/>
    <w:rsid w:val="00793A4E"/>
    <w:rsid w:val="00794224"/>
    <w:rsid w:val="00795FDB"/>
    <w:rsid w:val="00796021"/>
    <w:rsid w:val="007A37F7"/>
    <w:rsid w:val="007A474B"/>
    <w:rsid w:val="007A5157"/>
    <w:rsid w:val="007A5B3B"/>
    <w:rsid w:val="007B0163"/>
    <w:rsid w:val="007B101E"/>
    <w:rsid w:val="007B1AC7"/>
    <w:rsid w:val="007B2ABA"/>
    <w:rsid w:val="007B396B"/>
    <w:rsid w:val="007B4A87"/>
    <w:rsid w:val="007B57D4"/>
    <w:rsid w:val="007B5D98"/>
    <w:rsid w:val="007B64E0"/>
    <w:rsid w:val="007C26B5"/>
    <w:rsid w:val="007C2E8E"/>
    <w:rsid w:val="007C346F"/>
    <w:rsid w:val="007C3C41"/>
    <w:rsid w:val="007C787E"/>
    <w:rsid w:val="007C7A2C"/>
    <w:rsid w:val="007C7D7A"/>
    <w:rsid w:val="007D11AD"/>
    <w:rsid w:val="007D1381"/>
    <w:rsid w:val="007D1B5C"/>
    <w:rsid w:val="007D1FAE"/>
    <w:rsid w:val="007D277D"/>
    <w:rsid w:val="007D29FA"/>
    <w:rsid w:val="007D33DC"/>
    <w:rsid w:val="007D3C28"/>
    <w:rsid w:val="007D3D13"/>
    <w:rsid w:val="007D3ED5"/>
    <w:rsid w:val="007D459E"/>
    <w:rsid w:val="007D4A3F"/>
    <w:rsid w:val="007D64A2"/>
    <w:rsid w:val="007D7029"/>
    <w:rsid w:val="007E0391"/>
    <w:rsid w:val="007E5662"/>
    <w:rsid w:val="007E5BA9"/>
    <w:rsid w:val="007E5D59"/>
    <w:rsid w:val="007E7D3A"/>
    <w:rsid w:val="007F01E7"/>
    <w:rsid w:val="007F06D5"/>
    <w:rsid w:val="007F162C"/>
    <w:rsid w:val="007F295E"/>
    <w:rsid w:val="007F2A46"/>
    <w:rsid w:val="007F2BFD"/>
    <w:rsid w:val="007F2FB2"/>
    <w:rsid w:val="007F3203"/>
    <w:rsid w:val="007F407B"/>
    <w:rsid w:val="007F518C"/>
    <w:rsid w:val="007F5559"/>
    <w:rsid w:val="007F688F"/>
    <w:rsid w:val="007F7797"/>
    <w:rsid w:val="007F7913"/>
    <w:rsid w:val="007F791E"/>
    <w:rsid w:val="0080035C"/>
    <w:rsid w:val="00800F16"/>
    <w:rsid w:val="00801C22"/>
    <w:rsid w:val="00802062"/>
    <w:rsid w:val="008029FB"/>
    <w:rsid w:val="00802CAA"/>
    <w:rsid w:val="00803296"/>
    <w:rsid w:val="008032CB"/>
    <w:rsid w:val="0080351E"/>
    <w:rsid w:val="00803687"/>
    <w:rsid w:val="00803B30"/>
    <w:rsid w:val="0080404F"/>
    <w:rsid w:val="0080437F"/>
    <w:rsid w:val="00804BBD"/>
    <w:rsid w:val="00805430"/>
    <w:rsid w:val="00807B60"/>
    <w:rsid w:val="0081090F"/>
    <w:rsid w:val="008117DC"/>
    <w:rsid w:val="00812A7F"/>
    <w:rsid w:val="00812A81"/>
    <w:rsid w:val="00812B32"/>
    <w:rsid w:val="0081430B"/>
    <w:rsid w:val="00814462"/>
    <w:rsid w:val="00814603"/>
    <w:rsid w:val="0081512C"/>
    <w:rsid w:val="008159B2"/>
    <w:rsid w:val="00817117"/>
    <w:rsid w:val="00817BF8"/>
    <w:rsid w:val="00821A87"/>
    <w:rsid w:val="00822026"/>
    <w:rsid w:val="008226F0"/>
    <w:rsid w:val="00823321"/>
    <w:rsid w:val="0082453D"/>
    <w:rsid w:val="0082759E"/>
    <w:rsid w:val="00830F0C"/>
    <w:rsid w:val="00834FD1"/>
    <w:rsid w:val="008362CD"/>
    <w:rsid w:val="008371DD"/>
    <w:rsid w:val="00840120"/>
    <w:rsid w:val="0084232F"/>
    <w:rsid w:val="0084286A"/>
    <w:rsid w:val="00842A78"/>
    <w:rsid w:val="00843447"/>
    <w:rsid w:val="008447DA"/>
    <w:rsid w:val="00844C32"/>
    <w:rsid w:val="0084561D"/>
    <w:rsid w:val="00845AEB"/>
    <w:rsid w:val="00846634"/>
    <w:rsid w:val="00846F38"/>
    <w:rsid w:val="008504F8"/>
    <w:rsid w:val="00850710"/>
    <w:rsid w:val="00850DA5"/>
    <w:rsid w:val="00852321"/>
    <w:rsid w:val="00852925"/>
    <w:rsid w:val="0085315E"/>
    <w:rsid w:val="00854036"/>
    <w:rsid w:val="00854855"/>
    <w:rsid w:val="00854DA8"/>
    <w:rsid w:val="00855EFB"/>
    <w:rsid w:val="0085641D"/>
    <w:rsid w:val="008573A9"/>
    <w:rsid w:val="00857501"/>
    <w:rsid w:val="00857545"/>
    <w:rsid w:val="00860273"/>
    <w:rsid w:val="0086077D"/>
    <w:rsid w:val="008608B9"/>
    <w:rsid w:val="00861E13"/>
    <w:rsid w:val="008630DC"/>
    <w:rsid w:val="00864094"/>
    <w:rsid w:val="00865205"/>
    <w:rsid w:val="00865916"/>
    <w:rsid w:val="00865C0F"/>
    <w:rsid w:val="0086672B"/>
    <w:rsid w:val="0086673F"/>
    <w:rsid w:val="00867CA9"/>
    <w:rsid w:val="00870B5F"/>
    <w:rsid w:val="0087166F"/>
    <w:rsid w:val="00871FC2"/>
    <w:rsid w:val="00872A9E"/>
    <w:rsid w:val="00873FD1"/>
    <w:rsid w:val="00874A32"/>
    <w:rsid w:val="00874BE6"/>
    <w:rsid w:val="00874EB9"/>
    <w:rsid w:val="00875583"/>
    <w:rsid w:val="00876A00"/>
    <w:rsid w:val="00876B0C"/>
    <w:rsid w:val="00876F4D"/>
    <w:rsid w:val="00877197"/>
    <w:rsid w:val="0087730A"/>
    <w:rsid w:val="008806A5"/>
    <w:rsid w:val="008818DA"/>
    <w:rsid w:val="00882EF1"/>
    <w:rsid w:val="00883740"/>
    <w:rsid w:val="00884179"/>
    <w:rsid w:val="0088465F"/>
    <w:rsid w:val="00885E68"/>
    <w:rsid w:val="00886106"/>
    <w:rsid w:val="008873A9"/>
    <w:rsid w:val="00887621"/>
    <w:rsid w:val="00891523"/>
    <w:rsid w:val="00891614"/>
    <w:rsid w:val="00891C33"/>
    <w:rsid w:val="008923F8"/>
    <w:rsid w:val="00892D25"/>
    <w:rsid w:val="00893561"/>
    <w:rsid w:val="008944D4"/>
    <w:rsid w:val="008957C3"/>
    <w:rsid w:val="00895DFC"/>
    <w:rsid w:val="00895EE8"/>
    <w:rsid w:val="00896202"/>
    <w:rsid w:val="00897B79"/>
    <w:rsid w:val="00897FD4"/>
    <w:rsid w:val="008A00B0"/>
    <w:rsid w:val="008A0519"/>
    <w:rsid w:val="008A07CC"/>
    <w:rsid w:val="008A0B25"/>
    <w:rsid w:val="008A1005"/>
    <w:rsid w:val="008A1A32"/>
    <w:rsid w:val="008A1D73"/>
    <w:rsid w:val="008A2408"/>
    <w:rsid w:val="008A2CAB"/>
    <w:rsid w:val="008A3EA0"/>
    <w:rsid w:val="008A49DE"/>
    <w:rsid w:val="008A4E70"/>
    <w:rsid w:val="008A505C"/>
    <w:rsid w:val="008A751C"/>
    <w:rsid w:val="008B1E5E"/>
    <w:rsid w:val="008B2B8E"/>
    <w:rsid w:val="008B3979"/>
    <w:rsid w:val="008B4931"/>
    <w:rsid w:val="008B5265"/>
    <w:rsid w:val="008B531E"/>
    <w:rsid w:val="008B6430"/>
    <w:rsid w:val="008B678C"/>
    <w:rsid w:val="008B732C"/>
    <w:rsid w:val="008C115F"/>
    <w:rsid w:val="008C194F"/>
    <w:rsid w:val="008C19EE"/>
    <w:rsid w:val="008C2B83"/>
    <w:rsid w:val="008C2F7A"/>
    <w:rsid w:val="008C3565"/>
    <w:rsid w:val="008C450D"/>
    <w:rsid w:val="008C6409"/>
    <w:rsid w:val="008C6AB9"/>
    <w:rsid w:val="008D0BE8"/>
    <w:rsid w:val="008D0F31"/>
    <w:rsid w:val="008D12B8"/>
    <w:rsid w:val="008D1D04"/>
    <w:rsid w:val="008D2387"/>
    <w:rsid w:val="008D2437"/>
    <w:rsid w:val="008D2DE4"/>
    <w:rsid w:val="008D38E0"/>
    <w:rsid w:val="008D4FF2"/>
    <w:rsid w:val="008D50A1"/>
    <w:rsid w:val="008D5690"/>
    <w:rsid w:val="008D5D4E"/>
    <w:rsid w:val="008D704C"/>
    <w:rsid w:val="008D7D20"/>
    <w:rsid w:val="008E018E"/>
    <w:rsid w:val="008E0603"/>
    <w:rsid w:val="008E105F"/>
    <w:rsid w:val="008E1415"/>
    <w:rsid w:val="008E2015"/>
    <w:rsid w:val="008E36E2"/>
    <w:rsid w:val="008E4B16"/>
    <w:rsid w:val="008E54B7"/>
    <w:rsid w:val="008E61A9"/>
    <w:rsid w:val="008E6774"/>
    <w:rsid w:val="008E69E5"/>
    <w:rsid w:val="008E7217"/>
    <w:rsid w:val="008E7335"/>
    <w:rsid w:val="008E7415"/>
    <w:rsid w:val="008E7C0C"/>
    <w:rsid w:val="008F1565"/>
    <w:rsid w:val="008F294F"/>
    <w:rsid w:val="008F3216"/>
    <w:rsid w:val="008F34B7"/>
    <w:rsid w:val="008F4406"/>
    <w:rsid w:val="008F646E"/>
    <w:rsid w:val="008F66BF"/>
    <w:rsid w:val="008F67AC"/>
    <w:rsid w:val="008F6894"/>
    <w:rsid w:val="008F6E0C"/>
    <w:rsid w:val="008F6E15"/>
    <w:rsid w:val="00900FE8"/>
    <w:rsid w:val="00901174"/>
    <w:rsid w:val="00901204"/>
    <w:rsid w:val="009018AB"/>
    <w:rsid w:val="00903190"/>
    <w:rsid w:val="00903E4A"/>
    <w:rsid w:val="0090455B"/>
    <w:rsid w:val="0091006D"/>
    <w:rsid w:val="0091051D"/>
    <w:rsid w:val="00912FBE"/>
    <w:rsid w:val="0091366C"/>
    <w:rsid w:val="009157FE"/>
    <w:rsid w:val="009161C0"/>
    <w:rsid w:val="00916671"/>
    <w:rsid w:val="0091752E"/>
    <w:rsid w:val="00920B4D"/>
    <w:rsid w:val="009223FB"/>
    <w:rsid w:val="00922781"/>
    <w:rsid w:val="00925F6F"/>
    <w:rsid w:val="00930854"/>
    <w:rsid w:val="00930FB3"/>
    <w:rsid w:val="00932ECB"/>
    <w:rsid w:val="00934FAB"/>
    <w:rsid w:val="00936C2C"/>
    <w:rsid w:val="00940E56"/>
    <w:rsid w:val="009412EA"/>
    <w:rsid w:val="00941FFC"/>
    <w:rsid w:val="009425F3"/>
    <w:rsid w:val="009426D2"/>
    <w:rsid w:val="00942AEF"/>
    <w:rsid w:val="00943143"/>
    <w:rsid w:val="0094409B"/>
    <w:rsid w:val="0094415C"/>
    <w:rsid w:val="00944171"/>
    <w:rsid w:val="00944200"/>
    <w:rsid w:val="009445FA"/>
    <w:rsid w:val="00945125"/>
    <w:rsid w:val="00945EFB"/>
    <w:rsid w:val="009469B6"/>
    <w:rsid w:val="00950EE3"/>
    <w:rsid w:val="009558CF"/>
    <w:rsid w:val="0095684A"/>
    <w:rsid w:val="00960DCF"/>
    <w:rsid w:val="00960FEB"/>
    <w:rsid w:val="00962304"/>
    <w:rsid w:val="009631A4"/>
    <w:rsid w:val="00964A2B"/>
    <w:rsid w:val="00964F64"/>
    <w:rsid w:val="0096633C"/>
    <w:rsid w:val="0096659F"/>
    <w:rsid w:val="009671AD"/>
    <w:rsid w:val="0096749F"/>
    <w:rsid w:val="00967761"/>
    <w:rsid w:val="00967ACA"/>
    <w:rsid w:val="00967BAF"/>
    <w:rsid w:val="00972C20"/>
    <w:rsid w:val="00973EC3"/>
    <w:rsid w:val="00975242"/>
    <w:rsid w:val="0097641C"/>
    <w:rsid w:val="00977445"/>
    <w:rsid w:val="00983657"/>
    <w:rsid w:val="00985BEB"/>
    <w:rsid w:val="0098651A"/>
    <w:rsid w:val="009873BC"/>
    <w:rsid w:val="00990091"/>
    <w:rsid w:val="00990939"/>
    <w:rsid w:val="009912CB"/>
    <w:rsid w:val="009914AE"/>
    <w:rsid w:val="00991592"/>
    <w:rsid w:val="0099195C"/>
    <w:rsid w:val="009929DE"/>
    <w:rsid w:val="0099553A"/>
    <w:rsid w:val="00996635"/>
    <w:rsid w:val="00996C6E"/>
    <w:rsid w:val="00997839"/>
    <w:rsid w:val="00997DF0"/>
    <w:rsid w:val="009A1CAB"/>
    <w:rsid w:val="009A25C7"/>
    <w:rsid w:val="009A42FA"/>
    <w:rsid w:val="009A4573"/>
    <w:rsid w:val="009A504E"/>
    <w:rsid w:val="009A5291"/>
    <w:rsid w:val="009A5322"/>
    <w:rsid w:val="009A6E64"/>
    <w:rsid w:val="009A78B0"/>
    <w:rsid w:val="009B00C6"/>
    <w:rsid w:val="009B0950"/>
    <w:rsid w:val="009B3392"/>
    <w:rsid w:val="009B3443"/>
    <w:rsid w:val="009B3548"/>
    <w:rsid w:val="009B43AC"/>
    <w:rsid w:val="009B5728"/>
    <w:rsid w:val="009B6092"/>
    <w:rsid w:val="009B6803"/>
    <w:rsid w:val="009B6B4E"/>
    <w:rsid w:val="009C0200"/>
    <w:rsid w:val="009C0C14"/>
    <w:rsid w:val="009C14E3"/>
    <w:rsid w:val="009C2196"/>
    <w:rsid w:val="009C22BA"/>
    <w:rsid w:val="009C2A2D"/>
    <w:rsid w:val="009C2DA5"/>
    <w:rsid w:val="009C300C"/>
    <w:rsid w:val="009C3FEF"/>
    <w:rsid w:val="009C6894"/>
    <w:rsid w:val="009C74B7"/>
    <w:rsid w:val="009C7EAE"/>
    <w:rsid w:val="009D0775"/>
    <w:rsid w:val="009D0D3B"/>
    <w:rsid w:val="009D14A0"/>
    <w:rsid w:val="009D243A"/>
    <w:rsid w:val="009D58B6"/>
    <w:rsid w:val="009D65AA"/>
    <w:rsid w:val="009D6A7F"/>
    <w:rsid w:val="009D6B97"/>
    <w:rsid w:val="009D7D8F"/>
    <w:rsid w:val="009E0EAA"/>
    <w:rsid w:val="009E2B8B"/>
    <w:rsid w:val="009E3922"/>
    <w:rsid w:val="009E4B5F"/>
    <w:rsid w:val="009E59C5"/>
    <w:rsid w:val="009E5B9F"/>
    <w:rsid w:val="009E6741"/>
    <w:rsid w:val="009E6F3F"/>
    <w:rsid w:val="009E740C"/>
    <w:rsid w:val="009F07E7"/>
    <w:rsid w:val="009F1FB8"/>
    <w:rsid w:val="009F3F57"/>
    <w:rsid w:val="009F4515"/>
    <w:rsid w:val="009F5041"/>
    <w:rsid w:val="009F52B3"/>
    <w:rsid w:val="009F6783"/>
    <w:rsid w:val="009F6C8A"/>
    <w:rsid w:val="009F7524"/>
    <w:rsid w:val="009F77A5"/>
    <w:rsid w:val="00A0138F"/>
    <w:rsid w:val="00A01779"/>
    <w:rsid w:val="00A02135"/>
    <w:rsid w:val="00A0261A"/>
    <w:rsid w:val="00A0285C"/>
    <w:rsid w:val="00A040B8"/>
    <w:rsid w:val="00A044AD"/>
    <w:rsid w:val="00A0548E"/>
    <w:rsid w:val="00A0551D"/>
    <w:rsid w:val="00A05DE7"/>
    <w:rsid w:val="00A05FBB"/>
    <w:rsid w:val="00A06ED5"/>
    <w:rsid w:val="00A07C29"/>
    <w:rsid w:val="00A114FF"/>
    <w:rsid w:val="00A1178C"/>
    <w:rsid w:val="00A11F14"/>
    <w:rsid w:val="00A14762"/>
    <w:rsid w:val="00A157D9"/>
    <w:rsid w:val="00A160F8"/>
    <w:rsid w:val="00A1762A"/>
    <w:rsid w:val="00A1762E"/>
    <w:rsid w:val="00A17D95"/>
    <w:rsid w:val="00A2061E"/>
    <w:rsid w:val="00A209E6"/>
    <w:rsid w:val="00A20ECE"/>
    <w:rsid w:val="00A22320"/>
    <w:rsid w:val="00A23040"/>
    <w:rsid w:val="00A2455C"/>
    <w:rsid w:val="00A2501F"/>
    <w:rsid w:val="00A261F5"/>
    <w:rsid w:val="00A26D84"/>
    <w:rsid w:val="00A27187"/>
    <w:rsid w:val="00A27629"/>
    <w:rsid w:val="00A319C4"/>
    <w:rsid w:val="00A32A52"/>
    <w:rsid w:val="00A33404"/>
    <w:rsid w:val="00A33A69"/>
    <w:rsid w:val="00A33C26"/>
    <w:rsid w:val="00A34B38"/>
    <w:rsid w:val="00A35230"/>
    <w:rsid w:val="00A371D6"/>
    <w:rsid w:val="00A37512"/>
    <w:rsid w:val="00A379C6"/>
    <w:rsid w:val="00A4017F"/>
    <w:rsid w:val="00A421C4"/>
    <w:rsid w:val="00A42E1A"/>
    <w:rsid w:val="00A433FD"/>
    <w:rsid w:val="00A440B7"/>
    <w:rsid w:val="00A44847"/>
    <w:rsid w:val="00A44B7A"/>
    <w:rsid w:val="00A45E5B"/>
    <w:rsid w:val="00A4625D"/>
    <w:rsid w:val="00A51185"/>
    <w:rsid w:val="00A526DD"/>
    <w:rsid w:val="00A5283C"/>
    <w:rsid w:val="00A52C05"/>
    <w:rsid w:val="00A5339A"/>
    <w:rsid w:val="00A53A1D"/>
    <w:rsid w:val="00A5499E"/>
    <w:rsid w:val="00A55708"/>
    <w:rsid w:val="00A55D5F"/>
    <w:rsid w:val="00A56F77"/>
    <w:rsid w:val="00A57FEE"/>
    <w:rsid w:val="00A60AA6"/>
    <w:rsid w:val="00A61D29"/>
    <w:rsid w:val="00A623E0"/>
    <w:rsid w:val="00A62890"/>
    <w:rsid w:val="00A628D3"/>
    <w:rsid w:val="00A62A9D"/>
    <w:rsid w:val="00A6376A"/>
    <w:rsid w:val="00A63FF7"/>
    <w:rsid w:val="00A64026"/>
    <w:rsid w:val="00A66D85"/>
    <w:rsid w:val="00A66D99"/>
    <w:rsid w:val="00A7068A"/>
    <w:rsid w:val="00A72841"/>
    <w:rsid w:val="00A74F69"/>
    <w:rsid w:val="00A7703D"/>
    <w:rsid w:val="00A802C7"/>
    <w:rsid w:val="00A80D59"/>
    <w:rsid w:val="00A81958"/>
    <w:rsid w:val="00A81DF2"/>
    <w:rsid w:val="00A829FA"/>
    <w:rsid w:val="00A8310E"/>
    <w:rsid w:val="00A83B25"/>
    <w:rsid w:val="00A857FF"/>
    <w:rsid w:val="00A85BC4"/>
    <w:rsid w:val="00A8604C"/>
    <w:rsid w:val="00A8627E"/>
    <w:rsid w:val="00A868F2"/>
    <w:rsid w:val="00A87892"/>
    <w:rsid w:val="00A87FEC"/>
    <w:rsid w:val="00A906EA"/>
    <w:rsid w:val="00A908F6"/>
    <w:rsid w:val="00A91AA4"/>
    <w:rsid w:val="00A92B23"/>
    <w:rsid w:val="00A9310E"/>
    <w:rsid w:val="00A93251"/>
    <w:rsid w:val="00A9384D"/>
    <w:rsid w:val="00A93903"/>
    <w:rsid w:val="00A93B10"/>
    <w:rsid w:val="00A93B49"/>
    <w:rsid w:val="00A94551"/>
    <w:rsid w:val="00A94A1F"/>
    <w:rsid w:val="00A94B3E"/>
    <w:rsid w:val="00A96C90"/>
    <w:rsid w:val="00A97BBE"/>
    <w:rsid w:val="00AA018D"/>
    <w:rsid w:val="00AA17AB"/>
    <w:rsid w:val="00AA1AD6"/>
    <w:rsid w:val="00AA3046"/>
    <w:rsid w:val="00AA39C4"/>
    <w:rsid w:val="00AA3B6A"/>
    <w:rsid w:val="00AA4038"/>
    <w:rsid w:val="00AA448F"/>
    <w:rsid w:val="00AA5001"/>
    <w:rsid w:val="00AA53A1"/>
    <w:rsid w:val="00AA616E"/>
    <w:rsid w:val="00AA689D"/>
    <w:rsid w:val="00AA759E"/>
    <w:rsid w:val="00AB0157"/>
    <w:rsid w:val="00AB132C"/>
    <w:rsid w:val="00AB1EA7"/>
    <w:rsid w:val="00AB3B26"/>
    <w:rsid w:val="00AB581F"/>
    <w:rsid w:val="00AB5D6A"/>
    <w:rsid w:val="00AB6277"/>
    <w:rsid w:val="00AB6598"/>
    <w:rsid w:val="00AB6BA0"/>
    <w:rsid w:val="00AB72A4"/>
    <w:rsid w:val="00AC06EC"/>
    <w:rsid w:val="00AC0743"/>
    <w:rsid w:val="00AC0A0F"/>
    <w:rsid w:val="00AC1843"/>
    <w:rsid w:val="00AC3E1D"/>
    <w:rsid w:val="00AC3FDF"/>
    <w:rsid w:val="00AC42BD"/>
    <w:rsid w:val="00AC61E3"/>
    <w:rsid w:val="00AC70CC"/>
    <w:rsid w:val="00AD1798"/>
    <w:rsid w:val="00AD1836"/>
    <w:rsid w:val="00AD1DC6"/>
    <w:rsid w:val="00AD2864"/>
    <w:rsid w:val="00AD296D"/>
    <w:rsid w:val="00AD383C"/>
    <w:rsid w:val="00AD4981"/>
    <w:rsid w:val="00AD4FF4"/>
    <w:rsid w:val="00AD532D"/>
    <w:rsid w:val="00AD557B"/>
    <w:rsid w:val="00AD5E12"/>
    <w:rsid w:val="00AD6C23"/>
    <w:rsid w:val="00AD74B3"/>
    <w:rsid w:val="00AE0547"/>
    <w:rsid w:val="00AE111F"/>
    <w:rsid w:val="00AE23E7"/>
    <w:rsid w:val="00AE2640"/>
    <w:rsid w:val="00AE2BB3"/>
    <w:rsid w:val="00AE2E72"/>
    <w:rsid w:val="00AE312E"/>
    <w:rsid w:val="00AE3A96"/>
    <w:rsid w:val="00AE425C"/>
    <w:rsid w:val="00AE42BD"/>
    <w:rsid w:val="00AE4DB0"/>
    <w:rsid w:val="00AE76AC"/>
    <w:rsid w:val="00AF008D"/>
    <w:rsid w:val="00AF0A2F"/>
    <w:rsid w:val="00AF2BBB"/>
    <w:rsid w:val="00AF3835"/>
    <w:rsid w:val="00AF3AEB"/>
    <w:rsid w:val="00AF3B91"/>
    <w:rsid w:val="00AF4F60"/>
    <w:rsid w:val="00AF752E"/>
    <w:rsid w:val="00AF77F1"/>
    <w:rsid w:val="00B000B4"/>
    <w:rsid w:val="00B008C4"/>
    <w:rsid w:val="00B00B64"/>
    <w:rsid w:val="00B00EA0"/>
    <w:rsid w:val="00B01948"/>
    <w:rsid w:val="00B01FE2"/>
    <w:rsid w:val="00B027B4"/>
    <w:rsid w:val="00B02D25"/>
    <w:rsid w:val="00B0363B"/>
    <w:rsid w:val="00B0408D"/>
    <w:rsid w:val="00B040B4"/>
    <w:rsid w:val="00B0585C"/>
    <w:rsid w:val="00B11175"/>
    <w:rsid w:val="00B1145E"/>
    <w:rsid w:val="00B11D7B"/>
    <w:rsid w:val="00B1213A"/>
    <w:rsid w:val="00B12250"/>
    <w:rsid w:val="00B126A6"/>
    <w:rsid w:val="00B12B38"/>
    <w:rsid w:val="00B12F15"/>
    <w:rsid w:val="00B15A81"/>
    <w:rsid w:val="00B160E9"/>
    <w:rsid w:val="00B16590"/>
    <w:rsid w:val="00B16957"/>
    <w:rsid w:val="00B20EAB"/>
    <w:rsid w:val="00B21115"/>
    <w:rsid w:val="00B216C6"/>
    <w:rsid w:val="00B2178F"/>
    <w:rsid w:val="00B21DB6"/>
    <w:rsid w:val="00B22C17"/>
    <w:rsid w:val="00B23E18"/>
    <w:rsid w:val="00B240BD"/>
    <w:rsid w:val="00B246FE"/>
    <w:rsid w:val="00B2499B"/>
    <w:rsid w:val="00B24DD8"/>
    <w:rsid w:val="00B26282"/>
    <w:rsid w:val="00B26E1B"/>
    <w:rsid w:val="00B27651"/>
    <w:rsid w:val="00B27D4D"/>
    <w:rsid w:val="00B305A8"/>
    <w:rsid w:val="00B313FB"/>
    <w:rsid w:val="00B31CE5"/>
    <w:rsid w:val="00B32CD2"/>
    <w:rsid w:val="00B32F4B"/>
    <w:rsid w:val="00B33474"/>
    <w:rsid w:val="00B334CF"/>
    <w:rsid w:val="00B3442C"/>
    <w:rsid w:val="00B357F1"/>
    <w:rsid w:val="00B359A4"/>
    <w:rsid w:val="00B36034"/>
    <w:rsid w:val="00B36814"/>
    <w:rsid w:val="00B37A17"/>
    <w:rsid w:val="00B40B79"/>
    <w:rsid w:val="00B41070"/>
    <w:rsid w:val="00B44931"/>
    <w:rsid w:val="00B453D2"/>
    <w:rsid w:val="00B45638"/>
    <w:rsid w:val="00B457EE"/>
    <w:rsid w:val="00B458C3"/>
    <w:rsid w:val="00B4728B"/>
    <w:rsid w:val="00B47D00"/>
    <w:rsid w:val="00B505CB"/>
    <w:rsid w:val="00B51814"/>
    <w:rsid w:val="00B52822"/>
    <w:rsid w:val="00B53018"/>
    <w:rsid w:val="00B535BF"/>
    <w:rsid w:val="00B55488"/>
    <w:rsid w:val="00B556DD"/>
    <w:rsid w:val="00B562E6"/>
    <w:rsid w:val="00B5754C"/>
    <w:rsid w:val="00B6062C"/>
    <w:rsid w:val="00B62986"/>
    <w:rsid w:val="00B63034"/>
    <w:rsid w:val="00B630A8"/>
    <w:rsid w:val="00B63FB5"/>
    <w:rsid w:val="00B64366"/>
    <w:rsid w:val="00B65CEA"/>
    <w:rsid w:val="00B667CA"/>
    <w:rsid w:val="00B66D2E"/>
    <w:rsid w:val="00B67464"/>
    <w:rsid w:val="00B70021"/>
    <w:rsid w:val="00B70037"/>
    <w:rsid w:val="00B70436"/>
    <w:rsid w:val="00B7067F"/>
    <w:rsid w:val="00B70898"/>
    <w:rsid w:val="00B72488"/>
    <w:rsid w:val="00B7250D"/>
    <w:rsid w:val="00B7432D"/>
    <w:rsid w:val="00B74DA1"/>
    <w:rsid w:val="00B75B99"/>
    <w:rsid w:val="00B764B2"/>
    <w:rsid w:val="00B773EC"/>
    <w:rsid w:val="00B774ED"/>
    <w:rsid w:val="00B77E81"/>
    <w:rsid w:val="00B80213"/>
    <w:rsid w:val="00B80710"/>
    <w:rsid w:val="00B81792"/>
    <w:rsid w:val="00B822F0"/>
    <w:rsid w:val="00B86F53"/>
    <w:rsid w:val="00B8740F"/>
    <w:rsid w:val="00B928B2"/>
    <w:rsid w:val="00B92CF5"/>
    <w:rsid w:val="00B9405C"/>
    <w:rsid w:val="00B9462A"/>
    <w:rsid w:val="00B94E99"/>
    <w:rsid w:val="00B94F00"/>
    <w:rsid w:val="00B96DE8"/>
    <w:rsid w:val="00B97675"/>
    <w:rsid w:val="00BA011E"/>
    <w:rsid w:val="00BA03E7"/>
    <w:rsid w:val="00BA0DD2"/>
    <w:rsid w:val="00BA2885"/>
    <w:rsid w:val="00BA2F9F"/>
    <w:rsid w:val="00BA4194"/>
    <w:rsid w:val="00BA45D8"/>
    <w:rsid w:val="00BA68B5"/>
    <w:rsid w:val="00BA6F6F"/>
    <w:rsid w:val="00BB0ABC"/>
    <w:rsid w:val="00BB11B3"/>
    <w:rsid w:val="00BB1216"/>
    <w:rsid w:val="00BB1C56"/>
    <w:rsid w:val="00BB1DB5"/>
    <w:rsid w:val="00BB21FE"/>
    <w:rsid w:val="00BB24F1"/>
    <w:rsid w:val="00BB3F2B"/>
    <w:rsid w:val="00BB4D7C"/>
    <w:rsid w:val="00BB5619"/>
    <w:rsid w:val="00BB595A"/>
    <w:rsid w:val="00BB673E"/>
    <w:rsid w:val="00BB6D4C"/>
    <w:rsid w:val="00BB7867"/>
    <w:rsid w:val="00BC10C6"/>
    <w:rsid w:val="00BC19DC"/>
    <w:rsid w:val="00BC3246"/>
    <w:rsid w:val="00BC3A89"/>
    <w:rsid w:val="00BC3FBA"/>
    <w:rsid w:val="00BC4E18"/>
    <w:rsid w:val="00BC5714"/>
    <w:rsid w:val="00BC5892"/>
    <w:rsid w:val="00BC5FC8"/>
    <w:rsid w:val="00BC6BFA"/>
    <w:rsid w:val="00BD1537"/>
    <w:rsid w:val="00BD2426"/>
    <w:rsid w:val="00BE01BC"/>
    <w:rsid w:val="00BE03DF"/>
    <w:rsid w:val="00BE0483"/>
    <w:rsid w:val="00BE0BCE"/>
    <w:rsid w:val="00BE29F3"/>
    <w:rsid w:val="00BE3AD4"/>
    <w:rsid w:val="00BE56C7"/>
    <w:rsid w:val="00BE68FB"/>
    <w:rsid w:val="00BE78C6"/>
    <w:rsid w:val="00BE7ABA"/>
    <w:rsid w:val="00BF0A85"/>
    <w:rsid w:val="00BF1890"/>
    <w:rsid w:val="00BF393B"/>
    <w:rsid w:val="00BF3EDA"/>
    <w:rsid w:val="00BF413E"/>
    <w:rsid w:val="00BF47C9"/>
    <w:rsid w:val="00BF5388"/>
    <w:rsid w:val="00BF5656"/>
    <w:rsid w:val="00BF583B"/>
    <w:rsid w:val="00BF5FF2"/>
    <w:rsid w:val="00BF612E"/>
    <w:rsid w:val="00BF6290"/>
    <w:rsid w:val="00BF77AB"/>
    <w:rsid w:val="00BF78CF"/>
    <w:rsid w:val="00BF7BD9"/>
    <w:rsid w:val="00C01468"/>
    <w:rsid w:val="00C0242D"/>
    <w:rsid w:val="00C04109"/>
    <w:rsid w:val="00C04289"/>
    <w:rsid w:val="00C0479F"/>
    <w:rsid w:val="00C04FAB"/>
    <w:rsid w:val="00C0582D"/>
    <w:rsid w:val="00C073BE"/>
    <w:rsid w:val="00C07D7B"/>
    <w:rsid w:val="00C1020E"/>
    <w:rsid w:val="00C10737"/>
    <w:rsid w:val="00C1181B"/>
    <w:rsid w:val="00C12AEE"/>
    <w:rsid w:val="00C12DFC"/>
    <w:rsid w:val="00C14275"/>
    <w:rsid w:val="00C1445C"/>
    <w:rsid w:val="00C15F11"/>
    <w:rsid w:val="00C15F63"/>
    <w:rsid w:val="00C1619C"/>
    <w:rsid w:val="00C16A0E"/>
    <w:rsid w:val="00C17206"/>
    <w:rsid w:val="00C212D9"/>
    <w:rsid w:val="00C21A64"/>
    <w:rsid w:val="00C23CA3"/>
    <w:rsid w:val="00C25448"/>
    <w:rsid w:val="00C255DB"/>
    <w:rsid w:val="00C27098"/>
    <w:rsid w:val="00C31411"/>
    <w:rsid w:val="00C33172"/>
    <w:rsid w:val="00C332A3"/>
    <w:rsid w:val="00C33416"/>
    <w:rsid w:val="00C34130"/>
    <w:rsid w:val="00C34C14"/>
    <w:rsid w:val="00C359E2"/>
    <w:rsid w:val="00C36C0A"/>
    <w:rsid w:val="00C41157"/>
    <w:rsid w:val="00C41B44"/>
    <w:rsid w:val="00C41E94"/>
    <w:rsid w:val="00C428B9"/>
    <w:rsid w:val="00C4340D"/>
    <w:rsid w:val="00C44184"/>
    <w:rsid w:val="00C44B0B"/>
    <w:rsid w:val="00C45BC6"/>
    <w:rsid w:val="00C5033C"/>
    <w:rsid w:val="00C510D9"/>
    <w:rsid w:val="00C510F6"/>
    <w:rsid w:val="00C53793"/>
    <w:rsid w:val="00C5514B"/>
    <w:rsid w:val="00C55BFF"/>
    <w:rsid w:val="00C5687F"/>
    <w:rsid w:val="00C573C1"/>
    <w:rsid w:val="00C60248"/>
    <w:rsid w:val="00C606D5"/>
    <w:rsid w:val="00C61015"/>
    <w:rsid w:val="00C613AD"/>
    <w:rsid w:val="00C64342"/>
    <w:rsid w:val="00C64404"/>
    <w:rsid w:val="00C64C40"/>
    <w:rsid w:val="00C65BA4"/>
    <w:rsid w:val="00C66C8A"/>
    <w:rsid w:val="00C67282"/>
    <w:rsid w:val="00C67429"/>
    <w:rsid w:val="00C70625"/>
    <w:rsid w:val="00C70B3C"/>
    <w:rsid w:val="00C71358"/>
    <w:rsid w:val="00C72310"/>
    <w:rsid w:val="00C72480"/>
    <w:rsid w:val="00C73837"/>
    <w:rsid w:val="00C73BCF"/>
    <w:rsid w:val="00C73C37"/>
    <w:rsid w:val="00C747A4"/>
    <w:rsid w:val="00C750CB"/>
    <w:rsid w:val="00C76794"/>
    <w:rsid w:val="00C76AB2"/>
    <w:rsid w:val="00C7704A"/>
    <w:rsid w:val="00C77CFD"/>
    <w:rsid w:val="00C81C9F"/>
    <w:rsid w:val="00C82172"/>
    <w:rsid w:val="00C83896"/>
    <w:rsid w:val="00C83C8D"/>
    <w:rsid w:val="00C85717"/>
    <w:rsid w:val="00C869FB"/>
    <w:rsid w:val="00C86A18"/>
    <w:rsid w:val="00C86A22"/>
    <w:rsid w:val="00C86BDE"/>
    <w:rsid w:val="00C86D20"/>
    <w:rsid w:val="00C879AF"/>
    <w:rsid w:val="00C90CEF"/>
    <w:rsid w:val="00C92A0C"/>
    <w:rsid w:val="00C92F2F"/>
    <w:rsid w:val="00C93F8D"/>
    <w:rsid w:val="00C948E7"/>
    <w:rsid w:val="00C975E9"/>
    <w:rsid w:val="00CA01CA"/>
    <w:rsid w:val="00CA01E2"/>
    <w:rsid w:val="00CA0C26"/>
    <w:rsid w:val="00CA125C"/>
    <w:rsid w:val="00CA1604"/>
    <w:rsid w:val="00CA34AE"/>
    <w:rsid w:val="00CA478D"/>
    <w:rsid w:val="00CA4846"/>
    <w:rsid w:val="00CA5137"/>
    <w:rsid w:val="00CA65BD"/>
    <w:rsid w:val="00CB00FC"/>
    <w:rsid w:val="00CB14BD"/>
    <w:rsid w:val="00CB228D"/>
    <w:rsid w:val="00CB2509"/>
    <w:rsid w:val="00CB3117"/>
    <w:rsid w:val="00CB3164"/>
    <w:rsid w:val="00CB3B1A"/>
    <w:rsid w:val="00CB55DC"/>
    <w:rsid w:val="00CB6CEF"/>
    <w:rsid w:val="00CB7315"/>
    <w:rsid w:val="00CB77AD"/>
    <w:rsid w:val="00CC095B"/>
    <w:rsid w:val="00CC1964"/>
    <w:rsid w:val="00CC1C9A"/>
    <w:rsid w:val="00CC21BF"/>
    <w:rsid w:val="00CC416E"/>
    <w:rsid w:val="00CC5408"/>
    <w:rsid w:val="00CC65C0"/>
    <w:rsid w:val="00CC67A4"/>
    <w:rsid w:val="00CC6C83"/>
    <w:rsid w:val="00CC7A51"/>
    <w:rsid w:val="00CD035A"/>
    <w:rsid w:val="00CD095C"/>
    <w:rsid w:val="00CD1A4E"/>
    <w:rsid w:val="00CD1FC8"/>
    <w:rsid w:val="00CD3292"/>
    <w:rsid w:val="00CD3573"/>
    <w:rsid w:val="00CD6407"/>
    <w:rsid w:val="00CD671C"/>
    <w:rsid w:val="00CD6877"/>
    <w:rsid w:val="00CD7A3D"/>
    <w:rsid w:val="00CE06B5"/>
    <w:rsid w:val="00CE2B79"/>
    <w:rsid w:val="00CE2F76"/>
    <w:rsid w:val="00CE35E1"/>
    <w:rsid w:val="00CE3FB4"/>
    <w:rsid w:val="00CE55F3"/>
    <w:rsid w:val="00CE5C98"/>
    <w:rsid w:val="00CE6D41"/>
    <w:rsid w:val="00CE6FCA"/>
    <w:rsid w:val="00CE7005"/>
    <w:rsid w:val="00CE72AE"/>
    <w:rsid w:val="00CE76EA"/>
    <w:rsid w:val="00CF0F0B"/>
    <w:rsid w:val="00CF2B45"/>
    <w:rsid w:val="00CF2D8D"/>
    <w:rsid w:val="00CF353D"/>
    <w:rsid w:val="00CF4DC9"/>
    <w:rsid w:val="00CF701E"/>
    <w:rsid w:val="00CF7CC7"/>
    <w:rsid w:val="00D00201"/>
    <w:rsid w:val="00D0034F"/>
    <w:rsid w:val="00D00579"/>
    <w:rsid w:val="00D0107B"/>
    <w:rsid w:val="00D013C0"/>
    <w:rsid w:val="00D0160B"/>
    <w:rsid w:val="00D01E29"/>
    <w:rsid w:val="00D01F1F"/>
    <w:rsid w:val="00D02954"/>
    <w:rsid w:val="00D03A39"/>
    <w:rsid w:val="00D03A68"/>
    <w:rsid w:val="00D03CCD"/>
    <w:rsid w:val="00D044A4"/>
    <w:rsid w:val="00D0498E"/>
    <w:rsid w:val="00D049E4"/>
    <w:rsid w:val="00D04F06"/>
    <w:rsid w:val="00D067A8"/>
    <w:rsid w:val="00D10CBD"/>
    <w:rsid w:val="00D1181B"/>
    <w:rsid w:val="00D132B4"/>
    <w:rsid w:val="00D14079"/>
    <w:rsid w:val="00D14FE3"/>
    <w:rsid w:val="00D16202"/>
    <w:rsid w:val="00D16C4A"/>
    <w:rsid w:val="00D217F3"/>
    <w:rsid w:val="00D21D98"/>
    <w:rsid w:val="00D23125"/>
    <w:rsid w:val="00D237EE"/>
    <w:rsid w:val="00D24BF3"/>
    <w:rsid w:val="00D24DB0"/>
    <w:rsid w:val="00D25920"/>
    <w:rsid w:val="00D25BCC"/>
    <w:rsid w:val="00D26602"/>
    <w:rsid w:val="00D271A8"/>
    <w:rsid w:val="00D275A3"/>
    <w:rsid w:val="00D27A08"/>
    <w:rsid w:val="00D27B63"/>
    <w:rsid w:val="00D303C4"/>
    <w:rsid w:val="00D307CC"/>
    <w:rsid w:val="00D3142F"/>
    <w:rsid w:val="00D325BA"/>
    <w:rsid w:val="00D32760"/>
    <w:rsid w:val="00D32E8D"/>
    <w:rsid w:val="00D3758E"/>
    <w:rsid w:val="00D40BB1"/>
    <w:rsid w:val="00D4283D"/>
    <w:rsid w:val="00D42C6E"/>
    <w:rsid w:val="00D432D5"/>
    <w:rsid w:val="00D44A11"/>
    <w:rsid w:val="00D4563C"/>
    <w:rsid w:val="00D53014"/>
    <w:rsid w:val="00D54075"/>
    <w:rsid w:val="00D54472"/>
    <w:rsid w:val="00D5542B"/>
    <w:rsid w:val="00D55A7C"/>
    <w:rsid w:val="00D60442"/>
    <w:rsid w:val="00D60733"/>
    <w:rsid w:val="00D60807"/>
    <w:rsid w:val="00D61E6C"/>
    <w:rsid w:val="00D62A96"/>
    <w:rsid w:val="00D63861"/>
    <w:rsid w:val="00D64544"/>
    <w:rsid w:val="00D653B9"/>
    <w:rsid w:val="00D6600C"/>
    <w:rsid w:val="00D66C31"/>
    <w:rsid w:val="00D67E10"/>
    <w:rsid w:val="00D70A6D"/>
    <w:rsid w:val="00D70C82"/>
    <w:rsid w:val="00D720C4"/>
    <w:rsid w:val="00D7326C"/>
    <w:rsid w:val="00D73CF0"/>
    <w:rsid w:val="00D748A9"/>
    <w:rsid w:val="00D75BF6"/>
    <w:rsid w:val="00D773C4"/>
    <w:rsid w:val="00D77CFA"/>
    <w:rsid w:val="00D8046B"/>
    <w:rsid w:val="00D80839"/>
    <w:rsid w:val="00D80C38"/>
    <w:rsid w:val="00D812BC"/>
    <w:rsid w:val="00D826FE"/>
    <w:rsid w:val="00D82924"/>
    <w:rsid w:val="00D836F8"/>
    <w:rsid w:val="00D8466D"/>
    <w:rsid w:val="00D84FB3"/>
    <w:rsid w:val="00D85426"/>
    <w:rsid w:val="00D864A5"/>
    <w:rsid w:val="00D87277"/>
    <w:rsid w:val="00D87323"/>
    <w:rsid w:val="00D87454"/>
    <w:rsid w:val="00D906C2"/>
    <w:rsid w:val="00D90E12"/>
    <w:rsid w:val="00D91971"/>
    <w:rsid w:val="00D92265"/>
    <w:rsid w:val="00D92D11"/>
    <w:rsid w:val="00D95891"/>
    <w:rsid w:val="00D968F4"/>
    <w:rsid w:val="00D96AC3"/>
    <w:rsid w:val="00D96E5D"/>
    <w:rsid w:val="00D97DE2"/>
    <w:rsid w:val="00DA1C45"/>
    <w:rsid w:val="00DA4663"/>
    <w:rsid w:val="00DA4D65"/>
    <w:rsid w:val="00DA546A"/>
    <w:rsid w:val="00DA5BC8"/>
    <w:rsid w:val="00DA6044"/>
    <w:rsid w:val="00DA758F"/>
    <w:rsid w:val="00DB00A5"/>
    <w:rsid w:val="00DB12A5"/>
    <w:rsid w:val="00DB13F8"/>
    <w:rsid w:val="00DB16D7"/>
    <w:rsid w:val="00DB3441"/>
    <w:rsid w:val="00DB3639"/>
    <w:rsid w:val="00DB3D7C"/>
    <w:rsid w:val="00DB4477"/>
    <w:rsid w:val="00DB4968"/>
    <w:rsid w:val="00DB5D2C"/>
    <w:rsid w:val="00DB6057"/>
    <w:rsid w:val="00DB6792"/>
    <w:rsid w:val="00DB74EB"/>
    <w:rsid w:val="00DC158E"/>
    <w:rsid w:val="00DC1754"/>
    <w:rsid w:val="00DC3083"/>
    <w:rsid w:val="00DC4439"/>
    <w:rsid w:val="00DC52EF"/>
    <w:rsid w:val="00DC5D6D"/>
    <w:rsid w:val="00DC6835"/>
    <w:rsid w:val="00DC72AE"/>
    <w:rsid w:val="00DC7564"/>
    <w:rsid w:val="00DC7EA6"/>
    <w:rsid w:val="00DD10A6"/>
    <w:rsid w:val="00DD1F1F"/>
    <w:rsid w:val="00DD228D"/>
    <w:rsid w:val="00DD2381"/>
    <w:rsid w:val="00DD34AE"/>
    <w:rsid w:val="00DD406E"/>
    <w:rsid w:val="00DD4678"/>
    <w:rsid w:val="00DD60F5"/>
    <w:rsid w:val="00DE1211"/>
    <w:rsid w:val="00DE13AA"/>
    <w:rsid w:val="00DE162E"/>
    <w:rsid w:val="00DE199C"/>
    <w:rsid w:val="00DE1D3E"/>
    <w:rsid w:val="00DE2056"/>
    <w:rsid w:val="00DE3199"/>
    <w:rsid w:val="00DE3229"/>
    <w:rsid w:val="00DE3B85"/>
    <w:rsid w:val="00DE5382"/>
    <w:rsid w:val="00DE5E0A"/>
    <w:rsid w:val="00DE6386"/>
    <w:rsid w:val="00DE6B35"/>
    <w:rsid w:val="00DE6CAD"/>
    <w:rsid w:val="00DE7433"/>
    <w:rsid w:val="00DF0267"/>
    <w:rsid w:val="00DF1D45"/>
    <w:rsid w:val="00DF2FBA"/>
    <w:rsid w:val="00DF2FF9"/>
    <w:rsid w:val="00DF3130"/>
    <w:rsid w:val="00DF37A6"/>
    <w:rsid w:val="00DF4155"/>
    <w:rsid w:val="00DF418A"/>
    <w:rsid w:val="00DF56ED"/>
    <w:rsid w:val="00DF5D31"/>
    <w:rsid w:val="00DF6A04"/>
    <w:rsid w:val="00DF720E"/>
    <w:rsid w:val="00DF793A"/>
    <w:rsid w:val="00DF7AC4"/>
    <w:rsid w:val="00DF7CEA"/>
    <w:rsid w:val="00E00539"/>
    <w:rsid w:val="00E02EE8"/>
    <w:rsid w:val="00E03C13"/>
    <w:rsid w:val="00E056FC"/>
    <w:rsid w:val="00E0739C"/>
    <w:rsid w:val="00E10544"/>
    <w:rsid w:val="00E11717"/>
    <w:rsid w:val="00E11E5A"/>
    <w:rsid w:val="00E124B6"/>
    <w:rsid w:val="00E12C94"/>
    <w:rsid w:val="00E14B3D"/>
    <w:rsid w:val="00E1679F"/>
    <w:rsid w:val="00E171E1"/>
    <w:rsid w:val="00E173F3"/>
    <w:rsid w:val="00E20958"/>
    <w:rsid w:val="00E2109C"/>
    <w:rsid w:val="00E2257A"/>
    <w:rsid w:val="00E22C5B"/>
    <w:rsid w:val="00E23438"/>
    <w:rsid w:val="00E243AA"/>
    <w:rsid w:val="00E24C38"/>
    <w:rsid w:val="00E24FF9"/>
    <w:rsid w:val="00E251DB"/>
    <w:rsid w:val="00E26439"/>
    <w:rsid w:val="00E26864"/>
    <w:rsid w:val="00E310A8"/>
    <w:rsid w:val="00E3162A"/>
    <w:rsid w:val="00E321E3"/>
    <w:rsid w:val="00E33B42"/>
    <w:rsid w:val="00E33EAC"/>
    <w:rsid w:val="00E37223"/>
    <w:rsid w:val="00E378D6"/>
    <w:rsid w:val="00E4098E"/>
    <w:rsid w:val="00E412EF"/>
    <w:rsid w:val="00E41413"/>
    <w:rsid w:val="00E4217B"/>
    <w:rsid w:val="00E429C6"/>
    <w:rsid w:val="00E438A6"/>
    <w:rsid w:val="00E43BD6"/>
    <w:rsid w:val="00E445E0"/>
    <w:rsid w:val="00E45316"/>
    <w:rsid w:val="00E47D29"/>
    <w:rsid w:val="00E522E3"/>
    <w:rsid w:val="00E52A7E"/>
    <w:rsid w:val="00E52A93"/>
    <w:rsid w:val="00E53174"/>
    <w:rsid w:val="00E5376F"/>
    <w:rsid w:val="00E5562B"/>
    <w:rsid w:val="00E615BD"/>
    <w:rsid w:val="00E61AB1"/>
    <w:rsid w:val="00E61C1A"/>
    <w:rsid w:val="00E6248B"/>
    <w:rsid w:val="00E62538"/>
    <w:rsid w:val="00E6270A"/>
    <w:rsid w:val="00E62BC4"/>
    <w:rsid w:val="00E62E5F"/>
    <w:rsid w:val="00E63164"/>
    <w:rsid w:val="00E63352"/>
    <w:rsid w:val="00E63844"/>
    <w:rsid w:val="00E63B2A"/>
    <w:rsid w:val="00E645C5"/>
    <w:rsid w:val="00E649F1"/>
    <w:rsid w:val="00E65DB6"/>
    <w:rsid w:val="00E66AB2"/>
    <w:rsid w:val="00E72282"/>
    <w:rsid w:val="00E72B27"/>
    <w:rsid w:val="00E73144"/>
    <w:rsid w:val="00E733B2"/>
    <w:rsid w:val="00E741F0"/>
    <w:rsid w:val="00E762F9"/>
    <w:rsid w:val="00E76F42"/>
    <w:rsid w:val="00E77FE0"/>
    <w:rsid w:val="00E804CA"/>
    <w:rsid w:val="00E813C5"/>
    <w:rsid w:val="00E81C13"/>
    <w:rsid w:val="00E82080"/>
    <w:rsid w:val="00E8260B"/>
    <w:rsid w:val="00E834D6"/>
    <w:rsid w:val="00E835D2"/>
    <w:rsid w:val="00E84742"/>
    <w:rsid w:val="00E8584B"/>
    <w:rsid w:val="00E85F12"/>
    <w:rsid w:val="00E8620D"/>
    <w:rsid w:val="00E87E51"/>
    <w:rsid w:val="00E90300"/>
    <w:rsid w:val="00E916CE"/>
    <w:rsid w:val="00E92162"/>
    <w:rsid w:val="00E92944"/>
    <w:rsid w:val="00E93FFF"/>
    <w:rsid w:val="00E942BC"/>
    <w:rsid w:val="00E94AAB"/>
    <w:rsid w:val="00E95E82"/>
    <w:rsid w:val="00E97EE4"/>
    <w:rsid w:val="00EA0374"/>
    <w:rsid w:val="00EA05F5"/>
    <w:rsid w:val="00EA1066"/>
    <w:rsid w:val="00EA182B"/>
    <w:rsid w:val="00EA1A56"/>
    <w:rsid w:val="00EA1E0B"/>
    <w:rsid w:val="00EA28C2"/>
    <w:rsid w:val="00EA29CB"/>
    <w:rsid w:val="00EA2B88"/>
    <w:rsid w:val="00EA2B89"/>
    <w:rsid w:val="00EA31D6"/>
    <w:rsid w:val="00EA3A58"/>
    <w:rsid w:val="00EA3DE3"/>
    <w:rsid w:val="00EA6094"/>
    <w:rsid w:val="00EA636B"/>
    <w:rsid w:val="00EA7C57"/>
    <w:rsid w:val="00EB0564"/>
    <w:rsid w:val="00EB0776"/>
    <w:rsid w:val="00EB1980"/>
    <w:rsid w:val="00EB1ABE"/>
    <w:rsid w:val="00EB231D"/>
    <w:rsid w:val="00EB4300"/>
    <w:rsid w:val="00EB43AF"/>
    <w:rsid w:val="00EB4D64"/>
    <w:rsid w:val="00EB5DFA"/>
    <w:rsid w:val="00EC047C"/>
    <w:rsid w:val="00EC04B0"/>
    <w:rsid w:val="00EC0B81"/>
    <w:rsid w:val="00EC0D1B"/>
    <w:rsid w:val="00EC0EE1"/>
    <w:rsid w:val="00EC12D1"/>
    <w:rsid w:val="00EC13CB"/>
    <w:rsid w:val="00EC36E2"/>
    <w:rsid w:val="00EC3DF8"/>
    <w:rsid w:val="00EC437C"/>
    <w:rsid w:val="00EC5EAF"/>
    <w:rsid w:val="00EC6DFE"/>
    <w:rsid w:val="00ED08F5"/>
    <w:rsid w:val="00ED0CE3"/>
    <w:rsid w:val="00ED1E6A"/>
    <w:rsid w:val="00ED343A"/>
    <w:rsid w:val="00ED37D1"/>
    <w:rsid w:val="00ED3F86"/>
    <w:rsid w:val="00ED43C2"/>
    <w:rsid w:val="00ED57E3"/>
    <w:rsid w:val="00ED5B4B"/>
    <w:rsid w:val="00ED5D15"/>
    <w:rsid w:val="00ED5F7E"/>
    <w:rsid w:val="00ED6224"/>
    <w:rsid w:val="00ED6C36"/>
    <w:rsid w:val="00ED6F5B"/>
    <w:rsid w:val="00EE0BF6"/>
    <w:rsid w:val="00EE1B31"/>
    <w:rsid w:val="00EE273A"/>
    <w:rsid w:val="00EE3732"/>
    <w:rsid w:val="00EE3AF8"/>
    <w:rsid w:val="00EE3B96"/>
    <w:rsid w:val="00EE44C1"/>
    <w:rsid w:val="00EE4B5E"/>
    <w:rsid w:val="00EE5230"/>
    <w:rsid w:val="00EE602C"/>
    <w:rsid w:val="00EE717B"/>
    <w:rsid w:val="00EE75E2"/>
    <w:rsid w:val="00EE7CAB"/>
    <w:rsid w:val="00EF3444"/>
    <w:rsid w:val="00EF4AFF"/>
    <w:rsid w:val="00EF4F4C"/>
    <w:rsid w:val="00EF5264"/>
    <w:rsid w:val="00EF5D2B"/>
    <w:rsid w:val="00EF6834"/>
    <w:rsid w:val="00EF73E0"/>
    <w:rsid w:val="00EF7AB5"/>
    <w:rsid w:val="00F00642"/>
    <w:rsid w:val="00F01B31"/>
    <w:rsid w:val="00F01F72"/>
    <w:rsid w:val="00F02095"/>
    <w:rsid w:val="00F02BB7"/>
    <w:rsid w:val="00F0343E"/>
    <w:rsid w:val="00F053E8"/>
    <w:rsid w:val="00F05A45"/>
    <w:rsid w:val="00F063EE"/>
    <w:rsid w:val="00F110EE"/>
    <w:rsid w:val="00F11482"/>
    <w:rsid w:val="00F12002"/>
    <w:rsid w:val="00F122B9"/>
    <w:rsid w:val="00F138FC"/>
    <w:rsid w:val="00F14850"/>
    <w:rsid w:val="00F15D12"/>
    <w:rsid w:val="00F1678E"/>
    <w:rsid w:val="00F16DC3"/>
    <w:rsid w:val="00F175CC"/>
    <w:rsid w:val="00F17951"/>
    <w:rsid w:val="00F201A4"/>
    <w:rsid w:val="00F21D51"/>
    <w:rsid w:val="00F227ED"/>
    <w:rsid w:val="00F22ACB"/>
    <w:rsid w:val="00F23340"/>
    <w:rsid w:val="00F23F2C"/>
    <w:rsid w:val="00F247C6"/>
    <w:rsid w:val="00F2516B"/>
    <w:rsid w:val="00F25A83"/>
    <w:rsid w:val="00F269BD"/>
    <w:rsid w:val="00F26CBD"/>
    <w:rsid w:val="00F27591"/>
    <w:rsid w:val="00F27ED9"/>
    <w:rsid w:val="00F30FFF"/>
    <w:rsid w:val="00F31A96"/>
    <w:rsid w:val="00F31B57"/>
    <w:rsid w:val="00F325A6"/>
    <w:rsid w:val="00F326FF"/>
    <w:rsid w:val="00F32D9E"/>
    <w:rsid w:val="00F33CF1"/>
    <w:rsid w:val="00F33F3C"/>
    <w:rsid w:val="00F34F20"/>
    <w:rsid w:val="00F358F5"/>
    <w:rsid w:val="00F35C0E"/>
    <w:rsid w:val="00F36DA9"/>
    <w:rsid w:val="00F40A60"/>
    <w:rsid w:val="00F40EA4"/>
    <w:rsid w:val="00F42906"/>
    <w:rsid w:val="00F42D48"/>
    <w:rsid w:val="00F44ED0"/>
    <w:rsid w:val="00F45ACE"/>
    <w:rsid w:val="00F45BEB"/>
    <w:rsid w:val="00F45DD5"/>
    <w:rsid w:val="00F45F21"/>
    <w:rsid w:val="00F46674"/>
    <w:rsid w:val="00F46C47"/>
    <w:rsid w:val="00F46CE9"/>
    <w:rsid w:val="00F47391"/>
    <w:rsid w:val="00F50CD8"/>
    <w:rsid w:val="00F514B2"/>
    <w:rsid w:val="00F51B9A"/>
    <w:rsid w:val="00F5278A"/>
    <w:rsid w:val="00F52C17"/>
    <w:rsid w:val="00F52EFE"/>
    <w:rsid w:val="00F5782A"/>
    <w:rsid w:val="00F6160E"/>
    <w:rsid w:val="00F61EB6"/>
    <w:rsid w:val="00F61F12"/>
    <w:rsid w:val="00F677DE"/>
    <w:rsid w:val="00F70B60"/>
    <w:rsid w:val="00F7148D"/>
    <w:rsid w:val="00F723C4"/>
    <w:rsid w:val="00F72786"/>
    <w:rsid w:val="00F7297E"/>
    <w:rsid w:val="00F730A1"/>
    <w:rsid w:val="00F737FB"/>
    <w:rsid w:val="00F73D78"/>
    <w:rsid w:val="00F74BD9"/>
    <w:rsid w:val="00F873BD"/>
    <w:rsid w:val="00F876E6"/>
    <w:rsid w:val="00F87BF5"/>
    <w:rsid w:val="00F9048C"/>
    <w:rsid w:val="00F92573"/>
    <w:rsid w:val="00F9541E"/>
    <w:rsid w:val="00F96099"/>
    <w:rsid w:val="00F96170"/>
    <w:rsid w:val="00F96187"/>
    <w:rsid w:val="00F962F1"/>
    <w:rsid w:val="00FA00D0"/>
    <w:rsid w:val="00FA00E9"/>
    <w:rsid w:val="00FA0231"/>
    <w:rsid w:val="00FA135B"/>
    <w:rsid w:val="00FA1708"/>
    <w:rsid w:val="00FA24A3"/>
    <w:rsid w:val="00FA2C79"/>
    <w:rsid w:val="00FA3242"/>
    <w:rsid w:val="00FA3B54"/>
    <w:rsid w:val="00FA4B5B"/>
    <w:rsid w:val="00FA5C8C"/>
    <w:rsid w:val="00FA5CDA"/>
    <w:rsid w:val="00FA6BB4"/>
    <w:rsid w:val="00FA6FF2"/>
    <w:rsid w:val="00FA7097"/>
    <w:rsid w:val="00FA794D"/>
    <w:rsid w:val="00FB0D44"/>
    <w:rsid w:val="00FB176B"/>
    <w:rsid w:val="00FB6104"/>
    <w:rsid w:val="00FB668A"/>
    <w:rsid w:val="00FC1452"/>
    <w:rsid w:val="00FC246A"/>
    <w:rsid w:val="00FC4304"/>
    <w:rsid w:val="00FC4311"/>
    <w:rsid w:val="00FC4597"/>
    <w:rsid w:val="00FC5027"/>
    <w:rsid w:val="00FC50E0"/>
    <w:rsid w:val="00FC54BD"/>
    <w:rsid w:val="00FC64B7"/>
    <w:rsid w:val="00FC6784"/>
    <w:rsid w:val="00FC6995"/>
    <w:rsid w:val="00FD2194"/>
    <w:rsid w:val="00FD22F9"/>
    <w:rsid w:val="00FD28F7"/>
    <w:rsid w:val="00FD29E4"/>
    <w:rsid w:val="00FD4626"/>
    <w:rsid w:val="00FD56EA"/>
    <w:rsid w:val="00FD5EDB"/>
    <w:rsid w:val="00FD66E3"/>
    <w:rsid w:val="00FD71A1"/>
    <w:rsid w:val="00FD7678"/>
    <w:rsid w:val="00FE05BE"/>
    <w:rsid w:val="00FE0C85"/>
    <w:rsid w:val="00FE1449"/>
    <w:rsid w:val="00FE162A"/>
    <w:rsid w:val="00FE192E"/>
    <w:rsid w:val="00FE1EBD"/>
    <w:rsid w:val="00FE559C"/>
    <w:rsid w:val="00FE5DF4"/>
    <w:rsid w:val="00FE6B3C"/>
    <w:rsid w:val="00FF0D93"/>
    <w:rsid w:val="00FF0DB1"/>
    <w:rsid w:val="00FF12FF"/>
    <w:rsid w:val="00FF2C8A"/>
    <w:rsid w:val="00FF3C52"/>
    <w:rsid w:val="00FF564C"/>
    <w:rsid w:val="00FF618B"/>
    <w:rsid w:val="00FF6B1F"/>
    <w:rsid w:val="00FF7249"/>
    <w:rsid w:val="00FF7961"/>
    <w:rsid w:val="00FF7E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BA"/>
    <w:pPr>
      <w:widowControl w:val="0"/>
    </w:pPr>
    <w:rPr>
      <w:rFonts w:eastAsia="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77D"/>
    <w:pPr>
      <w:tabs>
        <w:tab w:val="center" w:pos="4680"/>
        <w:tab w:val="right" w:pos="9360"/>
      </w:tabs>
    </w:pPr>
  </w:style>
  <w:style w:type="character" w:customStyle="1" w:styleId="HeaderChar">
    <w:name w:val="Header Char"/>
    <w:basedOn w:val="DefaultParagraphFont"/>
    <w:link w:val="Header"/>
    <w:uiPriority w:val="99"/>
    <w:locked/>
    <w:rsid w:val="007D277D"/>
    <w:rPr>
      <w:rFonts w:eastAsia="Times New Roman" w:cs="Times New Roman"/>
      <w:sz w:val="24"/>
    </w:rPr>
  </w:style>
  <w:style w:type="paragraph" w:styleId="Footer">
    <w:name w:val="footer"/>
    <w:basedOn w:val="Normal"/>
    <w:link w:val="FooterChar"/>
    <w:uiPriority w:val="99"/>
    <w:rsid w:val="007D277D"/>
    <w:pPr>
      <w:tabs>
        <w:tab w:val="center" w:pos="4680"/>
        <w:tab w:val="right" w:pos="9360"/>
      </w:tabs>
    </w:pPr>
  </w:style>
  <w:style w:type="character" w:customStyle="1" w:styleId="FooterChar">
    <w:name w:val="Footer Char"/>
    <w:basedOn w:val="DefaultParagraphFont"/>
    <w:link w:val="Footer"/>
    <w:uiPriority w:val="99"/>
    <w:locked/>
    <w:rsid w:val="007D277D"/>
    <w:rPr>
      <w:rFonts w:eastAsia="Times New Roman" w:cs="Times New Roman"/>
      <w:sz w:val="24"/>
    </w:rPr>
  </w:style>
  <w:style w:type="paragraph" w:styleId="BalloonText">
    <w:name w:val="Balloon Text"/>
    <w:basedOn w:val="Normal"/>
    <w:link w:val="BalloonTextChar"/>
    <w:uiPriority w:val="99"/>
    <w:semiHidden/>
    <w:rsid w:val="003333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33C5"/>
    <w:rPr>
      <w:rFonts w:ascii="Tahoma" w:hAnsi="Tahoma" w:cs="Tahoma"/>
      <w:sz w:val="16"/>
      <w:szCs w:val="16"/>
    </w:rPr>
  </w:style>
  <w:style w:type="character" w:styleId="CommentReference">
    <w:name w:val="annotation reference"/>
    <w:basedOn w:val="DefaultParagraphFont"/>
    <w:uiPriority w:val="99"/>
    <w:semiHidden/>
    <w:rsid w:val="003333C5"/>
    <w:rPr>
      <w:rFonts w:cs="Times New Roman"/>
      <w:sz w:val="16"/>
      <w:szCs w:val="16"/>
    </w:rPr>
  </w:style>
  <w:style w:type="paragraph" w:styleId="CommentText">
    <w:name w:val="annotation text"/>
    <w:basedOn w:val="Normal"/>
    <w:link w:val="CommentTextChar"/>
    <w:uiPriority w:val="99"/>
    <w:semiHidden/>
    <w:rsid w:val="003333C5"/>
    <w:rPr>
      <w:sz w:val="20"/>
    </w:rPr>
  </w:style>
  <w:style w:type="character" w:customStyle="1" w:styleId="CommentTextChar">
    <w:name w:val="Comment Text Char"/>
    <w:basedOn w:val="DefaultParagraphFont"/>
    <w:link w:val="CommentText"/>
    <w:uiPriority w:val="99"/>
    <w:semiHidden/>
    <w:locked/>
    <w:rsid w:val="003333C5"/>
    <w:rPr>
      <w:rFonts w:eastAsia="Times New Roman" w:cs="Times New Roman"/>
    </w:rPr>
  </w:style>
  <w:style w:type="paragraph" w:styleId="CommentSubject">
    <w:name w:val="annotation subject"/>
    <w:basedOn w:val="CommentText"/>
    <w:next w:val="CommentText"/>
    <w:link w:val="CommentSubjectChar"/>
    <w:uiPriority w:val="99"/>
    <w:semiHidden/>
    <w:rsid w:val="003333C5"/>
    <w:rPr>
      <w:b/>
      <w:bCs/>
    </w:rPr>
  </w:style>
  <w:style w:type="character" w:customStyle="1" w:styleId="CommentSubjectChar">
    <w:name w:val="Comment Subject Char"/>
    <w:basedOn w:val="CommentTextChar"/>
    <w:link w:val="CommentSubject"/>
    <w:uiPriority w:val="99"/>
    <w:semiHidden/>
    <w:locked/>
    <w:rsid w:val="003333C5"/>
    <w:rPr>
      <w:b/>
      <w:bCs/>
    </w:rPr>
  </w:style>
  <w:style w:type="paragraph" w:styleId="ListParagraph">
    <w:name w:val="List Paragraph"/>
    <w:basedOn w:val="Normal"/>
    <w:uiPriority w:val="99"/>
    <w:qFormat/>
    <w:rsid w:val="00BA45D8"/>
    <w:pPr>
      <w:ind w:left="720"/>
      <w:contextualSpacing/>
    </w:pPr>
  </w:style>
  <w:style w:type="paragraph" w:styleId="Revision">
    <w:name w:val="Revision"/>
    <w:hidden/>
    <w:uiPriority w:val="99"/>
    <w:semiHidden/>
    <w:rsid w:val="00320C01"/>
    <w:rPr>
      <w:rFonts w:eastAsia="Times New Roman"/>
      <w:sz w:val="24"/>
      <w:szCs w:val="20"/>
    </w:rPr>
  </w:style>
  <w:style w:type="paragraph" w:styleId="BodyText">
    <w:name w:val="Body Text"/>
    <w:basedOn w:val="Normal"/>
    <w:link w:val="BodyTextChar"/>
    <w:uiPriority w:val="99"/>
    <w:rsid w:val="002D0B94"/>
    <w:pPr>
      <w:widowControl/>
      <w:spacing w:line="480" w:lineRule="auto"/>
      <w:ind w:firstLine="720"/>
    </w:pPr>
  </w:style>
  <w:style w:type="character" w:customStyle="1" w:styleId="BodyTextChar">
    <w:name w:val="Body Text Char"/>
    <w:basedOn w:val="DefaultParagraphFont"/>
    <w:link w:val="BodyText"/>
    <w:uiPriority w:val="99"/>
    <w:locked/>
    <w:rsid w:val="002D0B94"/>
    <w:rPr>
      <w:rFonts w:eastAsia="Times New Roman" w:cs="Times New Roman"/>
      <w:sz w:val="24"/>
    </w:rPr>
  </w:style>
  <w:style w:type="paragraph" w:styleId="Caption">
    <w:name w:val="caption"/>
    <w:basedOn w:val="Normal"/>
    <w:next w:val="Normal"/>
    <w:uiPriority w:val="99"/>
    <w:qFormat/>
    <w:rsid w:val="002D0B94"/>
    <w:rPr>
      <w:bCs/>
    </w:rPr>
  </w:style>
  <w:style w:type="paragraph" w:customStyle="1" w:styleId="Court">
    <w:name w:val="Court"/>
    <w:basedOn w:val="Normal"/>
    <w:uiPriority w:val="99"/>
    <w:rsid w:val="002D0B94"/>
    <w:pPr>
      <w:widowControl/>
      <w:spacing w:before="720" w:after="200"/>
      <w:jc w:val="center"/>
    </w:pPr>
    <w:rPr>
      <w:caps/>
    </w:rPr>
  </w:style>
  <w:style w:type="paragraph" w:customStyle="1" w:styleId="DocumentTitle">
    <w:name w:val="Document Title"/>
    <w:basedOn w:val="Normal"/>
    <w:uiPriority w:val="99"/>
    <w:rsid w:val="002D0B94"/>
    <w:pPr>
      <w:tabs>
        <w:tab w:val="left" w:pos="1238"/>
      </w:tabs>
      <w:spacing w:after="240"/>
      <w:ind w:left="259" w:right="115"/>
    </w:pPr>
    <w:rPr>
      <w:szCs w:val="24"/>
    </w:rPr>
  </w:style>
  <w:style w:type="paragraph" w:styleId="FootnoteText">
    <w:name w:val="footnote text"/>
    <w:basedOn w:val="Normal"/>
    <w:link w:val="FootnoteTextChar"/>
    <w:uiPriority w:val="99"/>
    <w:semiHidden/>
    <w:rsid w:val="00960FEB"/>
    <w:rPr>
      <w:sz w:val="20"/>
    </w:rPr>
  </w:style>
  <w:style w:type="character" w:customStyle="1" w:styleId="FootnoteTextChar">
    <w:name w:val="Footnote Text Char"/>
    <w:basedOn w:val="DefaultParagraphFont"/>
    <w:link w:val="FootnoteText"/>
    <w:uiPriority w:val="99"/>
    <w:semiHidden/>
    <w:locked/>
    <w:rsid w:val="00960FEB"/>
    <w:rPr>
      <w:rFonts w:eastAsia="Times New Roman" w:cs="Times New Roman"/>
      <w:sz w:val="20"/>
      <w:szCs w:val="20"/>
    </w:rPr>
  </w:style>
  <w:style w:type="character" w:styleId="FootnoteReference">
    <w:name w:val="footnote reference"/>
    <w:basedOn w:val="DefaultParagraphFont"/>
    <w:uiPriority w:val="99"/>
    <w:semiHidden/>
    <w:rsid w:val="00960FEB"/>
    <w:rPr>
      <w:rFonts w:cs="Times New Roman"/>
      <w:vertAlign w:val="superscript"/>
    </w:rPr>
  </w:style>
  <w:style w:type="character" w:customStyle="1" w:styleId="zzmpTrailerItem">
    <w:name w:val="zzmpTrailerItem"/>
    <w:basedOn w:val="DefaultParagraphFont"/>
    <w:uiPriority w:val="99"/>
    <w:rsid w:val="00A17D95"/>
    <w:rPr>
      <w:rFonts w:ascii="Times New Roman" w:hAnsi="Times New Roman" w:cs="Times New Roman"/>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1997538140">
      <w:marLeft w:val="0"/>
      <w:marRight w:val="0"/>
      <w:marTop w:val="0"/>
      <w:marBottom w:val="0"/>
      <w:divBdr>
        <w:top w:val="none" w:sz="0" w:space="0" w:color="auto"/>
        <w:left w:val="none" w:sz="0" w:space="0" w:color="auto"/>
        <w:bottom w:val="none" w:sz="0" w:space="0" w:color="auto"/>
        <w:right w:val="none" w:sz="0" w:space="0" w:color="auto"/>
      </w:divBdr>
    </w:div>
    <w:div w:id="1997538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9CA30E3A8344BA19A432E5058CEC2" ma:contentTypeVersion="143" ma:contentTypeDescription="" ma:contentTypeScope="" ma:versionID="d6f2a199f321db56439ba316ed06b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2011-09-27T07:00:00+00:00</OpenedDate>
    <Date1 xmlns="dc463f71-b30c-4ab2-9473-d307f9d35888">2013-07-24T07:00:00+00:00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13E8B6-1953-4286-949D-6CEB1A248859}"/>
</file>

<file path=customXml/itemProps2.xml><?xml version="1.0" encoding="utf-8"?>
<ds:datastoreItem xmlns:ds="http://schemas.openxmlformats.org/officeDocument/2006/customXml" ds:itemID="{DF8DC0CA-D39D-47D1-BBDB-790C125F5F9F}"/>
</file>

<file path=customXml/itemProps3.xml><?xml version="1.0" encoding="utf-8"?>
<ds:datastoreItem xmlns:ds="http://schemas.openxmlformats.org/officeDocument/2006/customXml" ds:itemID="{627EE078-1F24-44BA-9959-E9CBF18E3C8D}"/>
</file>

<file path=customXml/itemProps4.xml><?xml version="1.0" encoding="utf-8"?>
<ds:datastoreItem xmlns:ds="http://schemas.openxmlformats.org/officeDocument/2006/customXml" ds:itemID="{EECAE532-C01D-4180-B10E-C60DB7195D5F}"/>
</file>

<file path=docProps/app.xml><?xml version="1.0" encoding="utf-8"?>
<Properties xmlns="http://schemas.openxmlformats.org/officeDocument/2006/extended-properties" xmlns:vt="http://schemas.openxmlformats.org/officeDocument/2006/docPropsVTypes">
  <Pages>8</Pages>
  <Words>2043</Words>
  <Characters>10853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ABAAVOAfoSrQoyzwV0RAL2wxdpJ7k+sZFIbX0FSkSliZh44NYHz9CFOLNTuQjnVmuBqg</vt:lpwstr>
  </property>
  <property fmtid="{D5CDD505-2E9C-101B-9397-08002B2CF9AE}" pid="3" name="RESPONSE_SENDER_NAME">
    <vt:lpwstr>gAAAdya76B99d4hLGUR1rQ+8TxTv0GGEPdix</vt:lpwstr>
  </property>
  <property fmtid="{D5CDD505-2E9C-101B-9397-08002B2CF9AE}" pid="4" name="EMAIL_OWNER_ADDRESS">
    <vt:lpwstr>4AAA6DouqOs9baE00g2yxD/LIbIUlPem8n7L0nUpm8pi8A2+Z2ihja9DxQ==</vt:lpwstr>
  </property>
  <property fmtid="{D5CDD505-2E9C-101B-9397-08002B2CF9AE}" pid="5" name="MAIL_MSG_ID2">
    <vt:lpwstr>0wdAEyFRFKgTh4PJ+Sgy6mBzFR1XoABYp9Ea+qKtSdoIkfkab9R+ITAqoWLPnrCMtqEqqVMAq2ocy37m1bkypa4FaoSq6xqtQ==</vt:lpwstr>
  </property>
  <property fmtid="{D5CDD505-2E9C-101B-9397-08002B2CF9AE}" pid="6" name="ContentTypeId">
    <vt:lpwstr>0x0101006E56B4D1795A2E4DB2F0B01679ED314A0077C9CA30E3A8344BA19A432E5058CEC2</vt:lpwstr>
  </property>
  <property fmtid="{D5CDD505-2E9C-101B-9397-08002B2CF9AE}" pid="7" name="_docset_NoMedatataSyncRequired">
    <vt:lpwstr>False</vt:lpwstr>
  </property>
</Properties>
</file>