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29" w:rsidRPr="00D415A9" w:rsidRDefault="00E52129" w:rsidP="00E52129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415A9">
        <w:rPr>
          <w:rFonts w:ascii="Times New Roman" w:eastAsia="Calibri" w:hAnsi="Times New Roman" w:cs="Times New Roman"/>
          <w:b/>
          <w:sz w:val="25"/>
          <w:szCs w:val="25"/>
        </w:rPr>
        <w:t>AGENDA</w:t>
      </w:r>
    </w:p>
    <w:p w:rsidR="00E52129" w:rsidRPr="00D415A9" w:rsidRDefault="00E52129" w:rsidP="00E52129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415A9">
        <w:rPr>
          <w:rFonts w:ascii="Times New Roman" w:eastAsia="Calibri" w:hAnsi="Times New Roman" w:cs="Times New Roman"/>
          <w:b/>
          <w:sz w:val="25"/>
          <w:szCs w:val="25"/>
        </w:rPr>
        <w:t>Docket UE-110667</w:t>
      </w:r>
    </w:p>
    <w:p w:rsidR="00E52129" w:rsidRPr="00D415A9" w:rsidRDefault="00E52129" w:rsidP="00E52129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415A9">
        <w:rPr>
          <w:rFonts w:ascii="Times New Roman" w:eastAsia="Calibri" w:hAnsi="Times New Roman" w:cs="Times New Roman"/>
          <w:b/>
          <w:sz w:val="25"/>
          <w:szCs w:val="25"/>
        </w:rPr>
        <w:t>Potential for Distributed Energy in Washington – Work Session</w:t>
      </w:r>
    </w:p>
    <w:p w:rsidR="00E52129" w:rsidRPr="00D415A9" w:rsidRDefault="00E52129" w:rsidP="00E52129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415A9">
        <w:rPr>
          <w:rFonts w:ascii="Times New Roman" w:eastAsia="Calibri" w:hAnsi="Times New Roman" w:cs="Times New Roman"/>
          <w:b/>
          <w:sz w:val="25"/>
          <w:szCs w:val="25"/>
        </w:rPr>
        <w:t>July 25, 2011, 9:30-4:00</w:t>
      </w:r>
    </w:p>
    <w:p w:rsidR="00D415A9" w:rsidRPr="00D415A9" w:rsidRDefault="00D415A9" w:rsidP="00D415A9">
      <w:pPr>
        <w:spacing w:after="0" w:line="264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E52129" w:rsidRPr="00D415A9" w:rsidTr="00D415A9">
        <w:tc>
          <w:tcPr>
            <w:tcW w:w="1458" w:type="dxa"/>
          </w:tcPr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9:30-10:00</w:t>
            </w:r>
          </w:p>
        </w:tc>
        <w:tc>
          <w:tcPr>
            <w:tcW w:w="8118" w:type="dxa"/>
          </w:tcPr>
          <w:p w:rsidR="00E52129" w:rsidRPr="00D415A9" w:rsidRDefault="00E52129" w:rsidP="00E52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Introductions</w:t>
            </w:r>
            <w:bookmarkStart w:id="0" w:name="_GoBack"/>
            <w:bookmarkEnd w:id="0"/>
          </w:p>
          <w:p w:rsidR="00E52129" w:rsidRPr="00D415A9" w:rsidRDefault="00E52129" w:rsidP="00E52129">
            <w:pPr>
              <w:pStyle w:val="ListParagraph"/>
              <w:ind w:left="10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10:00-10:30</w:t>
            </w:r>
          </w:p>
        </w:tc>
        <w:tc>
          <w:tcPr>
            <w:tcW w:w="8118" w:type="dxa"/>
          </w:tcPr>
          <w:p w:rsidR="00E52129" w:rsidRPr="00D415A9" w:rsidRDefault="00E52129" w:rsidP="00E52129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Description of the Study</w:t>
            </w:r>
          </w:p>
          <w:p w:rsidR="00E52129" w:rsidRPr="00D415A9" w:rsidRDefault="00E52129" w:rsidP="00E52129">
            <w:pPr>
              <w:numPr>
                <w:ilvl w:val="1"/>
                <w:numId w:val="1"/>
              </w:num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UTC Study – Ann Rendahl, Director of Policy &amp; Legislation</w:t>
            </w:r>
            <w:r w:rsidR="00DC4C1D">
              <w:rPr>
                <w:rFonts w:ascii="Times New Roman" w:eastAsia="Calibri" w:hAnsi="Times New Roman" w:cs="Times New Roman"/>
                <w:sz w:val="25"/>
                <w:szCs w:val="25"/>
              </w:rPr>
              <w:t>, Washington Utilities and Transportation Commission</w:t>
            </w:r>
          </w:p>
          <w:p w:rsidR="00E52129" w:rsidRPr="00D415A9" w:rsidRDefault="00E52129" w:rsidP="00E52129">
            <w:pPr>
              <w:numPr>
                <w:ilvl w:val="1"/>
                <w:numId w:val="1"/>
              </w:numPr>
              <w:spacing w:line="264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Legislative Focus Group on Distributed Energy – Rep. Deb Eddy, House Technology, Energy &amp; Communications Committee</w:t>
            </w:r>
          </w:p>
          <w:p w:rsidR="00E52129" w:rsidRPr="00D415A9" w:rsidRDefault="00E52129" w:rsidP="00E52129">
            <w:pPr>
              <w:numPr>
                <w:ilvl w:val="1"/>
                <w:numId w:val="1"/>
              </w:numPr>
              <w:spacing w:line="264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State Energy Strategy – Tony Usibelli, Director, State Energy Office, Washington Department of Commerce</w:t>
            </w:r>
          </w:p>
          <w:p w:rsidR="00D415A9" w:rsidRPr="00D415A9" w:rsidRDefault="00D415A9" w:rsidP="00D415A9">
            <w:pPr>
              <w:spacing w:line="264" w:lineRule="auto"/>
              <w:ind w:left="14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10:30-10:45</w:t>
            </w:r>
          </w:p>
        </w:tc>
        <w:tc>
          <w:tcPr>
            <w:tcW w:w="8118" w:type="dxa"/>
          </w:tcPr>
          <w:p w:rsidR="00E52129" w:rsidRPr="00D415A9" w:rsidRDefault="00E52129" w:rsidP="00D415A9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i/>
                <w:sz w:val="25"/>
                <w:szCs w:val="25"/>
              </w:rPr>
              <w:t>Break</w:t>
            </w:r>
          </w:p>
          <w:p w:rsidR="00D415A9" w:rsidRPr="00D415A9" w:rsidRDefault="00D415A9" w:rsidP="00D415A9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10:45-12:00</w:t>
            </w:r>
          </w:p>
        </w:tc>
        <w:tc>
          <w:tcPr>
            <w:tcW w:w="8118" w:type="dxa"/>
          </w:tcPr>
          <w:p w:rsidR="00E52129" w:rsidRPr="00D415A9" w:rsidRDefault="00E52129" w:rsidP="00E52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Interconnection Issues </w:t>
            </w:r>
          </w:p>
          <w:p w:rsidR="00E52129" w:rsidRPr="00E52129" w:rsidRDefault="00E52129" w:rsidP="00E52129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Interconnection rules – interested parties’ proposed rule changes </w:t>
            </w:r>
          </w:p>
          <w:p w:rsidR="00E52129" w:rsidRPr="00E52129" w:rsidRDefault="00E52129" w:rsidP="00E52129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Calibri" w:hAnsi="Times New Roman" w:cs="Times New Roman"/>
                <w:sz w:val="25"/>
                <w:szCs w:val="25"/>
              </w:rPr>
              <w:t>Net-metering –current statutory restrictions on the size of distributed energy resources</w:t>
            </w:r>
          </w:p>
          <w:p w:rsidR="00E52129" w:rsidRPr="00E52129" w:rsidRDefault="00E52129" w:rsidP="00E52129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Calibri" w:hAnsi="Times New Roman" w:cs="Times New Roman"/>
                <w:sz w:val="25"/>
                <w:szCs w:val="25"/>
              </w:rPr>
              <w:t>PURPA Standard Offer Contract – capacity limit</w:t>
            </w:r>
          </w:p>
          <w:p w:rsidR="00E52129" w:rsidRPr="00E52129" w:rsidRDefault="00E52129" w:rsidP="00E52129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Calibri" w:hAnsi="Times New Roman" w:cs="Times New Roman"/>
                <w:sz w:val="25"/>
                <w:szCs w:val="25"/>
              </w:rPr>
              <w:t>Other interconnection issues</w:t>
            </w:r>
          </w:p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415A9" w:rsidRPr="00D415A9" w:rsidTr="00D415A9">
        <w:tc>
          <w:tcPr>
            <w:tcW w:w="1458" w:type="dxa"/>
          </w:tcPr>
          <w:p w:rsidR="00D415A9" w:rsidRPr="00D415A9" w:rsidRDefault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12:00-1:30</w:t>
            </w:r>
          </w:p>
        </w:tc>
        <w:tc>
          <w:tcPr>
            <w:tcW w:w="8118" w:type="dxa"/>
          </w:tcPr>
          <w:p w:rsidR="00D415A9" w:rsidRPr="00D415A9" w:rsidRDefault="00D415A9" w:rsidP="00D415A9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>Break for Lunch</w:t>
            </w:r>
          </w:p>
          <w:p w:rsidR="00D415A9" w:rsidRPr="00D415A9" w:rsidRDefault="00D415A9" w:rsidP="00D415A9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eastAsia="Calibri" w:hAnsi="Times New Roman" w:cs="Times New Roman"/>
                <w:i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1:30-2:30</w:t>
            </w:r>
          </w:p>
        </w:tc>
        <w:tc>
          <w:tcPr>
            <w:tcW w:w="8118" w:type="dxa"/>
          </w:tcPr>
          <w:p w:rsidR="00E52129" w:rsidRPr="00E52129" w:rsidRDefault="00E52129" w:rsidP="00E52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Times New Roman" w:hAnsi="Times New Roman" w:cs="Times New Roman"/>
                <w:sz w:val="25"/>
                <w:szCs w:val="25"/>
              </w:rPr>
              <w:t>Financial Incentives</w:t>
            </w:r>
          </w:p>
          <w:p w:rsidR="00E52129" w:rsidRPr="00E52129" w:rsidRDefault="00E52129" w:rsidP="00E52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Times New Roman" w:hAnsi="Times New Roman" w:cs="Times New Roman"/>
                <w:sz w:val="25"/>
                <w:szCs w:val="25"/>
              </w:rPr>
              <w:t>Feed-in Tariff and California auction structure</w:t>
            </w:r>
          </w:p>
          <w:p w:rsidR="00E52129" w:rsidRPr="00E52129" w:rsidRDefault="00E52129" w:rsidP="00E52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Times New Roman" w:hAnsi="Times New Roman" w:cs="Times New Roman"/>
                <w:sz w:val="25"/>
                <w:szCs w:val="25"/>
              </w:rPr>
              <w:t>Paying incentives, subsidies, and renewable energy credits when market prices are negative</w:t>
            </w:r>
          </w:p>
          <w:p w:rsidR="00E52129" w:rsidRPr="00E52129" w:rsidRDefault="00E52129" w:rsidP="00E52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52129">
              <w:rPr>
                <w:rFonts w:ascii="Times New Roman" w:eastAsia="Calibri" w:hAnsi="Times New Roman" w:cs="Times New Roman"/>
                <w:sz w:val="25"/>
                <w:szCs w:val="25"/>
              </w:rPr>
              <w:t>Other issues related to a specific subsidy or incentive that has not been discussed</w:t>
            </w:r>
          </w:p>
          <w:p w:rsidR="00E52129" w:rsidRPr="00D415A9" w:rsidRDefault="00E52129" w:rsidP="00E52129">
            <w:pPr>
              <w:widowControl w:val="0"/>
              <w:autoSpaceDE w:val="0"/>
              <w:autoSpaceDN w:val="0"/>
              <w:adjustRightInd w:val="0"/>
              <w:spacing w:line="264" w:lineRule="auto"/>
              <w:ind w:left="1080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D415A9" w:rsidRPr="00D415A9" w:rsidTr="00D415A9">
        <w:tc>
          <w:tcPr>
            <w:tcW w:w="1458" w:type="dxa"/>
          </w:tcPr>
          <w:p w:rsidR="00D415A9" w:rsidRPr="00D415A9" w:rsidRDefault="00D415A9" w:rsidP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2:30:2:45</w:t>
            </w:r>
          </w:p>
        </w:tc>
        <w:tc>
          <w:tcPr>
            <w:tcW w:w="8118" w:type="dxa"/>
          </w:tcPr>
          <w:p w:rsidR="00D415A9" w:rsidRPr="00D415A9" w:rsidRDefault="00D415A9" w:rsidP="00D415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D415A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Break</w:t>
            </w:r>
          </w:p>
          <w:p w:rsidR="00D415A9" w:rsidRPr="00D415A9" w:rsidRDefault="00D415A9" w:rsidP="00D415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2:45-3:15</w:t>
            </w:r>
          </w:p>
        </w:tc>
        <w:tc>
          <w:tcPr>
            <w:tcW w:w="8118" w:type="dxa"/>
          </w:tcPr>
          <w:p w:rsidR="00D415A9" w:rsidRPr="00D415A9" w:rsidRDefault="00D415A9" w:rsidP="00D415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1062"/>
              <w:contextualSpacing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Specific Technologies – other issue</w:t>
            </w:r>
            <w:r w:rsidR="00B1797D">
              <w:rPr>
                <w:rFonts w:ascii="Times New Roman" w:eastAsia="Calibri" w:hAnsi="Times New Roman" w:cs="Times New Roman"/>
                <w:sz w:val="25"/>
                <w:szCs w:val="25"/>
              </w:rPr>
              <w:t>s</w:t>
            </w: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related to a specific technology type that has not been discussed</w:t>
            </w:r>
          </w:p>
          <w:p w:rsidR="00E52129" w:rsidRPr="00D415A9" w:rsidRDefault="00E52129" w:rsidP="00D415A9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3:15-3:45</w:t>
            </w:r>
          </w:p>
        </w:tc>
        <w:tc>
          <w:tcPr>
            <w:tcW w:w="8118" w:type="dxa"/>
          </w:tcPr>
          <w:p w:rsidR="00D415A9" w:rsidRPr="00D415A9" w:rsidRDefault="00D415A9" w:rsidP="00D415A9">
            <w:pPr>
              <w:numPr>
                <w:ilvl w:val="0"/>
                <w:numId w:val="6"/>
              </w:numPr>
              <w:spacing w:line="264" w:lineRule="auto"/>
              <w:ind w:left="1062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eastAsia="Calibri" w:hAnsi="Times New Roman" w:cs="Times New Roman"/>
                <w:sz w:val="25"/>
                <w:szCs w:val="25"/>
              </w:rPr>
              <w:t>Open Discussion</w:t>
            </w:r>
          </w:p>
          <w:p w:rsidR="00E52129" w:rsidRPr="00D415A9" w:rsidRDefault="00E5212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52129" w:rsidRPr="00D415A9" w:rsidTr="00D415A9">
        <w:tc>
          <w:tcPr>
            <w:tcW w:w="1458" w:type="dxa"/>
          </w:tcPr>
          <w:p w:rsidR="00E52129" w:rsidRPr="00D415A9" w:rsidRDefault="00D415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3:45-4:00</w:t>
            </w:r>
          </w:p>
        </w:tc>
        <w:tc>
          <w:tcPr>
            <w:tcW w:w="8118" w:type="dxa"/>
          </w:tcPr>
          <w:p w:rsidR="00E52129" w:rsidRPr="00D415A9" w:rsidRDefault="00D415A9" w:rsidP="00D415A9">
            <w:pPr>
              <w:pStyle w:val="ListParagraph"/>
              <w:numPr>
                <w:ilvl w:val="0"/>
                <w:numId w:val="6"/>
              </w:numPr>
              <w:ind w:left="1062"/>
              <w:rPr>
                <w:rFonts w:ascii="Times New Roman" w:hAnsi="Times New Roman" w:cs="Times New Roman"/>
                <w:sz w:val="25"/>
                <w:szCs w:val="25"/>
              </w:rPr>
            </w:pPr>
            <w:r w:rsidRPr="00D415A9">
              <w:rPr>
                <w:rFonts w:ascii="Times New Roman" w:hAnsi="Times New Roman" w:cs="Times New Roman"/>
                <w:sz w:val="25"/>
                <w:szCs w:val="25"/>
              </w:rPr>
              <w:t>Next Steps</w:t>
            </w:r>
          </w:p>
        </w:tc>
      </w:tr>
    </w:tbl>
    <w:p w:rsidR="00474D83" w:rsidRPr="00D415A9" w:rsidRDefault="00474D83" w:rsidP="00D415A9">
      <w:pPr>
        <w:rPr>
          <w:rFonts w:ascii="Times New Roman" w:hAnsi="Times New Roman" w:cs="Times New Roman"/>
          <w:sz w:val="25"/>
          <w:szCs w:val="25"/>
        </w:rPr>
      </w:pPr>
    </w:p>
    <w:sectPr w:rsidR="00474D83" w:rsidRPr="00D415A9" w:rsidSect="00DC4C1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E00"/>
    <w:multiLevelType w:val="hybridMultilevel"/>
    <w:tmpl w:val="2C984BA6"/>
    <w:lvl w:ilvl="0" w:tplc="90E41F3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5276018"/>
    <w:multiLevelType w:val="hybridMultilevel"/>
    <w:tmpl w:val="917A5E76"/>
    <w:lvl w:ilvl="0" w:tplc="2578D9E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671CA"/>
    <w:multiLevelType w:val="hybridMultilevel"/>
    <w:tmpl w:val="36827BAC"/>
    <w:lvl w:ilvl="0" w:tplc="E0CEEF8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5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51E4"/>
    <w:multiLevelType w:val="hybridMultilevel"/>
    <w:tmpl w:val="A40025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1776B4"/>
    <w:multiLevelType w:val="hybridMultilevel"/>
    <w:tmpl w:val="35160DD0"/>
    <w:lvl w:ilvl="0" w:tplc="E3061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C70D5"/>
    <w:multiLevelType w:val="hybridMultilevel"/>
    <w:tmpl w:val="ACB065B6"/>
    <w:lvl w:ilvl="0" w:tplc="D0ACE77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351F0"/>
    <w:multiLevelType w:val="hybridMultilevel"/>
    <w:tmpl w:val="ACB065B6"/>
    <w:lvl w:ilvl="0" w:tplc="D0ACE77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29"/>
    <w:rsid w:val="00474D83"/>
    <w:rsid w:val="00483305"/>
    <w:rsid w:val="0087615F"/>
    <w:rsid w:val="00B1797D"/>
    <w:rsid w:val="00D415A9"/>
    <w:rsid w:val="00DC4C1D"/>
    <w:rsid w:val="00E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1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1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2011-04-15T07:00:00+00:00</OpenedDate>
    <Date1 xmlns="dc463f71-b30c-4ab2-9473-d307f9d35888">2011-07-22T07:00:00+00:00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110667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579681FBC6B94DB7F836B82CFE7254" ma:contentTypeVersion="143" ma:contentTypeDescription="" ma:contentTypeScope="" ma:versionID="a8f2660316a584ebb73e1a4f5b6fd3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875F2-6A36-438E-8B33-F788360398DD}"/>
</file>

<file path=customXml/itemProps2.xml><?xml version="1.0" encoding="utf-8"?>
<ds:datastoreItem xmlns:ds="http://schemas.openxmlformats.org/officeDocument/2006/customXml" ds:itemID="{770D1400-014D-43E2-86AC-535DD13EDC1C}"/>
</file>

<file path=customXml/itemProps3.xml><?xml version="1.0" encoding="utf-8"?>
<ds:datastoreItem xmlns:ds="http://schemas.openxmlformats.org/officeDocument/2006/customXml" ds:itemID="{586FF94B-7926-4A88-BDAF-7C48FAC24B95}"/>
</file>

<file path=customXml/itemProps4.xml><?xml version="1.0" encoding="utf-8"?>
<ds:datastoreItem xmlns:ds="http://schemas.openxmlformats.org/officeDocument/2006/customXml" ds:itemID="{98ACEEDF-A8F6-4E28-BD19-5D826E1F8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Osborne</dc:creator>
  <cp:keywords/>
  <dc:description/>
  <cp:lastModifiedBy>Elizabeth Osborne</cp:lastModifiedBy>
  <cp:revision>2</cp:revision>
  <dcterms:created xsi:type="dcterms:W3CDTF">2011-07-22T21:01:00Z</dcterms:created>
  <dcterms:modified xsi:type="dcterms:W3CDTF">2011-07-22T21:01:00Z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0x0101006E56B4D1795A2E4DB2F0B01679ED314A0063579681FBC6B94DB7F836B82CFE7254</vt:lpwstr>
  </property>
  <property fmtid="{D5CDD505-2E9C-101B-9397-08002B2CF9AE}" pid="3" name="_docset_NoMedatataSyncRequired">
    <vt:lpwstr>False</vt:lpwstr>
  </property>
</Properties>
</file>