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592275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>
      <w:pPr>
        <w:pStyle w:val="Date"/>
        <w:tabs>
          <w:tab w:val="right" w:pos="9648"/>
        </w:tabs>
      </w:pPr>
      <w:bookmarkStart w:id="0" w:name="Date"/>
      <w:r>
        <w:t>May 18,</w:t>
      </w:r>
      <w:r w:rsidR="0094094B">
        <w:t xml:space="preserve"> 2015</w:t>
      </w:r>
    </w:p>
    <w:p w:rsidR="00512352" w:rsidRPr="00512352" w:rsidP="00512352">
      <w:pPr>
        <w:jc w:val="right"/>
        <w:rPr>
          <w:sz w:val="18"/>
        </w:rPr>
      </w:pPr>
      <w:bookmarkEnd w:id="0"/>
      <w:r>
        <w:rPr>
          <w:sz w:val="18"/>
        </w:rPr>
        <w:t>45680.0103</w:t>
      </w:r>
    </w:p>
    <w:p w:rsidR="00592275">
      <w:pPr>
        <w:rPr>
          <w:caps/>
          <w:u w:val="single"/>
        </w:rPr>
      </w:pPr>
      <w:bookmarkStart w:id="1" w:name="DELIVERY"/>
      <w:r>
        <w:rPr>
          <w:caps/>
          <w:u w:val="single"/>
        </w:rPr>
        <w:t>VIA E-MAIL AND U.S. MAIL</w:t>
      </w:r>
    </w:p>
    <w:p w:rsidR="00592275">
      <w:bookmarkEnd w:id="1"/>
    </w:p>
    <w:p w:rsidR="0094094B">
      <w:bookmarkStart w:id="2" w:name="To"/>
      <w:r>
        <w:t>Steven King</w:t>
      </w:r>
    </w:p>
    <w:p w:rsidR="0094094B">
      <w:r>
        <w:t>Executive Director and Secretary</w:t>
      </w:r>
    </w:p>
    <w:p w:rsidR="0094094B">
      <w:r>
        <w:t>Washington Utilities and Transportation Commission</w:t>
      </w:r>
    </w:p>
    <w:p w:rsidR="00592275">
      <w:r>
        <w:t>PO Box 47250</w:t>
      </w:r>
      <w:r>
        <w:br/>
        <w:t>1300 S. Evergreen Park Dr. SW</w:t>
      </w:r>
      <w:r>
        <w:br/>
        <w:t>Olympia, WA 98504-7250</w:t>
      </w:r>
    </w:p>
    <w:p w:rsidR="00592275">
      <w:bookmarkEnd w:id="2"/>
      <w:r>
        <w:t>Attention:</w:t>
      </w:r>
      <w:r>
        <w:tab/>
      </w:r>
      <w:r w:rsidR="009C11DD">
        <w:t xml:space="preserve">Judge </w:t>
      </w:r>
      <w:r>
        <w:t xml:space="preserve">Marguerite Friedlander </w:t>
      </w:r>
    </w:p>
    <w:p w:rsidR="00351AF9" w:rsidRPr="00512352">
      <w:pPr>
        <w:rPr>
          <w:sz w:val="20"/>
        </w:rPr>
      </w:pPr>
    </w:p>
    <w:p w:rsidR="00592275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3" w:name="Re"/>
      <w:r w:rsidRPr="005013C7" w:rsidR="001F1B36">
        <w:rPr>
          <w:rStyle w:val="ReLine"/>
          <w:i/>
        </w:rPr>
        <w:t>In re Docket No. TG-140560</w:t>
      </w:r>
      <w:r w:rsidR="005013C7">
        <w:rPr>
          <w:rStyle w:val="ReLine"/>
          <w:i/>
        </w:rPr>
        <w:t>,</w:t>
      </w:r>
      <w:r w:rsidR="001F1B36">
        <w:rPr>
          <w:rStyle w:val="ReLine"/>
        </w:rPr>
        <w:t xml:space="preserve"> </w:t>
      </w:r>
      <w:r w:rsidRPr="009C11DD" w:rsidR="0094094B">
        <w:rPr>
          <w:rStyle w:val="ReLine"/>
          <w:i/>
        </w:rPr>
        <w:t>WUTC v. Waste Control, Inc.</w:t>
      </w:r>
      <w:r w:rsidR="0094094B">
        <w:rPr>
          <w:rStyle w:val="ReLine"/>
        </w:rPr>
        <w:t xml:space="preserve"> Agreement by the Company to Extend the Statutory Period for Acting on </w:t>
      </w:r>
      <w:r w:rsidR="005303CA">
        <w:rPr>
          <w:rStyle w:val="ReLine"/>
        </w:rPr>
        <w:t xml:space="preserve">the Rate Request </w:t>
      </w:r>
      <w:r w:rsidR="00A429E2">
        <w:rPr>
          <w:rStyle w:val="ReLine"/>
        </w:rPr>
        <w:t xml:space="preserve">to </w:t>
      </w:r>
      <w:r w:rsidR="00EB3CCB">
        <w:rPr>
          <w:rStyle w:val="ReLine"/>
        </w:rPr>
        <w:t>August 12</w:t>
      </w:r>
      <w:r w:rsidR="00A429E2">
        <w:rPr>
          <w:rStyle w:val="ReLine"/>
        </w:rPr>
        <w:t>, 2015.</w:t>
      </w:r>
    </w:p>
    <w:p w:rsidR="00592275" w:rsidRPr="00512352">
      <w:pPr>
        <w:rPr>
          <w:sz w:val="20"/>
        </w:rPr>
      </w:pPr>
      <w:bookmarkEnd w:id="3"/>
    </w:p>
    <w:p w:rsidR="00592275">
      <w:bookmarkStart w:id="4" w:name="Salutation"/>
      <w:r>
        <w:t>Dear Mr. King:</w:t>
      </w:r>
    </w:p>
    <w:p w:rsidR="00592275" w:rsidRPr="00512352">
      <w:pPr>
        <w:rPr>
          <w:sz w:val="20"/>
        </w:rPr>
      </w:pPr>
      <w:bookmarkEnd w:id="4"/>
    </w:p>
    <w:p w:rsidR="007603EE">
      <w:r>
        <w:t xml:space="preserve">This is to provide formal </w:t>
      </w:r>
      <w:r w:rsidR="00A85192">
        <w:t>approval of the request of the R</w:t>
      </w:r>
      <w:r>
        <w:t xml:space="preserve">espondent to </w:t>
      </w:r>
      <w:r w:rsidR="001F1B36">
        <w:t>again</w:t>
      </w:r>
      <w:r w:rsidR="001F1B36">
        <w:t xml:space="preserve"> </w:t>
      </w:r>
      <w:r>
        <w:t>extend the statu</w:t>
      </w:r>
      <w:r w:rsidR="00DE1FDE">
        <w:t>tor</w:t>
      </w:r>
      <w:r>
        <w:t>y effective date in thi</w:t>
      </w:r>
      <w:r w:rsidR="00DE1FDE">
        <w:t>s</w:t>
      </w:r>
      <w:r>
        <w:t xml:space="preserve"> mat</w:t>
      </w:r>
      <w:r w:rsidR="00DE1FDE">
        <w:t>t</w:t>
      </w:r>
      <w:r>
        <w:t>er to August 12, 2015</w:t>
      </w:r>
      <w:r w:rsidR="001F1B36">
        <w:t>,</w:t>
      </w:r>
      <w:r w:rsidR="009C11DD">
        <w:t xml:space="preserve"> </w:t>
      </w:r>
      <w:r w:rsidR="00F07124">
        <w:t xml:space="preserve">which was </w:t>
      </w:r>
      <w:r w:rsidR="009C11DD">
        <w:t>communicated by email to the Compan</w:t>
      </w:r>
      <w:r w:rsidR="00F07124">
        <w:t>y</w:t>
      </w:r>
      <w:r w:rsidR="009C11DD">
        <w:t xml:space="preserve"> and the </w:t>
      </w:r>
      <w:r w:rsidR="00F07124">
        <w:t>p</w:t>
      </w:r>
      <w:r w:rsidR="009C11DD">
        <w:t>arties on May 13, 2015.</w:t>
      </w:r>
      <w:r>
        <w:t xml:space="preserve">  </w:t>
      </w:r>
      <w:r>
        <w:t>In agreeing to the requested extension, the Company would also make an additional request that</w:t>
      </w:r>
      <w:r w:rsidR="001F1B36">
        <w:t>,</w:t>
      </w:r>
      <w:r>
        <w:t xml:space="preserve"> if possible, a Final Order be entered before the 1</w:t>
      </w:r>
      <w:r w:rsidRPr="007603EE">
        <w:rPr>
          <w:vertAlign w:val="superscript"/>
        </w:rPr>
        <w:t>st</w:t>
      </w:r>
      <w:r>
        <w:t xml:space="preserve"> of August in this matter due to the difficult</w:t>
      </w:r>
      <w:r w:rsidR="00F07124">
        <w:t>ies and costs attendant to a mid</w:t>
      </w:r>
      <w:r>
        <w:t>-month implementation of revised rates.  The Company’s curr</w:t>
      </w:r>
      <w:r w:rsidR="001F1B36">
        <w:t>ent bi</w:t>
      </w:r>
      <w:r>
        <w:t>lling software capabilities make such a prospect impractical and unlikely, hence th</w:t>
      </w:r>
      <w:r w:rsidR="00F07124">
        <w:t>is</w:t>
      </w:r>
      <w:r>
        <w:t xml:space="preserve"> additional </w:t>
      </w:r>
      <w:r w:rsidR="00F07124">
        <w:t>request</w:t>
      </w:r>
      <w:r>
        <w:t xml:space="preserve"> which the Company understands depends on the Commission</w:t>
      </w:r>
      <w:r w:rsidR="00F07124">
        <w:t>’s</w:t>
      </w:r>
      <w:r>
        <w:t xml:space="preserve"> workload demands and scheduling at that time.</w:t>
      </w:r>
    </w:p>
    <w:p w:rsidR="00E45F10"/>
    <w:p w:rsidR="00592275">
      <w:pPr>
        <w:pStyle w:val="BodyText"/>
      </w:pPr>
      <w:bookmarkStart w:id="5" w:name="swiBeginHere"/>
      <w:bookmarkEnd w:id="5"/>
      <w:r>
        <w:t xml:space="preserve">Thank you for your attention to this and please do not hesitate to contact me should you have any further questions on this </w:t>
      </w:r>
      <w:r w:rsidR="005303CA">
        <w:t>acknowledgment</w:t>
      </w:r>
      <w:r>
        <w:t>.</w:t>
      </w:r>
    </w:p>
    <w:p w:rsidR="00592275">
      <w:pPr>
        <w:keepNext/>
      </w:pPr>
      <w:bookmarkStart w:id="6" w:name="Closing"/>
      <w:r>
        <w:t>Yours truly,</w:t>
      </w:r>
    </w:p>
    <w:p w:rsidR="00592275">
      <w:pPr>
        <w:keepNext/>
      </w:pPr>
      <w:bookmarkEnd w:id="6"/>
    </w:p>
    <w:p w:rsidR="00592275">
      <w:pPr>
        <w:keepNext/>
      </w:pPr>
      <w:r>
        <w:t>WILLIAMS, KASTNER &amp; GIBBS PLLC</w:t>
      </w:r>
    </w:p>
    <w:p w:rsidR="00592275">
      <w:pPr>
        <w:keepNext/>
      </w:pPr>
    </w:p>
    <w:p w:rsidR="00592275">
      <w:pPr>
        <w:keepNext/>
      </w:pPr>
      <w:bookmarkStart w:id="7" w:name="Includeesig"/>
      <w:bookmarkEnd w:id="7"/>
    </w:p>
    <w:p w:rsidR="00592275">
      <w:pPr>
        <w:keepNext/>
      </w:pPr>
      <w:bookmarkStart w:id="8" w:name="From"/>
      <w:r>
        <w:t>David W. Wiley</w:t>
      </w:r>
    </w:p>
    <w:p w:rsidR="00592275">
      <w:bookmarkStart w:id="9" w:name="swiPLDirectDialPhone"/>
      <w:bookmarkEnd w:id="8"/>
    </w:p>
    <w:p w:rsidR="005508A1">
      <w:pPr>
        <w:keepNext/>
        <w:ind w:left="720" w:hanging="720"/>
      </w:pPr>
      <w:bookmarkEnd w:id="9"/>
      <w:r>
        <w:t>cc:</w:t>
      </w:r>
      <w:r>
        <w:tab/>
      </w:r>
      <w:r>
        <w:t>V</w:t>
      </w:r>
      <w:bookmarkStart w:id="10" w:name="_GoBack"/>
      <w:bookmarkEnd w:id="10"/>
      <w:r>
        <w:t>ia email only:</w:t>
      </w:r>
    </w:p>
    <w:p w:rsidR="00592275">
      <w:pPr>
        <w:keepNext/>
        <w:ind w:left="720" w:hanging="720"/>
      </w:pPr>
      <w:r>
        <w:tab/>
      </w:r>
      <w:r w:rsidR="0094094B">
        <w:t>Administrative Law Judge Marguerite Friedlander</w:t>
      </w:r>
    </w:p>
    <w:p w:rsidR="0094094B">
      <w:pPr>
        <w:keepNext/>
        <w:ind w:left="720" w:hanging="720"/>
      </w:pPr>
      <w:r>
        <w:tab/>
        <w:t>Brett Shearer, Esq.</w:t>
      </w:r>
    </w:p>
    <w:p w:rsidR="0094094B">
      <w:pPr>
        <w:keepNext/>
        <w:ind w:left="720" w:hanging="720"/>
      </w:pPr>
      <w:r>
        <w:tab/>
        <w:t>Sally Brown, Esq.</w:t>
      </w:r>
    </w:p>
    <w:p w:rsidR="0094094B">
      <w:pPr>
        <w:keepNext/>
        <w:ind w:left="720" w:hanging="720"/>
      </w:pPr>
      <w:r>
        <w:tab/>
        <w:t xml:space="preserve">James K. Sells, Esq. </w:t>
      </w:r>
    </w:p>
    <w:p w:rsidR="00CB7356">
      <w:pPr>
        <w:keepNext/>
        <w:ind w:left="720" w:hanging="720"/>
      </w:pPr>
      <w:r>
        <w:tab/>
        <w:t>Jacqueline G. Davis</w:t>
      </w:r>
      <w:r w:rsidR="009C11DD">
        <w:t>, CPA</w:t>
      </w:r>
    </w:p>
    <w:p w:rsidR="00592275">
      <w:pPr>
        <w:ind w:left="720" w:hanging="720"/>
      </w:pPr>
      <w:r>
        <w:tab/>
        <w:t>Client</w:t>
      </w:r>
    </w:p>
    <w:sectPr w:rsidSect="005508A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99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7291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P="00E97291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E97291">
      <w:rPr>
        <w:sz w:val="16"/>
        <w:szCs w:val="18"/>
      </w:rPr>
      <w:instrText>IF "</w:instrText>
    </w:r>
    <w:r w:rsidRPr="00E97291">
      <w:rPr>
        <w:sz w:val="16"/>
        <w:szCs w:val="18"/>
      </w:rPr>
      <w:instrText>1</w:instrText>
    </w:r>
    <w:r w:rsidRPr="00E97291">
      <w:rPr>
        <w:sz w:val="16"/>
        <w:szCs w:val="18"/>
      </w:rPr>
      <w:instrText>" = "1" "</w:instrText>
    </w:r>
    <w:r w:rsidRPr="00E97291">
      <w:rPr>
        <w:sz w:val="16"/>
        <w:szCs w:val="18"/>
      </w:rPr>
      <w:fldChar w:fldCharType="begin"/>
    </w:r>
    <w:r w:rsidRPr="00E97291">
      <w:rPr>
        <w:sz w:val="16"/>
        <w:szCs w:val="18"/>
      </w:rPr>
      <w:instrText xml:space="preserve"> DOCPROPERTY "SWDocID" </w:instrText>
    </w:r>
    <w:r w:rsidRPr="00E97291">
      <w:rPr>
        <w:sz w:val="16"/>
        <w:szCs w:val="18"/>
      </w:rPr>
      <w:fldChar w:fldCharType="separate"/>
    </w:r>
    <w:r w:rsidR="00AB6324">
      <w:rPr>
        <w:sz w:val="16"/>
        <w:szCs w:val="18"/>
      </w:rPr>
      <w:instrText xml:space="preserve"> 5436584.1</w:instrText>
    </w:r>
    <w:r w:rsidRPr="00E97291">
      <w:rPr>
        <w:sz w:val="16"/>
        <w:szCs w:val="18"/>
      </w:rPr>
      <w:fldChar w:fldCharType="end"/>
    </w:r>
    <w:r w:rsidRPr="00E97291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AB6324">
      <w:rPr>
        <w:noProof/>
        <w:sz w:val="16"/>
        <w:szCs w:val="18"/>
      </w:rPr>
      <w:t xml:space="preserve"> 5436584.1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7291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P="00E97291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E97291">
      <w:rPr>
        <w:sz w:val="16"/>
      </w:rPr>
      <w:instrText>IF "</w:instrText>
    </w:r>
    <w:r w:rsidRPr="00E97291">
      <w:rPr>
        <w:sz w:val="16"/>
      </w:rPr>
      <w:instrText>1</w:instrText>
    </w:r>
    <w:r w:rsidRPr="00E97291">
      <w:rPr>
        <w:sz w:val="16"/>
      </w:rPr>
      <w:instrText>" = "1" "</w:instrText>
    </w:r>
    <w:r w:rsidRPr="00E97291">
      <w:rPr>
        <w:sz w:val="16"/>
      </w:rPr>
      <w:fldChar w:fldCharType="begin"/>
    </w:r>
    <w:r w:rsidRPr="00E97291">
      <w:rPr>
        <w:sz w:val="16"/>
      </w:rPr>
      <w:instrText xml:space="preserve"> DOCPROPERTY "SWDocID" </w:instrText>
    </w:r>
    <w:r w:rsidRPr="00E97291">
      <w:rPr>
        <w:sz w:val="16"/>
      </w:rPr>
      <w:fldChar w:fldCharType="separate"/>
    </w:r>
    <w:r w:rsidR="00AB6324">
      <w:rPr>
        <w:sz w:val="16"/>
      </w:rPr>
      <w:instrText xml:space="preserve"> 5436584.1</w:instrText>
    </w:r>
    <w:r w:rsidRPr="00E97291">
      <w:rPr>
        <w:sz w:val="16"/>
      </w:rPr>
      <w:fldChar w:fldCharType="end"/>
    </w:r>
    <w:r w:rsidRPr="00E97291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AB6324">
      <w:rPr>
        <w:noProof/>
        <w:sz w:val="16"/>
      </w:rPr>
      <w:t xml:space="preserve"> 5436584.1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11" w:name="ToInHeader"/>
    <w:r>
      <w:t>Steven King</w:t>
    </w:r>
    <w:bookmarkEnd w:id="11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5508A1">
      <w:rPr>
        <w:noProof/>
      </w:rPr>
      <w:t>May 18, 2015</w:t>
    </w:r>
    <w:r w:rsidR="005508A1"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08A1">
      <w:rPr>
        <w:rStyle w:val="PageNumber"/>
        <w:noProof/>
      </w:rPr>
      <w:t>2</w:t>
    </w:r>
    <w:r>
      <w:rPr>
        <w:rStyle w:val="PageNumber"/>
      </w:rPr>
      <w:fldChar w:fldCharType="end"/>
    </w:r>
  </w:p>
  <w:p w:rsidR="00592275">
    <w:pPr>
      <w:pStyle w:val="Header"/>
    </w:pPr>
  </w:p>
  <w:p w:rsidR="00592275">
    <w:pPr>
      <w:pStyle w:val="Header"/>
    </w:pPr>
  </w:p>
  <w:p w:rsidR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4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2015-05-18T07:00:00+00:00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7E63BC1-E203-492A-B578-E5411EAF72DF}"/>
</file>

<file path=customXml/itemProps2.xml><?xml version="1.0" encoding="utf-8"?>
<ds:datastoreItem xmlns:ds="http://schemas.openxmlformats.org/officeDocument/2006/customXml" ds:itemID="{5E61ABFC-D118-49D1-84B6-757A82FAEB1B}"/>
</file>

<file path=customXml/itemProps3.xml><?xml version="1.0" encoding="utf-8"?>
<ds:datastoreItem xmlns:ds="http://schemas.openxmlformats.org/officeDocument/2006/customXml" ds:itemID="{2B4A4DFD-3094-4C02-ABFE-BB0042E7E0A7}"/>
</file>

<file path=customXml/itemProps4.xml><?xml version="1.0" encoding="utf-8"?>
<ds:datastoreItem xmlns:ds="http://schemas.openxmlformats.org/officeDocument/2006/customXml" ds:itemID="{F2D7230B-6BD3-447E-AE5A-A41377D926F0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244</Words>
  <Characters>1274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2015-05-18T18:01:31Z</dcterms:created>
  <dcterms:modified xsi:type="dcterms:W3CDTF">2015-05-18T18:01:31Z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5436584.1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