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E610F" w14:textId="5F4ACAA1" w:rsidR="00317183" w:rsidRDefault="00317183" w:rsidP="00317183">
      <w:pPr>
        <w:shd w:val="clear" w:color="auto" w:fill="FFFFFF"/>
        <w:spacing w:before="330" w:after="165"/>
        <w:outlineLvl w:val="0"/>
      </w:pPr>
      <w:hyperlink r:id="rId7" w:history="1">
        <w:r>
          <w:rPr>
            <w:rStyle w:val="Hyperlink"/>
          </w:rPr>
          <w:t>https://www.nwseaportalliance.com/stats-stories/cargo-stats/5182020/nwsa-container-volumes-ap</w:t>
        </w:r>
        <w:bookmarkStart w:id="0" w:name="_GoBack"/>
        <w:bookmarkEnd w:id="0"/>
        <w:r>
          <w:rPr>
            <w:rStyle w:val="Hyperlink"/>
          </w:rPr>
          <w:t>ril-slide-24-due-global-pandemic</w:t>
        </w:r>
      </w:hyperlink>
    </w:p>
    <w:p w14:paraId="6EBC6312" w14:textId="7D57B101" w:rsidR="00317183" w:rsidRPr="00317183" w:rsidRDefault="00317183" w:rsidP="00317183">
      <w:pPr>
        <w:shd w:val="clear" w:color="auto" w:fill="FFFFFF"/>
        <w:spacing w:before="330" w:after="165"/>
        <w:outlineLvl w:val="0"/>
        <w:rPr>
          <w:rFonts w:ascii="Arial" w:eastAsia="Times New Roman" w:hAnsi="Arial" w:cs="Arial"/>
          <w:color w:val="8A8A8D"/>
          <w:kern w:val="36"/>
          <w:sz w:val="53"/>
          <w:szCs w:val="53"/>
        </w:rPr>
      </w:pPr>
      <w:r w:rsidRPr="00317183">
        <w:rPr>
          <w:rFonts w:ascii="Arial" w:eastAsia="Times New Roman" w:hAnsi="Arial" w:cs="Arial"/>
          <w:color w:val="8A8A8D"/>
          <w:kern w:val="36"/>
          <w:sz w:val="53"/>
          <w:szCs w:val="53"/>
        </w:rPr>
        <w:t>NWSA container volumes in April slide 24% due to global pandemic</w:t>
      </w:r>
    </w:p>
    <w:p w14:paraId="4C319A88" w14:textId="77777777" w:rsidR="00317183" w:rsidRPr="00317183" w:rsidRDefault="00317183" w:rsidP="00317183">
      <w:pPr>
        <w:shd w:val="clear" w:color="auto" w:fill="FFFFFF"/>
        <w:spacing w:after="165"/>
        <w:outlineLvl w:val="1"/>
        <w:rPr>
          <w:rFonts w:ascii="Arial" w:eastAsia="Times New Roman" w:hAnsi="Arial" w:cs="Arial"/>
          <w:color w:val="0EA6B5"/>
          <w:sz w:val="39"/>
          <w:szCs w:val="39"/>
        </w:rPr>
      </w:pPr>
      <w:r w:rsidRPr="00317183">
        <w:rPr>
          <w:rFonts w:ascii="Arial" w:eastAsia="Times New Roman" w:hAnsi="Arial" w:cs="Arial"/>
          <w:color w:val="0EA6B5"/>
          <w:sz w:val="39"/>
          <w:szCs w:val="39"/>
        </w:rPr>
        <w:t>All terminals in Seattle and Tacoma remain open and operational</w:t>
      </w:r>
    </w:p>
    <w:p w14:paraId="260229F3" w14:textId="77777777" w:rsidR="00317183" w:rsidRPr="00317183" w:rsidRDefault="00D549A2" w:rsidP="00317183">
      <w:pPr>
        <w:shd w:val="clear" w:color="auto" w:fill="FFFFFF"/>
        <w:rPr>
          <w:rFonts w:ascii="Arial" w:eastAsia="Times New Roman" w:hAnsi="Arial" w:cs="Arial"/>
          <w:color w:val="696A6C"/>
          <w:sz w:val="26"/>
          <w:szCs w:val="26"/>
        </w:rPr>
      </w:pPr>
      <w:hyperlink r:id="rId8" w:anchor="facebook" w:tgtFrame="_blank" w:history="1">
        <w:r w:rsidR="00317183" w:rsidRPr="00317183">
          <w:rPr>
            <w:rFonts w:ascii="Arial" w:eastAsia="Times New Roman" w:hAnsi="Arial" w:cs="Arial"/>
            <w:color w:val="F4681B"/>
            <w:sz w:val="48"/>
            <w:szCs w:val="48"/>
          </w:rPr>
          <w:t>Facebook</w:t>
        </w:r>
      </w:hyperlink>
      <w:r w:rsidR="00317183" w:rsidRPr="00317183">
        <w:rPr>
          <w:rFonts w:ascii="Arial" w:eastAsia="Times New Roman" w:hAnsi="Arial" w:cs="Arial"/>
          <w:color w:val="696A6C"/>
          <w:sz w:val="26"/>
          <w:szCs w:val="26"/>
        </w:rPr>
        <w:t> </w:t>
      </w:r>
      <w:hyperlink r:id="rId9" w:anchor="twitter" w:tgtFrame="_blank" w:history="1">
        <w:r w:rsidR="00317183" w:rsidRPr="00317183">
          <w:rPr>
            <w:rFonts w:ascii="Arial" w:eastAsia="Times New Roman" w:hAnsi="Arial" w:cs="Arial"/>
            <w:color w:val="F4681B"/>
            <w:sz w:val="48"/>
            <w:szCs w:val="48"/>
          </w:rPr>
          <w:t>Twitter</w:t>
        </w:r>
      </w:hyperlink>
      <w:r w:rsidR="00317183" w:rsidRPr="00317183">
        <w:rPr>
          <w:rFonts w:ascii="Arial" w:eastAsia="Times New Roman" w:hAnsi="Arial" w:cs="Arial"/>
          <w:color w:val="696A6C"/>
          <w:sz w:val="26"/>
          <w:szCs w:val="26"/>
        </w:rPr>
        <w:t> </w:t>
      </w:r>
      <w:hyperlink r:id="rId10" w:anchor="linkedin" w:tgtFrame="_blank" w:history="1">
        <w:r w:rsidR="00317183" w:rsidRPr="00317183">
          <w:rPr>
            <w:rFonts w:ascii="Arial" w:eastAsia="Times New Roman" w:hAnsi="Arial" w:cs="Arial"/>
            <w:color w:val="F4681B"/>
            <w:sz w:val="48"/>
            <w:szCs w:val="48"/>
          </w:rPr>
          <w:t>LinkedIn</w:t>
        </w:r>
      </w:hyperlink>
    </w:p>
    <w:p w14:paraId="3C102140" w14:textId="77777777" w:rsidR="00317183" w:rsidRPr="00317183" w:rsidRDefault="00317183" w:rsidP="00317183">
      <w:pPr>
        <w:shd w:val="clear" w:color="auto" w:fill="FFFFFF"/>
        <w:rPr>
          <w:rFonts w:ascii="Arial" w:eastAsia="Times New Roman" w:hAnsi="Arial" w:cs="Arial"/>
          <w:color w:val="696A6C"/>
          <w:sz w:val="26"/>
          <w:szCs w:val="26"/>
        </w:rPr>
      </w:pPr>
      <w:r w:rsidRPr="00317183">
        <w:rPr>
          <w:rFonts w:ascii="Arial" w:eastAsia="Times New Roman" w:hAnsi="Arial" w:cs="Arial"/>
          <w:color w:val="696A6C"/>
          <w:sz w:val="26"/>
          <w:szCs w:val="26"/>
        </w:rPr>
        <w:t>May 18 2020</w:t>
      </w:r>
    </w:p>
    <w:p w14:paraId="51D86326" w14:textId="77777777" w:rsidR="00317183" w:rsidRPr="00317183" w:rsidRDefault="00317183" w:rsidP="00317183">
      <w:pPr>
        <w:shd w:val="clear" w:color="auto" w:fill="FFFFFF"/>
        <w:spacing w:after="165"/>
        <w:rPr>
          <w:rFonts w:ascii="Open Sans" w:eastAsia="Times New Roman" w:hAnsi="Open Sans" w:cs="Arial"/>
          <w:color w:val="696A6C"/>
          <w:sz w:val="26"/>
          <w:szCs w:val="26"/>
        </w:rPr>
      </w:pPr>
      <w:r w:rsidRPr="00317183">
        <w:rPr>
          <w:rFonts w:ascii="Open Sans" w:eastAsia="Times New Roman" w:hAnsi="Open Sans" w:cs="Arial"/>
          <w:color w:val="696A6C"/>
          <w:sz w:val="26"/>
          <w:szCs w:val="26"/>
        </w:rPr>
        <w:t>The Northwest Seaport Alliance handled 247,675 twenty-foot equivalent units (TEUs) in April 2020 as total container volumes declined 23.5% year over year. The economic fallout from the COVID-19 pandemic continues to disrupt the global supply chain. Compared to April 2019, full imports declined 13.9% while full exports decreased 17.6%.</w:t>
      </w:r>
    </w:p>
    <w:p w14:paraId="75608CE8" w14:textId="77777777" w:rsidR="00317183" w:rsidRPr="00317183" w:rsidRDefault="00317183" w:rsidP="00317183">
      <w:pPr>
        <w:shd w:val="clear" w:color="auto" w:fill="FFFFFF"/>
        <w:spacing w:after="165"/>
        <w:rPr>
          <w:rFonts w:ascii="Open Sans" w:eastAsia="Times New Roman" w:hAnsi="Open Sans" w:cs="Arial"/>
          <w:color w:val="696A6C"/>
          <w:sz w:val="26"/>
          <w:szCs w:val="26"/>
        </w:rPr>
      </w:pPr>
      <w:r w:rsidRPr="00317183">
        <w:rPr>
          <w:rFonts w:ascii="Open Sans" w:eastAsia="Times New Roman" w:hAnsi="Open Sans" w:cs="Arial"/>
          <w:color w:val="696A6C"/>
          <w:sz w:val="26"/>
          <w:szCs w:val="26"/>
        </w:rPr>
        <w:t>During the first four months of 2020, the NWSA handled 1,036,556 TEUs. Our gateway experienced a total of 39 void sailings through April, driven by the lingering trade dispute with China and the global coronavirus pandemic. As a result, total container cargo volumes are down 17.5% year to date.</w:t>
      </w:r>
    </w:p>
    <w:p w14:paraId="140A93E6" w14:textId="77777777" w:rsidR="00317183" w:rsidRPr="00317183" w:rsidRDefault="00317183" w:rsidP="00317183">
      <w:pPr>
        <w:shd w:val="clear" w:color="auto" w:fill="FFFFFF"/>
        <w:spacing w:after="165"/>
        <w:rPr>
          <w:rFonts w:ascii="Open Sans" w:eastAsia="Times New Roman" w:hAnsi="Open Sans" w:cs="Arial"/>
          <w:color w:val="696A6C"/>
          <w:sz w:val="26"/>
          <w:szCs w:val="26"/>
        </w:rPr>
      </w:pPr>
      <w:r w:rsidRPr="00317183">
        <w:rPr>
          <w:rFonts w:ascii="Open Sans" w:eastAsia="Times New Roman" w:hAnsi="Open Sans" w:cs="Arial"/>
          <w:color w:val="696A6C"/>
          <w:sz w:val="26"/>
          <w:szCs w:val="26"/>
        </w:rPr>
        <w:t>Our total year-to-date domestic container volumes dipped 2.7%. Alaska and Hawaii volumes declined 2.5% and 4%, respectively.</w:t>
      </w:r>
    </w:p>
    <w:p w14:paraId="74D89C84" w14:textId="77777777" w:rsidR="00317183" w:rsidRPr="00317183" w:rsidRDefault="00317183" w:rsidP="00317183">
      <w:pPr>
        <w:shd w:val="clear" w:color="auto" w:fill="FFFFFF"/>
        <w:spacing w:after="165"/>
        <w:rPr>
          <w:rFonts w:ascii="Open Sans" w:eastAsia="Times New Roman" w:hAnsi="Open Sans" w:cs="Arial"/>
          <w:color w:val="696A6C"/>
          <w:sz w:val="26"/>
          <w:szCs w:val="26"/>
        </w:rPr>
      </w:pPr>
      <w:r w:rsidRPr="00317183">
        <w:rPr>
          <w:rFonts w:ascii="Open Sans" w:eastAsia="Times New Roman" w:hAnsi="Open Sans" w:cs="Arial"/>
          <w:color w:val="696A6C"/>
          <w:sz w:val="26"/>
          <w:szCs w:val="26"/>
        </w:rPr>
        <w:t>As seaports play a critical role in supporting the nation’s economic recovery, all marine cargo terminals in Seattle and Tacoma remain </w:t>
      </w:r>
      <w:hyperlink r:id="rId11" w:history="1">
        <w:r w:rsidRPr="00317183">
          <w:rPr>
            <w:rFonts w:ascii="Open Sans" w:eastAsia="Times New Roman" w:hAnsi="Open Sans" w:cs="Arial"/>
            <w:color w:val="F4681B"/>
            <w:sz w:val="26"/>
            <w:szCs w:val="26"/>
          </w:rPr>
          <w:t>open and operational</w:t>
        </w:r>
      </w:hyperlink>
      <w:r w:rsidRPr="00317183">
        <w:rPr>
          <w:rFonts w:ascii="Open Sans" w:eastAsia="Times New Roman" w:hAnsi="Open Sans" w:cs="Arial"/>
          <w:color w:val="696A6C"/>
          <w:sz w:val="26"/>
          <w:szCs w:val="26"/>
        </w:rPr>
        <w:t>. We continue to work closely with our terminal operators, labor, warehouse companies and supply chain partners on customized COVID-19 solutions to ensure the gateway operates at a high level.</w:t>
      </w:r>
    </w:p>
    <w:p w14:paraId="34F97C79" w14:textId="77777777" w:rsidR="00317183" w:rsidRPr="00317183" w:rsidRDefault="00317183" w:rsidP="00317183">
      <w:pPr>
        <w:shd w:val="clear" w:color="auto" w:fill="FFFFFF"/>
        <w:spacing w:after="165"/>
        <w:rPr>
          <w:rFonts w:ascii="Open Sans" w:eastAsia="Times New Roman" w:hAnsi="Open Sans" w:cs="Arial"/>
          <w:color w:val="696A6C"/>
          <w:sz w:val="26"/>
          <w:szCs w:val="26"/>
        </w:rPr>
      </w:pPr>
      <w:r w:rsidRPr="00317183">
        <w:rPr>
          <w:rFonts w:ascii="Open Sans" w:eastAsia="Times New Roman" w:hAnsi="Open Sans" w:cs="Arial"/>
          <w:color w:val="696A6C"/>
          <w:sz w:val="26"/>
          <w:szCs w:val="26"/>
        </w:rPr>
        <w:t>Other cargo highlights:</w:t>
      </w:r>
    </w:p>
    <w:p w14:paraId="622905FF" w14:textId="77777777" w:rsidR="00317183" w:rsidRPr="00317183" w:rsidRDefault="00317183" w:rsidP="00317183">
      <w:pPr>
        <w:numPr>
          <w:ilvl w:val="0"/>
          <w:numId w:val="1"/>
        </w:numPr>
        <w:shd w:val="clear" w:color="auto" w:fill="FFFFFF"/>
        <w:spacing w:after="120"/>
        <w:rPr>
          <w:rFonts w:ascii="Open Sans" w:eastAsia="Times New Roman" w:hAnsi="Open Sans" w:cs="Arial"/>
          <w:color w:val="696A6C"/>
          <w:sz w:val="26"/>
          <w:szCs w:val="26"/>
        </w:rPr>
      </w:pPr>
      <w:r w:rsidRPr="00317183">
        <w:rPr>
          <w:rFonts w:ascii="Open Sans" w:eastAsia="Times New Roman" w:hAnsi="Open Sans" w:cs="Arial"/>
          <w:color w:val="696A6C"/>
          <w:sz w:val="26"/>
          <w:szCs w:val="26"/>
        </w:rPr>
        <w:t>Breakbulk cargo volumes were down 0.9% year over year to 90,010 metric tons.</w:t>
      </w:r>
    </w:p>
    <w:p w14:paraId="5AD7F1E2" w14:textId="77777777" w:rsidR="00317183" w:rsidRPr="00317183" w:rsidRDefault="00317183" w:rsidP="00317183">
      <w:pPr>
        <w:numPr>
          <w:ilvl w:val="0"/>
          <w:numId w:val="1"/>
        </w:numPr>
        <w:shd w:val="clear" w:color="auto" w:fill="FFFFFF"/>
        <w:spacing w:after="120"/>
        <w:rPr>
          <w:rFonts w:ascii="Open Sans" w:eastAsia="Times New Roman" w:hAnsi="Open Sans" w:cs="Arial"/>
          <w:color w:val="696A6C"/>
          <w:sz w:val="26"/>
          <w:szCs w:val="26"/>
        </w:rPr>
      </w:pPr>
      <w:r w:rsidRPr="00317183">
        <w:rPr>
          <w:rFonts w:ascii="Open Sans" w:eastAsia="Times New Roman" w:hAnsi="Open Sans" w:cs="Arial"/>
          <w:color w:val="696A6C"/>
          <w:sz w:val="26"/>
          <w:szCs w:val="26"/>
        </w:rPr>
        <w:t>NWSA auto volumes year to date were 46,224 units, down 7.8% year over year.</w:t>
      </w:r>
    </w:p>
    <w:p w14:paraId="29675AAC" w14:textId="77777777" w:rsidR="00317183" w:rsidRPr="00317183" w:rsidRDefault="00317183" w:rsidP="00317183">
      <w:pPr>
        <w:shd w:val="clear" w:color="auto" w:fill="FFFFFF"/>
        <w:spacing w:after="165"/>
        <w:rPr>
          <w:rFonts w:ascii="Open Sans" w:eastAsia="Times New Roman" w:hAnsi="Open Sans" w:cs="Arial"/>
          <w:color w:val="696A6C"/>
          <w:sz w:val="26"/>
          <w:szCs w:val="26"/>
        </w:rPr>
      </w:pPr>
      <w:r w:rsidRPr="00317183">
        <w:rPr>
          <w:rFonts w:ascii="Open Sans" w:eastAsia="Times New Roman" w:hAnsi="Open Sans" w:cs="Arial"/>
          <w:color w:val="696A6C"/>
          <w:sz w:val="26"/>
          <w:szCs w:val="26"/>
        </w:rPr>
        <w:lastRenderedPageBreak/>
        <w:t>View the April 2020 cargo reports:</w:t>
      </w:r>
    </w:p>
    <w:p w14:paraId="7D0E3DB7" w14:textId="77777777" w:rsidR="00317183" w:rsidRPr="00317183" w:rsidRDefault="00D549A2" w:rsidP="00317183">
      <w:pPr>
        <w:numPr>
          <w:ilvl w:val="0"/>
          <w:numId w:val="2"/>
        </w:numPr>
        <w:shd w:val="clear" w:color="auto" w:fill="FFFFFF"/>
        <w:spacing w:after="120"/>
        <w:rPr>
          <w:rFonts w:ascii="Open Sans" w:eastAsia="Times New Roman" w:hAnsi="Open Sans" w:cs="Arial"/>
          <w:color w:val="696A6C"/>
          <w:sz w:val="26"/>
          <w:szCs w:val="26"/>
        </w:rPr>
      </w:pPr>
      <w:hyperlink r:id="rId12" w:history="1">
        <w:r w:rsidR="00317183" w:rsidRPr="00317183">
          <w:rPr>
            <w:rFonts w:ascii="Open Sans" w:eastAsia="Times New Roman" w:hAnsi="Open Sans" w:cs="Arial"/>
            <w:color w:val="F4681B"/>
            <w:sz w:val="26"/>
            <w:szCs w:val="26"/>
          </w:rPr>
          <w:t>Container volumes – April 2020</w:t>
        </w:r>
      </w:hyperlink>
    </w:p>
    <w:p w14:paraId="26628F64" w14:textId="77777777" w:rsidR="00317183" w:rsidRPr="00317183" w:rsidRDefault="00D549A2" w:rsidP="00317183">
      <w:pPr>
        <w:numPr>
          <w:ilvl w:val="0"/>
          <w:numId w:val="2"/>
        </w:numPr>
        <w:shd w:val="clear" w:color="auto" w:fill="FFFFFF"/>
        <w:spacing w:after="120"/>
        <w:rPr>
          <w:rFonts w:ascii="Open Sans" w:eastAsia="Times New Roman" w:hAnsi="Open Sans" w:cs="Arial"/>
          <w:color w:val="696A6C"/>
          <w:sz w:val="26"/>
          <w:szCs w:val="26"/>
        </w:rPr>
      </w:pPr>
      <w:hyperlink r:id="rId13" w:history="1">
        <w:r w:rsidR="00317183" w:rsidRPr="00317183">
          <w:rPr>
            <w:rFonts w:ascii="Open Sans" w:eastAsia="Times New Roman" w:hAnsi="Open Sans" w:cs="Arial"/>
            <w:color w:val="F4681B"/>
            <w:sz w:val="26"/>
            <w:szCs w:val="26"/>
          </w:rPr>
          <w:t>Cargo statistics – April 2020</w:t>
        </w:r>
      </w:hyperlink>
    </w:p>
    <w:p w14:paraId="2E23B730" w14:textId="77777777" w:rsidR="00317183" w:rsidRPr="00317183" w:rsidRDefault="00317183" w:rsidP="00317183">
      <w:pPr>
        <w:shd w:val="clear" w:color="auto" w:fill="FFFFFF"/>
        <w:spacing w:before="180" w:after="180"/>
        <w:outlineLvl w:val="2"/>
        <w:rPr>
          <w:rFonts w:ascii="Arial" w:eastAsia="Times New Roman" w:hAnsi="Arial" w:cs="Arial"/>
          <w:color w:val="003056"/>
          <w:sz w:val="29"/>
          <w:szCs w:val="29"/>
        </w:rPr>
      </w:pPr>
      <w:r w:rsidRPr="00317183">
        <w:rPr>
          <w:rFonts w:ascii="Arial" w:eastAsia="Times New Roman" w:hAnsi="Arial" w:cs="Arial"/>
          <w:color w:val="003056"/>
          <w:sz w:val="29"/>
          <w:szCs w:val="29"/>
        </w:rPr>
        <w:t>About The Northwest Seaport Alliance</w:t>
      </w:r>
    </w:p>
    <w:p w14:paraId="2B376755" w14:textId="77777777" w:rsidR="00317183" w:rsidRPr="00317183" w:rsidRDefault="00317183" w:rsidP="00317183">
      <w:pPr>
        <w:shd w:val="clear" w:color="auto" w:fill="FFFFFF"/>
        <w:spacing w:after="165"/>
        <w:rPr>
          <w:rFonts w:ascii="Open Sans" w:eastAsia="Times New Roman" w:hAnsi="Open Sans" w:cs="Arial"/>
          <w:color w:val="696A6C"/>
          <w:sz w:val="26"/>
          <w:szCs w:val="26"/>
        </w:rPr>
      </w:pPr>
      <w:r w:rsidRPr="00317183">
        <w:rPr>
          <w:rFonts w:ascii="Open Sans" w:eastAsia="Times New Roman" w:hAnsi="Open Sans" w:cs="Arial"/>
          <w:color w:val="696A6C"/>
          <w:sz w:val="26"/>
          <w:szCs w:val="26"/>
        </w:rPr>
        <w:t>The Northwest Seaport Alliance is a marine cargo operating partnership of the ports of Seattle and Tacoma. Combined, the ports are the fourth-largest container gateway in North America. Regional marine cargo facilities also are a major center for bulk, breakbulk, project/heavy-lift cargoes, automobiles and trucks.</w:t>
      </w:r>
    </w:p>
    <w:p w14:paraId="0783F8E1" w14:textId="77777777" w:rsidR="00317183" w:rsidRPr="00317183" w:rsidRDefault="00317183" w:rsidP="00317183">
      <w:pPr>
        <w:shd w:val="clear" w:color="auto" w:fill="FFFFFF"/>
        <w:spacing w:before="180" w:after="180"/>
        <w:outlineLvl w:val="2"/>
        <w:rPr>
          <w:rFonts w:ascii="Arial" w:eastAsia="Times New Roman" w:hAnsi="Arial" w:cs="Arial"/>
          <w:color w:val="003056"/>
          <w:sz w:val="29"/>
          <w:szCs w:val="29"/>
        </w:rPr>
      </w:pPr>
      <w:r w:rsidRPr="00317183">
        <w:rPr>
          <w:rFonts w:ascii="Arial" w:eastAsia="Times New Roman" w:hAnsi="Arial" w:cs="Arial"/>
          <w:color w:val="003056"/>
          <w:sz w:val="29"/>
          <w:szCs w:val="29"/>
        </w:rPr>
        <w:t>Media Contact</w:t>
      </w:r>
    </w:p>
    <w:p w14:paraId="6CEF90C6" w14:textId="77777777" w:rsidR="00317183" w:rsidRPr="00317183" w:rsidRDefault="00317183" w:rsidP="00317183">
      <w:pPr>
        <w:shd w:val="clear" w:color="auto" w:fill="FFFFFF"/>
        <w:spacing w:after="165"/>
        <w:rPr>
          <w:rFonts w:ascii="Open Sans" w:eastAsia="Times New Roman" w:hAnsi="Open Sans" w:cs="Arial"/>
          <w:color w:val="696A6C"/>
          <w:sz w:val="26"/>
          <w:szCs w:val="26"/>
        </w:rPr>
      </w:pPr>
      <w:r w:rsidRPr="00317183">
        <w:rPr>
          <w:rFonts w:ascii="Open Sans" w:eastAsia="Times New Roman" w:hAnsi="Open Sans" w:cs="Arial"/>
          <w:color w:val="696A6C"/>
          <w:sz w:val="26"/>
          <w:szCs w:val="26"/>
        </w:rPr>
        <w:t>253-428-8674</w:t>
      </w:r>
    </w:p>
    <w:p w14:paraId="7D96F493" w14:textId="77777777" w:rsidR="00DF13EC" w:rsidRDefault="00DF13EC"/>
    <w:sectPr w:rsidR="00DF13E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4066A" w14:textId="77777777" w:rsidR="00D549A2" w:rsidRDefault="00D549A2" w:rsidP="00D549A2">
      <w:r>
        <w:separator/>
      </w:r>
    </w:p>
  </w:endnote>
  <w:endnote w:type="continuationSeparator" w:id="0">
    <w:p w14:paraId="20208740" w14:textId="77777777" w:rsidR="00D549A2" w:rsidRDefault="00D549A2" w:rsidP="00D5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2C7DF" w14:textId="77777777" w:rsidR="00D549A2" w:rsidRDefault="00D549A2" w:rsidP="00D549A2">
      <w:r>
        <w:separator/>
      </w:r>
    </w:p>
  </w:footnote>
  <w:footnote w:type="continuationSeparator" w:id="0">
    <w:p w14:paraId="3865545F" w14:textId="77777777" w:rsidR="00D549A2" w:rsidRDefault="00D549A2" w:rsidP="00D5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7A05" w14:textId="77777777" w:rsidR="00D549A2" w:rsidRDefault="00D549A2" w:rsidP="00D549A2">
    <w:pPr>
      <w:pStyle w:val="Header"/>
      <w:jc w:val="right"/>
    </w:pPr>
    <w:proofErr w:type="spellStart"/>
    <w:r>
      <w:t>Exh</w:t>
    </w:r>
    <w:proofErr w:type="spellEnd"/>
    <w:r>
      <w:t>. JR-28</w:t>
    </w:r>
  </w:p>
  <w:p w14:paraId="2FA95E56" w14:textId="77777777" w:rsidR="00D549A2" w:rsidRDefault="00D549A2" w:rsidP="00D549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4C23"/>
    <w:multiLevelType w:val="multilevel"/>
    <w:tmpl w:val="5540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83A06"/>
    <w:multiLevelType w:val="multilevel"/>
    <w:tmpl w:val="79D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83"/>
    <w:rsid w:val="00317183"/>
    <w:rsid w:val="00D549A2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F525"/>
  <w15:chartTrackingRefBased/>
  <w15:docId w15:val="{E7F269B7-4EB3-499D-98CA-1B5D357B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1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9A2"/>
  </w:style>
  <w:style w:type="paragraph" w:styleId="Footer">
    <w:name w:val="footer"/>
    <w:basedOn w:val="Normal"/>
    <w:link w:val="FooterChar"/>
    <w:uiPriority w:val="99"/>
    <w:unhideWhenUsed/>
    <w:rsid w:val="00D54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1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324252"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single" w:sz="6" w:space="17" w:color="CCCCCC"/>
                                <w:left w:val="none" w:sz="0" w:space="0" w:color="auto"/>
                                <w:bottom w:val="single" w:sz="6" w:space="17" w:color="CCCCCC"/>
                                <w:right w:val="none" w:sz="0" w:space="0" w:color="auto"/>
                              </w:divBdr>
                              <w:divsChild>
                                <w:div w:id="146187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6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5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seaportalliance.com/" TargetMode="External"/><Relationship Id="rId13" Type="http://schemas.openxmlformats.org/officeDocument/2006/relationships/hyperlink" Target="https://www.nwseaportalliance.com/sites/default/files/5-year-history_apr-2020.pd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nwseaportalliance.com/stats-stories/cargo-stats/5182020/nwsa-container-volumes-april-slide-24-due-global-pandemic" TargetMode="External"/><Relationship Id="rId12" Type="http://schemas.openxmlformats.org/officeDocument/2006/relationships/hyperlink" Target="https://www.nwseaportalliance.com/sites/default/files/full_mty_by_month_2019vs2020_apr.pdf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wseaportalliance.com/COVID1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wseaportalliance.com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nwseaportalliance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8D05BD9-4D41-4892-8B90-A2588B8E6D5B}"/>
</file>

<file path=customXml/itemProps2.xml><?xml version="1.0" encoding="utf-8"?>
<ds:datastoreItem xmlns:ds="http://schemas.openxmlformats.org/officeDocument/2006/customXml" ds:itemID="{DDD69DFF-6C60-4810-AF8C-4835E094509A}"/>
</file>

<file path=customXml/itemProps3.xml><?xml version="1.0" encoding="utf-8"?>
<ds:datastoreItem xmlns:ds="http://schemas.openxmlformats.org/officeDocument/2006/customXml" ds:itemID="{95364818-AB77-41DE-A074-FB84CFEB865A}"/>
</file>

<file path=customXml/itemProps4.xml><?xml version="1.0" encoding="utf-8"?>
<ds:datastoreItem xmlns:ds="http://schemas.openxmlformats.org/officeDocument/2006/customXml" ds:itemID="{8A9635AD-0D17-4030-9A50-E4FC468D5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2020-05-19T17:46:00Z</dcterms:created>
  <dcterms:modified xsi:type="dcterms:W3CDTF">2020-05-29T20:04:00Z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