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EE" w:rsidRDefault="005B0BEE" w:rsidP="005B0BEE">
      <w:pPr>
        <w:pStyle w:val="Address"/>
      </w:pPr>
    </w:p>
    <w:p w:rsidR="005B0BEE" w:rsidRDefault="005B0BEE" w:rsidP="005B0BEE"/>
    <w:p w:rsidR="005B0BEE" w:rsidRDefault="005B0BEE" w:rsidP="005B0BEE"/>
    <w:p w:rsidR="005B0BEE" w:rsidRDefault="005B0BEE" w:rsidP="005B0BEE"/>
    <w:p w:rsidR="005B0BEE" w:rsidRDefault="005B0BEE" w:rsidP="005B0BEE">
      <w:pPr>
        <w:jc w:val="center"/>
      </w:pPr>
      <w:r>
        <w:t>BEFORE THE WASHINGTON STATE</w:t>
      </w:r>
    </w:p>
    <w:p w:rsidR="005B0BEE" w:rsidRDefault="005B0BEE" w:rsidP="005B0BEE">
      <w:pPr>
        <w:jc w:val="center"/>
      </w:pPr>
      <w:r>
        <w:t>UTILITIES AND TRANSPORTATION COMMISSION</w:t>
      </w:r>
    </w:p>
    <w:p w:rsidR="005B0BEE" w:rsidRDefault="005B0BEE" w:rsidP="005B0BEE"/>
    <w:p w:rsidR="004D1603" w:rsidRDefault="004D1603" w:rsidP="005B0BEE"/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360"/>
        <w:gridCol w:w="4421"/>
      </w:tblGrid>
      <w:tr w:rsidR="005B0BEE" w:rsidTr="00FB4857">
        <w:tc>
          <w:tcPr>
            <w:tcW w:w="4582" w:type="dxa"/>
            <w:tcBorders>
              <w:bottom w:val="single" w:sz="4" w:space="0" w:color="auto"/>
            </w:tcBorders>
          </w:tcPr>
          <w:p w:rsidR="000C5DE5" w:rsidRDefault="000C5DE5" w:rsidP="000C5DE5">
            <w:r>
              <w:t>In the Matter of the Petition of</w:t>
            </w:r>
          </w:p>
          <w:p w:rsidR="000C5DE5" w:rsidRDefault="000C5DE5" w:rsidP="000C5DE5"/>
          <w:p w:rsidR="000C5DE5" w:rsidRDefault="000C5DE5" w:rsidP="000C5DE5">
            <w:r>
              <w:t xml:space="preserve">PUGET SOUND ENERGY, INC. </w:t>
            </w:r>
          </w:p>
          <w:p w:rsidR="000C5DE5" w:rsidRDefault="000C5DE5" w:rsidP="000C5DE5"/>
          <w:p w:rsidR="005B0BEE" w:rsidRDefault="0064788E" w:rsidP="0064788E">
            <w:r>
              <w:t>To Update Methodologies Used to Allocate Electric Cost of Service and For Electric Rate Design Purposes</w:t>
            </w:r>
          </w:p>
        </w:tc>
        <w:tc>
          <w:tcPr>
            <w:tcW w:w="360" w:type="dxa"/>
          </w:tcPr>
          <w:p w:rsidR="005B0BEE" w:rsidRDefault="005B0BEE" w:rsidP="00FB4857">
            <w:pPr>
              <w:pStyle w:val="SingleSpacing"/>
            </w:pPr>
            <w:r>
              <w:t>)</w:t>
            </w:r>
          </w:p>
          <w:p w:rsidR="005B0BEE" w:rsidRDefault="005B0BEE" w:rsidP="00FB4857">
            <w:pPr>
              <w:pStyle w:val="SingleSpacing"/>
            </w:pPr>
            <w:r>
              <w:t>)</w:t>
            </w:r>
          </w:p>
          <w:p w:rsidR="005B0BEE" w:rsidRDefault="005B0BEE" w:rsidP="00FB4857">
            <w:pPr>
              <w:pStyle w:val="SingleSpacing"/>
            </w:pPr>
            <w:r>
              <w:t>)</w:t>
            </w:r>
          </w:p>
          <w:p w:rsidR="005B0BEE" w:rsidRDefault="005B0BEE" w:rsidP="00FB4857">
            <w:pPr>
              <w:pStyle w:val="SingleSpacing"/>
            </w:pPr>
            <w:r>
              <w:t>)</w:t>
            </w:r>
          </w:p>
          <w:p w:rsidR="005B0BEE" w:rsidRDefault="005B0BEE" w:rsidP="00FB4857">
            <w:pPr>
              <w:pStyle w:val="SingleSpacing"/>
            </w:pPr>
            <w:r>
              <w:t>)</w:t>
            </w:r>
          </w:p>
          <w:p w:rsidR="005B0BEE" w:rsidRDefault="005B0BEE" w:rsidP="00FB4857">
            <w:pPr>
              <w:pStyle w:val="SingleSpacing"/>
            </w:pPr>
            <w:r>
              <w:t>)</w:t>
            </w:r>
          </w:p>
          <w:p w:rsidR="005B0BEE" w:rsidRDefault="005B0BEE" w:rsidP="00FB4857">
            <w:pPr>
              <w:pStyle w:val="SingleSpacing"/>
            </w:pPr>
            <w:r>
              <w:t>)</w:t>
            </w:r>
          </w:p>
          <w:p w:rsidR="005B0BEE" w:rsidRDefault="005B0BEE" w:rsidP="00FB4857">
            <w:pPr>
              <w:pStyle w:val="SingleSpacing"/>
            </w:pPr>
            <w:r>
              <w:t>)</w:t>
            </w:r>
          </w:p>
          <w:p w:rsidR="00C76134" w:rsidRDefault="00C76134" w:rsidP="00FB4857">
            <w:pPr>
              <w:pStyle w:val="SingleSpacing"/>
            </w:pPr>
            <w:r>
              <w:t>)</w:t>
            </w:r>
          </w:p>
          <w:p w:rsidR="005B0BEE" w:rsidRDefault="005B0BEE" w:rsidP="00FB4857">
            <w:pPr>
              <w:pStyle w:val="SingleSpacing"/>
            </w:pPr>
            <w:r>
              <w:t>)</w:t>
            </w:r>
          </w:p>
        </w:tc>
        <w:tc>
          <w:tcPr>
            <w:tcW w:w="4421" w:type="dxa"/>
          </w:tcPr>
          <w:p w:rsidR="000C5DE5" w:rsidRDefault="000C5DE5" w:rsidP="000C5DE5">
            <w:pPr>
              <w:ind w:right="183"/>
            </w:pPr>
            <w:r w:rsidRPr="00073291">
              <w:t>DOCKET UE-</w:t>
            </w:r>
            <w:r>
              <w:t>1</w:t>
            </w:r>
            <w:r w:rsidR="0064788E">
              <w:t>41368</w:t>
            </w:r>
          </w:p>
          <w:p w:rsidR="000C5DE5" w:rsidRPr="00073291" w:rsidRDefault="000C5DE5" w:rsidP="000C5DE5">
            <w:pPr>
              <w:ind w:right="183"/>
            </w:pPr>
          </w:p>
          <w:p w:rsidR="000C5DE5" w:rsidRPr="00073291" w:rsidRDefault="003A2C8A" w:rsidP="000C5DE5">
            <w:r>
              <w:t>NOTICE OF APPEARANCE</w:t>
            </w:r>
          </w:p>
          <w:p w:rsidR="005B0BEE" w:rsidRDefault="005B0BEE" w:rsidP="00FB4857"/>
        </w:tc>
      </w:tr>
    </w:tbl>
    <w:p w:rsidR="005B0BEE" w:rsidRDefault="005B0BEE" w:rsidP="00C76134">
      <w:pPr>
        <w:pStyle w:val="BodyText"/>
        <w:spacing w:line="240" w:lineRule="auto"/>
      </w:pPr>
    </w:p>
    <w:p w:rsidR="00AD6FF2" w:rsidRDefault="00AD6FF2" w:rsidP="00C76134">
      <w:pPr>
        <w:pStyle w:val="BodyText"/>
        <w:spacing w:line="240" w:lineRule="auto"/>
      </w:pPr>
    </w:p>
    <w:p w:rsidR="003A2C8A" w:rsidRPr="006F5AB7" w:rsidRDefault="003A2C8A" w:rsidP="00FB4857">
      <w:pPr>
        <w:spacing w:line="480" w:lineRule="auto"/>
      </w:pPr>
      <w:r w:rsidRPr="006F5AB7">
        <w:tab/>
      </w:r>
      <w:r>
        <w:t>1.</w:t>
      </w:r>
      <w:r>
        <w:tab/>
        <w:t>Petitioner, NW Energy Coalition</w:t>
      </w:r>
      <w:r w:rsidRPr="006F5AB7">
        <w:t>, hereby provide</w:t>
      </w:r>
      <w:r>
        <w:t>s</w:t>
      </w:r>
      <w:r w:rsidRPr="006F5AB7">
        <w:t xml:space="preserve"> notice that </w:t>
      </w:r>
      <w:r>
        <w:t xml:space="preserve">Amanda W. Goodin and Todd D. True </w:t>
      </w:r>
      <w:r w:rsidRPr="006F5AB7">
        <w:t>appear as co-counsel in this matter</w:t>
      </w:r>
      <w:r>
        <w:t>.</w:t>
      </w:r>
      <w:r w:rsidRPr="006F5AB7">
        <w:t xml:space="preserve">  </w:t>
      </w:r>
      <w:r w:rsidR="00FB4857">
        <w:t xml:space="preserve">  Ms. Powell, litigation assistant to Ms. Goodin</w:t>
      </w:r>
      <w:r w:rsidR="00A02548">
        <w:t xml:space="preserve"> and Mr. True</w:t>
      </w:r>
      <w:r w:rsidR="00FB4857">
        <w:t>, is also designated for service in this matter.</w:t>
      </w:r>
    </w:p>
    <w:p w:rsidR="003A2C8A" w:rsidRPr="006F5AB7" w:rsidRDefault="003A2C8A" w:rsidP="00FB4857">
      <w:pPr>
        <w:widowControl/>
        <w:spacing w:line="480" w:lineRule="auto"/>
      </w:pPr>
      <w:r w:rsidRPr="006F5AB7">
        <w:tab/>
      </w:r>
      <w:r>
        <w:t>2.</w:t>
      </w:r>
      <w:r>
        <w:tab/>
      </w:r>
      <w:r w:rsidRPr="006F5AB7">
        <w:t>A</w:t>
      </w:r>
      <w:r>
        <w:t>ccordingly, a</w:t>
      </w:r>
      <w:r w:rsidRPr="006F5AB7">
        <w:t xml:space="preserve">ll papers, pleadings, and correspondence, except original process, shall be </w:t>
      </w:r>
      <w:r>
        <w:t xml:space="preserve">directly served </w:t>
      </w:r>
      <w:r w:rsidRPr="00A02548">
        <w:t>by electronic service only</w:t>
      </w:r>
      <w:r>
        <w:t xml:space="preserve"> upon the following individuals</w:t>
      </w:r>
      <w:r w:rsidRPr="006F5AB7">
        <w:t>:</w:t>
      </w:r>
    </w:p>
    <w:p w:rsidR="003A2C8A" w:rsidRPr="006F5AB7" w:rsidRDefault="003A2C8A" w:rsidP="00FB4857">
      <w:pPr>
        <w:widowControl/>
        <w:ind w:left="2160"/>
      </w:pPr>
      <w:r>
        <w:t>Amanda W. Goodin</w:t>
      </w:r>
    </w:p>
    <w:p w:rsidR="00A02548" w:rsidRDefault="003A2C8A" w:rsidP="00FB4857">
      <w:pPr>
        <w:widowControl/>
        <w:ind w:left="2160"/>
      </w:pPr>
      <w:r>
        <w:t>Todd D. True</w:t>
      </w:r>
    </w:p>
    <w:p w:rsidR="003A2C8A" w:rsidRDefault="00FB4857" w:rsidP="00FB4857">
      <w:pPr>
        <w:widowControl/>
        <w:ind w:left="2160"/>
      </w:pPr>
      <w:r>
        <w:t xml:space="preserve">Eudora Powell </w:t>
      </w:r>
    </w:p>
    <w:p w:rsidR="003A2C8A" w:rsidRPr="006F5AB7" w:rsidRDefault="003A2C8A" w:rsidP="00FB4857">
      <w:pPr>
        <w:widowControl/>
        <w:ind w:left="2160"/>
      </w:pPr>
      <w:r w:rsidRPr="006F5AB7">
        <w:t>Earthjustice</w:t>
      </w:r>
    </w:p>
    <w:p w:rsidR="003A2C8A" w:rsidRPr="006F5AB7" w:rsidRDefault="003A2C8A" w:rsidP="00FB4857">
      <w:pPr>
        <w:widowControl/>
        <w:ind w:left="2160"/>
      </w:pPr>
      <w:r w:rsidRPr="006F5AB7">
        <w:t xml:space="preserve">705 </w:t>
      </w:r>
      <w:smartTag w:uri="urn:schemas-microsoft-com:office:smarttags" w:element="Street">
        <w:smartTag w:uri="urn:schemas-microsoft-com:office:smarttags" w:element="address">
          <w:r w:rsidRPr="006F5AB7">
            <w:t>Second Avenue</w:t>
          </w:r>
        </w:smartTag>
      </w:smartTag>
      <w:r w:rsidRPr="006F5AB7">
        <w:t xml:space="preserve">, </w:t>
      </w:r>
      <w:smartTag w:uri="urn:schemas-microsoft-com:office:smarttags" w:element="address">
        <w:smartTag w:uri="urn:schemas-microsoft-com:office:smarttags" w:element="Street">
          <w:r w:rsidRPr="006F5AB7">
            <w:t>Suite</w:t>
          </w:r>
        </w:smartTag>
        <w:r w:rsidRPr="006F5AB7">
          <w:t xml:space="preserve"> 203</w:t>
        </w:r>
      </w:smartTag>
    </w:p>
    <w:p w:rsidR="003A2C8A" w:rsidRPr="006F5AB7" w:rsidRDefault="003A2C8A" w:rsidP="00FB4857">
      <w:pPr>
        <w:widowControl/>
        <w:ind w:left="2160"/>
      </w:pPr>
      <w:smartTag w:uri="urn:schemas-microsoft-com:office:smarttags" w:element="place">
        <w:smartTag w:uri="urn:schemas-microsoft-com:office:smarttags" w:element="City">
          <w:r w:rsidRPr="006F5AB7">
            <w:t>Seattle</w:t>
          </w:r>
        </w:smartTag>
        <w:r w:rsidRPr="006F5AB7">
          <w:t xml:space="preserve">, </w:t>
        </w:r>
        <w:smartTag w:uri="urn:schemas-microsoft-com:office:smarttags" w:element="State">
          <w:r w:rsidRPr="006F5AB7">
            <w:t>WA</w:t>
          </w:r>
        </w:smartTag>
        <w:r w:rsidRPr="006F5AB7">
          <w:t xml:space="preserve">  </w:t>
        </w:r>
        <w:smartTag w:uri="urn:schemas-microsoft-com:office:smarttags" w:element="PostalCode">
          <w:r w:rsidRPr="006F5AB7">
            <w:t>98104</w:t>
          </w:r>
        </w:smartTag>
      </w:smartTag>
    </w:p>
    <w:p w:rsidR="003A2C8A" w:rsidRPr="006F5AB7" w:rsidRDefault="003A2C8A" w:rsidP="00FB4857">
      <w:pPr>
        <w:widowControl/>
        <w:ind w:left="2160"/>
      </w:pPr>
      <w:r w:rsidRPr="006F5AB7">
        <w:t>(206) 343-7340</w:t>
      </w:r>
      <w:r>
        <w:t xml:space="preserve"> | Phone</w:t>
      </w:r>
    </w:p>
    <w:p w:rsidR="003A2C8A" w:rsidRDefault="003A2C8A" w:rsidP="00FB4857">
      <w:pPr>
        <w:widowControl/>
        <w:ind w:left="2160"/>
        <w:rPr>
          <w:iCs/>
        </w:rPr>
      </w:pPr>
      <w:r w:rsidRPr="006F5AB7">
        <w:t>(206) 343-1526</w:t>
      </w:r>
      <w:r>
        <w:t xml:space="preserve"> | Fax</w:t>
      </w:r>
    </w:p>
    <w:p w:rsidR="003A2C8A" w:rsidRDefault="003A2C8A" w:rsidP="00FB4857">
      <w:pPr>
        <w:widowControl/>
        <w:ind w:left="2160"/>
      </w:pPr>
      <w:r w:rsidRPr="00F62BF2">
        <w:t>agoodin@earthjustice.org</w:t>
      </w:r>
    </w:p>
    <w:p w:rsidR="003A2C8A" w:rsidRDefault="00A02548" w:rsidP="00FB4857">
      <w:pPr>
        <w:widowControl/>
        <w:ind w:left="2160"/>
      </w:pPr>
      <w:r w:rsidRPr="002D301F">
        <w:t>ttrue@earthjustice.org</w:t>
      </w:r>
    </w:p>
    <w:p w:rsidR="00AD6FF2" w:rsidRPr="00AD6FF2" w:rsidRDefault="00AD6FF2" w:rsidP="00FB4857">
      <w:pPr>
        <w:widowControl/>
        <w:ind w:left="2160"/>
      </w:pPr>
      <w:r w:rsidRPr="00AD6FF2">
        <w:t>epowell@earthjustice.org</w:t>
      </w:r>
    </w:p>
    <w:p w:rsidR="003A2C8A" w:rsidRDefault="00BC27F3" w:rsidP="00AD6FF2">
      <w:pPr>
        <w:pStyle w:val="BodyText"/>
        <w:keepNext/>
        <w:keepLines/>
        <w:widowControl/>
      </w:pPr>
      <w:r>
        <w:rPr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1E2F574" wp14:editId="4AEF1904">
            <wp:simplePos x="0" y="0"/>
            <wp:positionH relativeFrom="column">
              <wp:posOffset>2687209</wp:posOffset>
            </wp:positionH>
            <wp:positionV relativeFrom="paragraph">
              <wp:posOffset>88458</wp:posOffset>
            </wp:positionV>
            <wp:extent cx="2949575" cy="107315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FF2">
        <w:tab/>
        <w:t>Respectfully submitted this 8</w:t>
      </w:r>
      <w:r w:rsidR="003A2C8A" w:rsidRPr="003A2C8A">
        <w:rPr>
          <w:vertAlign w:val="superscript"/>
        </w:rPr>
        <w:t>th</w:t>
      </w:r>
      <w:r w:rsidR="003A2C8A">
        <w:t xml:space="preserve"> day of August, 2014.</w:t>
      </w:r>
    </w:p>
    <w:p w:rsidR="003A2C8A" w:rsidRDefault="003A2C8A" w:rsidP="00AD6FF2">
      <w:pPr>
        <w:keepNext/>
        <w:keepLines/>
        <w:widowControl/>
        <w:ind w:left="4320"/>
      </w:pPr>
    </w:p>
    <w:p w:rsidR="003A2C8A" w:rsidRDefault="003A2C8A" w:rsidP="00AD6FF2">
      <w:pPr>
        <w:keepNext/>
        <w:keepLines/>
        <w:widowControl/>
        <w:ind w:left="4320"/>
      </w:pPr>
      <w:bookmarkStart w:id="0" w:name="_GoBack"/>
      <w:bookmarkEnd w:id="0"/>
    </w:p>
    <w:p w:rsidR="003A2C8A" w:rsidRDefault="003A2C8A" w:rsidP="00AD6FF2">
      <w:pPr>
        <w:keepNext/>
        <w:keepLines/>
        <w:widowControl/>
        <w:ind w:left="4320"/>
      </w:pPr>
      <w:r>
        <w:t>__________________________________</w:t>
      </w:r>
    </w:p>
    <w:p w:rsidR="003A2C8A" w:rsidRDefault="003A2C8A" w:rsidP="00AD6FF2">
      <w:pPr>
        <w:keepNext/>
        <w:keepLines/>
        <w:widowControl/>
        <w:ind w:left="4320"/>
      </w:pPr>
      <w:r>
        <w:t>AMANDA W. GOODIN (WSB #41312)</w:t>
      </w:r>
    </w:p>
    <w:p w:rsidR="003A2C8A" w:rsidRDefault="003A2C8A" w:rsidP="00AD6FF2">
      <w:pPr>
        <w:keepNext/>
        <w:keepLines/>
        <w:widowControl/>
        <w:ind w:left="4320"/>
      </w:pPr>
      <w:r>
        <w:t>TODD D. TRUE (WSB #12864)</w:t>
      </w:r>
    </w:p>
    <w:p w:rsidR="003A2C8A" w:rsidRDefault="003A2C8A" w:rsidP="00AD6FF2">
      <w:pPr>
        <w:keepNext/>
        <w:keepLines/>
        <w:widowControl/>
        <w:ind w:left="4320"/>
      </w:pPr>
      <w:r>
        <w:t>Earthjustice</w:t>
      </w:r>
    </w:p>
    <w:p w:rsidR="003A2C8A" w:rsidRDefault="003A2C8A" w:rsidP="00AD6FF2">
      <w:pPr>
        <w:keepNext/>
        <w:keepLines/>
        <w:widowControl/>
        <w:ind w:left="4320"/>
      </w:pPr>
      <w:r>
        <w:t>705 Second Avenue, Suite 203</w:t>
      </w:r>
    </w:p>
    <w:p w:rsidR="003A2C8A" w:rsidRDefault="003A2C8A" w:rsidP="00AD6FF2">
      <w:pPr>
        <w:keepNext/>
        <w:keepLines/>
        <w:widowControl/>
        <w:ind w:left="4320"/>
      </w:pPr>
      <w:r>
        <w:t>Seattle, WA  98104</w:t>
      </w:r>
    </w:p>
    <w:p w:rsidR="003A2C8A" w:rsidRDefault="003A2C8A" w:rsidP="00AD6FF2">
      <w:pPr>
        <w:keepNext/>
        <w:keepLines/>
        <w:widowControl/>
        <w:ind w:left="4320"/>
      </w:pPr>
      <w:r>
        <w:t>(206) 343-7340 | Phone</w:t>
      </w:r>
    </w:p>
    <w:p w:rsidR="003A2C8A" w:rsidRDefault="003A2C8A" w:rsidP="00AD6FF2">
      <w:pPr>
        <w:keepNext/>
        <w:keepLines/>
        <w:widowControl/>
        <w:ind w:left="4320"/>
      </w:pPr>
      <w:r>
        <w:t>(206) 343-1526 | Fax</w:t>
      </w:r>
    </w:p>
    <w:p w:rsidR="003A2C8A" w:rsidRDefault="003A2C8A" w:rsidP="00AD6FF2">
      <w:pPr>
        <w:keepNext/>
        <w:keepLines/>
        <w:widowControl/>
        <w:ind w:left="4320"/>
      </w:pPr>
      <w:r w:rsidRPr="00651519">
        <w:t>agoodin@earthjustice.org</w:t>
      </w:r>
    </w:p>
    <w:p w:rsidR="003A2C8A" w:rsidRDefault="003A2C8A" w:rsidP="00AD6FF2">
      <w:pPr>
        <w:keepNext/>
        <w:keepLines/>
        <w:widowControl/>
        <w:ind w:left="4320"/>
      </w:pPr>
      <w:r>
        <w:t>ttrue@earthjustice.org</w:t>
      </w:r>
    </w:p>
    <w:p w:rsidR="003A2C8A" w:rsidRDefault="003A2C8A" w:rsidP="00AD6FF2">
      <w:pPr>
        <w:keepNext/>
        <w:keepLines/>
        <w:widowControl/>
        <w:ind w:left="4320"/>
      </w:pPr>
    </w:p>
    <w:p w:rsidR="003A2C8A" w:rsidRPr="00AD6FF2" w:rsidRDefault="003A2C8A" w:rsidP="00AD6FF2">
      <w:pPr>
        <w:keepNext/>
        <w:keepLines/>
        <w:widowControl/>
        <w:ind w:left="4320"/>
      </w:pPr>
      <w:r>
        <w:rPr>
          <w:i/>
        </w:rPr>
        <w:t>Attorneys for Petitioner NW Energy Coalition</w:t>
      </w:r>
    </w:p>
    <w:p w:rsidR="00C11E06" w:rsidRPr="00566FD4" w:rsidRDefault="00C11E06" w:rsidP="004D1603">
      <w:pPr>
        <w:pStyle w:val="BodyText"/>
      </w:pPr>
    </w:p>
    <w:sectPr w:rsidR="00C11E06" w:rsidRPr="00566FD4">
      <w:headerReference w:type="default" r:id="rId9"/>
      <w:footerReference w:type="default" r:id="rId10"/>
      <w:pgSz w:w="12240" w:h="15840" w:code="1"/>
      <w:pgMar w:top="1440" w:right="1440" w:bottom="1440" w:left="1440" w:header="720" w:footer="432" w:gutter="0"/>
      <w:paperSrc w:first="275" w:other="27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1F" w:rsidRDefault="002D301F">
      <w:r>
        <w:separator/>
      </w:r>
    </w:p>
  </w:endnote>
  <w:endnote w:type="continuationSeparator" w:id="0">
    <w:p w:rsidR="002D301F" w:rsidRDefault="002D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1F" w:rsidRDefault="002D301F" w:rsidP="003A2C8A">
    <w:pPr>
      <w:pStyle w:val="Footer"/>
      <w:tabs>
        <w:tab w:val="clear" w:pos="4320"/>
        <w:tab w:val="clear" w:pos="8640"/>
        <w:tab w:val="left" w:pos="180"/>
        <w:tab w:val="right" w:pos="909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4C3436" wp14:editId="077BF036">
              <wp:simplePos x="0" y="0"/>
              <wp:positionH relativeFrom="column">
                <wp:posOffset>4484536</wp:posOffset>
              </wp:positionH>
              <wp:positionV relativeFrom="paragraph">
                <wp:posOffset>-496625</wp:posOffset>
              </wp:positionV>
              <wp:extent cx="1504315" cy="791155"/>
              <wp:effectExtent l="0" t="0" r="635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315" cy="79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01F" w:rsidRDefault="002D301F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2D301F" w:rsidRDefault="002D301F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2D301F" w:rsidRDefault="002D301F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98104-1711</w:t>
                          </w:r>
                        </w:p>
                        <w:p w:rsidR="002D301F" w:rsidRDefault="002D301F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 (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</w:rPr>
                            <w:t>)</w:t>
                          </w:r>
                        </w:p>
                        <w:p w:rsidR="002D301F" w:rsidRDefault="002D301F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(Fax)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53.1pt;margin-top:-39.1pt;width:118.45pt;height:6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q0hAIAABM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" stroked="f" strokeweight="0">
              <v:textbox>
                <w:txbxContent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  <w:r w:rsidR="003A2C8A">
                      <w:rPr>
                        <w:i/>
                        <w:sz w:val="18"/>
                      </w:rPr>
                      <w:t>-1711</w:t>
                    </w:r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  <w:r w:rsidR="00502157">
                      <w:rPr>
                        <w:i/>
                        <w:sz w:val="18"/>
                      </w:rPr>
                      <w:t xml:space="preserve"> (</w:t>
                    </w:r>
                    <w:proofErr w:type="spellStart"/>
                    <w:r w:rsidR="00502157">
                      <w:rPr>
                        <w:i/>
                        <w:sz w:val="18"/>
                      </w:rPr>
                      <w:t>Ph</w:t>
                    </w:r>
                    <w:proofErr w:type="spellEnd"/>
                    <w:r w:rsidR="00502157">
                      <w:rPr>
                        <w:i/>
                        <w:sz w:val="18"/>
                      </w:rPr>
                      <w:t>)</w:t>
                    </w:r>
                  </w:p>
                  <w:p w:rsidR="00502157" w:rsidRDefault="00502157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(Fax)</w:t>
                    </w:r>
                  </w:p>
                </w:txbxContent>
              </v:textbox>
            </v:shape>
          </w:pict>
        </mc:Fallback>
      </mc:AlternateContent>
    </w: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27F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1F" w:rsidRDefault="002D301F">
      <w:r>
        <w:separator/>
      </w:r>
    </w:p>
  </w:footnote>
  <w:footnote w:type="continuationSeparator" w:id="0">
    <w:p w:rsidR="002D301F" w:rsidRDefault="002D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1F" w:rsidRDefault="002D301F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AAD2BB9" wp14:editId="4073345E">
              <wp:simplePos x="0" y="0"/>
              <wp:positionH relativeFrom="margin">
                <wp:posOffset>-628650</wp:posOffset>
              </wp:positionH>
              <wp:positionV relativeFrom="margin">
                <wp:posOffset>-32385</wp:posOffset>
              </wp:positionV>
              <wp:extent cx="457200" cy="8817610"/>
              <wp:effectExtent l="0" t="0" r="0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817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2D301F" w:rsidRDefault="002D301F" w:rsidP="005B0BEE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33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34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35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36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37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38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39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40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41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42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43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44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45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46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47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48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49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50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  <w:r>
                            <w:t>51</w:t>
                          </w:r>
                        </w:p>
                        <w:p w:rsidR="002D301F" w:rsidRDefault="002D301F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9.5pt;margin-top:-2.55pt;width:36pt;height:694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" filled="f" stroked="f">
              <v:textbox inset="1pt,1pt,1pt,1pt">
                <w:txbxContent>
                  <w:p w:rsidR="00C11E06" w:rsidRDefault="00C11E06" w:rsidP="005B0BEE">
                    <w:pPr>
                      <w:pStyle w:val="LineNumbers"/>
                    </w:pPr>
                    <w:r>
                      <w:t>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8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9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10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18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19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20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29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31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32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33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34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35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36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37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41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42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43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44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45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46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47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50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51</w:t>
                    </w:r>
                  </w:p>
                  <w:p w:rsidR="00C11E06" w:rsidRDefault="00C11E06">
                    <w:pPr>
                      <w:pStyle w:val="LineNumbers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EACE406" wp14:editId="69B486E7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Kr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zFGkrTQokcuGRq5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A84C1F" wp14:editId="4C7D12EF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+W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Rq7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2">
    <w:nsid w:val="32C973E9"/>
    <w:multiLevelType w:val="singleLevel"/>
    <w:tmpl w:val="C8608CCE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8A"/>
    <w:rsid w:val="00094D73"/>
    <w:rsid w:val="000C5DE5"/>
    <w:rsid w:val="000C7AD4"/>
    <w:rsid w:val="000F2831"/>
    <w:rsid w:val="000F2E19"/>
    <w:rsid w:val="00104AAD"/>
    <w:rsid w:val="001F5673"/>
    <w:rsid w:val="002B27ED"/>
    <w:rsid w:val="002D301F"/>
    <w:rsid w:val="003A2C8A"/>
    <w:rsid w:val="003B2B10"/>
    <w:rsid w:val="00405E84"/>
    <w:rsid w:val="00423DBA"/>
    <w:rsid w:val="00445AC0"/>
    <w:rsid w:val="00472AFC"/>
    <w:rsid w:val="004D1603"/>
    <w:rsid w:val="00502157"/>
    <w:rsid w:val="005235A5"/>
    <w:rsid w:val="00566FD4"/>
    <w:rsid w:val="005B0BEE"/>
    <w:rsid w:val="005F016F"/>
    <w:rsid w:val="0064788E"/>
    <w:rsid w:val="006C0098"/>
    <w:rsid w:val="00832829"/>
    <w:rsid w:val="008729E2"/>
    <w:rsid w:val="008A43A6"/>
    <w:rsid w:val="0092182F"/>
    <w:rsid w:val="00955155"/>
    <w:rsid w:val="00A02548"/>
    <w:rsid w:val="00A41ABF"/>
    <w:rsid w:val="00AD6FF2"/>
    <w:rsid w:val="00B548F1"/>
    <w:rsid w:val="00B8631C"/>
    <w:rsid w:val="00BA1019"/>
    <w:rsid w:val="00BC27F3"/>
    <w:rsid w:val="00C11E06"/>
    <w:rsid w:val="00C76134"/>
    <w:rsid w:val="00CB77FC"/>
    <w:rsid w:val="00D46CAD"/>
    <w:rsid w:val="00DE7180"/>
    <w:rsid w:val="00DF0FE0"/>
    <w:rsid w:val="00DF45A5"/>
    <w:rsid w:val="00F01BDE"/>
    <w:rsid w:val="00FA1AB7"/>
    <w:rsid w:val="00FA5D43"/>
    <w:rsid w:val="00F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3A6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566FD4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  <w:style w:type="paragraph" w:styleId="BalloonText">
    <w:name w:val="Balloon Text"/>
    <w:basedOn w:val="Normal"/>
    <w:link w:val="BalloonTextChar"/>
    <w:rsid w:val="00A0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3A6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566FD4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  <w:style w:type="paragraph" w:styleId="BalloonText">
    <w:name w:val="Balloon Text"/>
    <w:basedOn w:val="Normal"/>
    <w:link w:val="BalloonTextChar"/>
    <w:rsid w:val="00A0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2774%20Puget%20Sound%20Energy%20Rate%20Design\2774%20Ca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6DBAB-A981-4924-96EE-6A78FA7F1F0C}"/>
</file>

<file path=customXml/itemProps2.xml><?xml version="1.0" encoding="utf-8"?>
<ds:datastoreItem xmlns:ds="http://schemas.openxmlformats.org/officeDocument/2006/customXml" ds:itemID="{C7C5BE7D-38BD-4B15-83A5-D083A9C325D8}"/>
</file>

<file path=customXml/itemProps3.xml><?xml version="1.0" encoding="utf-8"?>
<ds:datastoreItem xmlns:ds="http://schemas.openxmlformats.org/officeDocument/2006/customXml" ds:itemID="{56F982EA-6DEE-466D-B623-C921A1594F33}"/>
</file>

<file path=customXml/itemProps4.xml><?xml version="1.0" encoding="utf-8"?>
<ds:datastoreItem xmlns:ds="http://schemas.openxmlformats.org/officeDocument/2006/customXml" ds:itemID="{7CE7B7B3-E500-4F96-AD8F-EB19A1970BB6}"/>
</file>

<file path=docProps/app.xml><?xml version="1.0" encoding="utf-8"?>
<Properties xmlns="http://schemas.openxmlformats.org/officeDocument/2006/extended-properties" xmlns:vt="http://schemas.openxmlformats.org/officeDocument/2006/docPropsVTypes">
  <Template>2774 Caption.dotx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Eudora Powell</dc:creator>
  <dc:description>District Court Caption with line numbering and vertical lines</dc:description>
  <cp:lastModifiedBy>Eudora Powell</cp:lastModifiedBy>
  <cp:revision>3</cp:revision>
  <cp:lastPrinted>2002-11-26T16:40:00Z</cp:lastPrinted>
  <dcterms:created xsi:type="dcterms:W3CDTF">2014-08-08T18:58:00Z</dcterms:created>
  <dcterms:modified xsi:type="dcterms:W3CDTF">2014-08-11T19:42:00Z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