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06" w:rsidRPr="00C2630B" w:rsidRDefault="00850306" w:rsidP="00850306">
      <w:pPr>
        <w:tabs>
          <w:tab w:val="center" w:pos="4680"/>
        </w:tabs>
        <w:jc w:val="center"/>
        <w:rPr>
          <w:rFonts w:ascii="Times New Roman" w:hAnsi="Times New Roman"/>
        </w:rPr>
      </w:pPr>
      <w:r w:rsidRPr="00C2630B">
        <w:rPr>
          <w:rFonts w:ascii="Times New Roman" w:hAnsi="Times New Roman"/>
        </w:rPr>
        <w:t>BEFORE THE WASHINGTON UTILITIES AND TRANSPORTATION COMMISSION</w:t>
      </w:r>
    </w:p>
    <w:p w:rsidR="00850306" w:rsidRPr="00C2630B" w:rsidRDefault="00850306" w:rsidP="00850306">
      <w:pPr>
        <w:jc w:val="both"/>
        <w:rPr>
          <w:rFonts w:ascii="Times New Roman" w:hAnsi="Times New Roman"/>
        </w:rPr>
      </w:pPr>
    </w:p>
    <w:tbl>
      <w:tblPr>
        <w:tblW w:w="0" w:type="auto"/>
        <w:tblInd w:w="124" w:type="dxa"/>
        <w:tblLayout w:type="fixed"/>
        <w:tblCellMar>
          <w:left w:w="124" w:type="dxa"/>
          <w:right w:w="124" w:type="dxa"/>
        </w:tblCellMar>
        <w:tblLook w:val="0000"/>
      </w:tblPr>
      <w:tblGrid>
        <w:gridCol w:w="4590"/>
        <w:gridCol w:w="4590"/>
      </w:tblGrid>
      <w:tr w:rsidR="00850306" w:rsidRPr="00C2630B" w:rsidTr="00850306">
        <w:tc>
          <w:tcPr>
            <w:tcW w:w="4590" w:type="dxa"/>
            <w:tcBorders>
              <w:top w:val="single" w:sz="6" w:space="0" w:color="FFFFFF"/>
              <w:left w:val="single" w:sz="6" w:space="0" w:color="FFFFFF"/>
              <w:bottom w:val="single" w:sz="6" w:space="0" w:color="FFFFFF"/>
              <w:right w:val="single" w:sz="6" w:space="0" w:color="FFFFFF"/>
            </w:tcBorders>
          </w:tcPr>
          <w:p w:rsidR="00850306" w:rsidRPr="00C2630B" w:rsidRDefault="00850306" w:rsidP="00850306">
            <w:pPr>
              <w:rPr>
                <w:rFonts w:ascii="Times New Roman" w:hAnsi="Times New Roman"/>
              </w:rPr>
            </w:pPr>
            <w:r w:rsidRPr="00C2630B">
              <w:rPr>
                <w:rFonts w:ascii="Times New Roman" w:hAnsi="Times New Roman"/>
              </w:rPr>
              <w:t>WASHINGTON UTILITIES AND TRANSPORTATION COMMISSION,</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Complainant,</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proofErr w:type="gramStart"/>
            <w:r w:rsidRPr="00C2630B">
              <w:rPr>
                <w:rFonts w:ascii="Times New Roman" w:hAnsi="Times New Roman"/>
              </w:rPr>
              <w:t>v</w:t>
            </w:r>
            <w:proofErr w:type="gramEnd"/>
            <w:r w:rsidRPr="00C2630B">
              <w:rPr>
                <w:rFonts w:ascii="Times New Roman" w:hAnsi="Times New Roman"/>
              </w:rPr>
              <w:t>.</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SHUTTLE EXPRESS, INC.,</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850306" w:rsidRPr="00C2630B" w:rsidRDefault="00850306" w:rsidP="00850306">
            <w:pPr>
              <w:spacing w:line="360" w:lineRule="auto"/>
              <w:rPr>
                <w:rFonts w:ascii="Times New Roman" w:hAnsi="Times New Roman"/>
              </w:rPr>
            </w:pPr>
          </w:p>
          <w:p w:rsidR="00850306" w:rsidRPr="00C2630B" w:rsidRDefault="00850306" w:rsidP="00850306">
            <w:pPr>
              <w:ind w:left="686"/>
              <w:rPr>
                <w:rFonts w:ascii="Times New Roman" w:hAnsi="Times New Roman"/>
              </w:rPr>
            </w:pPr>
            <w:r w:rsidRPr="00C2630B">
              <w:rPr>
                <w:rFonts w:ascii="Times New Roman" w:hAnsi="Times New Roman"/>
              </w:rPr>
              <w:t xml:space="preserve">DOCKET </w:t>
            </w:r>
            <w:proofErr w:type="spellStart"/>
            <w:r w:rsidRPr="00C2630B">
              <w:rPr>
                <w:rFonts w:ascii="Times New Roman" w:hAnsi="Times New Roman"/>
              </w:rPr>
              <w:t>TC</w:t>
            </w:r>
            <w:proofErr w:type="spellEnd"/>
            <w:r w:rsidRPr="00C2630B">
              <w:rPr>
                <w:rFonts w:ascii="Times New Roman" w:hAnsi="Times New Roman"/>
              </w:rPr>
              <w:t>-120323</w:t>
            </w:r>
          </w:p>
          <w:p w:rsidR="00850306" w:rsidRPr="00C2630B" w:rsidRDefault="00850306" w:rsidP="00850306">
            <w:pPr>
              <w:ind w:left="686"/>
              <w:rPr>
                <w:rFonts w:ascii="Times New Roman" w:hAnsi="Times New Roman"/>
              </w:rPr>
            </w:pPr>
          </w:p>
          <w:p w:rsidR="00850306" w:rsidRPr="00C2630B" w:rsidRDefault="00850306" w:rsidP="00850306">
            <w:pPr>
              <w:pStyle w:val="BodyTextIndent2"/>
              <w:rPr>
                <w:rFonts w:ascii="Times New Roman" w:hAnsi="Times New Roman"/>
              </w:rPr>
            </w:pPr>
          </w:p>
        </w:tc>
      </w:tr>
      <w:tr w:rsidR="00850306" w:rsidRPr="00C2630B" w:rsidTr="00850306">
        <w:tc>
          <w:tcPr>
            <w:tcW w:w="4590" w:type="dxa"/>
            <w:tcBorders>
              <w:top w:val="single" w:sz="6" w:space="0" w:color="FFFFFF"/>
              <w:left w:val="single" w:sz="6" w:space="0" w:color="FFFFFF"/>
              <w:bottom w:val="single" w:sz="7" w:space="0" w:color="000000"/>
              <w:right w:val="single" w:sz="6" w:space="0" w:color="FFFFFF"/>
            </w:tcBorders>
          </w:tcPr>
          <w:p w:rsidR="00850306" w:rsidRPr="00C2630B" w:rsidRDefault="00850306" w:rsidP="00850306">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850306" w:rsidRPr="00C2630B" w:rsidRDefault="00850306" w:rsidP="00850306">
            <w:pPr>
              <w:rPr>
                <w:rFonts w:ascii="Times New Roman" w:hAnsi="Times New Roman"/>
              </w:rPr>
            </w:pPr>
          </w:p>
        </w:tc>
      </w:tr>
    </w:tbl>
    <w:p w:rsidR="00850306" w:rsidRPr="00C2630B" w:rsidRDefault="00850306" w:rsidP="00850306">
      <w:pPr>
        <w:rPr>
          <w:rFonts w:ascii="Times New Roman" w:hAnsi="Times New Roman"/>
        </w:rPr>
      </w:pPr>
    </w:p>
    <w:p w:rsidR="00850306" w:rsidRPr="00C2630B" w:rsidRDefault="00850306" w:rsidP="00850306">
      <w:pPr>
        <w:jc w:val="both"/>
        <w:rPr>
          <w:rFonts w:ascii="Times New Roman" w:hAnsi="Times New Roman"/>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roofErr w:type="gramStart"/>
      <w:r w:rsidRPr="00850306">
        <w:rPr>
          <w:rFonts w:ascii="Times New Roman" w:hAnsi="Times New Roman"/>
          <w:b/>
        </w:rPr>
        <w:t>POST HEARING BRIEF OF SHUTTLE EXPRESS, INC.</w:t>
      </w:r>
      <w:proofErr w:type="gramEnd"/>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Brooks E. Harlow</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Lukas, Nace, Gutierrez &amp; Sachs, LLP</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8300 Greensboro Drive, Suite 1200</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McLean, Virginia 22102</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(703) 584-8680</w:t>
      </w:r>
    </w:p>
    <w:p w:rsidR="00850306" w:rsidRPr="00850306" w:rsidRDefault="00850306" w:rsidP="00850306">
      <w:pPr>
        <w:tabs>
          <w:tab w:val="center" w:pos="4680"/>
        </w:tabs>
        <w:ind w:firstLine="5040"/>
        <w:rPr>
          <w:rFonts w:ascii="Times New Roman" w:hAnsi="Times New Roman"/>
        </w:rPr>
      </w:pPr>
    </w:p>
    <w:p w:rsidR="00850306" w:rsidRDefault="00850306" w:rsidP="00850306">
      <w:pPr>
        <w:tabs>
          <w:tab w:val="center" w:pos="4680"/>
        </w:tabs>
        <w:ind w:firstLine="5040"/>
        <w:rPr>
          <w:rFonts w:ascii="Times New Roman" w:hAnsi="Times New Roman"/>
          <w:i/>
        </w:rPr>
      </w:pPr>
      <w:r w:rsidRPr="00850306">
        <w:rPr>
          <w:rFonts w:ascii="Times New Roman" w:hAnsi="Times New Roman"/>
          <w:i/>
        </w:rPr>
        <w:t>Counsel for Shuttle Express, Inc.</w:t>
      </w:r>
    </w:p>
    <w:p w:rsidR="00850306" w:rsidRDefault="00850306" w:rsidP="00850306">
      <w:pPr>
        <w:tabs>
          <w:tab w:val="center" w:pos="4680"/>
        </w:tabs>
        <w:ind w:firstLine="5040"/>
        <w:rPr>
          <w:rFonts w:ascii="Times New Roman" w:hAnsi="Times New Roman"/>
          <w:i/>
        </w:rPr>
      </w:pPr>
    </w:p>
    <w:p w:rsidR="00850306" w:rsidRPr="00850306" w:rsidRDefault="00850306" w:rsidP="00850306">
      <w:pPr>
        <w:tabs>
          <w:tab w:val="center" w:pos="4680"/>
        </w:tabs>
        <w:rPr>
          <w:rFonts w:ascii="Times New Roman" w:hAnsi="Times New Roman"/>
        </w:rPr>
      </w:pPr>
      <w:r>
        <w:rPr>
          <w:rFonts w:ascii="Times New Roman" w:hAnsi="Times New Roman"/>
        </w:rPr>
        <w:t>September 20, 2013</w:t>
      </w: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sectPr w:rsidR="00850306" w:rsidSect="00A671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7" w:other="7"/>
          <w:cols w:space="720"/>
          <w:docGrid w:linePitch="360"/>
        </w:sectPr>
      </w:pPr>
    </w:p>
    <w:p w:rsidR="00FD31C5" w:rsidRPr="00FD31C5" w:rsidRDefault="00C66584" w:rsidP="00534BEF">
      <w:pPr>
        <w:tabs>
          <w:tab w:val="center" w:pos="4680"/>
        </w:tabs>
        <w:jc w:val="center"/>
        <w:rPr>
          <w:rFonts w:ascii="Times New Roman" w:hAnsi="Times New Roman"/>
          <w:b/>
        </w:rPr>
      </w:pPr>
      <w:r w:rsidRPr="00C66584">
        <w:rPr>
          <w:rFonts w:ascii="Times New Roman" w:hAnsi="Times New Roman"/>
          <w:b/>
        </w:rPr>
        <w:lastRenderedPageBreak/>
        <w:t>TABLE OF CONTENTS</w:t>
      </w:r>
    </w:p>
    <w:p w:rsidR="00FD31C5" w:rsidRDefault="00FD31C5" w:rsidP="00534BEF">
      <w:pPr>
        <w:tabs>
          <w:tab w:val="center" w:pos="4680"/>
        </w:tabs>
        <w:jc w:val="center"/>
        <w:rPr>
          <w:rFonts w:ascii="Times New Roman" w:hAnsi="Times New Roman"/>
        </w:rPr>
      </w:pPr>
    </w:p>
    <w:p w:rsidR="00850306" w:rsidRPr="00831E90" w:rsidRDefault="00BE47B5">
      <w:pPr>
        <w:pStyle w:val="TOC1"/>
        <w:tabs>
          <w:tab w:val="right" w:leader="dot" w:pos="9350"/>
        </w:tabs>
        <w:rPr>
          <w:rFonts w:ascii="Times New Roman" w:eastAsiaTheme="minorEastAsia" w:hAnsi="Times New Roman"/>
          <w:noProof/>
          <w:sz w:val="22"/>
          <w:szCs w:val="22"/>
        </w:rPr>
      </w:pPr>
      <w:r w:rsidRPr="00831E90">
        <w:rPr>
          <w:rFonts w:ascii="Times New Roman" w:hAnsi="Times New Roman"/>
        </w:rPr>
        <w:fldChar w:fldCharType="begin"/>
      </w:r>
      <w:r w:rsidR="00C66584" w:rsidRPr="00831E90">
        <w:rPr>
          <w:rFonts w:ascii="Times New Roman" w:hAnsi="Times New Roman"/>
        </w:rPr>
        <w:instrText xml:space="preserve"> TOC \o "1-4" \u </w:instrText>
      </w:r>
      <w:r w:rsidRPr="00831E90">
        <w:rPr>
          <w:rFonts w:ascii="Times New Roman" w:hAnsi="Times New Roman"/>
        </w:rPr>
        <w:fldChar w:fldCharType="separate"/>
      </w:r>
      <w:r w:rsidR="00850306" w:rsidRPr="00831E90">
        <w:rPr>
          <w:rFonts w:ascii="Times New Roman" w:hAnsi="Times New Roman"/>
          <w:noProof/>
        </w:rPr>
        <w:t>INTRODUCTION</w:t>
      </w:r>
      <w:r w:rsidR="00850306" w:rsidRPr="00831E90">
        <w:rPr>
          <w:rFonts w:ascii="Times New Roman" w:hAnsi="Times New Roman"/>
          <w:noProof/>
        </w:rPr>
        <w:tab/>
      </w:r>
      <w:r w:rsidRPr="00831E90">
        <w:rPr>
          <w:rFonts w:ascii="Times New Roman" w:hAnsi="Times New Roman"/>
          <w:noProof/>
        </w:rPr>
        <w:fldChar w:fldCharType="begin"/>
      </w:r>
      <w:r w:rsidR="00850306" w:rsidRPr="00831E90">
        <w:rPr>
          <w:rFonts w:ascii="Times New Roman" w:hAnsi="Times New Roman"/>
          <w:noProof/>
        </w:rPr>
        <w:instrText xml:space="preserve"> PAGEREF _Toc367442383 \h </w:instrText>
      </w:r>
      <w:r w:rsidRPr="00831E90">
        <w:rPr>
          <w:rFonts w:ascii="Times New Roman" w:hAnsi="Times New Roman"/>
          <w:noProof/>
        </w:rPr>
      </w:r>
      <w:r w:rsidRPr="00831E90">
        <w:rPr>
          <w:rFonts w:ascii="Times New Roman" w:hAnsi="Times New Roman"/>
          <w:noProof/>
        </w:rPr>
        <w:fldChar w:fldCharType="separate"/>
      </w:r>
      <w:r w:rsidR="0064596C">
        <w:rPr>
          <w:rFonts w:ascii="Times New Roman" w:hAnsi="Times New Roman"/>
          <w:noProof/>
        </w:rPr>
        <w:t>1</w:t>
      </w:r>
      <w:r w:rsidRPr="00831E90">
        <w:rPr>
          <w:rFonts w:ascii="Times New Roman" w:hAnsi="Times New Roman"/>
          <w:noProof/>
        </w:rPr>
        <w:fldChar w:fldCharType="end"/>
      </w:r>
    </w:p>
    <w:p w:rsidR="00850306" w:rsidRPr="00831E90" w:rsidRDefault="00850306">
      <w:pPr>
        <w:pStyle w:val="TOC1"/>
        <w:tabs>
          <w:tab w:val="right" w:leader="dot" w:pos="9350"/>
        </w:tabs>
        <w:rPr>
          <w:rFonts w:ascii="Times New Roman" w:eastAsiaTheme="minorEastAsia" w:hAnsi="Times New Roman"/>
          <w:noProof/>
          <w:sz w:val="22"/>
          <w:szCs w:val="22"/>
        </w:rPr>
      </w:pPr>
      <w:r w:rsidRPr="00831E90">
        <w:rPr>
          <w:rFonts w:ascii="Times New Roman" w:hAnsi="Times New Roman"/>
          <w:noProof/>
        </w:rPr>
        <w:t>DISCUSSION</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_Toc367442384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3</w:t>
      </w:r>
      <w:r w:rsidR="00BE47B5" w:rsidRPr="00831E90">
        <w:rPr>
          <w:rFonts w:ascii="Times New Roman" w:hAnsi="Times New Roman"/>
          <w:noProof/>
        </w:rPr>
        <w:fldChar w:fldCharType="end"/>
      </w:r>
    </w:p>
    <w:p w:rsidR="00850306" w:rsidRPr="00831E90" w:rsidRDefault="00850306">
      <w:pPr>
        <w:pStyle w:val="TOC2"/>
        <w:rPr>
          <w:rFonts w:ascii="Times New Roman" w:eastAsiaTheme="minorEastAsia" w:hAnsi="Times New Roman"/>
          <w:noProof/>
          <w:sz w:val="22"/>
          <w:szCs w:val="22"/>
        </w:rPr>
      </w:pPr>
      <w:r w:rsidRPr="00831E90">
        <w:rPr>
          <w:rFonts w:ascii="Times New Roman" w:hAnsi="Times New Roman"/>
          <w:noProof/>
        </w:rPr>
        <w:t>I.</w:t>
      </w:r>
      <w:r w:rsidRPr="00831E90">
        <w:rPr>
          <w:rFonts w:ascii="Times New Roman" w:eastAsiaTheme="minorEastAsia" w:hAnsi="Times New Roman"/>
          <w:noProof/>
          <w:sz w:val="22"/>
          <w:szCs w:val="22"/>
        </w:rPr>
        <w:tab/>
      </w:r>
      <w:r w:rsidRPr="00831E90">
        <w:rPr>
          <w:rFonts w:ascii="Times New Roman" w:hAnsi="Times New Roman"/>
          <w:noProof/>
        </w:rPr>
        <w:t>The Staff Failed to Demonstrate That the Shuttle Express “Rescue” Program Violated Any Applicable Law or Commission Rule or Order.</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_Toc367442385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3</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A.</w:t>
      </w:r>
      <w:r w:rsidRPr="00831E90">
        <w:rPr>
          <w:rFonts w:ascii="Times New Roman" w:eastAsiaTheme="minorEastAsia" w:hAnsi="Times New Roman"/>
          <w:noProof/>
          <w:sz w:val="22"/>
          <w:szCs w:val="22"/>
        </w:rPr>
        <w:tab/>
      </w:r>
      <w:r w:rsidRPr="00831E90">
        <w:rPr>
          <w:rFonts w:ascii="Times New Roman" w:hAnsi="Times New Roman"/>
          <w:noProof/>
        </w:rPr>
        <w:t>Shuttle Express did not violate WAC 480-30-213(2) (drivers).</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_Toc367442386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3</w:t>
      </w:r>
      <w:r w:rsidR="00BE47B5" w:rsidRPr="00831E90">
        <w:rPr>
          <w:rFonts w:ascii="Times New Roman" w:hAnsi="Times New Roman"/>
          <w:noProof/>
        </w:rPr>
        <w:fldChar w:fldCharType="end"/>
      </w:r>
    </w:p>
    <w:p w:rsidR="00850306" w:rsidRPr="00831E90" w:rsidRDefault="00850306" w:rsidP="00850306">
      <w:pPr>
        <w:pStyle w:val="TOC4"/>
        <w:rPr>
          <w:rFonts w:ascii="Times New Roman" w:hAnsi="Times New Roman"/>
          <w:noProof/>
        </w:rPr>
      </w:pPr>
      <w:r w:rsidRPr="00831E90">
        <w:rPr>
          <w:rFonts w:ascii="Times New Roman" w:hAnsi="Times New Roman"/>
          <w:noProof/>
        </w:rPr>
        <w:t>1.</w:t>
      </w:r>
      <w:r w:rsidRPr="00831E90">
        <w:rPr>
          <w:rFonts w:ascii="Times New Roman" w:hAnsi="Times New Roman"/>
          <w:noProof/>
        </w:rPr>
        <w:tab/>
        <w:t>The independent contractors operated their limousines on rescue trips.</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_Toc367442387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3</w:t>
      </w:r>
      <w:r w:rsidR="00BE47B5" w:rsidRPr="00831E90">
        <w:rPr>
          <w:rFonts w:ascii="Times New Roman" w:hAnsi="Times New Roman"/>
          <w:noProof/>
        </w:rPr>
        <w:fldChar w:fldCharType="end"/>
      </w:r>
    </w:p>
    <w:p w:rsidR="00850306" w:rsidRPr="00831E90" w:rsidRDefault="00850306" w:rsidP="00850306">
      <w:pPr>
        <w:pStyle w:val="TOC4"/>
        <w:rPr>
          <w:rFonts w:ascii="Times New Roman" w:hAnsi="Times New Roman"/>
          <w:noProof/>
        </w:rPr>
      </w:pPr>
      <w:r w:rsidRPr="00831E90">
        <w:rPr>
          <w:rFonts w:ascii="Times New Roman" w:hAnsi="Times New Roman"/>
          <w:noProof/>
        </w:rPr>
        <w:t>2.</w:t>
      </w:r>
      <w:r w:rsidRPr="00831E90">
        <w:rPr>
          <w:rFonts w:ascii="Times New Roman" w:hAnsi="Times New Roman"/>
          <w:noProof/>
        </w:rPr>
        <w:tab/>
        <w:t>The independent contractors’ rescues were lawful limousine services.</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_Toc367442388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8</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B.</w:t>
      </w:r>
      <w:r w:rsidRPr="00831E90">
        <w:rPr>
          <w:rFonts w:ascii="Times New Roman" w:eastAsiaTheme="minorEastAsia" w:hAnsi="Times New Roman"/>
          <w:noProof/>
          <w:sz w:val="22"/>
          <w:szCs w:val="22"/>
        </w:rPr>
        <w:tab/>
      </w:r>
      <w:r w:rsidRPr="00831E90">
        <w:rPr>
          <w:rFonts w:ascii="Times New Roman" w:hAnsi="Times New Roman"/>
          <w:noProof/>
        </w:rPr>
        <w:t>Shuttle Express did not violate WAC 480-30-213(6) (equipment).</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_Toc367442389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10</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C.</w:t>
      </w:r>
      <w:r w:rsidRPr="00831E90">
        <w:rPr>
          <w:rFonts w:ascii="Times New Roman" w:eastAsiaTheme="minorEastAsia" w:hAnsi="Times New Roman"/>
          <w:noProof/>
          <w:sz w:val="22"/>
          <w:szCs w:val="22"/>
        </w:rPr>
        <w:tab/>
      </w:r>
      <w:r w:rsidRPr="00831E90">
        <w:rPr>
          <w:rFonts w:ascii="Times New Roman" w:hAnsi="Times New Roman"/>
          <w:noProof/>
        </w:rPr>
        <w:t>Shuttle Express did not violate WAC 480-30-456 (customer information).</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_Toc367442390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12</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D.</w:t>
      </w:r>
      <w:r w:rsidRPr="00831E90">
        <w:rPr>
          <w:rFonts w:ascii="Times New Roman" w:eastAsiaTheme="minorEastAsia" w:hAnsi="Times New Roman"/>
          <w:noProof/>
          <w:sz w:val="22"/>
          <w:szCs w:val="22"/>
        </w:rPr>
        <w:tab/>
      </w:r>
      <w:r w:rsidRPr="00831E90">
        <w:rPr>
          <w:rFonts w:ascii="Times New Roman" w:hAnsi="Times New Roman"/>
          <w:noProof/>
        </w:rPr>
        <w:t>Shuttle Express did not violate Order 01 in Docket TC-072228.</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_Toc367442391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13</w:t>
      </w:r>
      <w:r w:rsidR="00BE47B5" w:rsidRPr="00831E90">
        <w:rPr>
          <w:rFonts w:ascii="Times New Roman" w:hAnsi="Times New Roman"/>
          <w:noProof/>
        </w:rPr>
        <w:fldChar w:fldCharType="end"/>
      </w:r>
    </w:p>
    <w:p w:rsidR="00850306" w:rsidRPr="00831E90" w:rsidRDefault="00850306">
      <w:pPr>
        <w:pStyle w:val="TOC2"/>
        <w:rPr>
          <w:rFonts w:ascii="Times New Roman" w:eastAsiaTheme="minorEastAsia" w:hAnsi="Times New Roman"/>
          <w:noProof/>
          <w:sz w:val="22"/>
          <w:szCs w:val="22"/>
        </w:rPr>
      </w:pPr>
      <w:r w:rsidRPr="00831E90">
        <w:rPr>
          <w:rFonts w:ascii="Times New Roman" w:hAnsi="Times New Roman"/>
          <w:noProof/>
        </w:rPr>
        <w:t>II.</w:t>
      </w:r>
      <w:r w:rsidRPr="00831E90">
        <w:rPr>
          <w:rFonts w:ascii="Times New Roman" w:eastAsiaTheme="minorEastAsia" w:hAnsi="Times New Roman"/>
          <w:noProof/>
          <w:sz w:val="22"/>
          <w:szCs w:val="22"/>
        </w:rPr>
        <w:tab/>
      </w:r>
      <w:r w:rsidRPr="00831E90">
        <w:rPr>
          <w:rFonts w:ascii="Times New Roman" w:hAnsi="Times New Roman"/>
          <w:noProof/>
        </w:rPr>
        <w:t>Even Should the Commission Find in Favor of Staff on Any or All of the Alleged Violations, No Penalties Can or Should be Assessed.</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_Toc367442392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17</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A.</w:t>
      </w:r>
      <w:r w:rsidRPr="00831E90">
        <w:rPr>
          <w:rFonts w:ascii="Times New Roman" w:eastAsiaTheme="minorEastAsia" w:hAnsi="Times New Roman"/>
          <w:noProof/>
          <w:sz w:val="22"/>
          <w:szCs w:val="22"/>
        </w:rPr>
        <w:tab/>
      </w:r>
      <w:r w:rsidRPr="00831E90">
        <w:rPr>
          <w:rFonts w:ascii="Times New Roman" w:hAnsi="Times New Roman"/>
          <w:noProof/>
        </w:rPr>
        <w:t>Penalizing Shuttle Express in this case would violate due process.</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_Toc367442393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17</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B.</w:t>
      </w:r>
      <w:r w:rsidRPr="00831E90">
        <w:rPr>
          <w:rFonts w:ascii="Times New Roman" w:eastAsiaTheme="minorEastAsia" w:hAnsi="Times New Roman"/>
          <w:noProof/>
          <w:sz w:val="22"/>
          <w:szCs w:val="22"/>
        </w:rPr>
        <w:tab/>
      </w:r>
      <w:r w:rsidRPr="00831E90">
        <w:rPr>
          <w:rFonts w:ascii="Times New Roman" w:hAnsi="Times New Roman"/>
          <w:noProof/>
        </w:rPr>
        <w:t>Shuttle Express should not be penalized for its good faith efforts to better serve the public interest, particularly based on an ambiguous rule.</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_Toc367442394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19</w:t>
      </w:r>
      <w:r w:rsidR="00BE47B5" w:rsidRPr="00831E90">
        <w:rPr>
          <w:rFonts w:ascii="Times New Roman" w:hAnsi="Times New Roman"/>
          <w:noProof/>
        </w:rPr>
        <w:fldChar w:fldCharType="end"/>
      </w:r>
    </w:p>
    <w:p w:rsidR="00850306" w:rsidRPr="00831E90" w:rsidRDefault="00850306">
      <w:pPr>
        <w:pStyle w:val="TOC3"/>
        <w:tabs>
          <w:tab w:val="left" w:pos="1440"/>
        </w:tabs>
        <w:rPr>
          <w:rFonts w:ascii="Times New Roman" w:eastAsiaTheme="minorEastAsia" w:hAnsi="Times New Roman"/>
          <w:noProof/>
          <w:sz w:val="22"/>
          <w:szCs w:val="22"/>
        </w:rPr>
      </w:pPr>
      <w:r w:rsidRPr="00831E90">
        <w:rPr>
          <w:rFonts w:ascii="Times New Roman" w:hAnsi="Times New Roman"/>
          <w:noProof/>
        </w:rPr>
        <w:t>C.</w:t>
      </w:r>
      <w:r w:rsidRPr="00831E90">
        <w:rPr>
          <w:rFonts w:ascii="Times New Roman" w:eastAsiaTheme="minorEastAsia" w:hAnsi="Times New Roman"/>
          <w:noProof/>
          <w:sz w:val="22"/>
          <w:szCs w:val="22"/>
        </w:rPr>
        <w:tab/>
      </w:r>
      <w:r w:rsidRPr="00831E90">
        <w:rPr>
          <w:rFonts w:ascii="Times New Roman" w:hAnsi="Times New Roman"/>
          <w:noProof/>
        </w:rPr>
        <w:t>If the Commission Clarifies That Going Forward Rescue Service Will Be Considered as “Operated By” Shuttle Express, Then the Commission Should Stay Enforcement Pending Consideration of a Waiver Petition By Shuttle Express.</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_Toc367442395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21</w:t>
      </w:r>
      <w:r w:rsidR="00BE47B5" w:rsidRPr="00831E90">
        <w:rPr>
          <w:rFonts w:ascii="Times New Roman" w:hAnsi="Times New Roman"/>
          <w:noProof/>
        </w:rPr>
        <w:fldChar w:fldCharType="end"/>
      </w:r>
    </w:p>
    <w:p w:rsidR="00850306" w:rsidRPr="00831E90" w:rsidRDefault="00850306">
      <w:pPr>
        <w:pStyle w:val="TOC2"/>
        <w:rPr>
          <w:rFonts w:ascii="Times New Roman" w:eastAsiaTheme="minorEastAsia" w:hAnsi="Times New Roman"/>
          <w:noProof/>
          <w:sz w:val="22"/>
          <w:szCs w:val="22"/>
        </w:rPr>
      </w:pPr>
      <w:r w:rsidRPr="00831E90">
        <w:rPr>
          <w:rFonts w:ascii="Times New Roman" w:hAnsi="Times New Roman"/>
          <w:noProof/>
        </w:rPr>
        <w:t>III.</w:t>
      </w:r>
      <w:r w:rsidRPr="00831E90">
        <w:rPr>
          <w:rFonts w:ascii="Times New Roman" w:eastAsiaTheme="minorEastAsia" w:hAnsi="Times New Roman"/>
          <w:noProof/>
          <w:sz w:val="22"/>
          <w:szCs w:val="22"/>
        </w:rPr>
        <w:tab/>
      </w:r>
      <w:r w:rsidRPr="00831E90">
        <w:rPr>
          <w:rFonts w:ascii="Times New Roman" w:hAnsi="Times New Roman"/>
          <w:noProof/>
        </w:rPr>
        <w:t>If the Commission Should Find That Penalties Should be Assessed, the Amounts Should be a Small Fraction of What Staff Recommends and No Cease and Desist Should be Issued.</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_Toc367442397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23</w:t>
      </w:r>
      <w:r w:rsidR="00BE47B5" w:rsidRPr="00831E90">
        <w:rPr>
          <w:rFonts w:ascii="Times New Roman" w:hAnsi="Times New Roman"/>
          <w:noProof/>
        </w:rPr>
        <w:fldChar w:fldCharType="end"/>
      </w:r>
    </w:p>
    <w:p w:rsidR="00850306" w:rsidRPr="00831E90" w:rsidRDefault="00850306">
      <w:pPr>
        <w:pStyle w:val="TOC1"/>
        <w:tabs>
          <w:tab w:val="right" w:leader="dot" w:pos="9350"/>
        </w:tabs>
        <w:rPr>
          <w:rFonts w:ascii="Times New Roman" w:eastAsiaTheme="minorEastAsia" w:hAnsi="Times New Roman"/>
          <w:noProof/>
          <w:sz w:val="22"/>
          <w:szCs w:val="22"/>
        </w:rPr>
      </w:pPr>
      <w:r w:rsidRPr="00831E90">
        <w:rPr>
          <w:rFonts w:ascii="Times New Roman" w:hAnsi="Times New Roman"/>
          <w:noProof/>
        </w:rPr>
        <w:t>CONCLUSION</w:t>
      </w:r>
      <w:r w:rsidRPr="00831E90">
        <w:rPr>
          <w:rFonts w:ascii="Times New Roman" w:hAnsi="Times New Roman"/>
          <w:noProof/>
        </w:rPr>
        <w:tab/>
      </w:r>
      <w:r w:rsidR="00BE47B5" w:rsidRPr="00831E90">
        <w:rPr>
          <w:rFonts w:ascii="Times New Roman" w:hAnsi="Times New Roman"/>
          <w:noProof/>
        </w:rPr>
        <w:fldChar w:fldCharType="begin"/>
      </w:r>
      <w:r w:rsidRPr="00831E90">
        <w:rPr>
          <w:rFonts w:ascii="Times New Roman" w:hAnsi="Times New Roman"/>
          <w:noProof/>
        </w:rPr>
        <w:instrText xml:space="preserve"> PAGEREF _Toc367442398 \h </w:instrText>
      </w:r>
      <w:r w:rsidR="00BE47B5" w:rsidRPr="00831E90">
        <w:rPr>
          <w:rFonts w:ascii="Times New Roman" w:hAnsi="Times New Roman"/>
          <w:noProof/>
        </w:rPr>
      </w:r>
      <w:r w:rsidR="00BE47B5" w:rsidRPr="00831E90">
        <w:rPr>
          <w:rFonts w:ascii="Times New Roman" w:hAnsi="Times New Roman"/>
          <w:noProof/>
        </w:rPr>
        <w:fldChar w:fldCharType="separate"/>
      </w:r>
      <w:r w:rsidR="0064596C">
        <w:rPr>
          <w:rFonts w:ascii="Times New Roman" w:hAnsi="Times New Roman"/>
          <w:noProof/>
        </w:rPr>
        <w:t>25</w:t>
      </w:r>
      <w:r w:rsidR="00BE47B5" w:rsidRPr="00831E90">
        <w:rPr>
          <w:rFonts w:ascii="Times New Roman" w:hAnsi="Times New Roman"/>
          <w:noProof/>
        </w:rPr>
        <w:fldChar w:fldCharType="end"/>
      </w:r>
    </w:p>
    <w:p w:rsidR="00850306" w:rsidRDefault="00BE47B5">
      <w:pPr>
        <w:tabs>
          <w:tab w:val="center" w:pos="4680"/>
        </w:tabs>
        <w:rPr>
          <w:rFonts w:ascii="Times New Roman" w:hAnsi="Times New Roman"/>
        </w:rPr>
      </w:pPr>
      <w:r w:rsidRPr="00831E90">
        <w:rPr>
          <w:rFonts w:ascii="Times New Roman" w:hAnsi="Times New Roman"/>
        </w:rPr>
        <w:fldChar w:fldCharType="end"/>
      </w:r>
    </w:p>
    <w:p w:rsidR="00FD31C5" w:rsidRDefault="00FD31C5" w:rsidP="00534BEF">
      <w:pPr>
        <w:tabs>
          <w:tab w:val="center" w:pos="4680"/>
        </w:tabs>
        <w:jc w:val="center"/>
        <w:rPr>
          <w:rFonts w:ascii="Times New Roman" w:hAnsi="Times New Roman"/>
        </w:rPr>
      </w:pPr>
    </w:p>
    <w:p w:rsidR="00FD31C5" w:rsidRDefault="00FD31C5" w:rsidP="00534BEF">
      <w:pPr>
        <w:tabs>
          <w:tab w:val="center" w:pos="4680"/>
        </w:tabs>
        <w:jc w:val="center"/>
        <w:rPr>
          <w:rFonts w:ascii="Times New Roman" w:hAnsi="Times New Roman"/>
        </w:rPr>
        <w:sectPr w:rsidR="00FD31C5" w:rsidSect="00A67193">
          <w:pgSz w:w="12240" w:h="15840"/>
          <w:pgMar w:top="1440" w:right="1440" w:bottom="1440" w:left="1440" w:header="720" w:footer="720" w:gutter="0"/>
          <w:paperSrc w:first="7" w:other="7"/>
          <w:cols w:space="720"/>
          <w:docGrid w:linePitch="360"/>
        </w:sectPr>
      </w:pPr>
    </w:p>
    <w:p w:rsidR="00534BEF" w:rsidRPr="00C2630B" w:rsidRDefault="00534BEF" w:rsidP="00534BEF">
      <w:pPr>
        <w:tabs>
          <w:tab w:val="center" w:pos="4680"/>
        </w:tabs>
        <w:jc w:val="center"/>
        <w:rPr>
          <w:rFonts w:ascii="Times New Roman" w:hAnsi="Times New Roman"/>
        </w:rPr>
      </w:pPr>
      <w:r w:rsidRPr="00C2630B">
        <w:rPr>
          <w:rFonts w:ascii="Times New Roman" w:hAnsi="Times New Roman"/>
        </w:rPr>
        <w:lastRenderedPageBreak/>
        <w:t>BEFORE THE WASHINGTON UTILITIES AND TRANSPORTATION COMMISSION</w:t>
      </w:r>
    </w:p>
    <w:p w:rsidR="00534BEF" w:rsidRPr="00C2630B" w:rsidRDefault="00534BEF" w:rsidP="00534BEF">
      <w:pPr>
        <w:jc w:val="both"/>
        <w:rPr>
          <w:rFonts w:ascii="Times New Roman" w:hAnsi="Times New Roman"/>
        </w:rPr>
      </w:pPr>
    </w:p>
    <w:tbl>
      <w:tblPr>
        <w:tblW w:w="0" w:type="auto"/>
        <w:tblInd w:w="124" w:type="dxa"/>
        <w:tblLayout w:type="fixed"/>
        <w:tblCellMar>
          <w:left w:w="124" w:type="dxa"/>
          <w:right w:w="124" w:type="dxa"/>
        </w:tblCellMar>
        <w:tblLook w:val="0000"/>
      </w:tblPr>
      <w:tblGrid>
        <w:gridCol w:w="4590"/>
        <w:gridCol w:w="4590"/>
      </w:tblGrid>
      <w:tr w:rsidR="00534BEF" w:rsidRPr="00C2630B" w:rsidTr="00A67193">
        <w:tc>
          <w:tcPr>
            <w:tcW w:w="4590" w:type="dxa"/>
            <w:tcBorders>
              <w:top w:val="single" w:sz="6" w:space="0" w:color="FFFFFF"/>
              <w:left w:val="single" w:sz="6" w:space="0" w:color="FFFFFF"/>
              <w:bottom w:val="single" w:sz="6" w:space="0" w:color="FFFFFF"/>
              <w:right w:val="single" w:sz="6" w:space="0" w:color="FFFFFF"/>
            </w:tcBorders>
          </w:tcPr>
          <w:p w:rsidR="00534BEF" w:rsidRPr="00C2630B" w:rsidRDefault="00534BEF" w:rsidP="00A67193">
            <w:pPr>
              <w:rPr>
                <w:rFonts w:ascii="Times New Roman" w:hAnsi="Times New Roman"/>
              </w:rPr>
            </w:pPr>
            <w:r w:rsidRPr="00C2630B">
              <w:rPr>
                <w:rFonts w:ascii="Times New Roman" w:hAnsi="Times New Roman"/>
              </w:rPr>
              <w:t>WASHINGTON UTILITIES AND TRANSPORTATION COMMISSION,</w:t>
            </w:r>
          </w:p>
          <w:p w:rsidR="00534BEF" w:rsidRPr="00C2630B" w:rsidRDefault="00534BEF" w:rsidP="00A67193">
            <w:pPr>
              <w:rPr>
                <w:rFonts w:ascii="Times New Roman" w:hAnsi="Times New Roman"/>
              </w:rPr>
            </w:pPr>
          </w:p>
          <w:p w:rsidR="00534BEF" w:rsidRPr="00C2630B" w:rsidRDefault="00534BEF" w:rsidP="00A67193">
            <w:pPr>
              <w:rPr>
                <w:rFonts w:ascii="Times New Roman" w:hAnsi="Times New Roman"/>
              </w:rPr>
            </w:pPr>
            <w:r w:rsidRPr="00C2630B">
              <w:rPr>
                <w:rFonts w:ascii="Times New Roman" w:hAnsi="Times New Roman"/>
              </w:rPr>
              <w:tab/>
            </w:r>
            <w:r w:rsidRPr="00C2630B">
              <w:rPr>
                <w:rFonts w:ascii="Times New Roman" w:hAnsi="Times New Roman"/>
              </w:rPr>
              <w:tab/>
              <w:t>Complainant,</w:t>
            </w:r>
          </w:p>
          <w:p w:rsidR="00534BEF" w:rsidRPr="00C2630B" w:rsidRDefault="00534BEF" w:rsidP="00A67193">
            <w:pPr>
              <w:rPr>
                <w:rFonts w:ascii="Times New Roman" w:hAnsi="Times New Roman"/>
              </w:rPr>
            </w:pPr>
          </w:p>
          <w:p w:rsidR="00534BEF" w:rsidRPr="00C2630B" w:rsidRDefault="00534BEF" w:rsidP="00A67193">
            <w:pPr>
              <w:rPr>
                <w:rFonts w:ascii="Times New Roman" w:hAnsi="Times New Roman"/>
              </w:rPr>
            </w:pPr>
            <w:proofErr w:type="gramStart"/>
            <w:r w:rsidRPr="00C2630B">
              <w:rPr>
                <w:rFonts w:ascii="Times New Roman" w:hAnsi="Times New Roman"/>
              </w:rPr>
              <w:t>v</w:t>
            </w:r>
            <w:proofErr w:type="gramEnd"/>
            <w:r w:rsidRPr="00C2630B">
              <w:rPr>
                <w:rFonts w:ascii="Times New Roman" w:hAnsi="Times New Roman"/>
              </w:rPr>
              <w:t>.</w:t>
            </w:r>
          </w:p>
          <w:p w:rsidR="00534BEF" w:rsidRPr="00C2630B" w:rsidRDefault="00534BEF" w:rsidP="00A67193">
            <w:pPr>
              <w:rPr>
                <w:rFonts w:ascii="Times New Roman" w:hAnsi="Times New Roman"/>
              </w:rPr>
            </w:pPr>
          </w:p>
          <w:p w:rsidR="00534BEF" w:rsidRPr="00C2630B" w:rsidRDefault="00534BEF" w:rsidP="00A67193">
            <w:pPr>
              <w:rPr>
                <w:rFonts w:ascii="Times New Roman" w:hAnsi="Times New Roman"/>
              </w:rPr>
            </w:pPr>
            <w:r w:rsidRPr="00C2630B">
              <w:rPr>
                <w:rFonts w:ascii="Times New Roman" w:hAnsi="Times New Roman"/>
              </w:rPr>
              <w:t>SHUTTLE EXPRESS, INC.,</w:t>
            </w:r>
          </w:p>
          <w:p w:rsidR="00534BEF" w:rsidRPr="00C2630B" w:rsidRDefault="00534BEF" w:rsidP="00A67193">
            <w:pPr>
              <w:rPr>
                <w:rFonts w:ascii="Times New Roman" w:hAnsi="Times New Roman"/>
              </w:rPr>
            </w:pPr>
          </w:p>
          <w:p w:rsidR="00534BEF" w:rsidRPr="00C2630B" w:rsidRDefault="00534BEF" w:rsidP="00A67193">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534BEF" w:rsidRPr="00C2630B" w:rsidRDefault="00534BEF" w:rsidP="00A67193">
            <w:pPr>
              <w:spacing w:line="360" w:lineRule="auto"/>
              <w:rPr>
                <w:rFonts w:ascii="Times New Roman" w:hAnsi="Times New Roman"/>
              </w:rPr>
            </w:pPr>
          </w:p>
          <w:p w:rsidR="00534BEF" w:rsidRPr="00C2630B" w:rsidRDefault="00534BEF" w:rsidP="00A67193">
            <w:pPr>
              <w:ind w:left="686"/>
              <w:rPr>
                <w:rFonts w:ascii="Times New Roman" w:hAnsi="Times New Roman"/>
              </w:rPr>
            </w:pPr>
            <w:r w:rsidRPr="00C2630B">
              <w:rPr>
                <w:rFonts w:ascii="Times New Roman" w:hAnsi="Times New Roman"/>
              </w:rPr>
              <w:t xml:space="preserve">DOCKET </w:t>
            </w:r>
            <w:proofErr w:type="spellStart"/>
            <w:r w:rsidRPr="00C2630B">
              <w:rPr>
                <w:rFonts w:ascii="Times New Roman" w:hAnsi="Times New Roman"/>
              </w:rPr>
              <w:t>TC</w:t>
            </w:r>
            <w:proofErr w:type="spellEnd"/>
            <w:r w:rsidRPr="00C2630B">
              <w:rPr>
                <w:rFonts w:ascii="Times New Roman" w:hAnsi="Times New Roman"/>
              </w:rPr>
              <w:t>-120323</w:t>
            </w:r>
          </w:p>
          <w:p w:rsidR="00534BEF" w:rsidRPr="00C2630B" w:rsidRDefault="00534BEF" w:rsidP="00A67193">
            <w:pPr>
              <w:ind w:left="686"/>
              <w:rPr>
                <w:rFonts w:ascii="Times New Roman" w:hAnsi="Times New Roman"/>
              </w:rPr>
            </w:pPr>
          </w:p>
          <w:p w:rsidR="00534BEF" w:rsidRPr="00C2630B" w:rsidRDefault="00534BEF" w:rsidP="00A67193">
            <w:pPr>
              <w:pStyle w:val="BodyTextIndent2"/>
              <w:rPr>
                <w:rFonts w:ascii="Times New Roman" w:hAnsi="Times New Roman"/>
              </w:rPr>
            </w:pPr>
            <w:r w:rsidRPr="00C2630B">
              <w:rPr>
                <w:rFonts w:ascii="Times New Roman" w:hAnsi="Times New Roman"/>
              </w:rPr>
              <w:t>POST HEARING BRIEF OF SHUTTLE EXPRESS, INC.</w:t>
            </w:r>
          </w:p>
          <w:p w:rsidR="00534BEF" w:rsidRPr="00C2630B" w:rsidRDefault="00534BEF" w:rsidP="00A67193">
            <w:pPr>
              <w:spacing w:after="19"/>
              <w:ind w:left="720"/>
              <w:rPr>
                <w:rFonts w:ascii="Times New Roman" w:hAnsi="Times New Roman"/>
              </w:rPr>
            </w:pPr>
          </w:p>
        </w:tc>
      </w:tr>
      <w:tr w:rsidR="00534BEF" w:rsidRPr="00C2630B" w:rsidTr="00A67193">
        <w:tc>
          <w:tcPr>
            <w:tcW w:w="4590" w:type="dxa"/>
            <w:tcBorders>
              <w:top w:val="single" w:sz="6" w:space="0" w:color="FFFFFF"/>
              <w:left w:val="single" w:sz="6" w:space="0" w:color="FFFFFF"/>
              <w:bottom w:val="single" w:sz="7" w:space="0" w:color="000000"/>
              <w:right w:val="single" w:sz="6" w:space="0" w:color="FFFFFF"/>
            </w:tcBorders>
          </w:tcPr>
          <w:p w:rsidR="00534BEF" w:rsidRPr="00C2630B" w:rsidRDefault="00534BEF" w:rsidP="00A67193">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534BEF" w:rsidRPr="00C2630B" w:rsidRDefault="00534BEF" w:rsidP="00A67193">
            <w:pPr>
              <w:rPr>
                <w:rFonts w:ascii="Times New Roman" w:hAnsi="Times New Roman"/>
              </w:rPr>
            </w:pPr>
          </w:p>
        </w:tc>
      </w:tr>
    </w:tbl>
    <w:p w:rsidR="00534BEF" w:rsidRPr="00C2630B" w:rsidRDefault="00534BEF" w:rsidP="00534BEF">
      <w:pPr>
        <w:rPr>
          <w:rFonts w:ascii="Times New Roman" w:hAnsi="Times New Roman"/>
        </w:rPr>
      </w:pPr>
    </w:p>
    <w:p w:rsidR="00850306" w:rsidRDefault="00534BEF">
      <w:pPr>
        <w:pStyle w:val="Heading1"/>
      </w:pPr>
      <w:bookmarkStart w:id="0" w:name="_Toc367442383"/>
      <w:r w:rsidRPr="00052A57">
        <w:t>INTRODUCTION</w:t>
      </w:r>
      <w:bookmarkEnd w:id="0"/>
    </w:p>
    <w:p w:rsidR="00534BEF" w:rsidRPr="00C2630B" w:rsidRDefault="00534BEF" w:rsidP="00534BEF">
      <w:pPr>
        <w:pStyle w:val="ListParagraph"/>
        <w:rPr>
          <w:rFonts w:ascii="Times New Roman" w:hAnsi="Times New Roman"/>
        </w:rPr>
      </w:pP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As the President of respondent Shuttle Express, Inc. (“Shuttle Express”) noted at the conclusion of the hearing, from the company’s outset and for many years, “the Commission didn’t know what they wanted to do with us or … how we operate.”</w:t>
      </w:r>
      <w:r w:rsidRPr="00C2630B">
        <w:rPr>
          <w:rStyle w:val="FootnoteReference"/>
          <w:rFonts w:ascii="Times New Roman" w:hAnsi="Times New Roman"/>
        </w:rPr>
        <w:footnoteReference w:id="1"/>
      </w:r>
      <w:r w:rsidRPr="00C2630B">
        <w:rPr>
          <w:rFonts w:ascii="Times New Roman" w:hAnsi="Times New Roman"/>
        </w:rPr>
        <w:t xml:space="preserve">  The regulation of Shuttle Express—an airport shuttle “share ride door-to-door” service under laws and rules originating in the first half of the last century to regulate traditional bus companies is a classic case of trying to fit a square peg in a round hole.  Certainly enlightened</w:t>
      </w:r>
      <w:r w:rsidR="006D4F11">
        <w:rPr>
          <w:rFonts w:ascii="Times New Roman" w:hAnsi="Times New Roman"/>
        </w:rPr>
        <w:t xml:space="preserve"> </w:t>
      </w:r>
      <w:r w:rsidRPr="00C2630B">
        <w:rPr>
          <w:rFonts w:ascii="Times New Roman" w:hAnsi="Times New Roman"/>
        </w:rPr>
        <w:t xml:space="preserve">and </w:t>
      </w:r>
      <w:r w:rsidR="006D4F11">
        <w:rPr>
          <w:rFonts w:ascii="Times New Roman" w:hAnsi="Times New Roman"/>
        </w:rPr>
        <w:t xml:space="preserve">reasonably </w:t>
      </w:r>
      <w:r w:rsidRPr="00C2630B">
        <w:rPr>
          <w:rFonts w:ascii="Times New Roman" w:hAnsi="Times New Roman"/>
        </w:rPr>
        <w:t xml:space="preserve">flexible regulation can provide public interest benefits.  But </w:t>
      </w:r>
      <w:r w:rsidR="003327FE">
        <w:rPr>
          <w:rFonts w:ascii="Times New Roman" w:hAnsi="Times New Roman"/>
        </w:rPr>
        <w:t>unduly</w:t>
      </w:r>
      <w:r w:rsidRPr="00C2630B">
        <w:rPr>
          <w:rFonts w:ascii="Times New Roman" w:hAnsi="Times New Roman"/>
        </w:rPr>
        <w:t xml:space="preserve"> rigid regulation ha</w:t>
      </w:r>
      <w:r w:rsidR="003327FE">
        <w:rPr>
          <w:rFonts w:ascii="Times New Roman" w:hAnsi="Times New Roman"/>
        </w:rPr>
        <w:t>s</w:t>
      </w:r>
      <w:r w:rsidRPr="00C2630B">
        <w:rPr>
          <w:rFonts w:ascii="Times New Roman" w:hAnsi="Times New Roman"/>
        </w:rPr>
        <w:t xml:space="preserve"> the capacity to regulate an entire line of business completely out of existence.  That is what is at stake in this case. </w:t>
      </w: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Share ride door-to-door service is extremely popular.  Shuttle Express is now the largest “bus” company the Commission regulates.  </w:t>
      </w:r>
      <w:proofErr w:type="spellStart"/>
      <w:r w:rsidR="00DB29B8" w:rsidRPr="00C2630B">
        <w:rPr>
          <w:rFonts w:ascii="Times New Roman" w:hAnsi="Times New Roman"/>
        </w:rPr>
        <w:t>Exh</w:t>
      </w:r>
      <w:proofErr w:type="spellEnd"/>
      <w:r w:rsidR="00DB29B8" w:rsidRPr="00C2630B">
        <w:rPr>
          <w:rFonts w:ascii="Times New Roman" w:hAnsi="Times New Roman"/>
        </w:rPr>
        <w:t>. BY-1 at 24.</w:t>
      </w:r>
      <w:r w:rsidR="0003504C">
        <w:rPr>
          <w:rFonts w:ascii="Times New Roman" w:hAnsi="Times New Roman"/>
        </w:rPr>
        <w:t xml:space="preserve">  Staff was not aware of a single complaint against Shuttle Express.  </w:t>
      </w:r>
      <w:proofErr w:type="spellStart"/>
      <w:r w:rsidR="0003504C">
        <w:rPr>
          <w:rFonts w:ascii="Times New Roman" w:hAnsi="Times New Roman"/>
        </w:rPr>
        <w:t>TR</w:t>
      </w:r>
      <w:proofErr w:type="spellEnd"/>
      <w:r w:rsidR="0003504C">
        <w:rPr>
          <w:rFonts w:ascii="Times New Roman" w:hAnsi="Times New Roman"/>
        </w:rPr>
        <w:t xml:space="preserve"> at 31.  </w:t>
      </w:r>
      <w:r w:rsidRPr="00C2630B">
        <w:rPr>
          <w:rFonts w:ascii="Times New Roman" w:hAnsi="Times New Roman"/>
        </w:rPr>
        <w:t>But it is also extremely difficult to provide on a sustainable basis.  The spread between the costs of a door-to-door service and the comp</w:t>
      </w:r>
      <w:r w:rsidR="005D797D" w:rsidRPr="00C2630B">
        <w:rPr>
          <w:rFonts w:ascii="Times New Roman" w:hAnsi="Times New Roman"/>
        </w:rPr>
        <w:t>eting rates of taxis is narrow</w:t>
      </w:r>
      <w:r w:rsidR="00E82D22" w:rsidRPr="00C2630B">
        <w:rPr>
          <w:rFonts w:ascii="Times New Roman" w:hAnsi="Times New Roman"/>
        </w:rPr>
        <w:t xml:space="preserve">.  </w:t>
      </w:r>
      <w:r w:rsidR="00343F01" w:rsidRPr="0003504C">
        <w:rPr>
          <w:rFonts w:ascii="Times New Roman" w:hAnsi="Times New Roman"/>
          <w:i/>
        </w:rPr>
        <w:t>See</w:t>
      </w:r>
      <w:r w:rsidR="00343F01">
        <w:rPr>
          <w:rFonts w:ascii="Times New Roman" w:hAnsi="Times New Roman"/>
        </w:rPr>
        <w:t xml:space="preserve"> </w:t>
      </w:r>
      <w:proofErr w:type="spellStart"/>
      <w:r w:rsidR="00E82D22" w:rsidRPr="00C2630B">
        <w:rPr>
          <w:rFonts w:ascii="Times New Roman" w:hAnsi="Times New Roman"/>
        </w:rPr>
        <w:t>TR</w:t>
      </w:r>
      <w:proofErr w:type="spellEnd"/>
      <w:r w:rsidR="00E82D22" w:rsidRPr="00C2630B">
        <w:rPr>
          <w:rFonts w:ascii="Times New Roman" w:hAnsi="Times New Roman"/>
        </w:rPr>
        <w:t xml:space="preserve"> at</w:t>
      </w:r>
      <w:r w:rsidR="00343F01">
        <w:rPr>
          <w:rFonts w:ascii="Times New Roman" w:hAnsi="Times New Roman"/>
        </w:rPr>
        <w:t xml:space="preserve"> 103</w:t>
      </w:r>
      <w:r w:rsidR="00E82D22" w:rsidRPr="00C2630B">
        <w:rPr>
          <w:rFonts w:ascii="Times New Roman" w:hAnsi="Times New Roman"/>
        </w:rPr>
        <w:t xml:space="preserve">.  And airline passengers have a number of other options </w:t>
      </w:r>
      <w:r w:rsidR="00E82D22" w:rsidRPr="00C2630B">
        <w:rPr>
          <w:rFonts w:ascii="Times New Roman" w:hAnsi="Times New Roman"/>
        </w:rPr>
        <w:lastRenderedPageBreak/>
        <w:t xml:space="preserve">for ground transportation </w:t>
      </w:r>
      <w:r w:rsidRPr="00C2630B">
        <w:rPr>
          <w:rFonts w:ascii="Times New Roman" w:hAnsi="Times New Roman"/>
        </w:rPr>
        <w:t>to and from the airport</w:t>
      </w:r>
      <w:r w:rsidR="00343F01">
        <w:rPr>
          <w:rFonts w:ascii="Times New Roman" w:hAnsi="Times New Roman"/>
        </w:rPr>
        <w:t>, such as taxi, limousine, or private car</w:t>
      </w:r>
      <w:r w:rsidRPr="00C2630B">
        <w:rPr>
          <w:rFonts w:ascii="Times New Roman" w:hAnsi="Times New Roman"/>
        </w:rPr>
        <w:t>.  The challenge</w:t>
      </w:r>
      <w:r w:rsidR="006D4F11">
        <w:rPr>
          <w:rFonts w:ascii="Times New Roman" w:hAnsi="Times New Roman"/>
        </w:rPr>
        <w:t>s of operating a complex share ride service are</w:t>
      </w:r>
      <w:r w:rsidRPr="00C2630B">
        <w:rPr>
          <w:rFonts w:ascii="Times New Roman" w:hAnsi="Times New Roman"/>
        </w:rPr>
        <w:t xml:space="preserve"> compounded by the time sensitivity of airline passengers.  Being late for a pick up means a missed flight.  </w:t>
      </w:r>
      <w:proofErr w:type="spellStart"/>
      <w:r w:rsidR="00DB29B8" w:rsidRPr="00C2630B">
        <w:rPr>
          <w:rFonts w:ascii="Times New Roman" w:hAnsi="Times New Roman"/>
        </w:rPr>
        <w:t>TR</w:t>
      </w:r>
      <w:proofErr w:type="spellEnd"/>
      <w:r w:rsidRPr="00C2630B">
        <w:rPr>
          <w:rFonts w:ascii="Times New Roman" w:hAnsi="Times New Roman"/>
        </w:rPr>
        <w:t xml:space="preserve"> at </w:t>
      </w:r>
      <w:r w:rsidR="00343F01">
        <w:rPr>
          <w:rFonts w:ascii="Times New Roman" w:hAnsi="Times New Roman"/>
        </w:rPr>
        <w:t>48</w:t>
      </w:r>
      <w:r w:rsidRPr="00C2630B">
        <w:rPr>
          <w:rFonts w:ascii="Times New Roman" w:hAnsi="Times New Roman"/>
        </w:rPr>
        <w:t>.  Being late for the return risks the passenger walking across the driveway to take a taxi</w:t>
      </w:r>
      <w:r w:rsidR="005D797D" w:rsidRPr="00C2630B">
        <w:rPr>
          <w:rFonts w:ascii="Times New Roman" w:hAnsi="Times New Roman"/>
        </w:rPr>
        <w:t xml:space="preserve"> or rent a car</w:t>
      </w:r>
      <w:r w:rsidRPr="00C2630B">
        <w:rPr>
          <w:rFonts w:ascii="Times New Roman" w:hAnsi="Times New Roman"/>
        </w:rPr>
        <w:t xml:space="preserve">.  </w:t>
      </w:r>
      <w:proofErr w:type="spellStart"/>
      <w:r w:rsidR="00DB29B8" w:rsidRPr="00C2630B">
        <w:rPr>
          <w:rFonts w:ascii="Times New Roman" w:hAnsi="Times New Roman"/>
        </w:rPr>
        <w:t>TR</w:t>
      </w:r>
      <w:proofErr w:type="spellEnd"/>
      <w:r w:rsidRPr="00C2630B">
        <w:rPr>
          <w:rFonts w:ascii="Times New Roman" w:hAnsi="Times New Roman"/>
        </w:rPr>
        <w:t xml:space="preserve"> at</w:t>
      </w:r>
      <w:r w:rsidR="00343F01">
        <w:rPr>
          <w:rFonts w:ascii="Times New Roman" w:hAnsi="Times New Roman"/>
        </w:rPr>
        <w:t xml:space="preserve"> 103</w:t>
      </w:r>
      <w:r w:rsidRPr="00C2630B">
        <w:rPr>
          <w:rFonts w:ascii="Times New Roman" w:hAnsi="Times New Roman"/>
        </w:rPr>
        <w:t>.</w:t>
      </w: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Shuttle Express cannot maintain the necessary volumes to operate profitably except by keeping its service quality and timeliness at the highest possible levels, and its costs at the lowest possible levels.  The Staff’s complaint threatens both of these critical requirements.  Granting the Staff’s complaint in whole or in part would threaten the very existence of share ride door-to-door service to Sea-Tac.  </w:t>
      </w:r>
      <w:proofErr w:type="spellStart"/>
      <w:r w:rsidR="006D4F11">
        <w:rPr>
          <w:rFonts w:ascii="Times New Roman" w:hAnsi="Times New Roman"/>
        </w:rPr>
        <w:t>TR</w:t>
      </w:r>
      <w:proofErr w:type="spellEnd"/>
      <w:r w:rsidR="006D4F11">
        <w:rPr>
          <w:rFonts w:ascii="Times New Roman" w:hAnsi="Times New Roman"/>
        </w:rPr>
        <w:t xml:space="preserve"> at 154.  </w:t>
      </w:r>
      <w:r w:rsidRPr="00C2630B">
        <w:rPr>
          <w:rFonts w:ascii="Times New Roman" w:hAnsi="Times New Roman"/>
        </w:rPr>
        <w:t xml:space="preserve">Regulating such a valuable service out of existence in this way would not serve the public interest.  To the contrary, it would mean, as the </w:t>
      </w:r>
      <w:proofErr w:type="spellStart"/>
      <w:r w:rsidRPr="00C2630B">
        <w:rPr>
          <w:rFonts w:ascii="Times New Roman" w:hAnsi="Times New Roman"/>
        </w:rPr>
        <w:t>ALJ</w:t>
      </w:r>
      <w:proofErr w:type="spellEnd"/>
      <w:r w:rsidRPr="00C2630B">
        <w:rPr>
          <w:rFonts w:ascii="Times New Roman" w:hAnsi="Times New Roman"/>
        </w:rPr>
        <w:t xml:space="preserve"> put it, “we are failing as a Commission.”  </w:t>
      </w:r>
      <w:proofErr w:type="spellStart"/>
      <w:r w:rsidRPr="00C2630B">
        <w:rPr>
          <w:rFonts w:ascii="Times New Roman" w:hAnsi="Times New Roman"/>
        </w:rPr>
        <w:t>TR</w:t>
      </w:r>
      <w:proofErr w:type="spellEnd"/>
      <w:r w:rsidRPr="00C2630B">
        <w:rPr>
          <w:rFonts w:ascii="Times New Roman" w:hAnsi="Times New Roman"/>
        </w:rPr>
        <w:t xml:space="preserve"> at 155.</w:t>
      </w:r>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For the reasons discussed herein, the Staff did not prove that Shuttle Express has violated any of the Commission’s rules or orders and therefore no penalty should be assessed.  </w:t>
      </w:r>
      <w:r w:rsidR="00E077B3">
        <w:rPr>
          <w:rFonts w:ascii="Times New Roman" w:hAnsi="Times New Roman"/>
        </w:rPr>
        <w:t>Nor is there a need to pursue</w:t>
      </w:r>
      <w:r w:rsidRPr="00C2630B">
        <w:rPr>
          <w:rFonts w:ascii="Times New Roman" w:hAnsi="Times New Roman"/>
        </w:rPr>
        <w:t xml:space="preserve"> alternative</w:t>
      </w:r>
      <w:r w:rsidR="00E077B3">
        <w:rPr>
          <w:rFonts w:ascii="Times New Roman" w:hAnsi="Times New Roman"/>
        </w:rPr>
        <w:t xml:space="preserve"> courses of action relating to future compliance.  However</w:t>
      </w:r>
      <w:r w:rsidRPr="00C2630B">
        <w:rPr>
          <w:rFonts w:ascii="Times New Roman" w:hAnsi="Times New Roman"/>
        </w:rPr>
        <w:t>, should the Commission disagree</w:t>
      </w:r>
      <w:r w:rsidR="0056486E">
        <w:rPr>
          <w:rFonts w:ascii="Times New Roman" w:hAnsi="Times New Roman"/>
        </w:rPr>
        <w:t xml:space="preserve">, the </w:t>
      </w:r>
      <w:proofErr w:type="spellStart"/>
      <w:r w:rsidR="0056486E">
        <w:rPr>
          <w:rFonts w:ascii="Times New Roman" w:hAnsi="Times New Roman"/>
        </w:rPr>
        <w:t>ALJ’s</w:t>
      </w:r>
      <w:proofErr w:type="spellEnd"/>
      <w:r w:rsidR="0056486E">
        <w:rPr>
          <w:rFonts w:ascii="Times New Roman" w:hAnsi="Times New Roman"/>
        </w:rPr>
        <w:t xml:space="preserve"> request to</w:t>
      </w:r>
      <w:r w:rsidR="0056486E" w:rsidRPr="008704E6">
        <w:rPr>
          <w:rFonts w:ascii="Times New Roman" w:hAnsi="Times New Roman"/>
        </w:rPr>
        <w:t xml:space="preserve"> address</w:t>
      </w:r>
      <w:r w:rsidR="0056486E">
        <w:rPr>
          <w:rFonts w:ascii="Times New Roman" w:hAnsi="Times New Roman"/>
        </w:rPr>
        <w:t xml:space="preserve"> </w:t>
      </w:r>
      <w:r w:rsidR="0056486E" w:rsidRPr="008704E6">
        <w:rPr>
          <w:rFonts w:ascii="Times New Roman" w:hAnsi="Times New Roman"/>
        </w:rPr>
        <w:t>options for resolving issues under WAC 480-30-213</w:t>
      </w:r>
      <w:r w:rsidR="0056486E">
        <w:rPr>
          <w:rFonts w:ascii="Times New Roman" w:hAnsi="Times New Roman"/>
        </w:rPr>
        <w:t>(2) going forward is discussed beginning at paragraph 52, below.  Additionally, as discussed,</w:t>
      </w:r>
      <w:r w:rsidRPr="00C2630B">
        <w:rPr>
          <w:rFonts w:ascii="Times New Roman" w:hAnsi="Times New Roman"/>
        </w:rPr>
        <w:t xml:space="preserve"> there should still be no penalty assessment, since the actions at issue were undertaken in good faith and provided a great net benefit to the overall public interest.  </w:t>
      </w:r>
      <w:r w:rsidR="00E077B3">
        <w:rPr>
          <w:rFonts w:ascii="Times New Roman" w:hAnsi="Times New Roman"/>
        </w:rPr>
        <w:t>I</w:t>
      </w:r>
      <w:r w:rsidR="005D797D" w:rsidRPr="00C2630B">
        <w:rPr>
          <w:rFonts w:ascii="Times New Roman" w:hAnsi="Times New Roman"/>
        </w:rPr>
        <w:t>ssuing a cease and desist or imposing a substantial penalty would harm the public interest by degrading service</w:t>
      </w:r>
      <w:r w:rsidR="00A27C1D" w:rsidRPr="00C2630B">
        <w:rPr>
          <w:rFonts w:ascii="Times New Roman" w:hAnsi="Times New Roman"/>
        </w:rPr>
        <w:t>,</w:t>
      </w:r>
      <w:r w:rsidR="005D797D" w:rsidRPr="00C2630B">
        <w:rPr>
          <w:rFonts w:ascii="Times New Roman" w:hAnsi="Times New Roman"/>
        </w:rPr>
        <w:t xml:space="preserve"> raising costs, and threatening the very viability of a very popular share ride service as a sustainable</w:t>
      </w:r>
      <w:r w:rsidR="0058040B">
        <w:rPr>
          <w:rFonts w:ascii="Times New Roman" w:hAnsi="Times New Roman"/>
        </w:rPr>
        <w:t xml:space="preserve"> public service</w:t>
      </w:r>
      <w:r w:rsidR="005D797D" w:rsidRPr="00C2630B">
        <w:rPr>
          <w:rFonts w:ascii="Times New Roman" w:hAnsi="Times New Roman"/>
        </w:rPr>
        <w:t xml:space="preserve"> business.</w:t>
      </w:r>
      <w:r w:rsidR="00E077B3">
        <w:rPr>
          <w:rFonts w:ascii="Times New Roman" w:hAnsi="Times New Roman"/>
        </w:rPr>
        <w:t xml:space="preserve"> </w:t>
      </w:r>
    </w:p>
    <w:p w:rsidR="00534BEF" w:rsidRPr="00C2630B" w:rsidRDefault="00534BEF" w:rsidP="00534BEF">
      <w:pPr>
        <w:pStyle w:val="ListParagraph"/>
        <w:rPr>
          <w:rFonts w:ascii="Times New Roman" w:hAnsi="Times New Roman"/>
        </w:rPr>
      </w:pPr>
    </w:p>
    <w:p w:rsidR="00850306" w:rsidRDefault="00534BEF">
      <w:pPr>
        <w:pStyle w:val="Heading1"/>
      </w:pPr>
      <w:bookmarkStart w:id="1" w:name="_Toc367442384"/>
      <w:r w:rsidRPr="00C2630B">
        <w:lastRenderedPageBreak/>
        <w:t>DISCUSSION</w:t>
      </w:r>
      <w:bookmarkEnd w:id="1"/>
    </w:p>
    <w:p w:rsidR="00850306" w:rsidRDefault="00C66584">
      <w:pPr>
        <w:pStyle w:val="Heading2"/>
        <w:rPr>
          <w:b w:val="0"/>
        </w:rPr>
      </w:pPr>
      <w:bookmarkStart w:id="2" w:name="_Toc367442385"/>
      <w:r>
        <w:t>The Staff Failed to Demonstrate That the Shuttle Express “Rescue” Program Violated Any Applicable Law or Commission Rule or Order.</w:t>
      </w:r>
      <w:bookmarkEnd w:id="2"/>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As the Complainant, seeking to impose substantial penalties against Shuttle Express, the Staff bears the burden of proof in this case.  </w:t>
      </w:r>
      <w:r w:rsidR="00DB29B8" w:rsidRPr="00C2630B">
        <w:rPr>
          <w:rFonts w:ascii="Times New Roman" w:hAnsi="Times New Roman"/>
          <w:i/>
        </w:rPr>
        <w:t>See, e.g</w:t>
      </w:r>
      <w:r w:rsidR="00DB29B8" w:rsidRPr="00C2630B">
        <w:rPr>
          <w:rFonts w:ascii="Times New Roman" w:hAnsi="Times New Roman"/>
        </w:rPr>
        <w:t xml:space="preserve">., </w:t>
      </w:r>
      <w:proofErr w:type="spellStart"/>
      <w:r w:rsidR="00DB29B8" w:rsidRPr="00C2630B">
        <w:rPr>
          <w:rFonts w:ascii="Times New Roman" w:hAnsi="Times New Roman"/>
        </w:rPr>
        <w:t>TR</w:t>
      </w:r>
      <w:proofErr w:type="spellEnd"/>
      <w:r w:rsidR="00DB29B8" w:rsidRPr="00C2630B">
        <w:rPr>
          <w:rFonts w:ascii="Times New Roman" w:hAnsi="Times New Roman"/>
        </w:rPr>
        <w:t xml:space="preserve"> at 18.</w:t>
      </w:r>
      <w:r w:rsidRPr="00C2630B">
        <w:rPr>
          <w:rFonts w:ascii="Times New Roman" w:hAnsi="Times New Roman"/>
        </w:rPr>
        <w:t xml:space="preserve">  The Staff failed to meet its burden on all four of its causes of action, as discussed below.  </w:t>
      </w:r>
    </w:p>
    <w:p w:rsidR="00850306" w:rsidRDefault="00C66584">
      <w:pPr>
        <w:pStyle w:val="Heading3"/>
      </w:pPr>
      <w:bookmarkStart w:id="3" w:name="_Toc367442386"/>
      <w:r>
        <w:t>Shuttle Express did not violate WAC 480-30-213(2) (drivers).</w:t>
      </w:r>
      <w:bookmarkEnd w:id="3"/>
    </w:p>
    <w:p w:rsidR="00850306" w:rsidRPr="00850306" w:rsidRDefault="00C66584" w:rsidP="00850306">
      <w:pPr>
        <w:pStyle w:val="Heading4"/>
      </w:pPr>
      <w:bookmarkStart w:id="4" w:name="_Toc367442387"/>
      <w:r w:rsidRPr="00850306">
        <w:t>The independent contractors operated their limousines on rescue trips.</w:t>
      </w:r>
      <w:bookmarkEnd w:id="4"/>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The Staff alleged in its First Cause of Action that</w:t>
      </w:r>
      <w:r w:rsidR="00DB29B8" w:rsidRPr="00C2630B">
        <w:rPr>
          <w:rFonts w:ascii="Times New Roman" w:hAnsi="Times New Roman"/>
        </w:rPr>
        <w:t>,</w:t>
      </w:r>
      <w:r w:rsidRPr="00C2630B">
        <w:rPr>
          <w:rFonts w:ascii="Times New Roman" w:hAnsi="Times New Roman"/>
        </w:rPr>
        <w:t xml:space="preserve"> “Shuttle Express violated WAC 480-30-213(2) by using independent contractor drivers to provide multi-stop service along its regulated routes ….”  The rule cited states:  “The driver of a vehicle </w:t>
      </w:r>
      <w:r w:rsidR="003955FE" w:rsidRPr="003955FE">
        <w:rPr>
          <w:rFonts w:ascii="Times New Roman" w:hAnsi="Times New Roman"/>
          <w:u w:val="single"/>
        </w:rPr>
        <w:t>operated by</w:t>
      </w:r>
      <w:r w:rsidRPr="00C2630B">
        <w:rPr>
          <w:rFonts w:ascii="Times New Roman" w:hAnsi="Times New Roman"/>
        </w:rPr>
        <w:t xml:space="preserve"> a passenger transportation company must be the certificate holder or an employee of the certificate holder.” </w:t>
      </w:r>
      <w:r w:rsidR="0058040B">
        <w:rPr>
          <w:rFonts w:ascii="Times New Roman" w:hAnsi="Times New Roman"/>
        </w:rPr>
        <w:t xml:space="preserve"> (Emphasis added.) </w:t>
      </w:r>
      <w:r w:rsidRPr="00C2630B">
        <w:rPr>
          <w:rFonts w:ascii="Times New Roman" w:hAnsi="Times New Roman"/>
        </w:rPr>
        <w:t xml:space="preserve"> Thus, to prove a violation of this rule, the Staff must show two things:  1) a vehicle was “</w:t>
      </w:r>
      <w:r w:rsidRPr="00C2630B">
        <w:rPr>
          <w:rFonts w:ascii="Times New Roman" w:hAnsi="Times New Roman"/>
          <w:b/>
          <w:i/>
        </w:rPr>
        <w:t>operated</w:t>
      </w:r>
      <w:r w:rsidRPr="00C2630B">
        <w:rPr>
          <w:rFonts w:ascii="Times New Roman" w:hAnsi="Times New Roman"/>
        </w:rPr>
        <w:t xml:space="preserve">” by Shuttle Express; </w:t>
      </w:r>
      <w:r w:rsidRPr="00C2630B">
        <w:rPr>
          <w:rFonts w:ascii="Times New Roman" w:hAnsi="Times New Roman"/>
          <w:b/>
          <w:i/>
        </w:rPr>
        <w:t>and</w:t>
      </w:r>
      <w:r w:rsidRPr="00C2630B">
        <w:rPr>
          <w:rFonts w:ascii="Times New Roman" w:hAnsi="Times New Roman"/>
        </w:rPr>
        <w:t xml:space="preserve"> 2) the driver of said vehicle was not a Shuttle Express employee.  Staff failed to prove that any of the 5,715 operations were </w:t>
      </w:r>
      <w:r w:rsidRPr="00C2630B">
        <w:rPr>
          <w:rFonts w:ascii="Times New Roman" w:hAnsi="Times New Roman"/>
          <w:b/>
          <w:u w:val="single"/>
        </w:rPr>
        <w:t>operated</w:t>
      </w:r>
      <w:r w:rsidR="003955FE" w:rsidRPr="003955FE">
        <w:rPr>
          <w:rFonts w:ascii="Times New Roman" w:hAnsi="Times New Roman"/>
          <w:b/>
          <w:u w:val="single"/>
        </w:rPr>
        <w:t xml:space="preserve"> by</w:t>
      </w:r>
      <w:r w:rsidRPr="00C2630B">
        <w:rPr>
          <w:rFonts w:ascii="Times New Roman" w:hAnsi="Times New Roman"/>
        </w:rPr>
        <w:t xml:space="preserve"> Shuttle Express.  If anything, Staff conclusively proved otherwise.</w:t>
      </w:r>
    </w:p>
    <w:p w:rsidR="00DB29B8" w:rsidRPr="00C2630B" w:rsidRDefault="005D797D"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The</w:t>
      </w:r>
      <w:r w:rsidR="00534BEF" w:rsidRPr="00C2630B">
        <w:rPr>
          <w:rFonts w:ascii="Times New Roman" w:hAnsi="Times New Roman"/>
        </w:rPr>
        <w:t xml:space="preserve"> Staff’s case </w:t>
      </w:r>
      <w:r w:rsidRPr="00C2630B">
        <w:rPr>
          <w:rFonts w:ascii="Times New Roman" w:hAnsi="Times New Roman"/>
        </w:rPr>
        <w:t>repeatedly</w:t>
      </w:r>
      <w:r w:rsidR="00534BEF" w:rsidRPr="00C2630B">
        <w:rPr>
          <w:rFonts w:ascii="Times New Roman" w:hAnsi="Times New Roman"/>
        </w:rPr>
        <w:t xml:space="preserve"> ignore</w:t>
      </w:r>
      <w:r w:rsidRPr="00C2630B">
        <w:rPr>
          <w:rFonts w:ascii="Times New Roman" w:hAnsi="Times New Roman"/>
        </w:rPr>
        <w:t>d</w:t>
      </w:r>
      <w:r w:rsidR="00534BEF" w:rsidRPr="00C2630B">
        <w:rPr>
          <w:rFonts w:ascii="Times New Roman" w:hAnsi="Times New Roman"/>
        </w:rPr>
        <w:t xml:space="preserve"> the key requirement that the Respondent of their Complaint</w:t>
      </w:r>
      <w:r w:rsidR="0058040B">
        <w:rPr>
          <w:rFonts w:ascii="Times New Roman" w:hAnsi="Times New Roman"/>
        </w:rPr>
        <w:t>—that is, Shuttle Express, not the limousine carriers—m</w:t>
      </w:r>
      <w:r w:rsidR="00534BEF" w:rsidRPr="00C2630B">
        <w:rPr>
          <w:rFonts w:ascii="Times New Roman" w:hAnsi="Times New Roman"/>
        </w:rPr>
        <w:t xml:space="preserve">ust have “operated” the vehicles at issue.  For example, the </w:t>
      </w:r>
      <w:r w:rsidR="0058040B">
        <w:rPr>
          <w:rFonts w:ascii="Times New Roman" w:hAnsi="Times New Roman"/>
        </w:rPr>
        <w:t>C</w:t>
      </w:r>
      <w:r w:rsidR="00534BEF" w:rsidRPr="00C2630B">
        <w:rPr>
          <w:rFonts w:ascii="Times New Roman" w:hAnsi="Times New Roman"/>
        </w:rPr>
        <w:t xml:space="preserve">omplaint itself fails to allege that Shuttle Express “operated” the vehicles at issue.  Instead, the Complaint alleges that Shuttle Express was “using” contractors to “provide” service.  These facts do not meet the threshold element of a </w:t>
      </w:r>
      <w:r w:rsidR="00450053">
        <w:rPr>
          <w:rFonts w:ascii="Times New Roman" w:hAnsi="Times New Roman"/>
        </w:rPr>
        <w:t>213(2</w:t>
      </w:r>
      <w:r w:rsidR="00534BEF" w:rsidRPr="00C2630B">
        <w:rPr>
          <w:rFonts w:ascii="Times New Roman" w:hAnsi="Times New Roman"/>
        </w:rPr>
        <w:t xml:space="preserve">) violation, that the certificate holder must have “operated” the vehicles.  </w:t>
      </w:r>
    </w:p>
    <w:p w:rsidR="00534BEF"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ab/>
      </w:r>
      <w:r w:rsidR="00DB29B8" w:rsidRPr="00C2630B">
        <w:rPr>
          <w:rFonts w:ascii="Times New Roman" w:hAnsi="Times New Roman"/>
        </w:rPr>
        <w:t>Staff’s</w:t>
      </w:r>
      <w:r w:rsidR="00534BEF" w:rsidRPr="00C2630B">
        <w:rPr>
          <w:rFonts w:ascii="Times New Roman" w:hAnsi="Times New Roman"/>
        </w:rPr>
        <w:t xml:space="preserve"> failure to prove that the “use” of contractors to “provide” service rose to the level of Shuttle Express being the “operator” of the independent limousines continued in the hearing room.  The Staff witness merely concluded that:</w:t>
      </w:r>
    </w:p>
    <w:p w:rsidR="00534BEF" w:rsidRPr="00C2630B" w:rsidRDefault="00534BEF" w:rsidP="00534BEF">
      <w:pPr>
        <w:tabs>
          <w:tab w:val="left" w:pos="1080"/>
        </w:tabs>
        <w:ind w:left="1800" w:hanging="1080"/>
        <w:rPr>
          <w:rFonts w:ascii="Times New Roman" w:hAnsi="Times New Roman"/>
        </w:rPr>
      </w:pPr>
      <w:r w:rsidRPr="00C2630B">
        <w:rPr>
          <w:rFonts w:ascii="Times New Roman" w:hAnsi="Times New Roman"/>
        </w:rPr>
        <w:tab/>
        <w:t>A</w:t>
      </w:r>
      <w:r w:rsidRPr="00C2630B">
        <w:rPr>
          <w:rFonts w:ascii="Times New Roman" w:hAnsi="Times New Roman"/>
        </w:rPr>
        <w:tab/>
        <w:t>If the independent contractor driver is providing regulated service, yes [it is a violation].  The independent contractors can provide other service, which is completely fine under their limo license or under their for-hire authority.  That's regulated through the Department of Licensing.  However, once it switches over into share ride service on Shuttle Express's regulated routes, that's where it violates Commission rules.</w:t>
      </w:r>
    </w:p>
    <w:p w:rsidR="00534BEF" w:rsidRPr="00C2630B" w:rsidRDefault="00534BEF" w:rsidP="00534BEF">
      <w:pPr>
        <w:tabs>
          <w:tab w:val="left" w:pos="1080"/>
        </w:tabs>
        <w:ind w:left="1800" w:hanging="1080"/>
        <w:rPr>
          <w:rFonts w:ascii="Times New Roman" w:hAnsi="Times New Roman"/>
        </w:rPr>
      </w:pPr>
    </w:p>
    <w:p w:rsidR="00534BEF" w:rsidRPr="00C2630B" w:rsidRDefault="00534BEF" w:rsidP="00534BEF">
      <w:pPr>
        <w:tabs>
          <w:tab w:val="left" w:pos="1080"/>
        </w:tabs>
        <w:ind w:left="1800" w:hanging="1080"/>
        <w:rPr>
          <w:rFonts w:ascii="Times New Roman" w:hAnsi="Times New Roman"/>
        </w:rPr>
      </w:pPr>
      <w:r w:rsidRPr="00C2630B">
        <w:rPr>
          <w:rFonts w:ascii="Times New Roman" w:hAnsi="Times New Roman"/>
        </w:rPr>
        <w:tab/>
        <w:t>Q</w:t>
      </w:r>
      <w:r w:rsidRPr="00C2630B">
        <w:rPr>
          <w:rFonts w:ascii="Times New Roman" w:hAnsi="Times New Roman"/>
        </w:rPr>
        <w:tab/>
        <w:t>If you are an independent contractor driving regulated service, it's a violation?</w:t>
      </w:r>
    </w:p>
    <w:p w:rsidR="00534BEF" w:rsidRPr="00C2630B" w:rsidRDefault="00534BEF" w:rsidP="00534BEF">
      <w:pPr>
        <w:ind w:left="1800" w:hanging="1080"/>
        <w:rPr>
          <w:rFonts w:ascii="Times New Roman" w:hAnsi="Times New Roman"/>
        </w:rPr>
      </w:pPr>
    </w:p>
    <w:p w:rsidR="00534BEF" w:rsidRPr="00C2630B" w:rsidRDefault="00534BEF" w:rsidP="00534BEF">
      <w:pPr>
        <w:tabs>
          <w:tab w:val="left" w:pos="1080"/>
        </w:tabs>
        <w:spacing w:after="240"/>
        <w:ind w:left="1800" w:hanging="1080"/>
        <w:rPr>
          <w:rFonts w:ascii="Times New Roman" w:hAnsi="Times New Roman"/>
        </w:rPr>
      </w:pPr>
      <w:r w:rsidRPr="00C2630B">
        <w:rPr>
          <w:rFonts w:ascii="Times New Roman" w:hAnsi="Times New Roman"/>
        </w:rPr>
        <w:tab/>
      </w:r>
      <w:proofErr w:type="gramStart"/>
      <w:r w:rsidRPr="00C2630B">
        <w:rPr>
          <w:rFonts w:ascii="Times New Roman" w:hAnsi="Times New Roman"/>
        </w:rPr>
        <w:t>A</w:t>
      </w:r>
      <w:r w:rsidRPr="00C2630B">
        <w:rPr>
          <w:rFonts w:ascii="Times New Roman" w:hAnsi="Times New Roman"/>
        </w:rPr>
        <w:tab/>
        <w:t>Correct.</w:t>
      </w:r>
      <w:proofErr w:type="gramEnd"/>
    </w:p>
    <w:p w:rsidR="00534BEF" w:rsidRPr="00C2630B" w:rsidRDefault="00534BEF" w:rsidP="00534BEF">
      <w:pPr>
        <w:spacing w:line="480" w:lineRule="auto"/>
        <w:rPr>
          <w:rFonts w:ascii="Times New Roman" w:hAnsi="Times New Roman"/>
        </w:rPr>
      </w:pPr>
      <w:r w:rsidRPr="00C2630B">
        <w:rPr>
          <w:rFonts w:ascii="Times New Roman" w:hAnsi="Times New Roman"/>
        </w:rPr>
        <w:t xml:space="preserve">Since according to </w:t>
      </w:r>
      <w:r w:rsidR="0058040B">
        <w:rPr>
          <w:rFonts w:ascii="Times New Roman" w:hAnsi="Times New Roman"/>
        </w:rPr>
        <w:t>the Commission</w:t>
      </w:r>
      <w:r w:rsidRPr="00C2630B">
        <w:rPr>
          <w:rFonts w:ascii="Times New Roman" w:hAnsi="Times New Roman"/>
        </w:rPr>
        <w:t xml:space="preserve"> every public road and highway in Shuttle Express’</w:t>
      </w:r>
      <w:r w:rsidR="005F2105">
        <w:rPr>
          <w:rFonts w:ascii="Times New Roman" w:hAnsi="Times New Roman"/>
        </w:rPr>
        <w:t>s</w:t>
      </w:r>
      <w:r w:rsidRPr="00C2630B">
        <w:rPr>
          <w:rFonts w:ascii="Times New Roman" w:hAnsi="Times New Roman"/>
        </w:rPr>
        <w:t xml:space="preserve"> service territory constitutes it</w:t>
      </w:r>
      <w:r w:rsidR="005F2105">
        <w:rPr>
          <w:rFonts w:ascii="Times New Roman" w:hAnsi="Times New Roman"/>
        </w:rPr>
        <w:t>s</w:t>
      </w:r>
      <w:r w:rsidRPr="00C2630B">
        <w:rPr>
          <w:rFonts w:ascii="Times New Roman" w:hAnsi="Times New Roman"/>
        </w:rPr>
        <w:t xml:space="preserve"> “regulated routes,”</w:t>
      </w:r>
      <w:r w:rsidR="0058040B">
        <w:rPr>
          <w:rStyle w:val="FootnoteReference"/>
          <w:rFonts w:ascii="Times New Roman" w:hAnsi="Times New Roman"/>
        </w:rPr>
        <w:footnoteReference w:id="2"/>
      </w:r>
      <w:r w:rsidRPr="00C2630B">
        <w:rPr>
          <w:rFonts w:ascii="Times New Roman" w:hAnsi="Times New Roman"/>
        </w:rPr>
        <w:t xml:space="preserve"> by this simplistic logic any for hire service that makes multiple stops anywhere in Shuttle Express’</w:t>
      </w:r>
      <w:r w:rsidR="005F2105">
        <w:rPr>
          <w:rFonts w:ascii="Times New Roman" w:hAnsi="Times New Roman"/>
        </w:rPr>
        <w:t>s</w:t>
      </w:r>
      <w:r w:rsidRPr="00C2630B">
        <w:rPr>
          <w:rFonts w:ascii="Times New Roman" w:hAnsi="Times New Roman"/>
        </w:rPr>
        <w:t xml:space="preserve"> certificated area would make Shuttle Express liable under the rule, whether Shuttle Express was involved</w:t>
      </w:r>
      <w:r w:rsidR="005D797D" w:rsidRPr="00C2630B">
        <w:rPr>
          <w:rFonts w:ascii="Times New Roman" w:hAnsi="Times New Roman"/>
        </w:rPr>
        <w:t xml:space="preserve"> somehow in operating it</w:t>
      </w:r>
      <w:r w:rsidRPr="00C2630B">
        <w:rPr>
          <w:rFonts w:ascii="Times New Roman" w:hAnsi="Times New Roman"/>
        </w:rPr>
        <w:t xml:space="preserve"> or not.</w:t>
      </w:r>
    </w:p>
    <w:p w:rsidR="00534BEF"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534BEF" w:rsidRPr="00C2630B">
        <w:rPr>
          <w:rFonts w:ascii="Times New Roman" w:hAnsi="Times New Roman"/>
        </w:rPr>
        <w:t xml:space="preserve">Clearly some level of involvement greater than mere operation of a Commission-regulated service </w:t>
      </w:r>
      <w:r w:rsidR="005D797D" w:rsidRPr="00C2630B">
        <w:rPr>
          <w:rFonts w:ascii="Times New Roman" w:hAnsi="Times New Roman"/>
        </w:rPr>
        <w:t xml:space="preserve">by </w:t>
      </w:r>
      <w:r w:rsidR="005D797D" w:rsidRPr="00C2630B">
        <w:rPr>
          <w:rFonts w:ascii="Times New Roman" w:hAnsi="Times New Roman"/>
          <w:b/>
          <w:i/>
        </w:rPr>
        <w:t>someone</w:t>
      </w:r>
      <w:r w:rsidR="005D797D" w:rsidRPr="00C2630B">
        <w:rPr>
          <w:rFonts w:ascii="Times New Roman" w:hAnsi="Times New Roman"/>
        </w:rPr>
        <w:t xml:space="preserve"> </w:t>
      </w:r>
      <w:r w:rsidR="00534BEF" w:rsidRPr="00C2630B">
        <w:rPr>
          <w:rFonts w:ascii="Times New Roman" w:hAnsi="Times New Roman"/>
        </w:rPr>
        <w:t>over Shuttle Express’</w:t>
      </w:r>
      <w:r w:rsidR="005F2105">
        <w:rPr>
          <w:rFonts w:ascii="Times New Roman" w:hAnsi="Times New Roman"/>
        </w:rPr>
        <w:t>s</w:t>
      </w:r>
      <w:r w:rsidR="00534BEF" w:rsidRPr="00C2630B">
        <w:rPr>
          <w:rFonts w:ascii="Times New Roman" w:hAnsi="Times New Roman"/>
        </w:rPr>
        <w:t xml:space="preserve"> </w:t>
      </w:r>
      <w:r w:rsidR="00332161">
        <w:rPr>
          <w:rFonts w:ascii="Times New Roman" w:hAnsi="Times New Roman"/>
        </w:rPr>
        <w:t>“</w:t>
      </w:r>
      <w:r w:rsidR="00534BEF" w:rsidRPr="00C2630B">
        <w:rPr>
          <w:rFonts w:ascii="Times New Roman" w:hAnsi="Times New Roman"/>
        </w:rPr>
        <w:t>regulated routes</w:t>
      </w:r>
      <w:r w:rsidR="00332161">
        <w:rPr>
          <w:rFonts w:ascii="Times New Roman" w:hAnsi="Times New Roman"/>
        </w:rPr>
        <w:t>”</w:t>
      </w:r>
      <w:r w:rsidR="00534BEF" w:rsidRPr="00C2630B">
        <w:rPr>
          <w:rFonts w:ascii="Times New Roman" w:hAnsi="Times New Roman"/>
        </w:rPr>
        <w:t xml:space="preserve"> is required to rise to the level of “operated by” Shuttle Express.  The issue is where to draw the line.  </w:t>
      </w:r>
      <w:r w:rsidR="00332161">
        <w:rPr>
          <w:rFonts w:ascii="Times New Roman" w:hAnsi="Times New Roman"/>
        </w:rPr>
        <w:t>The Staff did not address in any detail how or why the rescue service performed by independent limousine operator was “operated by” Shuttle Express</w:t>
      </w:r>
      <w:r w:rsidR="00332161" w:rsidRPr="00C2630B">
        <w:rPr>
          <w:rFonts w:ascii="Times New Roman" w:hAnsi="Times New Roman"/>
        </w:rPr>
        <w:t xml:space="preserve">.  </w:t>
      </w:r>
      <w:r w:rsidR="00534BEF" w:rsidRPr="00C2630B">
        <w:rPr>
          <w:rFonts w:ascii="Times New Roman" w:hAnsi="Times New Roman"/>
        </w:rPr>
        <w:t>The rules themselves provide no guidance</w:t>
      </w:r>
      <w:r w:rsidR="00332161">
        <w:rPr>
          <w:rFonts w:ascii="Times New Roman" w:hAnsi="Times New Roman"/>
        </w:rPr>
        <w:t xml:space="preserve"> as n</w:t>
      </w:r>
      <w:r w:rsidR="00534BEF" w:rsidRPr="00C2630B">
        <w:rPr>
          <w:rFonts w:ascii="Times New Roman" w:hAnsi="Times New Roman"/>
        </w:rPr>
        <w:t xml:space="preserve">owhere in the </w:t>
      </w:r>
      <w:r w:rsidR="0003504C">
        <w:rPr>
          <w:rFonts w:ascii="Times New Roman" w:hAnsi="Times New Roman"/>
        </w:rPr>
        <w:t>rules</w:t>
      </w:r>
      <w:r w:rsidR="00534BEF" w:rsidRPr="00C2630B">
        <w:rPr>
          <w:rFonts w:ascii="Times New Roman" w:hAnsi="Times New Roman"/>
        </w:rPr>
        <w:t xml:space="preserve"> does the Commission define the terms “operate” or “operated by.”  </w:t>
      </w:r>
      <w:r w:rsidR="00534BEF" w:rsidRPr="00C2630B">
        <w:rPr>
          <w:rFonts w:ascii="Times New Roman" w:hAnsi="Times New Roman"/>
          <w:i/>
        </w:rPr>
        <w:t>See</w:t>
      </w:r>
      <w:r w:rsidR="0003504C">
        <w:rPr>
          <w:rFonts w:ascii="Times New Roman" w:hAnsi="Times New Roman"/>
        </w:rPr>
        <w:t xml:space="preserve"> WAC C</w:t>
      </w:r>
      <w:r w:rsidR="00534BEF" w:rsidRPr="00C2630B">
        <w:rPr>
          <w:rFonts w:ascii="Times New Roman" w:hAnsi="Times New Roman"/>
        </w:rPr>
        <w:t>h. 480-30.  The statu</w:t>
      </w:r>
      <w:r w:rsidR="005F2105">
        <w:rPr>
          <w:rFonts w:ascii="Times New Roman" w:hAnsi="Times New Roman"/>
        </w:rPr>
        <w:t>t</w:t>
      </w:r>
      <w:r w:rsidR="00534BEF" w:rsidRPr="00C2630B">
        <w:rPr>
          <w:rFonts w:ascii="Times New Roman" w:hAnsi="Times New Roman"/>
        </w:rPr>
        <w:t>e, which uses the term “operating,” likewise lacks a definition of the term.  T</w:t>
      </w:r>
      <w:r w:rsidR="008803C7" w:rsidRPr="00C2630B">
        <w:rPr>
          <w:rFonts w:ascii="Times New Roman" w:hAnsi="Times New Roman"/>
        </w:rPr>
        <w:t>he Staff apparently concludes—w</w:t>
      </w:r>
      <w:r w:rsidR="00534BEF" w:rsidRPr="00C2630B">
        <w:rPr>
          <w:rFonts w:ascii="Times New Roman" w:hAnsi="Times New Roman"/>
        </w:rPr>
        <w:t>i</w:t>
      </w:r>
      <w:r w:rsidR="008803C7" w:rsidRPr="00C2630B">
        <w:rPr>
          <w:rFonts w:ascii="Times New Roman" w:hAnsi="Times New Roman"/>
        </w:rPr>
        <w:t>th</w:t>
      </w:r>
      <w:r w:rsidR="00DB29B8" w:rsidRPr="00C2630B">
        <w:rPr>
          <w:rFonts w:ascii="Times New Roman" w:hAnsi="Times New Roman"/>
        </w:rPr>
        <w:t xml:space="preserve"> almost no </w:t>
      </w:r>
      <w:r w:rsidR="008803C7" w:rsidRPr="00C2630B">
        <w:rPr>
          <w:rFonts w:ascii="Times New Roman" w:hAnsi="Times New Roman"/>
        </w:rPr>
        <w:t>analysis or explanation—t</w:t>
      </w:r>
      <w:r w:rsidR="00534BEF" w:rsidRPr="00C2630B">
        <w:rPr>
          <w:rFonts w:ascii="Times New Roman" w:hAnsi="Times New Roman"/>
        </w:rPr>
        <w:t xml:space="preserve">hat Shuttle Express is the operator of the limousines because </w:t>
      </w:r>
      <w:r w:rsidR="00052A57" w:rsidRPr="00C2630B">
        <w:rPr>
          <w:rFonts w:ascii="Times New Roman" w:hAnsi="Times New Roman"/>
        </w:rPr>
        <w:t>it “</w:t>
      </w:r>
      <w:r w:rsidR="00534BEF" w:rsidRPr="00C2630B">
        <w:rPr>
          <w:rFonts w:ascii="Times New Roman" w:hAnsi="Times New Roman"/>
        </w:rPr>
        <w:t xml:space="preserve">dispatches them” and because Shuttle </w:t>
      </w:r>
      <w:r w:rsidR="00534BEF" w:rsidRPr="00C2630B">
        <w:rPr>
          <w:rFonts w:ascii="Times New Roman" w:hAnsi="Times New Roman"/>
        </w:rPr>
        <w:lastRenderedPageBreak/>
        <w:t>Express has additio</w:t>
      </w:r>
      <w:r w:rsidR="0003504C">
        <w:rPr>
          <w:rFonts w:ascii="Times New Roman" w:hAnsi="Times New Roman"/>
        </w:rPr>
        <w:t xml:space="preserve">nal insurance that protects Shuttle Express, </w:t>
      </w:r>
      <w:r w:rsidR="00534BEF" w:rsidRPr="00C2630B">
        <w:rPr>
          <w:rFonts w:ascii="Times New Roman" w:hAnsi="Times New Roman"/>
        </w:rPr>
        <w:t>passengers</w:t>
      </w:r>
      <w:r w:rsidR="0003504C">
        <w:rPr>
          <w:rFonts w:ascii="Times New Roman" w:hAnsi="Times New Roman"/>
        </w:rPr>
        <w:t>,</w:t>
      </w:r>
      <w:r w:rsidR="00534BEF" w:rsidRPr="00C2630B">
        <w:rPr>
          <w:rFonts w:ascii="Times New Roman" w:hAnsi="Times New Roman"/>
        </w:rPr>
        <w:t xml:space="preserve"> and the public in the event a limousine has an accident.  </w:t>
      </w:r>
      <w:r w:rsidR="00534BEF" w:rsidRPr="00C2630B">
        <w:rPr>
          <w:rFonts w:ascii="Times New Roman" w:hAnsi="Times New Roman"/>
          <w:i/>
        </w:rPr>
        <w:t>See</w:t>
      </w:r>
      <w:r w:rsidR="00534BEF" w:rsidRPr="00C2630B">
        <w:rPr>
          <w:rFonts w:ascii="Times New Roman" w:hAnsi="Times New Roman"/>
        </w:rPr>
        <w:t xml:space="preserve"> </w:t>
      </w:r>
      <w:proofErr w:type="spellStart"/>
      <w:r w:rsidR="00534BEF" w:rsidRPr="00C2630B">
        <w:rPr>
          <w:rFonts w:ascii="Times New Roman" w:hAnsi="Times New Roman"/>
        </w:rPr>
        <w:t>Exh</w:t>
      </w:r>
      <w:proofErr w:type="spellEnd"/>
      <w:r w:rsidR="00534BEF" w:rsidRPr="00C2630B">
        <w:rPr>
          <w:rFonts w:ascii="Times New Roman" w:hAnsi="Times New Roman"/>
        </w:rPr>
        <w:t>. BY-1 at 20.  But there is much more to the “operation” of vehicles by a passenger transportation company than dispatch and insurance.</w:t>
      </w:r>
    </w:p>
    <w:p w:rsidR="008C5B2F" w:rsidRPr="00C2630B" w:rsidRDefault="00247AEA" w:rsidP="00C8571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03504C">
        <w:rPr>
          <w:rFonts w:ascii="Times New Roman" w:hAnsi="Times New Roman"/>
        </w:rPr>
        <w:t xml:space="preserve">A longstanding and </w:t>
      </w:r>
      <w:r w:rsidR="00C85717" w:rsidRPr="00C2630B">
        <w:rPr>
          <w:rFonts w:ascii="Times New Roman" w:hAnsi="Times New Roman"/>
        </w:rPr>
        <w:t xml:space="preserve">fundamental precept of construction of statutes and regulations is that they should generally be interpreted according to the “plain meaning rule.”  </w:t>
      </w:r>
      <w:r w:rsidR="00C85717" w:rsidRPr="00C2630B">
        <w:rPr>
          <w:rFonts w:ascii="Times New Roman" w:hAnsi="Times New Roman"/>
          <w:i/>
        </w:rPr>
        <w:t xml:space="preserve">See, e.g., </w:t>
      </w:r>
      <w:r w:rsidR="00BB6BF2" w:rsidRPr="00C2630B">
        <w:rPr>
          <w:rFonts w:ascii="Times New Roman" w:hAnsi="Times New Roman"/>
          <w:i/>
        </w:rPr>
        <w:t xml:space="preserve">State v. </w:t>
      </w:r>
      <w:proofErr w:type="spellStart"/>
      <w:r w:rsidR="00BB6BF2" w:rsidRPr="00C2630B">
        <w:rPr>
          <w:rFonts w:ascii="Times New Roman" w:hAnsi="Times New Roman"/>
          <w:i/>
        </w:rPr>
        <w:t>Bolar</w:t>
      </w:r>
      <w:proofErr w:type="spellEnd"/>
      <w:r w:rsidR="00BB6BF2" w:rsidRPr="00C2630B">
        <w:rPr>
          <w:rFonts w:ascii="Times New Roman" w:hAnsi="Times New Roman"/>
          <w:i/>
        </w:rPr>
        <w:t xml:space="preserve">, </w:t>
      </w:r>
      <w:r w:rsidR="00BB6BF2" w:rsidRPr="00C2630B">
        <w:rPr>
          <w:rFonts w:ascii="Times New Roman" w:hAnsi="Times New Roman"/>
        </w:rPr>
        <w:t xml:space="preserve">129 </w:t>
      </w:r>
      <w:proofErr w:type="spellStart"/>
      <w:r w:rsidR="00BB6BF2" w:rsidRPr="00C2630B">
        <w:rPr>
          <w:rFonts w:ascii="Times New Roman" w:hAnsi="Times New Roman"/>
        </w:rPr>
        <w:t>Wash.2d</w:t>
      </w:r>
      <w:proofErr w:type="spellEnd"/>
      <w:r w:rsidR="00BB6BF2" w:rsidRPr="00C2630B">
        <w:rPr>
          <w:rFonts w:ascii="Times New Roman" w:hAnsi="Times New Roman"/>
        </w:rPr>
        <w:t xml:space="preserve"> 361, 917 </w:t>
      </w:r>
      <w:proofErr w:type="spellStart"/>
      <w:r w:rsidR="00BB6BF2" w:rsidRPr="00C2630B">
        <w:rPr>
          <w:rFonts w:ascii="Times New Roman" w:hAnsi="Times New Roman"/>
        </w:rPr>
        <w:t>P.2d</w:t>
      </w:r>
      <w:proofErr w:type="spellEnd"/>
      <w:r w:rsidR="00BB6BF2" w:rsidRPr="00C2630B">
        <w:rPr>
          <w:rFonts w:ascii="Times New Roman" w:hAnsi="Times New Roman"/>
        </w:rPr>
        <w:t xml:space="preserve"> 125, 126 (1996) (“</w:t>
      </w:r>
      <w:r w:rsidR="00BB6BF2" w:rsidRPr="00C2630B">
        <w:rPr>
          <w:rFonts w:ascii="Times New Roman" w:hAnsi="Times New Roman"/>
          <w:u w:val="single"/>
        </w:rPr>
        <w:t>In the absence of a statutory definition</w:t>
      </w:r>
      <w:r w:rsidR="00BB6BF2" w:rsidRPr="00C2630B">
        <w:rPr>
          <w:rFonts w:ascii="Times New Roman" w:hAnsi="Times New Roman"/>
        </w:rPr>
        <w:t xml:space="preserve"> of a word, we employ the plain and ordinary meaning of the word as found in a dictionary.”); </w:t>
      </w:r>
      <w:r w:rsidR="00BB6BF2" w:rsidRPr="00C2630B">
        <w:rPr>
          <w:rFonts w:ascii="Times New Roman" w:hAnsi="Times New Roman"/>
          <w:i/>
        </w:rPr>
        <w:t>see also, First Covenant Church v. City of Seattle,</w:t>
      </w:r>
      <w:r w:rsidR="00BB6BF2" w:rsidRPr="00C2630B">
        <w:rPr>
          <w:rFonts w:ascii="Times New Roman" w:hAnsi="Times New Roman"/>
        </w:rPr>
        <w:t xml:space="preserve"> 120 </w:t>
      </w:r>
      <w:proofErr w:type="spellStart"/>
      <w:r w:rsidR="00BB6BF2" w:rsidRPr="00C2630B">
        <w:rPr>
          <w:rFonts w:ascii="Times New Roman" w:hAnsi="Times New Roman"/>
        </w:rPr>
        <w:t>Wash.2d</w:t>
      </w:r>
      <w:proofErr w:type="spellEnd"/>
      <w:r w:rsidR="00BB6BF2" w:rsidRPr="00C2630B">
        <w:rPr>
          <w:rFonts w:ascii="Times New Roman" w:hAnsi="Times New Roman"/>
        </w:rPr>
        <w:t xml:space="preserve"> 203, 220, 840 </w:t>
      </w:r>
      <w:proofErr w:type="spellStart"/>
      <w:r w:rsidR="00BB6BF2" w:rsidRPr="00C2630B">
        <w:rPr>
          <w:rFonts w:ascii="Times New Roman" w:hAnsi="Times New Roman"/>
        </w:rPr>
        <w:t>P.2d</w:t>
      </w:r>
      <w:proofErr w:type="spellEnd"/>
      <w:r w:rsidR="00BB6BF2" w:rsidRPr="00C2630B">
        <w:rPr>
          <w:rFonts w:ascii="Times New Roman" w:hAnsi="Times New Roman"/>
        </w:rPr>
        <w:t xml:space="preserve"> 174 (1992).  </w:t>
      </w:r>
      <w:r w:rsidR="008C5B2F" w:rsidRPr="00C2630B">
        <w:rPr>
          <w:rFonts w:ascii="Times New Roman" w:hAnsi="Times New Roman"/>
        </w:rPr>
        <w:t xml:space="preserve">“Where a term used in a statute is not defined therein, it should be given its ordinary meaning.”  </w:t>
      </w:r>
      <w:r w:rsidR="008C5B2F" w:rsidRPr="00C2630B">
        <w:rPr>
          <w:rFonts w:ascii="Times New Roman" w:hAnsi="Times New Roman"/>
          <w:i/>
        </w:rPr>
        <w:t>State v. Brown</w:t>
      </w:r>
      <w:r w:rsidR="008C5B2F" w:rsidRPr="00C2630B">
        <w:rPr>
          <w:rFonts w:ascii="Times New Roman" w:hAnsi="Times New Roman"/>
        </w:rPr>
        <w:t xml:space="preserve">, 50 Wash. App. 405, </w:t>
      </w:r>
      <w:r w:rsidR="00691C3B">
        <w:rPr>
          <w:rFonts w:ascii="Times New Roman" w:hAnsi="Times New Roman"/>
        </w:rPr>
        <w:t>409</w:t>
      </w:r>
      <w:r w:rsidR="008C5B2F" w:rsidRPr="00C2630B">
        <w:rPr>
          <w:rFonts w:ascii="Times New Roman" w:hAnsi="Times New Roman"/>
        </w:rPr>
        <w:t xml:space="preserve">, 748 </w:t>
      </w:r>
      <w:proofErr w:type="spellStart"/>
      <w:r w:rsidR="008C5B2F" w:rsidRPr="00C2630B">
        <w:rPr>
          <w:rFonts w:ascii="Times New Roman" w:hAnsi="Times New Roman"/>
        </w:rPr>
        <w:t>P2d</w:t>
      </w:r>
      <w:proofErr w:type="spellEnd"/>
      <w:r w:rsidR="008C5B2F" w:rsidRPr="00C2630B">
        <w:rPr>
          <w:rFonts w:ascii="Times New Roman" w:hAnsi="Times New Roman"/>
        </w:rPr>
        <w:t xml:space="preserve"> 276 (1988)</w:t>
      </w:r>
    </w:p>
    <w:p w:rsidR="008C5B2F" w:rsidRPr="00C2630B" w:rsidRDefault="00247AEA" w:rsidP="00C8571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BB6BF2" w:rsidRPr="00C2630B">
        <w:rPr>
          <w:rFonts w:ascii="Times New Roman" w:hAnsi="Times New Roman"/>
        </w:rPr>
        <w:t xml:space="preserve">The term “operate” has </w:t>
      </w:r>
      <w:r w:rsidR="002B1D07" w:rsidRPr="00C2630B">
        <w:rPr>
          <w:rFonts w:ascii="Times New Roman" w:hAnsi="Times New Roman"/>
        </w:rPr>
        <w:t>numerous</w:t>
      </w:r>
      <w:r w:rsidR="00BB6BF2" w:rsidRPr="00C2630B">
        <w:rPr>
          <w:rFonts w:ascii="Times New Roman" w:hAnsi="Times New Roman"/>
        </w:rPr>
        <w:t xml:space="preserve"> dictionary defini</w:t>
      </w:r>
      <w:r w:rsidR="00917F72" w:rsidRPr="00C2630B">
        <w:rPr>
          <w:rFonts w:ascii="Times New Roman" w:hAnsi="Times New Roman"/>
        </w:rPr>
        <w:t xml:space="preserve">tions, but the </w:t>
      </w:r>
      <w:r w:rsidR="00475BCB" w:rsidRPr="00C2630B">
        <w:rPr>
          <w:rFonts w:ascii="Times New Roman" w:hAnsi="Times New Roman"/>
        </w:rPr>
        <w:t>two most salient</w:t>
      </w:r>
      <w:r w:rsidR="00917F72" w:rsidRPr="00C2630B">
        <w:rPr>
          <w:rFonts w:ascii="Times New Roman" w:hAnsi="Times New Roman"/>
        </w:rPr>
        <w:t xml:space="preserve"> element</w:t>
      </w:r>
      <w:r w:rsidR="00475BCB" w:rsidRPr="00C2630B">
        <w:rPr>
          <w:rFonts w:ascii="Times New Roman" w:hAnsi="Times New Roman"/>
        </w:rPr>
        <w:t>s</w:t>
      </w:r>
      <w:r w:rsidR="00917F72" w:rsidRPr="00C2630B">
        <w:rPr>
          <w:rFonts w:ascii="Times New Roman" w:hAnsi="Times New Roman"/>
        </w:rPr>
        <w:t xml:space="preserve"> </w:t>
      </w:r>
      <w:r w:rsidR="00475BCB" w:rsidRPr="00C2630B">
        <w:rPr>
          <w:rFonts w:ascii="Times New Roman" w:hAnsi="Times New Roman"/>
        </w:rPr>
        <w:t xml:space="preserve">in most dictionaries </w:t>
      </w:r>
      <w:r w:rsidR="00917F72" w:rsidRPr="00C2630B">
        <w:rPr>
          <w:rFonts w:ascii="Times New Roman" w:hAnsi="Times New Roman"/>
        </w:rPr>
        <w:t>are either “</w:t>
      </w:r>
      <w:r w:rsidR="00475BCB" w:rsidRPr="00C2630B">
        <w:rPr>
          <w:rFonts w:ascii="Times New Roman" w:hAnsi="Times New Roman"/>
        </w:rPr>
        <w:t>to perform a function</w:t>
      </w:r>
      <w:r w:rsidR="00917F72" w:rsidRPr="00C2630B">
        <w:rPr>
          <w:rFonts w:ascii="Times New Roman" w:hAnsi="Times New Roman"/>
        </w:rPr>
        <w:t>” or “</w:t>
      </w:r>
      <w:r w:rsidR="00475BCB" w:rsidRPr="00C2630B">
        <w:rPr>
          <w:rFonts w:ascii="Times New Roman" w:hAnsi="Times New Roman"/>
        </w:rPr>
        <w:t>exert power or influence.</w:t>
      </w:r>
      <w:r w:rsidR="00917F72" w:rsidRPr="00C2630B">
        <w:rPr>
          <w:rFonts w:ascii="Times New Roman" w:hAnsi="Times New Roman"/>
        </w:rPr>
        <w:t>”</w:t>
      </w:r>
      <w:r w:rsidR="00475BCB" w:rsidRPr="00C2630B">
        <w:rPr>
          <w:rFonts w:ascii="Times New Roman" w:hAnsi="Times New Roman"/>
        </w:rPr>
        <w:t xml:space="preserve">  </w:t>
      </w:r>
      <w:r w:rsidR="00475BCB" w:rsidRPr="00C2630B">
        <w:rPr>
          <w:rFonts w:ascii="Times New Roman" w:hAnsi="Times New Roman"/>
          <w:i/>
        </w:rPr>
        <w:t>E.g., http://www.merriam-webster.com/dictionary/operate</w:t>
      </w:r>
      <w:r w:rsidR="00475BCB" w:rsidRPr="00C2630B">
        <w:rPr>
          <w:rFonts w:ascii="Times New Roman" w:hAnsi="Times New Roman"/>
        </w:rPr>
        <w:t>.</w:t>
      </w:r>
      <w:r w:rsidR="00917F72" w:rsidRPr="00C2630B">
        <w:rPr>
          <w:rFonts w:ascii="Times New Roman" w:hAnsi="Times New Roman"/>
        </w:rPr>
        <w:t xml:space="preserve"> </w:t>
      </w:r>
      <w:r w:rsidR="008C5B2F" w:rsidRPr="00C2630B">
        <w:rPr>
          <w:rFonts w:ascii="Times New Roman" w:hAnsi="Times New Roman"/>
        </w:rPr>
        <w:t xml:space="preserve"> </w:t>
      </w:r>
      <w:r w:rsidR="00475BCB" w:rsidRPr="00C2630B">
        <w:rPr>
          <w:rFonts w:ascii="Times New Roman" w:hAnsi="Times New Roman"/>
        </w:rPr>
        <w:t>Under the first definition of “operate,” i</w:t>
      </w:r>
      <w:r w:rsidR="00534BEF" w:rsidRPr="00C2630B">
        <w:rPr>
          <w:rFonts w:ascii="Times New Roman" w:hAnsi="Times New Roman"/>
        </w:rPr>
        <w:t>n common usage</w:t>
      </w:r>
      <w:r w:rsidR="00475BCB" w:rsidRPr="00C2630B">
        <w:rPr>
          <w:rFonts w:ascii="Times New Roman" w:hAnsi="Times New Roman"/>
        </w:rPr>
        <w:t xml:space="preserve"> and understanding</w:t>
      </w:r>
      <w:r w:rsidR="008C5B2F" w:rsidRPr="00C2630B">
        <w:rPr>
          <w:rFonts w:ascii="Times New Roman" w:hAnsi="Times New Roman"/>
        </w:rPr>
        <w:t xml:space="preserve">, a </w:t>
      </w:r>
      <w:r w:rsidR="00534BEF" w:rsidRPr="00C2630B">
        <w:rPr>
          <w:rFonts w:ascii="Times New Roman" w:hAnsi="Times New Roman"/>
        </w:rPr>
        <w:t xml:space="preserve">vehicle is “operated by” </w:t>
      </w:r>
      <w:r w:rsidR="008C5B2F" w:rsidRPr="00C2630B">
        <w:rPr>
          <w:rFonts w:ascii="Times New Roman" w:hAnsi="Times New Roman"/>
        </w:rPr>
        <w:t xml:space="preserve">the person </w:t>
      </w:r>
      <w:r w:rsidR="00D6239D" w:rsidRPr="00C2630B">
        <w:rPr>
          <w:rFonts w:ascii="Times New Roman" w:hAnsi="Times New Roman"/>
          <w:b/>
          <w:i/>
        </w:rPr>
        <w:t>who</w:t>
      </w:r>
      <w:r w:rsidR="00534BEF" w:rsidRPr="00C2630B">
        <w:rPr>
          <w:rFonts w:ascii="Times New Roman" w:hAnsi="Times New Roman"/>
          <w:b/>
          <w:i/>
        </w:rPr>
        <w:t xml:space="preserve"> </w:t>
      </w:r>
      <w:r w:rsidR="008C5B2F" w:rsidRPr="00C2630B">
        <w:rPr>
          <w:rFonts w:ascii="Times New Roman" w:hAnsi="Times New Roman"/>
          <w:b/>
          <w:i/>
        </w:rPr>
        <w:t xml:space="preserve">is </w:t>
      </w:r>
      <w:r w:rsidR="00534BEF" w:rsidRPr="00C2630B">
        <w:rPr>
          <w:rFonts w:ascii="Times New Roman" w:hAnsi="Times New Roman"/>
          <w:b/>
          <w:i/>
        </w:rPr>
        <w:t>the drive</w:t>
      </w:r>
      <w:r w:rsidR="00D6239D" w:rsidRPr="00C2630B">
        <w:rPr>
          <w:rFonts w:ascii="Times New Roman" w:hAnsi="Times New Roman"/>
          <w:b/>
          <w:i/>
        </w:rPr>
        <w:t>r.</w:t>
      </w:r>
      <w:r w:rsidR="00534BEF" w:rsidRPr="00C2630B">
        <w:rPr>
          <w:rFonts w:ascii="Times New Roman" w:hAnsi="Times New Roman"/>
        </w:rPr>
        <w:t xml:space="preserve">  Since staff proved the drivers of the rescue services were not Shuttle Express employees, the most telling fact goes against staff.  </w:t>
      </w:r>
      <w:proofErr w:type="spellStart"/>
      <w:r w:rsidR="00534BEF" w:rsidRPr="00C2630B">
        <w:rPr>
          <w:rFonts w:ascii="Times New Roman" w:hAnsi="Times New Roman"/>
        </w:rPr>
        <w:t>TR</w:t>
      </w:r>
      <w:proofErr w:type="spellEnd"/>
      <w:r w:rsidR="00534BEF" w:rsidRPr="00C2630B">
        <w:rPr>
          <w:rFonts w:ascii="Times New Roman" w:hAnsi="Times New Roman"/>
        </w:rPr>
        <w:t xml:space="preserve"> at </w:t>
      </w:r>
      <w:r w:rsidR="00343F01">
        <w:rPr>
          <w:rFonts w:ascii="Times New Roman" w:hAnsi="Times New Roman"/>
        </w:rPr>
        <w:t>27</w:t>
      </w:r>
      <w:r w:rsidR="00534BEF" w:rsidRPr="00C2630B">
        <w:rPr>
          <w:rFonts w:ascii="Times New Roman" w:hAnsi="Times New Roman"/>
        </w:rPr>
        <w:t xml:space="preserve">.  </w:t>
      </w:r>
    </w:p>
    <w:p w:rsidR="008C5B2F" w:rsidRPr="00C2630B" w:rsidRDefault="00247AEA" w:rsidP="008C5B2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3C38E1" w:rsidRPr="00C2630B">
        <w:rPr>
          <w:rFonts w:ascii="Times New Roman" w:hAnsi="Times New Roman"/>
        </w:rPr>
        <w:t xml:space="preserve">Under the plain meaning of “operate” as a direct operator—a driver—Shuttle Express </w:t>
      </w:r>
      <w:r w:rsidR="008C5B2F" w:rsidRPr="00C2630B">
        <w:rPr>
          <w:rFonts w:ascii="Times New Roman" w:hAnsi="Times New Roman"/>
        </w:rPr>
        <w:t xml:space="preserve">cannot possibly be </w:t>
      </w:r>
      <w:r w:rsidR="003C38E1" w:rsidRPr="00C2630B">
        <w:rPr>
          <w:rFonts w:ascii="Times New Roman" w:hAnsi="Times New Roman"/>
        </w:rPr>
        <w:t>considered</w:t>
      </w:r>
      <w:r w:rsidR="008C5B2F" w:rsidRPr="00C2630B">
        <w:rPr>
          <w:rFonts w:ascii="Times New Roman" w:hAnsi="Times New Roman"/>
        </w:rPr>
        <w:t xml:space="preserve"> the operator, since its employees were not the drivers.  Accordingly, Staff would have had to prove under common usage and understanding that the </w:t>
      </w:r>
      <w:r w:rsidR="00691C3B">
        <w:rPr>
          <w:rFonts w:ascii="Times New Roman" w:hAnsi="Times New Roman"/>
        </w:rPr>
        <w:t>independent contractors’</w:t>
      </w:r>
      <w:r w:rsidR="008C5B2F" w:rsidRPr="00C2630B">
        <w:rPr>
          <w:rFonts w:ascii="Times New Roman" w:hAnsi="Times New Roman"/>
        </w:rPr>
        <w:t xml:space="preserve"> activities and businesses were so intertwined with the operations of Shuttle Express that Shuttle Express could be deemed the “operator” of the </w:t>
      </w:r>
      <w:r w:rsidR="00691C3B">
        <w:rPr>
          <w:rFonts w:ascii="Times New Roman" w:hAnsi="Times New Roman"/>
        </w:rPr>
        <w:t>independent contractors’</w:t>
      </w:r>
      <w:r w:rsidR="008C5B2F" w:rsidRPr="00C2630B">
        <w:rPr>
          <w:rFonts w:ascii="Times New Roman" w:hAnsi="Times New Roman"/>
        </w:rPr>
        <w:t xml:space="preserve"> vehicles on their rescue trips u</w:t>
      </w:r>
      <w:r w:rsidR="007306D4" w:rsidRPr="00C2630B">
        <w:rPr>
          <w:rFonts w:ascii="Times New Roman" w:hAnsi="Times New Roman"/>
        </w:rPr>
        <w:t>nder th</w:t>
      </w:r>
      <w:r w:rsidR="008C5B2F" w:rsidRPr="00C2630B">
        <w:rPr>
          <w:rFonts w:ascii="Times New Roman" w:hAnsi="Times New Roman"/>
        </w:rPr>
        <w:t>e second definition of “operate.</w:t>
      </w:r>
      <w:r w:rsidR="007306D4" w:rsidRPr="00C2630B">
        <w:rPr>
          <w:rFonts w:ascii="Times New Roman" w:hAnsi="Times New Roman"/>
        </w:rPr>
        <w:t>”</w:t>
      </w:r>
      <w:r w:rsidR="008C5B2F" w:rsidRPr="00C2630B">
        <w:rPr>
          <w:rFonts w:ascii="Times New Roman" w:hAnsi="Times New Roman"/>
        </w:rPr>
        <w:t xml:space="preserve"> </w:t>
      </w:r>
      <w:r w:rsidR="007306D4" w:rsidRPr="00C2630B">
        <w:rPr>
          <w:rFonts w:ascii="Times New Roman" w:hAnsi="Times New Roman"/>
        </w:rPr>
        <w:t xml:space="preserve"> </w:t>
      </w:r>
      <w:r w:rsidR="008C5B2F" w:rsidRPr="00C2630B">
        <w:rPr>
          <w:rFonts w:ascii="Times New Roman" w:hAnsi="Times New Roman"/>
        </w:rPr>
        <w:t>T</w:t>
      </w:r>
      <w:r w:rsidR="007306D4" w:rsidRPr="00C2630B">
        <w:rPr>
          <w:rFonts w:ascii="Times New Roman" w:hAnsi="Times New Roman"/>
        </w:rPr>
        <w:t>he most importan</w:t>
      </w:r>
      <w:r>
        <w:rPr>
          <w:rFonts w:ascii="Times New Roman" w:hAnsi="Times New Roman"/>
        </w:rPr>
        <w:t>t</w:t>
      </w:r>
      <w:r w:rsidR="007306D4" w:rsidRPr="00C2630B">
        <w:rPr>
          <w:rFonts w:ascii="Times New Roman" w:hAnsi="Times New Roman"/>
        </w:rPr>
        <w:t xml:space="preserve"> factor in determining “power or influence” would be</w:t>
      </w:r>
      <w:r w:rsidR="00D6239D" w:rsidRPr="00C2630B">
        <w:rPr>
          <w:rFonts w:ascii="Times New Roman" w:hAnsi="Times New Roman"/>
        </w:rPr>
        <w:t xml:space="preserve"> to determine</w:t>
      </w:r>
      <w:r w:rsidR="007306D4" w:rsidRPr="00C2630B">
        <w:rPr>
          <w:rFonts w:ascii="Times New Roman" w:hAnsi="Times New Roman"/>
        </w:rPr>
        <w:t xml:space="preserve"> </w:t>
      </w:r>
      <w:r w:rsidR="007306D4" w:rsidRPr="00C2630B">
        <w:rPr>
          <w:rFonts w:ascii="Times New Roman" w:hAnsi="Times New Roman"/>
          <w:b/>
          <w:i/>
        </w:rPr>
        <w:t>who was managing</w:t>
      </w:r>
      <w:r w:rsidR="00D6239D" w:rsidRPr="00C2630B">
        <w:rPr>
          <w:rFonts w:ascii="Times New Roman" w:hAnsi="Times New Roman"/>
        </w:rPr>
        <w:t xml:space="preserve"> </w:t>
      </w:r>
      <w:r w:rsidR="00D6239D" w:rsidRPr="00C2630B">
        <w:rPr>
          <w:rFonts w:ascii="Times New Roman" w:hAnsi="Times New Roman"/>
        </w:rPr>
        <w:lastRenderedPageBreak/>
        <w:t xml:space="preserve">the business of the </w:t>
      </w:r>
      <w:r w:rsidR="00691C3B">
        <w:rPr>
          <w:rFonts w:ascii="Times New Roman" w:hAnsi="Times New Roman"/>
        </w:rPr>
        <w:t>independent contractors</w:t>
      </w:r>
      <w:r w:rsidR="00D6239D" w:rsidRPr="00C2630B">
        <w:rPr>
          <w:rFonts w:ascii="Times New Roman" w:hAnsi="Times New Roman"/>
        </w:rPr>
        <w:t>.</w:t>
      </w:r>
      <w:r w:rsidR="007306D4" w:rsidRPr="00C2630B">
        <w:rPr>
          <w:rFonts w:ascii="Times New Roman" w:hAnsi="Times New Roman"/>
        </w:rPr>
        <w:t xml:space="preserve">  </w:t>
      </w:r>
      <w:r w:rsidR="004B5335" w:rsidRPr="00C2630B">
        <w:rPr>
          <w:rFonts w:ascii="Times New Roman" w:hAnsi="Times New Roman"/>
        </w:rPr>
        <w:t xml:space="preserve">Indeed, the statutory definition of “auto </w:t>
      </w:r>
      <w:proofErr w:type="gramStart"/>
      <w:r w:rsidR="004B5335" w:rsidRPr="00C2630B">
        <w:rPr>
          <w:rFonts w:ascii="Times New Roman" w:hAnsi="Times New Roman"/>
        </w:rPr>
        <w:t>transportation company</w:t>
      </w:r>
      <w:proofErr w:type="gramEnd"/>
      <w:r w:rsidR="004B5335" w:rsidRPr="00C2630B">
        <w:rPr>
          <w:rFonts w:ascii="Times New Roman" w:hAnsi="Times New Roman"/>
        </w:rPr>
        <w:t>” includes the “managing” of vehicles</w:t>
      </w:r>
      <w:r>
        <w:rPr>
          <w:rFonts w:ascii="Times New Roman" w:hAnsi="Times New Roman"/>
        </w:rPr>
        <w:t>’</w:t>
      </w:r>
      <w:r w:rsidR="004B5335" w:rsidRPr="00C2630B">
        <w:rPr>
          <w:rFonts w:ascii="Times New Roman" w:hAnsi="Times New Roman"/>
        </w:rPr>
        <w:t xml:space="preserve"> transportation passengers.  </w:t>
      </w:r>
      <w:r w:rsidR="007306D4" w:rsidRPr="00C2630B">
        <w:rPr>
          <w:rFonts w:ascii="Times New Roman" w:hAnsi="Times New Roman"/>
        </w:rPr>
        <w:t>In the 2007 case,</w:t>
      </w:r>
      <w:r w:rsidR="002671C3">
        <w:rPr>
          <w:rStyle w:val="FootnoteReference"/>
          <w:rFonts w:ascii="Times New Roman" w:hAnsi="Times New Roman"/>
        </w:rPr>
        <w:footnoteReference w:id="3"/>
      </w:r>
      <w:r w:rsidR="007306D4" w:rsidRPr="00C2630B">
        <w:rPr>
          <w:rFonts w:ascii="Times New Roman" w:hAnsi="Times New Roman"/>
        </w:rPr>
        <w:t xml:space="preserve"> the Staff analyzed this question </w:t>
      </w:r>
      <w:r w:rsidR="00C2630B" w:rsidRPr="00C2630B">
        <w:rPr>
          <w:rFonts w:ascii="Times New Roman" w:hAnsi="Times New Roman"/>
        </w:rPr>
        <w:t xml:space="preserve">extensively </w:t>
      </w:r>
      <w:r w:rsidR="007306D4" w:rsidRPr="00C2630B">
        <w:rPr>
          <w:rFonts w:ascii="Times New Roman" w:hAnsi="Times New Roman"/>
        </w:rPr>
        <w:t xml:space="preserve">and showed that Shuttle Express was managing the operations of the </w:t>
      </w:r>
      <w:r w:rsidR="00691C3B">
        <w:rPr>
          <w:rFonts w:ascii="Times New Roman" w:hAnsi="Times New Roman"/>
        </w:rPr>
        <w:t>independent contractors</w:t>
      </w:r>
      <w:r w:rsidR="0003504C">
        <w:rPr>
          <w:rFonts w:ascii="Times New Roman" w:hAnsi="Times New Roman"/>
        </w:rPr>
        <w:t xml:space="preserve"> in numerous respects</w:t>
      </w:r>
      <w:r w:rsidR="00332161">
        <w:rPr>
          <w:rFonts w:ascii="Times New Roman" w:hAnsi="Times New Roman"/>
        </w:rPr>
        <w:t>, going well beyond dispatch and insurance</w:t>
      </w:r>
      <w:r w:rsidR="007306D4" w:rsidRPr="00C2630B">
        <w:rPr>
          <w:rFonts w:ascii="Times New Roman" w:hAnsi="Times New Roman"/>
        </w:rPr>
        <w:t xml:space="preserve">.  </w:t>
      </w:r>
      <w:r w:rsidR="00D6239D" w:rsidRPr="00C2630B">
        <w:rPr>
          <w:rFonts w:ascii="Times New Roman" w:hAnsi="Times New Roman"/>
          <w:i/>
        </w:rPr>
        <w:t>E.g.,</w:t>
      </w:r>
      <w:r w:rsidR="00D6239D" w:rsidRPr="00C2630B">
        <w:rPr>
          <w:rFonts w:ascii="Times New Roman" w:hAnsi="Times New Roman"/>
        </w:rPr>
        <w:t xml:space="preserve"> </w:t>
      </w:r>
      <w:proofErr w:type="spellStart"/>
      <w:r w:rsidR="007306D4" w:rsidRPr="00C2630B">
        <w:rPr>
          <w:rFonts w:ascii="Times New Roman" w:hAnsi="Times New Roman"/>
        </w:rPr>
        <w:t>Exh</w:t>
      </w:r>
      <w:proofErr w:type="spellEnd"/>
      <w:r w:rsidR="007306D4" w:rsidRPr="00C2630B">
        <w:rPr>
          <w:rFonts w:ascii="Times New Roman" w:hAnsi="Times New Roman"/>
        </w:rPr>
        <w:t>. BY-2 at 13-</w:t>
      </w:r>
      <w:r w:rsidR="00D6239D" w:rsidRPr="00C2630B">
        <w:rPr>
          <w:rFonts w:ascii="Times New Roman" w:hAnsi="Times New Roman"/>
        </w:rPr>
        <w:t>1</w:t>
      </w:r>
      <w:r w:rsidR="007306D4" w:rsidRPr="00C2630B">
        <w:rPr>
          <w:rFonts w:ascii="Times New Roman" w:hAnsi="Times New Roman"/>
        </w:rPr>
        <w:t xml:space="preserve">4.  </w:t>
      </w:r>
    </w:p>
    <w:p w:rsidR="007306D4" w:rsidRPr="00C2630B" w:rsidRDefault="00247AEA" w:rsidP="008C5B2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7306D4" w:rsidRPr="00C2630B">
        <w:rPr>
          <w:rFonts w:ascii="Times New Roman" w:hAnsi="Times New Roman"/>
        </w:rPr>
        <w:t xml:space="preserve">In the current case, the staff did not even discuss </w:t>
      </w:r>
      <w:r w:rsidR="0003504C">
        <w:rPr>
          <w:rFonts w:ascii="Times New Roman" w:hAnsi="Times New Roman"/>
        </w:rPr>
        <w:t xml:space="preserve">management in its report or at the hearing, </w:t>
      </w:r>
      <w:r w:rsidR="007306D4" w:rsidRPr="00C2630B">
        <w:rPr>
          <w:rFonts w:ascii="Times New Roman" w:hAnsi="Times New Roman"/>
        </w:rPr>
        <w:t>let alone draw any conclusion</w:t>
      </w:r>
      <w:r w:rsidR="0003504C">
        <w:rPr>
          <w:rFonts w:ascii="Times New Roman" w:hAnsi="Times New Roman"/>
        </w:rPr>
        <w:t xml:space="preserve"> that </w:t>
      </w:r>
      <w:r w:rsidR="007306D4" w:rsidRPr="00C2630B">
        <w:rPr>
          <w:rFonts w:ascii="Times New Roman" w:hAnsi="Times New Roman"/>
        </w:rPr>
        <w:t xml:space="preserve">Shuttle Express was </w:t>
      </w:r>
      <w:r w:rsidR="004B5335" w:rsidRPr="00C2630B">
        <w:rPr>
          <w:rFonts w:ascii="Times New Roman" w:hAnsi="Times New Roman"/>
        </w:rPr>
        <w:t>“</w:t>
      </w:r>
      <w:r w:rsidR="007306D4" w:rsidRPr="00C2630B">
        <w:rPr>
          <w:rFonts w:ascii="Times New Roman" w:hAnsi="Times New Roman"/>
        </w:rPr>
        <w:t>managing</w:t>
      </w:r>
      <w:r w:rsidR="004B5335" w:rsidRPr="00C2630B">
        <w:rPr>
          <w:rFonts w:ascii="Times New Roman" w:hAnsi="Times New Roman"/>
        </w:rPr>
        <w:t>”</w:t>
      </w:r>
      <w:r w:rsidR="007306D4" w:rsidRPr="00C2630B">
        <w:rPr>
          <w:rFonts w:ascii="Times New Roman" w:hAnsi="Times New Roman"/>
        </w:rPr>
        <w:t xml:space="preserve"> the operations of the </w:t>
      </w:r>
      <w:r w:rsidR="00691C3B">
        <w:rPr>
          <w:rFonts w:ascii="Times New Roman" w:hAnsi="Times New Roman"/>
        </w:rPr>
        <w:t>independent contractors</w:t>
      </w:r>
      <w:r w:rsidR="007306D4" w:rsidRPr="00C2630B">
        <w:rPr>
          <w:rFonts w:ascii="Times New Roman" w:hAnsi="Times New Roman"/>
        </w:rPr>
        <w:t xml:space="preserve">.  </w:t>
      </w:r>
      <w:r w:rsidR="007306D4" w:rsidRPr="00C2630B">
        <w:rPr>
          <w:rFonts w:ascii="Times New Roman" w:hAnsi="Times New Roman"/>
          <w:i/>
        </w:rPr>
        <w:t>See</w:t>
      </w:r>
      <w:r w:rsidR="007306D4" w:rsidRPr="00C2630B">
        <w:rPr>
          <w:rFonts w:ascii="Times New Roman" w:hAnsi="Times New Roman"/>
        </w:rPr>
        <w:t xml:space="preserve"> </w:t>
      </w:r>
      <w:proofErr w:type="spellStart"/>
      <w:r w:rsidR="007306D4" w:rsidRPr="00C2630B">
        <w:rPr>
          <w:rFonts w:ascii="Times New Roman" w:hAnsi="Times New Roman"/>
        </w:rPr>
        <w:t>Exh</w:t>
      </w:r>
      <w:proofErr w:type="spellEnd"/>
      <w:r w:rsidR="007306D4" w:rsidRPr="00C2630B">
        <w:rPr>
          <w:rFonts w:ascii="Times New Roman" w:hAnsi="Times New Roman"/>
        </w:rPr>
        <w:t xml:space="preserve">. BY-2 at 14-15.  </w:t>
      </w:r>
      <w:r w:rsidR="00D6239D" w:rsidRPr="00C2630B">
        <w:rPr>
          <w:rFonts w:ascii="Times New Roman" w:hAnsi="Times New Roman"/>
        </w:rPr>
        <w:t xml:space="preserve">Moreover, even though Staff bore the burden of proof and failed to make a </w:t>
      </w:r>
      <w:r w:rsidR="00D6239D" w:rsidRPr="00C2630B">
        <w:rPr>
          <w:rFonts w:ascii="Times New Roman" w:hAnsi="Times New Roman"/>
          <w:i/>
        </w:rPr>
        <w:t xml:space="preserve">prima </w:t>
      </w:r>
      <w:r w:rsidRPr="00C2630B">
        <w:rPr>
          <w:rFonts w:ascii="Times New Roman" w:hAnsi="Times New Roman"/>
          <w:i/>
        </w:rPr>
        <w:t>faci</w:t>
      </w:r>
      <w:r>
        <w:rPr>
          <w:rFonts w:ascii="Times New Roman" w:hAnsi="Times New Roman"/>
          <w:i/>
        </w:rPr>
        <w:t>e</w:t>
      </w:r>
      <w:r w:rsidRPr="00C2630B">
        <w:rPr>
          <w:rFonts w:ascii="Times New Roman" w:hAnsi="Times New Roman"/>
        </w:rPr>
        <w:t xml:space="preserve"> </w:t>
      </w:r>
      <w:r w:rsidR="00D6239D" w:rsidRPr="00C2630B">
        <w:rPr>
          <w:rFonts w:ascii="Times New Roman" w:hAnsi="Times New Roman"/>
        </w:rPr>
        <w:t xml:space="preserve">case of management or control, </w:t>
      </w:r>
      <w:r w:rsidR="007306D4" w:rsidRPr="00C2630B">
        <w:rPr>
          <w:rFonts w:ascii="Times New Roman" w:hAnsi="Times New Roman"/>
        </w:rPr>
        <w:t xml:space="preserve">Shuttle Express </w:t>
      </w:r>
      <w:r w:rsidR="000657F8" w:rsidRPr="00C2630B">
        <w:rPr>
          <w:rFonts w:ascii="Times New Roman" w:hAnsi="Times New Roman"/>
        </w:rPr>
        <w:t>nevertheless</w:t>
      </w:r>
      <w:r w:rsidR="00D6239D" w:rsidRPr="00C2630B">
        <w:rPr>
          <w:rFonts w:ascii="Times New Roman" w:hAnsi="Times New Roman"/>
        </w:rPr>
        <w:t xml:space="preserve"> presented overwhelming evidence </w:t>
      </w:r>
      <w:r w:rsidR="007306D4" w:rsidRPr="00C2630B">
        <w:rPr>
          <w:rFonts w:ascii="Times New Roman" w:hAnsi="Times New Roman"/>
        </w:rPr>
        <w:t xml:space="preserve">that it does not manage the </w:t>
      </w:r>
      <w:r w:rsidR="00691C3B">
        <w:rPr>
          <w:rFonts w:ascii="Times New Roman" w:hAnsi="Times New Roman"/>
        </w:rPr>
        <w:t>independent contractors</w:t>
      </w:r>
      <w:r w:rsidR="007306D4" w:rsidRPr="00C2630B">
        <w:rPr>
          <w:rFonts w:ascii="Times New Roman" w:hAnsi="Times New Roman"/>
        </w:rPr>
        <w:t xml:space="preserve">’ businesses </w:t>
      </w:r>
      <w:r w:rsidR="000657F8" w:rsidRPr="00C2630B">
        <w:rPr>
          <w:rFonts w:ascii="Times New Roman" w:hAnsi="Times New Roman"/>
        </w:rPr>
        <w:t xml:space="preserve">either </w:t>
      </w:r>
      <w:r w:rsidR="007306D4" w:rsidRPr="00C2630B">
        <w:rPr>
          <w:rFonts w:ascii="Times New Roman" w:hAnsi="Times New Roman"/>
        </w:rPr>
        <w:t>the way it did in 2007</w:t>
      </w:r>
      <w:r w:rsidR="000657F8" w:rsidRPr="00C2630B">
        <w:rPr>
          <w:rFonts w:ascii="Times New Roman" w:hAnsi="Times New Roman"/>
        </w:rPr>
        <w:t xml:space="preserve"> or to the extent that Shuttle Express could be deemed the operator of the rescue rides</w:t>
      </w:r>
      <w:r w:rsidR="007306D4" w:rsidRPr="00C2630B">
        <w:rPr>
          <w:rFonts w:ascii="Times New Roman" w:hAnsi="Times New Roman"/>
        </w:rPr>
        <w:t xml:space="preserve">. </w:t>
      </w:r>
    </w:p>
    <w:p w:rsidR="003C38E1" w:rsidRPr="00C2630B" w:rsidRDefault="00247AEA" w:rsidP="00C8571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D6239D" w:rsidRPr="00C2630B">
        <w:rPr>
          <w:rFonts w:ascii="Times New Roman" w:hAnsi="Times New Roman"/>
        </w:rPr>
        <w:t xml:space="preserve">The record addressed numerous indicia of “power” or “influence” of Shuttle Express and nearly all of them stand in stark contrast to the findings of the 2007 case.  </w:t>
      </w:r>
      <w:r w:rsidR="00332161">
        <w:rPr>
          <w:rFonts w:ascii="Times New Roman" w:hAnsi="Times New Roman"/>
        </w:rPr>
        <w:t>For example, p</w:t>
      </w:r>
      <w:r w:rsidR="00D6239D" w:rsidRPr="00C2630B">
        <w:rPr>
          <w:rFonts w:ascii="Times New Roman" w:hAnsi="Times New Roman"/>
        </w:rPr>
        <w:t xml:space="preserve">robably the next most important factor in a transportation case is to ask, </w:t>
      </w:r>
      <w:r w:rsidR="00534BEF" w:rsidRPr="00C2630B">
        <w:rPr>
          <w:rFonts w:ascii="Times New Roman" w:hAnsi="Times New Roman"/>
          <w:b/>
          <w:i/>
        </w:rPr>
        <w:t>who owns the vehicle</w:t>
      </w:r>
      <w:r w:rsidR="00534BEF" w:rsidRPr="00C2630B">
        <w:rPr>
          <w:rFonts w:ascii="Times New Roman" w:hAnsi="Times New Roman"/>
        </w:rPr>
        <w:t xml:space="preserve">?  Again, the record conclusively demonstrated that Shuttle Express did not own the vehicles in question.  </w:t>
      </w:r>
      <w:r w:rsidR="00534BEF" w:rsidRPr="00C2630B">
        <w:rPr>
          <w:rFonts w:ascii="Times New Roman" w:hAnsi="Times New Roman"/>
          <w:i/>
        </w:rPr>
        <w:t>E.g.,</w:t>
      </w:r>
      <w:r w:rsidR="00534BEF" w:rsidRPr="00C2630B">
        <w:rPr>
          <w:rFonts w:ascii="Times New Roman" w:hAnsi="Times New Roman"/>
        </w:rPr>
        <w:t xml:space="preserve"> </w:t>
      </w:r>
      <w:proofErr w:type="spellStart"/>
      <w:r w:rsidR="00343F01">
        <w:rPr>
          <w:rFonts w:ascii="Times New Roman" w:hAnsi="Times New Roman"/>
        </w:rPr>
        <w:t>Exh</w:t>
      </w:r>
      <w:proofErr w:type="spellEnd"/>
      <w:r w:rsidR="00343F01">
        <w:rPr>
          <w:rFonts w:ascii="Times New Roman" w:hAnsi="Times New Roman"/>
        </w:rPr>
        <w:t>. BY-1 at 60, 86, 89.</w:t>
      </w:r>
      <w:r w:rsidR="00534BEF" w:rsidRPr="00C2630B">
        <w:rPr>
          <w:rFonts w:ascii="Times New Roman" w:hAnsi="Times New Roman"/>
        </w:rPr>
        <w:t xml:space="preserve">  </w:t>
      </w:r>
      <w:r w:rsidR="00D6239D" w:rsidRPr="00C2630B">
        <w:rPr>
          <w:rFonts w:ascii="Times New Roman" w:hAnsi="Times New Roman"/>
        </w:rPr>
        <w:t xml:space="preserve">Nor does </w:t>
      </w:r>
      <w:r w:rsidR="0003504C">
        <w:rPr>
          <w:rFonts w:ascii="Times New Roman" w:hAnsi="Times New Roman"/>
        </w:rPr>
        <w:t xml:space="preserve">Shuttle Express </w:t>
      </w:r>
      <w:r w:rsidR="00534BEF" w:rsidRPr="00C2630B">
        <w:rPr>
          <w:rFonts w:ascii="Times New Roman" w:hAnsi="Times New Roman"/>
        </w:rPr>
        <w:t xml:space="preserve">maintain </w:t>
      </w:r>
      <w:r w:rsidR="00044536" w:rsidRPr="00C2630B">
        <w:rPr>
          <w:rFonts w:ascii="Times New Roman" w:hAnsi="Times New Roman"/>
        </w:rPr>
        <w:t xml:space="preserve">or service </w:t>
      </w:r>
      <w:r w:rsidR="00534BEF" w:rsidRPr="00C2630B">
        <w:rPr>
          <w:rFonts w:ascii="Times New Roman" w:hAnsi="Times New Roman"/>
        </w:rPr>
        <w:t xml:space="preserve">the limousines.  </w:t>
      </w:r>
      <w:proofErr w:type="spellStart"/>
      <w:r w:rsidR="00343F01">
        <w:rPr>
          <w:rFonts w:ascii="Times New Roman" w:hAnsi="Times New Roman"/>
        </w:rPr>
        <w:t>Exh</w:t>
      </w:r>
      <w:proofErr w:type="spellEnd"/>
      <w:r w:rsidR="00343F01">
        <w:rPr>
          <w:rFonts w:ascii="Times New Roman" w:hAnsi="Times New Roman"/>
        </w:rPr>
        <w:t>. BY-1 at 65.</w:t>
      </w:r>
      <w:r w:rsidR="00534BEF" w:rsidRPr="00C2630B">
        <w:rPr>
          <w:rFonts w:ascii="Times New Roman" w:hAnsi="Times New Roman"/>
        </w:rPr>
        <w:t xml:space="preserve">  The limousines are not based at the Shuttle Express facility.  </w:t>
      </w:r>
      <w:r w:rsidR="00343F01" w:rsidRPr="00B17B38">
        <w:rPr>
          <w:rFonts w:ascii="Times New Roman" w:hAnsi="Times New Roman"/>
          <w:i/>
        </w:rPr>
        <w:t>See I</w:t>
      </w:r>
      <w:r w:rsidR="00B17B38">
        <w:rPr>
          <w:rFonts w:ascii="Times New Roman" w:hAnsi="Times New Roman"/>
          <w:i/>
        </w:rPr>
        <w:t>d</w:t>
      </w:r>
      <w:r w:rsidR="00343F01">
        <w:rPr>
          <w:rFonts w:ascii="Times New Roman" w:hAnsi="Times New Roman"/>
        </w:rPr>
        <w:t>.</w:t>
      </w:r>
      <w:r w:rsidR="00534BEF" w:rsidRPr="00C2630B">
        <w:rPr>
          <w:rFonts w:ascii="Times New Roman" w:hAnsi="Times New Roman"/>
        </w:rPr>
        <w:t xml:space="preserve">  </w:t>
      </w:r>
      <w:r w:rsidR="003C38E1" w:rsidRPr="00C2630B">
        <w:rPr>
          <w:rFonts w:ascii="Times New Roman" w:hAnsi="Times New Roman"/>
        </w:rPr>
        <w:t xml:space="preserve">Table 1, below, illustrates both in number and character the numerous factors in the record related to the key issue of whether Shuttle Express “operated” the vehicles in the sense of the degree of its power or influence over the </w:t>
      </w:r>
      <w:r w:rsidR="00691C3B">
        <w:rPr>
          <w:rFonts w:ascii="Times New Roman" w:hAnsi="Times New Roman"/>
        </w:rPr>
        <w:t>independent contractors</w:t>
      </w:r>
      <w:r w:rsidR="003C38E1" w:rsidRPr="00C2630B">
        <w:rPr>
          <w:rFonts w:ascii="Times New Roman" w:hAnsi="Times New Roman"/>
        </w:rPr>
        <w:t xml:space="preserve"> relative to their overall operations, as well as in comparison to the 2007 program:</w:t>
      </w:r>
    </w:p>
    <w:p w:rsidR="000657F8" w:rsidRPr="00C2630B" w:rsidRDefault="000657F8" w:rsidP="000657F8">
      <w:pPr>
        <w:spacing w:line="480" w:lineRule="auto"/>
        <w:rPr>
          <w:rFonts w:ascii="Times New Roman" w:hAnsi="Times New Roman"/>
        </w:rPr>
      </w:pPr>
    </w:p>
    <w:p w:rsidR="000657F8" w:rsidRPr="00C2630B" w:rsidRDefault="000657F8" w:rsidP="000657F8">
      <w:pPr>
        <w:spacing w:line="480" w:lineRule="auto"/>
        <w:jc w:val="center"/>
        <w:rPr>
          <w:rFonts w:ascii="Times New Roman" w:hAnsi="Times New Roman"/>
          <w:b/>
          <w:u w:val="single"/>
        </w:rPr>
      </w:pPr>
      <w:r w:rsidRPr="00C2630B">
        <w:rPr>
          <w:rFonts w:ascii="Times New Roman" w:hAnsi="Times New Roman"/>
          <w:b/>
          <w:u w:val="single"/>
        </w:rPr>
        <w:t>TABLE 1</w:t>
      </w:r>
    </w:p>
    <w:p w:rsidR="003C38E1" w:rsidRPr="00C2630B" w:rsidRDefault="001A6B72" w:rsidP="003C38E1">
      <w:pPr>
        <w:pStyle w:val="ListParagraph"/>
        <w:spacing w:line="480" w:lineRule="auto"/>
        <w:ind w:left="0"/>
        <w:rPr>
          <w:rFonts w:ascii="Times New Roman" w:hAnsi="Times New Roman"/>
        </w:rPr>
      </w:pPr>
      <w:r w:rsidRPr="001A6B72">
        <w:rPr>
          <w:noProof/>
          <w:lang w:eastAsia="en-US"/>
        </w:rPr>
        <w:drawing>
          <wp:inline distT="0" distB="0" distL="0" distR="0">
            <wp:extent cx="5943600" cy="406282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43600" cy="4062829"/>
                    </a:xfrm>
                    <a:prstGeom prst="rect">
                      <a:avLst/>
                    </a:prstGeom>
                    <a:noFill/>
                    <a:ln w="9525">
                      <a:noFill/>
                      <a:miter lim="800000"/>
                      <a:headEnd/>
                      <a:tailEnd/>
                    </a:ln>
                  </pic:spPr>
                </pic:pic>
              </a:graphicData>
            </a:graphic>
          </wp:inline>
        </w:drawing>
      </w:r>
    </w:p>
    <w:p w:rsidR="003C38E1" w:rsidRPr="00C2630B" w:rsidRDefault="003C38E1" w:rsidP="000657F8">
      <w:pPr>
        <w:pStyle w:val="ListParagraph"/>
        <w:spacing w:line="480" w:lineRule="auto"/>
        <w:ind w:left="0"/>
        <w:rPr>
          <w:rFonts w:ascii="Times New Roman" w:hAnsi="Times New Roman"/>
        </w:rPr>
      </w:pPr>
    </w:p>
    <w:p w:rsidR="00534BEF" w:rsidRDefault="00247AEA" w:rsidP="00C8571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7475D7" w:rsidRPr="00C2630B">
        <w:rPr>
          <w:rFonts w:ascii="Times New Roman" w:hAnsi="Times New Roman"/>
        </w:rPr>
        <w:t xml:space="preserve">Of </w:t>
      </w:r>
      <w:r w:rsidR="007475D7" w:rsidRPr="0003504C">
        <w:rPr>
          <w:rFonts w:ascii="Times New Roman" w:hAnsi="Times New Roman"/>
        </w:rPr>
        <w:t>1</w:t>
      </w:r>
      <w:r w:rsidR="003C38E1" w:rsidRPr="0003504C">
        <w:rPr>
          <w:rFonts w:ascii="Times New Roman" w:hAnsi="Times New Roman"/>
        </w:rPr>
        <w:t>7</w:t>
      </w:r>
      <w:r w:rsidR="007475D7" w:rsidRPr="00C2630B">
        <w:rPr>
          <w:rFonts w:ascii="Times New Roman" w:hAnsi="Times New Roman"/>
        </w:rPr>
        <w:t xml:space="preserve"> </w:t>
      </w:r>
      <w:r w:rsidR="00711D00" w:rsidRPr="00C2630B">
        <w:rPr>
          <w:rFonts w:ascii="Times New Roman" w:hAnsi="Times New Roman"/>
        </w:rPr>
        <w:t xml:space="preserve">factors </w:t>
      </w:r>
      <w:r w:rsidR="000657F8" w:rsidRPr="00C2630B">
        <w:rPr>
          <w:rFonts w:ascii="Times New Roman" w:hAnsi="Times New Roman"/>
        </w:rPr>
        <w:t xml:space="preserve">in Table 1, </w:t>
      </w:r>
      <w:r w:rsidR="00711D00" w:rsidRPr="00C2630B">
        <w:rPr>
          <w:rFonts w:ascii="Times New Roman" w:hAnsi="Times New Roman"/>
        </w:rPr>
        <w:t>1</w:t>
      </w:r>
      <w:r w:rsidR="00C2630B">
        <w:rPr>
          <w:rFonts w:ascii="Times New Roman" w:hAnsi="Times New Roman"/>
        </w:rPr>
        <w:t>5</w:t>
      </w:r>
      <w:r w:rsidR="00711D00" w:rsidRPr="00C2630B">
        <w:rPr>
          <w:rFonts w:ascii="Times New Roman" w:hAnsi="Times New Roman"/>
        </w:rPr>
        <w:t xml:space="preserve"> of them support a finding that the </w:t>
      </w:r>
      <w:r w:rsidR="00691C3B">
        <w:rPr>
          <w:rFonts w:ascii="Times New Roman" w:hAnsi="Times New Roman"/>
        </w:rPr>
        <w:t>independent contractors</w:t>
      </w:r>
      <w:r w:rsidR="00711D00" w:rsidRPr="00C2630B">
        <w:rPr>
          <w:rFonts w:ascii="Times New Roman" w:hAnsi="Times New Roman"/>
        </w:rPr>
        <w:t xml:space="preserve"> were </w:t>
      </w:r>
      <w:r w:rsidR="00C2630B">
        <w:rPr>
          <w:rFonts w:ascii="Times New Roman" w:hAnsi="Times New Roman"/>
        </w:rPr>
        <w:t xml:space="preserve">managing and </w:t>
      </w:r>
      <w:r w:rsidR="00711D00" w:rsidRPr="00C2630B">
        <w:rPr>
          <w:rFonts w:ascii="Times New Roman" w:hAnsi="Times New Roman"/>
        </w:rPr>
        <w:t>operating the vehicles and only the two cited by staff briefly</w:t>
      </w:r>
      <w:r>
        <w:rPr>
          <w:rFonts w:ascii="Times New Roman" w:hAnsi="Times New Roman"/>
        </w:rPr>
        <w:t xml:space="preserve"> in</w:t>
      </w:r>
      <w:r w:rsidR="00711D00" w:rsidRPr="00C2630B">
        <w:rPr>
          <w:rFonts w:ascii="Times New Roman" w:hAnsi="Times New Roman"/>
        </w:rPr>
        <w:t xml:space="preserve"> its report </w:t>
      </w:r>
      <w:r w:rsidR="00044536" w:rsidRPr="00C2630B">
        <w:rPr>
          <w:rFonts w:ascii="Times New Roman" w:hAnsi="Times New Roman"/>
        </w:rPr>
        <w:t xml:space="preserve">could </w:t>
      </w:r>
      <w:r w:rsidR="00711D00" w:rsidRPr="00C2630B">
        <w:rPr>
          <w:rFonts w:ascii="Times New Roman" w:hAnsi="Times New Roman"/>
        </w:rPr>
        <w:t xml:space="preserve">support a finding that Shuttle Express operates the vehicles in rescue situations.  And </w:t>
      </w:r>
      <w:r w:rsidR="000657F8" w:rsidRPr="00C2630B">
        <w:rPr>
          <w:rFonts w:ascii="Times New Roman" w:hAnsi="Times New Roman"/>
        </w:rPr>
        <w:t xml:space="preserve">even </w:t>
      </w:r>
      <w:r w:rsidR="00711D00" w:rsidRPr="00C2630B">
        <w:rPr>
          <w:rFonts w:ascii="Times New Roman" w:hAnsi="Times New Roman"/>
        </w:rPr>
        <w:t>finding two</w:t>
      </w:r>
      <w:r w:rsidR="000657F8" w:rsidRPr="00C2630B">
        <w:rPr>
          <w:rFonts w:ascii="Times New Roman" w:hAnsi="Times New Roman"/>
        </w:rPr>
        <w:t xml:space="preserve"> factors</w:t>
      </w:r>
      <w:r w:rsidR="00044536" w:rsidRPr="00C2630B">
        <w:rPr>
          <w:rFonts w:ascii="Times New Roman" w:hAnsi="Times New Roman"/>
        </w:rPr>
        <w:t xml:space="preserve"> </w:t>
      </w:r>
      <w:r w:rsidR="00711D00" w:rsidRPr="00C2630B">
        <w:rPr>
          <w:rFonts w:ascii="Times New Roman" w:hAnsi="Times New Roman"/>
        </w:rPr>
        <w:t xml:space="preserve">is a stretch, because Shuttle Express only partially provides insurance for the </w:t>
      </w:r>
      <w:r w:rsidR="00691C3B">
        <w:rPr>
          <w:rFonts w:ascii="Times New Roman" w:hAnsi="Times New Roman"/>
        </w:rPr>
        <w:t>independent contractors</w:t>
      </w:r>
      <w:r w:rsidR="00711D00" w:rsidRPr="00C2630B">
        <w:rPr>
          <w:rFonts w:ascii="Times New Roman" w:hAnsi="Times New Roman"/>
        </w:rPr>
        <w:t xml:space="preserve">.  The </w:t>
      </w:r>
      <w:r w:rsidR="00691C3B">
        <w:rPr>
          <w:rFonts w:ascii="Times New Roman" w:hAnsi="Times New Roman"/>
        </w:rPr>
        <w:t>independent contractors</w:t>
      </w:r>
      <w:r w:rsidR="00711D00" w:rsidRPr="00C2630B">
        <w:rPr>
          <w:rFonts w:ascii="Times New Roman" w:hAnsi="Times New Roman"/>
        </w:rPr>
        <w:t xml:space="preserve"> provide their own insurance up to </w:t>
      </w:r>
      <w:r w:rsidR="000657F8" w:rsidRPr="00C2630B">
        <w:rPr>
          <w:rFonts w:ascii="Times New Roman" w:hAnsi="Times New Roman"/>
        </w:rPr>
        <w:t>$1.05 million</w:t>
      </w:r>
      <w:r w:rsidR="00711D00" w:rsidRPr="00C2630B">
        <w:rPr>
          <w:rFonts w:ascii="Times New Roman" w:hAnsi="Times New Roman"/>
        </w:rPr>
        <w:t xml:space="preserve">, which is the legal requirement for </w:t>
      </w:r>
      <w:r w:rsidR="000657F8" w:rsidRPr="00C2630B">
        <w:rPr>
          <w:rFonts w:ascii="Times New Roman" w:hAnsi="Times New Roman"/>
        </w:rPr>
        <w:t xml:space="preserve">their </w:t>
      </w:r>
      <w:r w:rsidR="00711D00" w:rsidRPr="00C2630B">
        <w:rPr>
          <w:rFonts w:ascii="Times New Roman" w:hAnsi="Times New Roman"/>
        </w:rPr>
        <w:t xml:space="preserve">limousines. </w:t>
      </w:r>
      <w:r w:rsidR="00C44D90">
        <w:rPr>
          <w:rFonts w:ascii="Times New Roman" w:hAnsi="Times New Roman"/>
        </w:rPr>
        <w:t xml:space="preserve"> Shuttle Express provides an additional $5.0 million of insurance, for a total of over $6.0 million.  </w:t>
      </w:r>
      <w:proofErr w:type="spellStart"/>
      <w:r w:rsidR="000B4AC7">
        <w:rPr>
          <w:rFonts w:ascii="Times New Roman" w:hAnsi="Times New Roman"/>
        </w:rPr>
        <w:t>TR</w:t>
      </w:r>
      <w:proofErr w:type="spellEnd"/>
      <w:r w:rsidR="000B4AC7">
        <w:rPr>
          <w:rFonts w:ascii="Times New Roman" w:hAnsi="Times New Roman"/>
        </w:rPr>
        <w:t xml:space="preserve"> at 59.</w:t>
      </w:r>
    </w:p>
    <w:p w:rsidR="00850306" w:rsidRDefault="00650F28" w:rsidP="00850306">
      <w:pPr>
        <w:pStyle w:val="Heading4"/>
      </w:pPr>
      <w:bookmarkStart w:id="5" w:name="_Toc367442388"/>
      <w:r w:rsidRPr="00650F28">
        <w:lastRenderedPageBreak/>
        <w:t xml:space="preserve">The </w:t>
      </w:r>
      <w:r w:rsidR="00691C3B">
        <w:t>independent contractors</w:t>
      </w:r>
      <w:r w:rsidRPr="00650F28">
        <w:t>’ rescues were lawful limousine services.</w:t>
      </w:r>
      <w:bookmarkEnd w:id="5"/>
    </w:p>
    <w:p w:rsidR="008B0C51" w:rsidRDefault="00247AEA">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B87713">
        <w:rPr>
          <w:rFonts w:ascii="Times New Roman" w:hAnsi="Times New Roman"/>
        </w:rPr>
        <w:t xml:space="preserve">While the legality of the independent contractors’ conduct was not addressed in the complaint, Shuttle Express sees no inconsistency between their rescue operations and the scope of their limousine authority.  Their lawful </w:t>
      </w:r>
      <w:proofErr w:type="gramStart"/>
      <w:r w:rsidR="00B87713">
        <w:rPr>
          <w:rFonts w:ascii="Times New Roman" w:hAnsi="Times New Roman"/>
        </w:rPr>
        <w:t>operations as limousines further precludes</w:t>
      </w:r>
      <w:proofErr w:type="gramEnd"/>
      <w:r w:rsidR="00B87713">
        <w:rPr>
          <w:rFonts w:ascii="Times New Roman" w:hAnsi="Times New Roman"/>
        </w:rPr>
        <w:t xml:space="preserve"> a finding that Shuttle Express was operating unlawfully under its auto transportation permit.  Limousines are now regulated by the Department of Licensing (“</w:t>
      </w:r>
      <w:proofErr w:type="spellStart"/>
      <w:r w:rsidR="00B87713">
        <w:rPr>
          <w:rFonts w:ascii="Times New Roman" w:hAnsi="Times New Roman"/>
        </w:rPr>
        <w:t>DOL</w:t>
      </w:r>
      <w:proofErr w:type="spellEnd"/>
      <w:r w:rsidR="00B87713">
        <w:rPr>
          <w:rFonts w:ascii="Times New Roman" w:hAnsi="Times New Roman"/>
        </w:rPr>
        <w:t xml:space="preserve">”) under </w:t>
      </w:r>
      <w:proofErr w:type="spellStart"/>
      <w:r w:rsidR="00B87713">
        <w:rPr>
          <w:rFonts w:ascii="Times New Roman" w:hAnsi="Times New Roman"/>
        </w:rPr>
        <w:t>RCW</w:t>
      </w:r>
      <w:proofErr w:type="spellEnd"/>
      <w:r w:rsidR="00B87713">
        <w:rPr>
          <w:rFonts w:ascii="Times New Roman" w:hAnsi="Times New Roman"/>
        </w:rPr>
        <w:t xml:space="preserve"> Ch. </w:t>
      </w:r>
      <w:proofErr w:type="spellStart"/>
      <w:r w:rsidR="00B87713">
        <w:rPr>
          <w:rFonts w:ascii="Times New Roman" w:hAnsi="Times New Roman"/>
        </w:rPr>
        <w:t>42.72A</w:t>
      </w:r>
      <w:proofErr w:type="spellEnd"/>
      <w:r w:rsidR="00B87713">
        <w:rPr>
          <w:rFonts w:ascii="Times New Roman" w:hAnsi="Times New Roman"/>
        </w:rPr>
        <w:t xml:space="preserve"> and WAC Ch. 308-83.  The definition of a “limousine carrier” is “a person engaged in the transportation of a person or group of persons, who, under a single contract, acquires, on a prearranged basis, the use of a limousine to travel to a specified destination or for a particular itinerary.”  </w:t>
      </w:r>
      <w:proofErr w:type="spellStart"/>
      <w:r w:rsidR="00B87713">
        <w:rPr>
          <w:rFonts w:ascii="Times New Roman" w:hAnsi="Times New Roman"/>
        </w:rPr>
        <w:t>RCW</w:t>
      </w:r>
      <w:proofErr w:type="spellEnd"/>
      <w:r w:rsidR="00B87713">
        <w:rPr>
          <w:rFonts w:ascii="Times New Roman" w:hAnsi="Times New Roman"/>
        </w:rPr>
        <w:t xml:space="preserve"> 46.04.276.  Limousines may carry up to 14 passengers in a “stretch” automobile or a van.  WAC 308-83-010(12).  </w:t>
      </w:r>
    </w:p>
    <w:p w:rsidR="005E46A3" w:rsidRPr="00C2630B" w:rsidRDefault="00247AEA" w:rsidP="00B03775">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B03775" w:rsidRPr="00C2630B">
        <w:rPr>
          <w:rFonts w:ascii="Times New Roman" w:hAnsi="Times New Roman"/>
        </w:rPr>
        <w:t>Rescue service meets th</w:t>
      </w:r>
      <w:r w:rsidR="008D5BFA">
        <w:rPr>
          <w:rFonts w:ascii="Times New Roman" w:hAnsi="Times New Roman"/>
        </w:rPr>
        <w:t>e</w:t>
      </w:r>
      <w:r w:rsidR="00B03775" w:rsidRPr="00C2630B">
        <w:rPr>
          <w:rFonts w:ascii="Times New Roman" w:hAnsi="Times New Roman"/>
        </w:rPr>
        <w:t xml:space="preserve"> definition</w:t>
      </w:r>
      <w:r w:rsidR="008D5BFA">
        <w:rPr>
          <w:rFonts w:ascii="Times New Roman" w:hAnsi="Times New Roman"/>
        </w:rPr>
        <w:t xml:space="preserve"> of a limousine service</w:t>
      </w:r>
      <w:r w:rsidR="00B03775" w:rsidRPr="00C2630B">
        <w:rPr>
          <w:rFonts w:ascii="Times New Roman" w:hAnsi="Times New Roman"/>
        </w:rPr>
        <w:t xml:space="preserve"> because Shuttle Express prearranges the transportation with the passengers</w:t>
      </w:r>
      <w:r w:rsidR="005E46A3" w:rsidRPr="00C2630B">
        <w:rPr>
          <w:rFonts w:ascii="Times New Roman" w:hAnsi="Times New Roman"/>
        </w:rPr>
        <w:t xml:space="preserve"> and, in some cases</w:t>
      </w:r>
      <w:r w:rsidR="00044536" w:rsidRPr="00C2630B">
        <w:rPr>
          <w:rFonts w:ascii="Times New Roman" w:hAnsi="Times New Roman"/>
        </w:rPr>
        <w:t>,</w:t>
      </w:r>
      <w:r w:rsidR="005E46A3" w:rsidRPr="00C2630B">
        <w:rPr>
          <w:rFonts w:ascii="Times New Roman" w:hAnsi="Times New Roman"/>
        </w:rPr>
        <w:t xml:space="preserve"> groups them.</w:t>
      </w:r>
      <w:r w:rsidR="000657F8" w:rsidRPr="00C2630B">
        <w:rPr>
          <w:rStyle w:val="FootnoteReference"/>
          <w:rFonts w:ascii="Times New Roman" w:hAnsi="Times New Roman"/>
        </w:rPr>
        <w:footnoteReference w:id="4"/>
      </w:r>
      <w:r w:rsidR="005E46A3" w:rsidRPr="00C2630B">
        <w:rPr>
          <w:rFonts w:ascii="Times New Roman" w:hAnsi="Times New Roman"/>
        </w:rPr>
        <w:t xml:space="preserve">  Then</w:t>
      </w:r>
      <w:r w:rsidR="00B03775" w:rsidRPr="00C2630B">
        <w:rPr>
          <w:rFonts w:ascii="Times New Roman" w:hAnsi="Times New Roman"/>
        </w:rPr>
        <w:t xml:space="preserve"> the </w:t>
      </w:r>
      <w:r w:rsidR="00691C3B">
        <w:rPr>
          <w:rFonts w:ascii="Times New Roman" w:hAnsi="Times New Roman"/>
        </w:rPr>
        <w:t>independent contractors</w:t>
      </w:r>
      <w:r w:rsidR="00B03775" w:rsidRPr="00C2630B">
        <w:rPr>
          <w:rFonts w:ascii="Times New Roman" w:hAnsi="Times New Roman"/>
        </w:rPr>
        <w:t xml:space="preserve"> perform the transportation under a “single contract” with Shuttle Express for the </w:t>
      </w:r>
      <w:r w:rsidR="005E46A3" w:rsidRPr="00C2630B">
        <w:rPr>
          <w:rFonts w:ascii="Times New Roman" w:hAnsi="Times New Roman"/>
        </w:rPr>
        <w:t>“</w:t>
      </w:r>
      <w:r w:rsidR="00B03775" w:rsidRPr="00C2630B">
        <w:rPr>
          <w:rFonts w:ascii="Times New Roman" w:hAnsi="Times New Roman"/>
        </w:rPr>
        <w:t>particular itinerary”</w:t>
      </w:r>
      <w:r w:rsidR="005E46A3" w:rsidRPr="00C2630B">
        <w:rPr>
          <w:rFonts w:ascii="Times New Roman" w:hAnsi="Times New Roman"/>
        </w:rPr>
        <w:t xml:space="preserve"> required to transport the group to or from the airport.</w:t>
      </w:r>
    </w:p>
    <w:p w:rsidR="00055837" w:rsidRPr="00C2630B" w:rsidRDefault="00247AEA" w:rsidP="00B03775">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5E46A3" w:rsidRPr="00C2630B">
        <w:rPr>
          <w:rFonts w:ascii="Times New Roman" w:hAnsi="Times New Roman"/>
        </w:rPr>
        <w:t xml:space="preserve">The focus of the </w:t>
      </w:r>
      <w:proofErr w:type="spellStart"/>
      <w:r w:rsidR="005E46A3" w:rsidRPr="00C2630B">
        <w:rPr>
          <w:rFonts w:ascii="Times New Roman" w:hAnsi="Times New Roman"/>
        </w:rPr>
        <w:t>DOL’s</w:t>
      </w:r>
      <w:proofErr w:type="spellEnd"/>
      <w:r w:rsidR="005E46A3" w:rsidRPr="00C2630B">
        <w:rPr>
          <w:rFonts w:ascii="Times New Roman" w:hAnsi="Times New Roman"/>
        </w:rPr>
        <w:t xml:space="preserve"> regulations is on “pre-arrangement.”  </w:t>
      </w:r>
      <w:r w:rsidR="005E46A3" w:rsidRPr="00C2630B">
        <w:rPr>
          <w:rFonts w:ascii="Times New Roman" w:hAnsi="Times New Roman"/>
          <w:i/>
        </w:rPr>
        <w:t>See, e.g.,</w:t>
      </w:r>
      <w:r w:rsidR="005E46A3" w:rsidRPr="00C2630B">
        <w:rPr>
          <w:rFonts w:ascii="Times New Roman" w:hAnsi="Times New Roman"/>
        </w:rPr>
        <w:t xml:space="preserve"> WAC 308-83-200.  The other requirements implied by the definition of “limousine” are</w:t>
      </w:r>
      <w:r w:rsidR="00B03775" w:rsidRPr="00C2630B">
        <w:rPr>
          <w:rFonts w:ascii="Times New Roman" w:hAnsi="Times New Roman"/>
        </w:rPr>
        <w:t xml:space="preserve"> never </w:t>
      </w:r>
      <w:r w:rsidR="005E46A3" w:rsidRPr="00C2630B">
        <w:rPr>
          <w:rFonts w:ascii="Times New Roman" w:hAnsi="Times New Roman"/>
        </w:rPr>
        <w:t xml:space="preserve">mentioned in </w:t>
      </w:r>
      <w:proofErr w:type="spellStart"/>
      <w:r w:rsidR="009D0BB2" w:rsidRPr="00C2630B">
        <w:rPr>
          <w:rFonts w:ascii="Times New Roman" w:hAnsi="Times New Roman"/>
        </w:rPr>
        <w:t>DOL’s</w:t>
      </w:r>
      <w:proofErr w:type="spellEnd"/>
      <w:r w:rsidR="009D0BB2" w:rsidRPr="00C2630B">
        <w:rPr>
          <w:rFonts w:ascii="Times New Roman" w:hAnsi="Times New Roman"/>
        </w:rPr>
        <w:t xml:space="preserve"> limousine regulations.  </w:t>
      </w:r>
      <w:r w:rsidR="009D0BB2" w:rsidRPr="00C2630B">
        <w:rPr>
          <w:rFonts w:ascii="Times New Roman" w:hAnsi="Times New Roman"/>
          <w:i/>
        </w:rPr>
        <w:t>See</w:t>
      </w:r>
      <w:r w:rsidR="009D0BB2" w:rsidRPr="00C2630B">
        <w:rPr>
          <w:rFonts w:ascii="Times New Roman" w:hAnsi="Times New Roman"/>
        </w:rPr>
        <w:t xml:space="preserve"> </w:t>
      </w:r>
      <w:r w:rsidR="005E46A3" w:rsidRPr="00C2630B">
        <w:rPr>
          <w:rFonts w:ascii="Times New Roman" w:hAnsi="Times New Roman"/>
        </w:rPr>
        <w:t>WAC Ch.</w:t>
      </w:r>
      <w:r w:rsidR="00B03775" w:rsidRPr="00C2630B">
        <w:rPr>
          <w:rFonts w:ascii="Times New Roman" w:hAnsi="Times New Roman"/>
        </w:rPr>
        <w:t xml:space="preserve"> 308-83.  </w:t>
      </w:r>
      <w:r w:rsidR="005E46A3" w:rsidRPr="00C2630B">
        <w:rPr>
          <w:rFonts w:ascii="Times New Roman" w:hAnsi="Times New Roman"/>
        </w:rPr>
        <w:t xml:space="preserve">Even under the extensive </w:t>
      </w:r>
      <w:r w:rsidR="00B03775" w:rsidRPr="00C2630B">
        <w:rPr>
          <w:rFonts w:ascii="Times New Roman" w:hAnsi="Times New Roman"/>
        </w:rPr>
        <w:t>prearrangement</w:t>
      </w:r>
      <w:r w:rsidR="005E46A3" w:rsidRPr="00C2630B">
        <w:rPr>
          <w:rFonts w:ascii="Times New Roman" w:hAnsi="Times New Roman"/>
        </w:rPr>
        <w:t xml:space="preserve"> regulations, the rescue services qualif</w:t>
      </w:r>
      <w:r w:rsidR="009D0BB2" w:rsidRPr="00C2630B">
        <w:rPr>
          <w:rFonts w:ascii="Times New Roman" w:hAnsi="Times New Roman"/>
        </w:rPr>
        <w:t>y</w:t>
      </w:r>
      <w:r w:rsidR="005E46A3" w:rsidRPr="00C2630B">
        <w:rPr>
          <w:rFonts w:ascii="Times New Roman" w:hAnsi="Times New Roman"/>
        </w:rPr>
        <w:t>.  Prearrangement does not require days or hours.  Rather, i</w:t>
      </w:r>
      <w:r w:rsidR="00044536" w:rsidRPr="00C2630B">
        <w:rPr>
          <w:rFonts w:ascii="Times New Roman" w:hAnsi="Times New Roman"/>
        </w:rPr>
        <w:t xml:space="preserve">t is </w:t>
      </w:r>
      <w:r w:rsidR="00B03775" w:rsidRPr="00C2630B">
        <w:rPr>
          <w:rFonts w:ascii="Times New Roman" w:hAnsi="Times New Roman"/>
        </w:rPr>
        <w:t>defined as a minimum of 15 minutes. WAC 308-83-200(c)</w:t>
      </w:r>
      <w:r w:rsidR="005E46A3" w:rsidRPr="00C2630B">
        <w:rPr>
          <w:rFonts w:ascii="Times New Roman" w:hAnsi="Times New Roman"/>
        </w:rPr>
        <w:t>.  Moreover, t</w:t>
      </w:r>
      <w:r w:rsidR="00B03775" w:rsidRPr="00C2630B">
        <w:rPr>
          <w:rFonts w:ascii="Times New Roman" w:hAnsi="Times New Roman"/>
        </w:rPr>
        <w:t>here</w:t>
      </w:r>
      <w:r w:rsidR="005E46A3" w:rsidRPr="00C2630B">
        <w:rPr>
          <w:rFonts w:ascii="Times New Roman" w:hAnsi="Times New Roman"/>
        </w:rPr>
        <w:t xml:space="preserve"> is</w:t>
      </w:r>
      <w:r w:rsidR="00B03775" w:rsidRPr="00C2630B">
        <w:rPr>
          <w:rFonts w:ascii="Times New Roman" w:hAnsi="Times New Roman"/>
        </w:rPr>
        <w:t xml:space="preserve"> an exception </w:t>
      </w:r>
      <w:r w:rsidR="005E46A3" w:rsidRPr="00C2630B">
        <w:rPr>
          <w:rFonts w:ascii="Times New Roman" w:hAnsi="Times New Roman"/>
        </w:rPr>
        <w:t xml:space="preserve">from prearrangement </w:t>
      </w:r>
      <w:r w:rsidR="00B03775" w:rsidRPr="00C2630B">
        <w:rPr>
          <w:rFonts w:ascii="Times New Roman" w:hAnsi="Times New Roman"/>
        </w:rPr>
        <w:t xml:space="preserve">for Sea-Tac airport, where immediate </w:t>
      </w:r>
      <w:r w:rsidR="005E46A3" w:rsidRPr="00C2630B">
        <w:rPr>
          <w:rFonts w:ascii="Times New Roman" w:hAnsi="Times New Roman"/>
        </w:rPr>
        <w:t>transportation from the airport</w:t>
      </w:r>
      <w:r w:rsidR="00B03775" w:rsidRPr="00C2630B">
        <w:rPr>
          <w:rFonts w:ascii="Times New Roman" w:hAnsi="Times New Roman"/>
        </w:rPr>
        <w:t xml:space="preserve"> is allowed.  </w:t>
      </w:r>
      <w:r w:rsidR="005E46A3" w:rsidRPr="00C2630B">
        <w:rPr>
          <w:rFonts w:ascii="Times New Roman" w:hAnsi="Times New Roman"/>
          <w:i/>
        </w:rPr>
        <w:t>See</w:t>
      </w:r>
      <w:r w:rsidR="005E46A3" w:rsidRPr="00C2630B">
        <w:rPr>
          <w:rFonts w:ascii="Times New Roman" w:hAnsi="Times New Roman"/>
        </w:rPr>
        <w:t xml:space="preserve"> </w:t>
      </w:r>
      <w:proofErr w:type="spellStart"/>
      <w:r w:rsidR="00B03775" w:rsidRPr="00C2630B">
        <w:rPr>
          <w:rFonts w:ascii="Times New Roman" w:hAnsi="Times New Roman"/>
        </w:rPr>
        <w:t>RCW</w:t>
      </w:r>
      <w:proofErr w:type="spellEnd"/>
      <w:r w:rsidR="00B03775" w:rsidRPr="00C2630B">
        <w:rPr>
          <w:rFonts w:ascii="Times New Roman" w:hAnsi="Times New Roman"/>
        </w:rPr>
        <w:t xml:space="preserve"> </w:t>
      </w:r>
      <w:proofErr w:type="spellStart"/>
      <w:proofErr w:type="gramStart"/>
      <w:r w:rsidR="00B03775" w:rsidRPr="00C2630B">
        <w:rPr>
          <w:rFonts w:ascii="Times New Roman" w:hAnsi="Times New Roman"/>
        </w:rPr>
        <w:t>46.72A.020</w:t>
      </w:r>
      <w:proofErr w:type="spellEnd"/>
      <w:r w:rsidR="00B03775" w:rsidRPr="00C2630B">
        <w:rPr>
          <w:rFonts w:ascii="Times New Roman" w:hAnsi="Times New Roman"/>
        </w:rPr>
        <w:t>(</w:t>
      </w:r>
      <w:proofErr w:type="gramEnd"/>
      <w:r w:rsidR="00B03775" w:rsidRPr="00C2630B">
        <w:rPr>
          <w:rFonts w:ascii="Times New Roman" w:hAnsi="Times New Roman"/>
        </w:rPr>
        <w:t>1).</w:t>
      </w:r>
    </w:p>
    <w:p w:rsidR="009D0BB2" w:rsidRDefault="00247AEA" w:rsidP="00B03775">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ab/>
      </w:r>
      <w:r w:rsidR="00044536" w:rsidRPr="00C2630B">
        <w:rPr>
          <w:rFonts w:ascii="Times New Roman" w:hAnsi="Times New Roman"/>
        </w:rPr>
        <w:t>In conclusion, the Complaint</w:t>
      </w:r>
      <w:r w:rsidR="009D0BB2" w:rsidRPr="00C2630B">
        <w:rPr>
          <w:rFonts w:ascii="Times New Roman" w:hAnsi="Times New Roman"/>
        </w:rPr>
        <w:t xml:space="preserve"> alleged that Shuttle Express violated WAC 480-30-213(b) because it “operated” a rescue service us</w:t>
      </w:r>
      <w:r w:rsidR="00AB6B2E">
        <w:rPr>
          <w:rFonts w:ascii="Times New Roman" w:hAnsi="Times New Roman"/>
        </w:rPr>
        <w:t>ing</w:t>
      </w:r>
      <w:r w:rsidR="009D0BB2" w:rsidRPr="00C2630B">
        <w:rPr>
          <w:rFonts w:ascii="Times New Roman" w:hAnsi="Times New Roman"/>
        </w:rPr>
        <w:t xml:space="preserve"> non-employees.  What Staff instead proved </w:t>
      </w:r>
      <w:r w:rsidR="00650F28">
        <w:rPr>
          <w:rFonts w:ascii="Times New Roman" w:hAnsi="Times New Roman"/>
        </w:rPr>
        <w:t xml:space="preserve">in its report and </w:t>
      </w:r>
      <w:r w:rsidR="009D0BB2" w:rsidRPr="00C2630B">
        <w:rPr>
          <w:rFonts w:ascii="Times New Roman" w:hAnsi="Times New Roman"/>
        </w:rPr>
        <w:t xml:space="preserve">at the hearing was that the </w:t>
      </w:r>
      <w:r w:rsidR="00691C3B">
        <w:rPr>
          <w:rFonts w:ascii="Times New Roman" w:hAnsi="Times New Roman"/>
          <w:b/>
          <w:i/>
        </w:rPr>
        <w:t>independent contractors</w:t>
      </w:r>
      <w:r w:rsidR="009D0BB2" w:rsidRPr="00C2630B">
        <w:rPr>
          <w:rFonts w:ascii="Times New Roman" w:hAnsi="Times New Roman"/>
          <w:b/>
          <w:i/>
        </w:rPr>
        <w:t xml:space="preserve"> “operated”</w:t>
      </w:r>
      <w:r w:rsidR="009D0BB2" w:rsidRPr="00C2630B">
        <w:rPr>
          <w:rFonts w:ascii="Times New Roman" w:hAnsi="Times New Roman"/>
        </w:rPr>
        <w:t xml:space="preserve"> the rescue service </w:t>
      </w:r>
      <w:r w:rsidR="008D5BFA">
        <w:rPr>
          <w:rFonts w:ascii="Times New Roman" w:hAnsi="Times New Roman"/>
        </w:rPr>
        <w:t xml:space="preserve">as limousine operators, </w:t>
      </w:r>
      <w:r w:rsidR="009D0BB2" w:rsidRPr="00C2630B">
        <w:rPr>
          <w:rFonts w:ascii="Times New Roman" w:hAnsi="Times New Roman"/>
        </w:rPr>
        <w:t xml:space="preserve">upon irregular and unpredictable referrals from and arrangement by Shuttle Express.  While the legality of the operations of the </w:t>
      </w:r>
      <w:r w:rsidR="00691C3B">
        <w:rPr>
          <w:rFonts w:ascii="Times New Roman" w:hAnsi="Times New Roman"/>
        </w:rPr>
        <w:t>independent contractors</w:t>
      </w:r>
      <w:r w:rsidR="009D0BB2" w:rsidRPr="00C2630B">
        <w:rPr>
          <w:rFonts w:ascii="Times New Roman" w:hAnsi="Times New Roman"/>
        </w:rPr>
        <w:t xml:space="preserve"> was not directly at issue in this case, the </w:t>
      </w:r>
      <w:r w:rsidR="00052A57" w:rsidRPr="00C2630B">
        <w:rPr>
          <w:rFonts w:ascii="Times New Roman" w:hAnsi="Times New Roman"/>
        </w:rPr>
        <w:t>facts developed in the investigation and at the hearing support</w:t>
      </w:r>
      <w:r w:rsidR="008D5BFA">
        <w:rPr>
          <w:rFonts w:ascii="Times New Roman" w:hAnsi="Times New Roman"/>
        </w:rPr>
        <w:t xml:space="preserve"> the</w:t>
      </w:r>
      <w:r w:rsidR="009D0BB2" w:rsidRPr="00C2630B">
        <w:rPr>
          <w:rFonts w:ascii="Times New Roman" w:hAnsi="Times New Roman"/>
        </w:rPr>
        <w:t xml:space="preserve"> conclusion </w:t>
      </w:r>
      <w:r w:rsidR="008D5BFA">
        <w:rPr>
          <w:rFonts w:ascii="Times New Roman" w:hAnsi="Times New Roman"/>
        </w:rPr>
        <w:t xml:space="preserve">that </w:t>
      </w:r>
      <w:r w:rsidR="009D0BB2" w:rsidRPr="00C2630B">
        <w:rPr>
          <w:rFonts w:ascii="Times New Roman" w:hAnsi="Times New Roman"/>
        </w:rPr>
        <w:t xml:space="preserve">the </w:t>
      </w:r>
      <w:r w:rsidR="00691C3B">
        <w:rPr>
          <w:rFonts w:ascii="Times New Roman" w:hAnsi="Times New Roman"/>
        </w:rPr>
        <w:t>independent contractors</w:t>
      </w:r>
      <w:r w:rsidR="009D0BB2" w:rsidRPr="00C2630B">
        <w:rPr>
          <w:rFonts w:ascii="Times New Roman" w:hAnsi="Times New Roman"/>
        </w:rPr>
        <w:t>’ rescue operations were within the scope of their limousine authority</w:t>
      </w:r>
      <w:r w:rsidR="0034094C" w:rsidRPr="00C2630B">
        <w:rPr>
          <w:rFonts w:ascii="Times New Roman" w:hAnsi="Times New Roman"/>
        </w:rPr>
        <w:t>, regardless of how many stops they made</w:t>
      </w:r>
      <w:r w:rsidR="009D0BB2" w:rsidRPr="00C2630B">
        <w:rPr>
          <w:rFonts w:ascii="Times New Roman" w:hAnsi="Times New Roman"/>
        </w:rPr>
        <w:t>.</w:t>
      </w:r>
    </w:p>
    <w:p w:rsidR="00650F28" w:rsidRPr="00AB7121" w:rsidRDefault="00AB7121" w:rsidP="00AB7121">
      <w:pPr>
        <w:pStyle w:val="ListParagraph"/>
        <w:ind w:left="1440"/>
        <w:rPr>
          <w:rFonts w:ascii="Times New Roman" w:hAnsi="Times New Roman"/>
          <w:b/>
        </w:rPr>
      </w:pPr>
      <w:r w:rsidRPr="00AB7121">
        <w:rPr>
          <w:rFonts w:ascii="Times New Roman" w:hAnsi="Times New Roman"/>
          <w:b/>
        </w:rPr>
        <w:t xml:space="preserve">3.  </w:t>
      </w:r>
      <w:r>
        <w:rPr>
          <w:rFonts w:ascii="Times New Roman" w:hAnsi="Times New Roman"/>
          <w:b/>
          <w:i/>
        </w:rPr>
        <w:t>Door to door s</w:t>
      </w:r>
      <w:r w:rsidRPr="00AB7121">
        <w:rPr>
          <w:rFonts w:ascii="Times New Roman" w:hAnsi="Times New Roman"/>
          <w:b/>
          <w:i/>
        </w:rPr>
        <w:t>hare ride on an irregular basis has never been classified as auto transportation.</w:t>
      </w:r>
    </w:p>
    <w:p w:rsidR="00AB7121" w:rsidRPr="00C2630B" w:rsidRDefault="00AB7121" w:rsidP="00AB7121">
      <w:pPr>
        <w:pStyle w:val="ListParagraph"/>
        <w:ind w:left="1440"/>
        <w:rPr>
          <w:rFonts w:ascii="Times New Roman" w:hAnsi="Times New Roman"/>
        </w:rPr>
      </w:pPr>
    </w:p>
    <w:p w:rsidR="0070221C" w:rsidRPr="00C2630B" w:rsidRDefault="00247AEA" w:rsidP="0070221C">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B962A1" w:rsidRPr="00C2630B">
        <w:rPr>
          <w:rFonts w:ascii="Times New Roman" w:hAnsi="Times New Roman"/>
        </w:rPr>
        <w:t xml:space="preserve">Even assuming, for sake of </w:t>
      </w:r>
      <w:proofErr w:type="gramStart"/>
      <w:r w:rsidR="00B962A1" w:rsidRPr="00C2630B">
        <w:rPr>
          <w:rFonts w:ascii="Times New Roman" w:hAnsi="Times New Roman"/>
        </w:rPr>
        <w:t>argument, that</w:t>
      </w:r>
      <w:proofErr w:type="gramEnd"/>
      <w:r w:rsidR="00B962A1" w:rsidRPr="00C2630B">
        <w:rPr>
          <w:rFonts w:ascii="Times New Roman" w:hAnsi="Times New Roman"/>
        </w:rPr>
        <w:t xml:space="preserve"> the </w:t>
      </w:r>
      <w:r w:rsidR="00691C3B">
        <w:rPr>
          <w:rFonts w:ascii="Times New Roman" w:hAnsi="Times New Roman"/>
        </w:rPr>
        <w:t>independent contractors</w:t>
      </w:r>
      <w:r w:rsidR="00B962A1" w:rsidRPr="00C2630B">
        <w:rPr>
          <w:rFonts w:ascii="Times New Roman" w:hAnsi="Times New Roman"/>
        </w:rPr>
        <w:t xml:space="preserve"> were not operating as limousines, that does not mean, </w:t>
      </w:r>
      <w:r w:rsidR="00B962A1" w:rsidRPr="00C2630B">
        <w:rPr>
          <w:rFonts w:ascii="Times New Roman" w:hAnsi="Times New Roman"/>
          <w:i/>
        </w:rPr>
        <w:t xml:space="preserve">a </w:t>
      </w:r>
      <w:r w:rsidR="00AB6B2E" w:rsidRPr="00C2630B">
        <w:rPr>
          <w:rFonts w:ascii="Times New Roman" w:hAnsi="Times New Roman"/>
          <w:i/>
        </w:rPr>
        <w:t>fortiori</w:t>
      </w:r>
      <w:r w:rsidR="00B962A1" w:rsidRPr="00C2630B">
        <w:rPr>
          <w:rFonts w:ascii="Times New Roman" w:hAnsi="Times New Roman"/>
        </w:rPr>
        <w:t>, that they were operating as auto transportation companies.  Door to door share ride services are inherently difficult to classify because the statute that defines auto</w:t>
      </w:r>
      <w:r w:rsidR="00B447F5" w:rsidRPr="00C2630B">
        <w:rPr>
          <w:rFonts w:ascii="Times New Roman" w:hAnsi="Times New Roman"/>
        </w:rPr>
        <w:t xml:space="preserve"> </w:t>
      </w:r>
      <w:r w:rsidR="00B962A1" w:rsidRPr="00C2630B">
        <w:rPr>
          <w:rFonts w:ascii="Times New Roman" w:hAnsi="Times New Roman"/>
        </w:rPr>
        <w:t>transpor</w:t>
      </w:r>
      <w:r w:rsidR="00650F28">
        <w:rPr>
          <w:rFonts w:ascii="Times New Roman" w:hAnsi="Times New Roman"/>
        </w:rPr>
        <w:t>t</w:t>
      </w:r>
      <w:r w:rsidR="00B962A1" w:rsidRPr="00C2630B">
        <w:rPr>
          <w:rFonts w:ascii="Times New Roman" w:hAnsi="Times New Roman"/>
        </w:rPr>
        <w:t>ation companies</w:t>
      </w:r>
      <w:r w:rsidR="004B5335" w:rsidRPr="00C2630B">
        <w:rPr>
          <w:rFonts w:ascii="Times New Roman" w:hAnsi="Times New Roman"/>
        </w:rPr>
        <w:t xml:space="preserve"> was written with operations like Greyhound and </w:t>
      </w:r>
      <w:proofErr w:type="spellStart"/>
      <w:r w:rsidR="004B5335" w:rsidRPr="00C2630B">
        <w:rPr>
          <w:rFonts w:ascii="Times New Roman" w:hAnsi="Times New Roman"/>
        </w:rPr>
        <w:t>Trailways</w:t>
      </w:r>
      <w:proofErr w:type="spellEnd"/>
      <w:r w:rsidR="004B5335" w:rsidRPr="00C2630B">
        <w:rPr>
          <w:rFonts w:ascii="Times New Roman" w:hAnsi="Times New Roman"/>
        </w:rPr>
        <w:t xml:space="preserve"> in mind.  The definition of an “auto transportation company” is a “corporation or person … operating … any motor-propelled vehicle used in the business of transporting persons </w:t>
      </w:r>
      <w:r w:rsidR="00B447F5" w:rsidRPr="00C2630B">
        <w:rPr>
          <w:rFonts w:ascii="Times New Roman" w:hAnsi="Times New Roman"/>
        </w:rPr>
        <w:t>…</w:t>
      </w:r>
      <w:r w:rsidR="004B5335" w:rsidRPr="00C2630B">
        <w:rPr>
          <w:rFonts w:ascii="Times New Roman" w:hAnsi="Times New Roman"/>
        </w:rPr>
        <w:t xml:space="preserve"> between fixed termini or over a regular route</w:t>
      </w:r>
      <w:r w:rsidR="00B447F5" w:rsidRPr="00C2630B">
        <w:rPr>
          <w:rFonts w:ascii="Times New Roman" w:hAnsi="Times New Roman"/>
        </w:rPr>
        <w:t>.</w:t>
      </w:r>
      <w:r w:rsidR="0070221C" w:rsidRPr="00C2630B">
        <w:rPr>
          <w:rFonts w:ascii="Times New Roman" w:hAnsi="Times New Roman"/>
        </w:rPr>
        <w:t>”</w:t>
      </w:r>
      <w:r w:rsidR="00961B7D" w:rsidRPr="00C2630B">
        <w:rPr>
          <w:rFonts w:ascii="Times New Roman" w:hAnsi="Times New Roman"/>
        </w:rPr>
        <w:t xml:space="preserve">  </w:t>
      </w:r>
      <w:proofErr w:type="spellStart"/>
      <w:r w:rsidR="00961B7D" w:rsidRPr="00C2630B">
        <w:rPr>
          <w:rFonts w:ascii="Times New Roman" w:hAnsi="Times New Roman"/>
        </w:rPr>
        <w:t>RCW</w:t>
      </w:r>
      <w:proofErr w:type="spellEnd"/>
      <w:r w:rsidR="00961B7D" w:rsidRPr="00C2630B">
        <w:rPr>
          <w:rFonts w:ascii="Times New Roman" w:hAnsi="Times New Roman"/>
        </w:rPr>
        <w:t xml:space="preserve"> 81</w:t>
      </w:r>
      <w:r w:rsidR="0070221C" w:rsidRPr="00C2630B">
        <w:rPr>
          <w:rFonts w:ascii="Times New Roman" w:hAnsi="Times New Roman"/>
        </w:rPr>
        <w:t>.68.010(3).</w:t>
      </w:r>
      <w:r w:rsidR="00B447F5" w:rsidRPr="00C2630B">
        <w:rPr>
          <w:rFonts w:ascii="Times New Roman" w:hAnsi="Times New Roman"/>
        </w:rPr>
        <w:t xml:space="preserve">  The original classification of Shuttle Express when it commenced operations was uncertain because</w:t>
      </w:r>
      <w:r w:rsidR="0070221C" w:rsidRPr="00C2630B">
        <w:rPr>
          <w:rFonts w:ascii="Times New Roman" w:hAnsi="Times New Roman"/>
        </w:rPr>
        <w:t xml:space="preserve"> it seems counterintuitive that </w:t>
      </w:r>
      <w:r w:rsidR="00B447F5" w:rsidRPr="00C2630B">
        <w:rPr>
          <w:rFonts w:ascii="Times New Roman" w:hAnsi="Times New Roman"/>
        </w:rPr>
        <w:t xml:space="preserve">a door to door service </w:t>
      </w:r>
      <w:r w:rsidR="0070221C" w:rsidRPr="00C2630B">
        <w:rPr>
          <w:rFonts w:ascii="Times New Roman" w:hAnsi="Times New Roman"/>
        </w:rPr>
        <w:t>operates</w:t>
      </w:r>
      <w:r w:rsidR="00B447F5" w:rsidRPr="00C2630B">
        <w:rPr>
          <w:rFonts w:ascii="Times New Roman" w:hAnsi="Times New Roman"/>
        </w:rPr>
        <w:t xml:space="preserve"> between fixed termini or a regular route.</w:t>
      </w:r>
    </w:p>
    <w:p w:rsidR="0070221C" w:rsidRPr="00C2630B" w:rsidRDefault="00247AEA" w:rsidP="0070221C">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B447F5" w:rsidRPr="00C2630B">
        <w:rPr>
          <w:rFonts w:ascii="Times New Roman" w:hAnsi="Times New Roman"/>
        </w:rPr>
        <w:t>The Commission ultimately classified Shuttle Express as an auto transportation company</w:t>
      </w:r>
      <w:r w:rsidR="0070221C" w:rsidRPr="00C2630B">
        <w:rPr>
          <w:rFonts w:ascii="Times New Roman" w:hAnsi="Times New Roman"/>
        </w:rPr>
        <w:t xml:space="preserve"> in 1989</w:t>
      </w:r>
      <w:r w:rsidR="00B447F5" w:rsidRPr="00C2630B">
        <w:rPr>
          <w:rFonts w:ascii="Times New Roman" w:hAnsi="Times New Roman"/>
        </w:rPr>
        <w:t>, but the key to its decision was the hub and spoke nature of the operations</w:t>
      </w:r>
      <w:r w:rsidR="008D5BFA">
        <w:rPr>
          <w:rFonts w:ascii="Times New Roman" w:hAnsi="Times New Roman"/>
        </w:rPr>
        <w:t>.  It was the hub and spoke character of Shuttle Express’ operations that the Commission relied on to support bo</w:t>
      </w:r>
      <w:r w:rsidR="00B447F5" w:rsidRPr="00C2630B">
        <w:rPr>
          <w:rFonts w:ascii="Times New Roman" w:hAnsi="Times New Roman"/>
        </w:rPr>
        <w:t>th its finding of fixed termini (</w:t>
      </w:r>
      <w:r w:rsidR="000A09E3" w:rsidRPr="00C2630B">
        <w:rPr>
          <w:rFonts w:ascii="Times New Roman" w:hAnsi="Times New Roman"/>
        </w:rPr>
        <w:t xml:space="preserve">service to “unlimited points within a named city or town </w:t>
      </w:r>
      <w:r w:rsidR="00B447F5" w:rsidRPr="00C2630B">
        <w:rPr>
          <w:rFonts w:ascii="Times New Roman" w:hAnsi="Times New Roman"/>
        </w:rPr>
        <w:t>as long as the service operate</w:t>
      </w:r>
      <w:r w:rsidR="000A09E3" w:rsidRPr="00C2630B">
        <w:rPr>
          <w:rFonts w:ascii="Times New Roman" w:hAnsi="Times New Roman"/>
        </w:rPr>
        <w:t>s</w:t>
      </w:r>
      <w:r w:rsidR="00B447F5" w:rsidRPr="00C2630B">
        <w:rPr>
          <w:rFonts w:ascii="Times New Roman" w:hAnsi="Times New Roman"/>
        </w:rPr>
        <w:t xml:space="preserve"> between </w:t>
      </w:r>
      <w:r w:rsidR="000A09E3" w:rsidRPr="00C2630B">
        <w:rPr>
          <w:rFonts w:ascii="Times New Roman" w:hAnsi="Times New Roman"/>
        </w:rPr>
        <w:t>that city or town and the named airport.”</w:t>
      </w:r>
      <w:r w:rsidR="00B447F5" w:rsidRPr="00C2630B">
        <w:rPr>
          <w:rFonts w:ascii="Times New Roman" w:hAnsi="Times New Roman"/>
        </w:rPr>
        <w:t xml:space="preserve">) and </w:t>
      </w:r>
      <w:r w:rsidR="008D5BFA">
        <w:rPr>
          <w:rFonts w:ascii="Times New Roman" w:hAnsi="Times New Roman"/>
        </w:rPr>
        <w:t xml:space="preserve">of </w:t>
      </w:r>
      <w:r w:rsidR="00B447F5" w:rsidRPr="00C2630B">
        <w:rPr>
          <w:rFonts w:ascii="Times New Roman" w:hAnsi="Times New Roman"/>
        </w:rPr>
        <w:t xml:space="preserve">a regular route </w:t>
      </w:r>
      <w:r w:rsidR="00B447F5" w:rsidRPr="00C2630B">
        <w:rPr>
          <w:rFonts w:ascii="Times New Roman" w:hAnsi="Times New Roman"/>
        </w:rPr>
        <w:lastRenderedPageBreak/>
        <w:t>(“</w:t>
      </w:r>
      <w:r w:rsidR="000A09E3" w:rsidRPr="00C2630B">
        <w:rPr>
          <w:rFonts w:ascii="Times New Roman" w:hAnsi="Times New Roman"/>
        </w:rPr>
        <w:t>the company funnels its operations into a limited number of major highways to or from the airport.</w:t>
      </w:r>
      <w:r w:rsidR="00B447F5" w:rsidRPr="00C2630B">
        <w:rPr>
          <w:rFonts w:ascii="Times New Roman" w:hAnsi="Times New Roman"/>
        </w:rPr>
        <w:t>”).</w:t>
      </w:r>
      <w:r w:rsidR="000A09E3" w:rsidRPr="00C2630B">
        <w:rPr>
          <w:rFonts w:ascii="Times New Roman" w:hAnsi="Times New Roman"/>
        </w:rPr>
        <w:t xml:space="preserve">  </w:t>
      </w:r>
      <w:r w:rsidR="000A09E3" w:rsidRPr="00C2630B">
        <w:rPr>
          <w:rFonts w:ascii="Times New Roman" w:hAnsi="Times New Roman"/>
          <w:i/>
        </w:rPr>
        <w:t xml:space="preserve">In re San Juan Air, </w:t>
      </w:r>
      <w:proofErr w:type="spellStart"/>
      <w:r w:rsidR="000A09E3" w:rsidRPr="00C2630B">
        <w:rPr>
          <w:rFonts w:ascii="Times New Roman" w:hAnsi="Times New Roman"/>
          <w:i/>
        </w:rPr>
        <w:t>dba</w:t>
      </w:r>
      <w:proofErr w:type="spellEnd"/>
      <w:r w:rsidR="000A09E3" w:rsidRPr="00C2630B">
        <w:rPr>
          <w:rFonts w:ascii="Times New Roman" w:hAnsi="Times New Roman"/>
          <w:i/>
        </w:rPr>
        <w:t xml:space="preserve"> Shuttle Express</w:t>
      </w:r>
      <w:r w:rsidR="000A09E3" w:rsidRPr="00C2630B">
        <w:rPr>
          <w:rFonts w:ascii="Times New Roman" w:hAnsi="Times New Roman"/>
        </w:rPr>
        <w:t xml:space="preserve">, Order </w:t>
      </w:r>
      <w:proofErr w:type="spellStart"/>
      <w:r w:rsidR="000A09E3" w:rsidRPr="00C2630B">
        <w:rPr>
          <w:rFonts w:ascii="Times New Roman" w:hAnsi="Times New Roman"/>
        </w:rPr>
        <w:t>M.V.C.</w:t>
      </w:r>
      <w:proofErr w:type="spellEnd"/>
      <w:r w:rsidR="000A09E3" w:rsidRPr="00C2630B">
        <w:rPr>
          <w:rFonts w:ascii="Times New Roman" w:hAnsi="Times New Roman"/>
        </w:rPr>
        <w:t xml:space="preserve"> No. 1810 at 5 (1989).</w:t>
      </w:r>
    </w:p>
    <w:p w:rsidR="0070221C" w:rsidRPr="00C2630B" w:rsidRDefault="00247AEA" w:rsidP="0070221C">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0A09E3" w:rsidRPr="00C2630B">
        <w:rPr>
          <w:rFonts w:ascii="Times New Roman" w:hAnsi="Times New Roman"/>
        </w:rPr>
        <w:t xml:space="preserve">Shuttle Express continues to operate its share ride service in this hub and spoke manner today.  And when it used </w:t>
      </w:r>
      <w:r w:rsidR="00691C3B">
        <w:rPr>
          <w:rFonts w:ascii="Times New Roman" w:hAnsi="Times New Roman"/>
        </w:rPr>
        <w:t>independent contractors</w:t>
      </w:r>
      <w:r w:rsidR="000A09E3" w:rsidRPr="00C2630B">
        <w:rPr>
          <w:rFonts w:ascii="Times New Roman" w:hAnsi="Times New Roman"/>
        </w:rPr>
        <w:t xml:space="preserve"> in 2007, the </w:t>
      </w:r>
      <w:r w:rsidR="00691C3B">
        <w:rPr>
          <w:rFonts w:ascii="Times New Roman" w:hAnsi="Times New Roman"/>
        </w:rPr>
        <w:t>independent contractors</w:t>
      </w:r>
      <w:r w:rsidR="000A09E3" w:rsidRPr="00C2630B">
        <w:rPr>
          <w:rFonts w:ascii="Times New Roman" w:hAnsi="Times New Roman"/>
        </w:rPr>
        <w:t xml:space="preserve"> also operated in a hub and spoke manner that the Commission had </w:t>
      </w:r>
      <w:r w:rsidR="008D5BFA">
        <w:rPr>
          <w:rFonts w:ascii="Times New Roman" w:hAnsi="Times New Roman"/>
        </w:rPr>
        <w:t xml:space="preserve">previously </w:t>
      </w:r>
      <w:r w:rsidR="000A09E3" w:rsidRPr="00C2630B">
        <w:rPr>
          <w:rFonts w:ascii="Times New Roman" w:hAnsi="Times New Roman"/>
        </w:rPr>
        <w:t xml:space="preserve">classified as </w:t>
      </w:r>
      <w:r w:rsidR="008D5BFA">
        <w:rPr>
          <w:rFonts w:ascii="Times New Roman" w:hAnsi="Times New Roman"/>
        </w:rPr>
        <w:t>“</w:t>
      </w:r>
      <w:r w:rsidR="000A09E3" w:rsidRPr="00C2630B">
        <w:rPr>
          <w:rFonts w:ascii="Times New Roman" w:hAnsi="Times New Roman"/>
        </w:rPr>
        <w:t>auto transportation</w:t>
      </w:r>
      <w:r w:rsidR="008D5BFA">
        <w:rPr>
          <w:rFonts w:ascii="Times New Roman" w:hAnsi="Times New Roman"/>
        </w:rPr>
        <w:t>”</w:t>
      </w:r>
      <w:r w:rsidR="000A09E3" w:rsidRPr="00C2630B">
        <w:rPr>
          <w:rFonts w:ascii="Times New Roman" w:hAnsi="Times New Roman"/>
        </w:rPr>
        <w:t xml:space="preserve"> services, because the </w:t>
      </w:r>
      <w:r w:rsidR="00691C3B">
        <w:rPr>
          <w:rFonts w:ascii="Times New Roman" w:hAnsi="Times New Roman"/>
        </w:rPr>
        <w:t>independent contractors</w:t>
      </w:r>
      <w:r w:rsidR="000A09E3" w:rsidRPr="00C2630B">
        <w:rPr>
          <w:rFonts w:ascii="Times New Roman" w:hAnsi="Times New Roman"/>
        </w:rPr>
        <w:t xml:space="preserve"> had little or no work other than the airport shuttle service.  In the rescue service, however, the key attributes that led to classification of the business of Shuttle Express as auto transportation are lacking with regard to the businesses of the </w:t>
      </w:r>
      <w:r w:rsidR="00691C3B">
        <w:rPr>
          <w:rFonts w:ascii="Times New Roman" w:hAnsi="Times New Roman"/>
        </w:rPr>
        <w:t>independent contractors</w:t>
      </w:r>
      <w:r w:rsidR="0070221C" w:rsidRPr="00C2630B">
        <w:rPr>
          <w:rFonts w:ascii="Times New Roman" w:hAnsi="Times New Roman"/>
        </w:rPr>
        <w:t xml:space="preserve">.  </w:t>
      </w:r>
      <w:r w:rsidR="00625012">
        <w:rPr>
          <w:rFonts w:ascii="Times New Roman" w:hAnsi="Times New Roman"/>
        </w:rPr>
        <w:t>F</w:t>
      </w:r>
      <w:r w:rsidR="00AB7121">
        <w:rPr>
          <w:rFonts w:ascii="Times New Roman" w:hAnsi="Times New Roman"/>
        </w:rPr>
        <w:t xml:space="preserve">or the </w:t>
      </w:r>
      <w:r w:rsidR="00691C3B">
        <w:rPr>
          <w:rFonts w:ascii="Times New Roman" w:hAnsi="Times New Roman"/>
        </w:rPr>
        <w:t>independent contractors</w:t>
      </w:r>
      <w:r w:rsidR="00AB7121">
        <w:rPr>
          <w:rFonts w:ascii="Times New Roman" w:hAnsi="Times New Roman"/>
        </w:rPr>
        <w:t>, most of their business</w:t>
      </w:r>
      <w:r w:rsidR="0070221C" w:rsidRPr="00C2630B">
        <w:rPr>
          <w:rFonts w:ascii="Times New Roman" w:hAnsi="Times New Roman"/>
        </w:rPr>
        <w:t xml:space="preserve"> is ordinary limousine service between and among countless random points in the state.  Such geographically diverse operations have never been classified as auto transportation and may never be so classified, as it would be hard to justify under the statute.  </w:t>
      </w:r>
    </w:p>
    <w:p w:rsidR="00B962A1" w:rsidRPr="00C2630B" w:rsidRDefault="00247AEA" w:rsidP="0070221C">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70221C" w:rsidRPr="00C2630B">
        <w:rPr>
          <w:rFonts w:ascii="Times New Roman" w:hAnsi="Times New Roman"/>
        </w:rPr>
        <w:t>T</w:t>
      </w:r>
      <w:r w:rsidR="004B5335" w:rsidRPr="00C2630B">
        <w:rPr>
          <w:rFonts w:ascii="Times New Roman" w:hAnsi="Times New Roman"/>
        </w:rPr>
        <w:t xml:space="preserve">he statute </w:t>
      </w:r>
      <w:r w:rsidR="00625012">
        <w:rPr>
          <w:rFonts w:ascii="Times New Roman" w:hAnsi="Times New Roman"/>
        </w:rPr>
        <w:t xml:space="preserve">that defines “auto transportation” </w:t>
      </w:r>
      <w:r w:rsidR="004B5335" w:rsidRPr="00C2630B">
        <w:rPr>
          <w:rFonts w:ascii="Times New Roman" w:hAnsi="Times New Roman"/>
        </w:rPr>
        <w:t>says</w:t>
      </w:r>
      <w:r w:rsidR="0070221C" w:rsidRPr="00C2630B">
        <w:rPr>
          <w:rFonts w:ascii="Times New Roman" w:hAnsi="Times New Roman"/>
        </w:rPr>
        <w:t>, “[t]he words "between fixed termini or over a regular route</w:t>
      </w:r>
      <w:r w:rsidR="00AB7121">
        <w:rPr>
          <w:rFonts w:ascii="Times New Roman" w:hAnsi="Times New Roman"/>
        </w:rPr>
        <w:t xml:space="preserve"> </w:t>
      </w:r>
      <w:r w:rsidR="0070221C" w:rsidRPr="00C2630B">
        <w:rPr>
          <w:rFonts w:ascii="Times New Roman" w:hAnsi="Times New Roman"/>
        </w:rPr>
        <w:t>"</w:t>
      </w:r>
      <w:r w:rsidR="004B5335" w:rsidRPr="00C2630B">
        <w:rPr>
          <w:rFonts w:ascii="Times New Roman" w:hAnsi="Times New Roman"/>
        </w:rPr>
        <w:t xml:space="preserve">means “the termini or route between or over which any auto transportation company </w:t>
      </w:r>
      <w:r w:rsidR="004B5335" w:rsidRPr="00C2630B">
        <w:rPr>
          <w:rFonts w:ascii="Times New Roman" w:hAnsi="Times New Roman"/>
          <w:u w:val="single"/>
        </w:rPr>
        <w:t>usually or ordinarily operates</w:t>
      </w:r>
      <w:r w:rsidR="004B5335" w:rsidRPr="00C2630B">
        <w:rPr>
          <w:rFonts w:ascii="Times New Roman" w:hAnsi="Times New Roman"/>
        </w:rPr>
        <w:t xml:space="preserve"> any motor-propelled vehicle.”  </w:t>
      </w:r>
      <w:proofErr w:type="spellStart"/>
      <w:r w:rsidR="0070221C" w:rsidRPr="00C2630B">
        <w:rPr>
          <w:rFonts w:ascii="Times New Roman" w:hAnsi="Times New Roman"/>
        </w:rPr>
        <w:t>RCW</w:t>
      </w:r>
      <w:proofErr w:type="spellEnd"/>
      <w:r w:rsidR="0070221C" w:rsidRPr="00C2630B">
        <w:rPr>
          <w:rFonts w:ascii="Times New Roman" w:hAnsi="Times New Roman"/>
        </w:rPr>
        <w:t xml:space="preserve"> 81.68.010(6)</w:t>
      </w:r>
      <w:r w:rsidR="002671C3">
        <w:rPr>
          <w:rFonts w:ascii="Times New Roman" w:hAnsi="Times New Roman"/>
        </w:rPr>
        <w:t>.</w:t>
      </w:r>
      <w:r w:rsidR="0070221C" w:rsidRPr="00C2630B">
        <w:rPr>
          <w:rFonts w:ascii="Times New Roman" w:hAnsi="Times New Roman"/>
        </w:rPr>
        <w:t xml:space="preserve">  Unlike Shuttle Express, t</w:t>
      </w:r>
      <w:r w:rsidR="004B5335" w:rsidRPr="00C2630B">
        <w:rPr>
          <w:rFonts w:ascii="Times New Roman" w:hAnsi="Times New Roman"/>
        </w:rPr>
        <w:t xml:space="preserve">he </w:t>
      </w:r>
      <w:r w:rsidR="00691C3B">
        <w:rPr>
          <w:rFonts w:ascii="Times New Roman" w:hAnsi="Times New Roman"/>
        </w:rPr>
        <w:t>independent contractors</w:t>
      </w:r>
      <w:r w:rsidR="004B5335" w:rsidRPr="00C2630B">
        <w:rPr>
          <w:rFonts w:ascii="Times New Roman" w:hAnsi="Times New Roman"/>
        </w:rPr>
        <w:t xml:space="preserve"> have no regular routes because the</w:t>
      </w:r>
      <w:r w:rsidR="002671C3">
        <w:rPr>
          <w:rFonts w:ascii="Times New Roman" w:hAnsi="Times New Roman"/>
        </w:rPr>
        <w:t>y</w:t>
      </w:r>
      <w:r w:rsidR="004B5335" w:rsidRPr="00C2630B">
        <w:rPr>
          <w:rFonts w:ascii="Times New Roman" w:hAnsi="Times New Roman"/>
        </w:rPr>
        <w:t xml:space="preserve"> don’t have any </w:t>
      </w:r>
      <w:r w:rsidR="0070221C" w:rsidRPr="00C2630B">
        <w:rPr>
          <w:rFonts w:ascii="Times New Roman" w:hAnsi="Times New Roman"/>
        </w:rPr>
        <w:t>“</w:t>
      </w:r>
      <w:r w:rsidR="004B5335" w:rsidRPr="00C2630B">
        <w:rPr>
          <w:rFonts w:ascii="Times New Roman" w:hAnsi="Times New Roman"/>
        </w:rPr>
        <w:t>usual or ordinary operations</w:t>
      </w:r>
      <w:r w:rsidR="0070221C" w:rsidRPr="00C2630B">
        <w:rPr>
          <w:rFonts w:ascii="Times New Roman" w:hAnsi="Times New Roman"/>
        </w:rPr>
        <w:t xml:space="preserve">” other </w:t>
      </w:r>
      <w:r w:rsidR="00625012">
        <w:rPr>
          <w:rFonts w:ascii="Times New Roman" w:hAnsi="Times New Roman"/>
        </w:rPr>
        <w:t xml:space="preserve">than </w:t>
      </w:r>
      <w:r w:rsidR="004B5335" w:rsidRPr="00C2630B">
        <w:rPr>
          <w:rFonts w:ascii="Times New Roman" w:hAnsi="Times New Roman"/>
        </w:rPr>
        <w:t>limousine operation</w:t>
      </w:r>
      <w:r w:rsidR="0070221C" w:rsidRPr="00C2630B">
        <w:rPr>
          <w:rFonts w:ascii="Times New Roman" w:hAnsi="Times New Roman"/>
        </w:rPr>
        <w:t>s</w:t>
      </w:r>
      <w:r w:rsidR="004B5335" w:rsidRPr="00C2630B">
        <w:rPr>
          <w:rFonts w:ascii="Times New Roman" w:hAnsi="Times New Roman"/>
        </w:rPr>
        <w:t>, which are not regular route operations</w:t>
      </w:r>
      <w:r w:rsidR="00625012">
        <w:rPr>
          <w:rFonts w:ascii="Times New Roman" w:hAnsi="Times New Roman"/>
        </w:rPr>
        <w:t xml:space="preserve"> and are not exclusively hub and spoke to and from SeaTac Airport</w:t>
      </w:r>
      <w:r w:rsidR="004B5335" w:rsidRPr="00C2630B">
        <w:rPr>
          <w:rFonts w:ascii="Times New Roman" w:hAnsi="Times New Roman"/>
        </w:rPr>
        <w:t xml:space="preserve">.  The rescue service is </w:t>
      </w:r>
      <w:r w:rsidR="003955FE" w:rsidRPr="003955FE">
        <w:rPr>
          <w:rFonts w:ascii="Times New Roman" w:hAnsi="Times New Roman"/>
          <w:b/>
          <w:i/>
        </w:rPr>
        <w:t>irregular and out of the ordinary</w:t>
      </w:r>
      <w:r w:rsidR="00961B7D" w:rsidRPr="00C2630B">
        <w:rPr>
          <w:rFonts w:ascii="Times New Roman" w:hAnsi="Times New Roman"/>
        </w:rPr>
        <w:t xml:space="preserve"> and fits the definition of limousine service, not of auto transportation service.</w:t>
      </w:r>
      <w:r w:rsidR="004B5335" w:rsidRPr="00C2630B">
        <w:rPr>
          <w:rFonts w:ascii="Times New Roman" w:hAnsi="Times New Roman"/>
        </w:rPr>
        <w:t xml:space="preserve">  </w:t>
      </w:r>
    </w:p>
    <w:p w:rsidR="00850306" w:rsidRDefault="00534BEF">
      <w:pPr>
        <w:pStyle w:val="Heading3"/>
      </w:pPr>
      <w:bookmarkStart w:id="6" w:name="_Toc367442389"/>
      <w:r w:rsidRPr="00C2630B">
        <w:t>Shuttle Expres</w:t>
      </w:r>
      <w:r w:rsidR="00684FCF" w:rsidRPr="00C2630B">
        <w:t>s did not violate WAC 480-30-213</w:t>
      </w:r>
      <w:r w:rsidRPr="00C2630B">
        <w:t>(6) (equipment).</w:t>
      </w:r>
      <w:bookmarkEnd w:id="6"/>
    </w:p>
    <w:p w:rsidR="005B0644" w:rsidRPr="00C2630B" w:rsidRDefault="00803AD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Staff’s proof of the alleged shortage of equipment was equally lacking.  The </w:t>
      </w:r>
      <w:r w:rsidR="005B0644" w:rsidRPr="00C2630B">
        <w:rPr>
          <w:rFonts w:ascii="Times New Roman" w:hAnsi="Times New Roman"/>
        </w:rPr>
        <w:t xml:space="preserve">reason </w:t>
      </w:r>
      <w:r w:rsidRPr="00C2630B">
        <w:rPr>
          <w:rFonts w:ascii="Times New Roman" w:hAnsi="Times New Roman"/>
        </w:rPr>
        <w:t xml:space="preserve">rescue service is </w:t>
      </w:r>
      <w:r w:rsidR="005B0644" w:rsidRPr="00C2630B">
        <w:rPr>
          <w:rFonts w:ascii="Times New Roman" w:hAnsi="Times New Roman"/>
        </w:rPr>
        <w:t xml:space="preserve">necessary has nothing to do with the amount of equipment Shuttle Express </w:t>
      </w:r>
      <w:r w:rsidR="005B0644" w:rsidRPr="00C2630B">
        <w:rPr>
          <w:rFonts w:ascii="Times New Roman" w:hAnsi="Times New Roman"/>
        </w:rPr>
        <w:lastRenderedPageBreak/>
        <w:t xml:space="preserve">maintains.  Rather, it is the unpredictable nature of if, where, and when a vehicle may be needed for a rescue.  </w:t>
      </w:r>
      <w:r w:rsidR="005B0644" w:rsidRPr="00C2630B">
        <w:rPr>
          <w:rFonts w:ascii="Times New Roman" w:hAnsi="Times New Roman"/>
          <w:i/>
        </w:rPr>
        <w:t>E.g.</w:t>
      </w:r>
      <w:r w:rsidR="005B0644" w:rsidRPr="00C2630B">
        <w:rPr>
          <w:rFonts w:ascii="Times New Roman" w:hAnsi="Times New Roman"/>
        </w:rPr>
        <w:t xml:space="preserve">, </w:t>
      </w:r>
      <w:proofErr w:type="spellStart"/>
      <w:r w:rsidR="005B0644" w:rsidRPr="00C2630B">
        <w:rPr>
          <w:rFonts w:ascii="Times New Roman" w:hAnsi="Times New Roman"/>
        </w:rPr>
        <w:t>TR</w:t>
      </w:r>
      <w:proofErr w:type="spellEnd"/>
      <w:r w:rsidR="005B0644" w:rsidRPr="00C2630B">
        <w:rPr>
          <w:rFonts w:ascii="Times New Roman" w:hAnsi="Times New Roman"/>
        </w:rPr>
        <w:t xml:space="preserve"> at </w:t>
      </w:r>
      <w:r w:rsidR="008A6E92">
        <w:rPr>
          <w:rFonts w:ascii="Times New Roman" w:hAnsi="Times New Roman"/>
        </w:rPr>
        <w:t>71-74, 100-105, 123-24</w:t>
      </w:r>
      <w:r w:rsidR="005B0644" w:rsidRPr="00C2630B">
        <w:rPr>
          <w:rFonts w:ascii="Times New Roman" w:hAnsi="Times New Roman"/>
        </w:rPr>
        <w:t>.</w:t>
      </w:r>
    </w:p>
    <w:p w:rsidR="00A9696F"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5B0644" w:rsidRPr="00C2630B">
        <w:rPr>
          <w:rFonts w:ascii="Times New Roman" w:hAnsi="Times New Roman"/>
        </w:rPr>
        <w:t xml:space="preserve">The rule Shuttle Express is accused of violating does not require an auto transportation company to station vehicles all over </w:t>
      </w:r>
      <w:r w:rsidR="00625012">
        <w:rPr>
          <w:rFonts w:ascii="Times New Roman" w:hAnsi="Times New Roman"/>
        </w:rPr>
        <w:t>its</w:t>
      </w:r>
      <w:r w:rsidR="005B0644" w:rsidRPr="00C2630B">
        <w:rPr>
          <w:rFonts w:ascii="Times New Roman" w:hAnsi="Times New Roman"/>
        </w:rPr>
        <w:t xml:space="preserve"> territory—with </w:t>
      </w:r>
      <w:r w:rsidR="00D82CF4" w:rsidRPr="00C2630B">
        <w:rPr>
          <w:rFonts w:ascii="Times New Roman" w:hAnsi="Times New Roman"/>
        </w:rPr>
        <w:t xml:space="preserve">numerous </w:t>
      </w:r>
      <w:r w:rsidR="005B0644" w:rsidRPr="00C2630B">
        <w:rPr>
          <w:rFonts w:ascii="Times New Roman" w:hAnsi="Times New Roman"/>
        </w:rPr>
        <w:t>drivers</w:t>
      </w:r>
      <w:r w:rsidR="00A2130A" w:rsidRPr="00C2630B">
        <w:rPr>
          <w:rStyle w:val="FootnoteReference"/>
          <w:rFonts w:ascii="Times New Roman" w:hAnsi="Times New Roman"/>
        </w:rPr>
        <w:footnoteReference w:id="5"/>
      </w:r>
      <w:r w:rsidR="005B0644" w:rsidRPr="00C2630B">
        <w:rPr>
          <w:rFonts w:ascii="Times New Roman" w:hAnsi="Times New Roman"/>
        </w:rPr>
        <w:t xml:space="preserve"> </w:t>
      </w:r>
      <w:r w:rsidR="00D82CF4" w:rsidRPr="00C2630B">
        <w:rPr>
          <w:rFonts w:ascii="Times New Roman" w:hAnsi="Times New Roman"/>
        </w:rPr>
        <w:t>standing by</w:t>
      </w:r>
      <w:r w:rsidR="005B0644" w:rsidRPr="00C2630B">
        <w:rPr>
          <w:rFonts w:ascii="Times New Roman" w:hAnsi="Times New Roman"/>
        </w:rPr>
        <w:t xml:space="preserve"> </w:t>
      </w:r>
      <w:r w:rsidR="00D82CF4" w:rsidRPr="00C2630B">
        <w:rPr>
          <w:rFonts w:ascii="Times New Roman" w:hAnsi="Times New Roman"/>
        </w:rPr>
        <w:t xml:space="preserve">idly </w:t>
      </w:r>
      <w:r w:rsidR="005B0644" w:rsidRPr="00C2630B">
        <w:rPr>
          <w:rFonts w:ascii="Times New Roman" w:hAnsi="Times New Roman"/>
        </w:rPr>
        <w:t xml:space="preserve">as well—to </w:t>
      </w:r>
      <w:r w:rsidR="00052A57" w:rsidRPr="00C2630B">
        <w:rPr>
          <w:rFonts w:ascii="Times New Roman" w:hAnsi="Times New Roman"/>
        </w:rPr>
        <w:t>meet</w:t>
      </w:r>
      <w:r w:rsidR="005B0644" w:rsidRPr="00C2630B">
        <w:rPr>
          <w:rFonts w:ascii="Times New Roman" w:hAnsi="Times New Roman"/>
        </w:rPr>
        <w:t xml:space="preserve"> every </w:t>
      </w:r>
      <w:r w:rsidR="00A2130A" w:rsidRPr="00C2630B">
        <w:rPr>
          <w:rFonts w:ascii="Times New Roman" w:hAnsi="Times New Roman"/>
        </w:rPr>
        <w:t>exigency that may arise at every</w:t>
      </w:r>
      <w:r w:rsidR="005B0644" w:rsidRPr="00C2630B">
        <w:rPr>
          <w:rFonts w:ascii="Times New Roman" w:hAnsi="Times New Roman"/>
        </w:rPr>
        <w:t xml:space="preserve"> minute or hour of the day.</w:t>
      </w:r>
      <w:r w:rsidR="00803ADF" w:rsidRPr="00C2630B">
        <w:rPr>
          <w:rFonts w:ascii="Times New Roman" w:hAnsi="Times New Roman"/>
        </w:rPr>
        <w:t xml:space="preserve"> </w:t>
      </w:r>
      <w:r w:rsidR="005B0644" w:rsidRPr="00C2630B">
        <w:rPr>
          <w:rFonts w:ascii="Times New Roman" w:hAnsi="Times New Roman"/>
        </w:rPr>
        <w:t xml:space="preserve"> The rule is much narrower than that:  “All auto transportation companies must maintain sufficient reserve equipment to insure the </w:t>
      </w:r>
      <w:r w:rsidR="005B0644" w:rsidRPr="00C2630B">
        <w:rPr>
          <w:rFonts w:ascii="Times New Roman" w:hAnsi="Times New Roman"/>
          <w:u w:val="single"/>
        </w:rPr>
        <w:t>reasonable operation of established routes and fixed time schedules</w:t>
      </w:r>
      <w:r w:rsidR="005B0644" w:rsidRPr="00C2630B">
        <w:rPr>
          <w:rFonts w:ascii="Times New Roman" w:hAnsi="Times New Roman"/>
        </w:rPr>
        <w:t>.”</w:t>
      </w:r>
      <w:r w:rsidR="00A2130A" w:rsidRPr="00C2630B">
        <w:rPr>
          <w:rFonts w:ascii="Times New Roman" w:hAnsi="Times New Roman"/>
        </w:rPr>
        <w:t xml:space="preserve">  WAC 480-30-216(6</w:t>
      </w:r>
      <w:proofErr w:type="gramStart"/>
      <w:r w:rsidR="00A2130A" w:rsidRPr="00C2630B">
        <w:rPr>
          <w:rFonts w:ascii="Times New Roman" w:hAnsi="Times New Roman"/>
        </w:rPr>
        <w:t>)(</w:t>
      </w:r>
      <w:proofErr w:type="gramEnd"/>
      <w:r w:rsidR="00A2130A" w:rsidRPr="00C2630B">
        <w:rPr>
          <w:rFonts w:ascii="Times New Roman" w:hAnsi="Times New Roman"/>
        </w:rPr>
        <w:t>emphasis added).</w:t>
      </w:r>
      <w:r w:rsidR="005B0644" w:rsidRPr="00C2630B">
        <w:rPr>
          <w:rFonts w:ascii="Times New Roman" w:hAnsi="Times New Roman"/>
        </w:rPr>
        <w:t xml:space="preserve">  Staff did not prove</w:t>
      </w:r>
      <w:r w:rsidR="00A9696F" w:rsidRPr="00C2630B">
        <w:rPr>
          <w:rFonts w:ascii="Times New Roman" w:hAnsi="Times New Roman"/>
        </w:rPr>
        <w:t xml:space="preserve"> </w:t>
      </w:r>
      <w:r w:rsidR="00A2130A" w:rsidRPr="00C2630B">
        <w:rPr>
          <w:rFonts w:ascii="Times New Roman" w:hAnsi="Times New Roman"/>
        </w:rPr>
        <w:t xml:space="preserve">for </w:t>
      </w:r>
      <w:r w:rsidR="005B0644" w:rsidRPr="00C2630B">
        <w:rPr>
          <w:rFonts w:ascii="Times New Roman" w:hAnsi="Times New Roman"/>
        </w:rPr>
        <w:t xml:space="preserve">a single </w:t>
      </w:r>
      <w:r w:rsidR="00A2130A" w:rsidRPr="00C2630B">
        <w:rPr>
          <w:rFonts w:ascii="Times New Roman" w:hAnsi="Times New Roman"/>
        </w:rPr>
        <w:t>one</w:t>
      </w:r>
      <w:r w:rsidR="00A9696F" w:rsidRPr="00C2630B">
        <w:rPr>
          <w:rFonts w:ascii="Times New Roman" w:hAnsi="Times New Roman"/>
        </w:rPr>
        <w:t xml:space="preserve"> </w:t>
      </w:r>
      <w:r w:rsidR="005B0644" w:rsidRPr="00C2630B">
        <w:rPr>
          <w:rFonts w:ascii="Times New Roman" w:hAnsi="Times New Roman"/>
        </w:rPr>
        <w:t xml:space="preserve">of the 5,715 alleged violations that at the time of the rescue Shuttle Express </w:t>
      </w:r>
      <w:r w:rsidR="00A9696F" w:rsidRPr="00C2630B">
        <w:rPr>
          <w:rFonts w:ascii="Times New Roman" w:hAnsi="Times New Roman"/>
        </w:rPr>
        <w:t>lacked spare vehicles in serviceable condition.  This is what would</w:t>
      </w:r>
      <w:r w:rsidR="00BC0BD8" w:rsidRPr="00C2630B">
        <w:rPr>
          <w:rFonts w:ascii="Times New Roman" w:hAnsi="Times New Roman"/>
        </w:rPr>
        <w:t xml:space="preserve"> have been</w:t>
      </w:r>
      <w:r w:rsidR="00A9696F" w:rsidRPr="00C2630B">
        <w:rPr>
          <w:rFonts w:ascii="Times New Roman" w:hAnsi="Times New Roman"/>
        </w:rPr>
        <w:t xml:space="preserve"> required to show a violation of </w:t>
      </w:r>
      <w:r w:rsidR="00E81643">
        <w:rPr>
          <w:rFonts w:ascii="Times New Roman" w:hAnsi="Times New Roman"/>
        </w:rPr>
        <w:t>WAC 480-30-</w:t>
      </w:r>
      <w:r w:rsidR="00A9696F" w:rsidRPr="00C2630B">
        <w:rPr>
          <w:rFonts w:ascii="Times New Roman" w:hAnsi="Times New Roman"/>
        </w:rPr>
        <w:t xml:space="preserve">216(6).  </w:t>
      </w:r>
    </w:p>
    <w:p w:rsidR="00FA61F7"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A9696F" w:rsidRPr="00C2630B">
        <w:rPr>
          <w:rFonts w:ascii="Times New Roman" w:hAnsi="Times New Roman"/>
        </w:rPr>
        <w:t xml:space="preserve">The allegations in Staff’s Second Cause again reflect the “square peg” problem.  An operator of a scheduled service over regular routes can </w:t>
      </w:r>
      <w:r w:rsidR="00A2130A" w:rsidRPr="00C2630B">
        <w:rPr>
          <w:rFonts w:ascii="Times New Roman" w:hAnsi="Times New Roman"/>
        </w:rPr>
        <w:t>generally add bu</w:t>
      </w:r>
      <w:r w:rsidR="00A9696F" w:rsidRPr="00C2630B">
        <w:rPr>
          <w:rFonts w:ascii="Times New Roman" w:hAnsi="Times New Roman"/>
        </w:rPr>
        <w:t xml:space="preserve">ses </w:t>
      </w:r>
      <w:r w:rsidR="00A2130A" w:rsidRPr="00C2630B">
        <w:rPr>
          <w:rFonts w:ascii="Times New Roman" w:hAnsi="Times New Roman"/>
        </w:rPr>
        <w:t xml:space="preserve">or substitute larger buses </w:t>
      </w:r>
      <w:r w:rsidR="00A9696F" w:rsidRPr="00C2630B">
        <w:rPr>
          <w:rFonts w:ascii="Times New Roman" w:hAnsi="Times New Roman"/>
        </w:rPr>
        <w:t xml:space="preserve">to service unexpected demand or replace a broken bus.  </w:t>
      </w:r>
      <w:proofErr w:type="spellStart"/>
      <w:r w:rsidR="00A9696F" w:rsidRPr="00C2630B">
        <w:rPr>
          <w:rFonts w:ascii="Times New Roman" w:hAnsi="Times New Roman"/>
        </w:rPr>
        <w:t>TR</w:t>
      </w:r>
      <w:proofErr w:type="spellEnd"/>
      <w:r w:rsidR="00A9696F" w:rsidRPr="00C2630B">
        <w:rPr>
          <w:rFonts w:ascii="Times New Roman" w:hAnsi="Times New Roman"/>
        </w:rPr>
        <w:t xml:space="preserve"> at </w:t>
      </w:r>
      <w:r w:rsidR="008A6E92">
        <w:rPr>
          <w:rFonts w:ascii="Times New Roman" w:hAnsi="Times New Roman"/>
        </w:rPr>
        <w:t>102-03</w:t>
      </w:r>
      <w:r w:rsidR="00A9696F" w:rsidRPr="00C2630B">
        <w:rPr>
          <w:rFonts w:ascii="Times New Roman" w:hAnsi="Times New Roman"/>
        </w:rPr>
        <w:t>.</w:t>
      </w:r>
      <w:r w:rsidR="00FA61F7" w:rsidRPr="00C2630B">
        <w:rPr>
          <w:rFonts w:ascii="Times New Roman" w:hAnsi="Times New Roman"/>
        </w:rPr>
        <w:t xml:space="preserve">  </w:t>
      </w:r>
      <w:r w:rsidR="00A9696F" w:rsidRPr="00C2630B">
        <w:rPr>
          <w:rFonts w:ascii="Times New Roman" w:hAnsi="Times New Roman"/>
        </w:rPr>
        <w:t>Shuttle Express explained this and fu</w:t>
      </w:r>
      <w:r w:rsidR="00FA61F7" w:rsidRPr="00C2630B">
        <w:rPr>
          <w:rFonts w:ascii="Times New Roman" w:hAnsi="Times New Roman"/>
        </w:rPr>
        <w:t xml:space="preserve">rther noted that it </w:t>
      </w:r>
      <w:r w:rsidR="008A6E92">
        <w:rPr>
          <w:rFonts w:ascii="Times New Roman" w:hAnsi="Times New Roman"/>
        </w:rPr>
        <w:t>rarely had</w:t>
      </w:r>
      <w:r w:rsidR="00A9696F" w:rsidRPr="00C2630B">
        <w:rPr>
          <w:rFonts w:ascii="Times New Roman" w:hAnsi="Times New Roman"/>
        </w:rPr>
        <w:t xml:space="preserve"> to use rescue service on its scheduled routes</w:t>
      </w:r>
      <w:r w:rsidR="00FA61F7" w:rsidRPr="00C2630B">
        <w:rPr>
          <w:rFonts w:ascii="Times New Roman" w:hAnsi="Times New Roman"/>
        </w:rPr>
        <w:t xml:space="preserve"> as it occasionally must do for door to door</w:t>
      </w:r>
      <w:r w:rsidR="00A9696F" w:rsidRPr="00C2630B">
        <w:rPr>
          <w:rFonts w:ascii="Times New Roman" w:hAnsi="Times New Roman"/>
        </w:rPr>
        <w:t xml:space="preserve">.  </w:t>
      </w:r>
      <w:proofErr w:type="spellStart"/>
      <w:r w:rsidR="00A9696F" w:rsidRPr="00C2630B">
        <w:rPr>
          <w:rFonts w:ascii="Times New Roman" w:hAnsi="Times New Roman"/>
        </w:rPr>
        <w:t>TR</w:t>
      </w:r>
      <w:proofErr w:type="spellEnd"/>
      <w:r w:rsidR="00A9696F" w:rsidRPr="00C2630B">
        <w:rPr>
          <w:rFonts w:ascii="Times New Roman" w:hAnsi="Times New Roman"/>
        </w:rPr>
        <w:t xml:space="preserve"> at </w:t>
      </w:r>
      <w:r w:rsidR="008A6E92">
        <w:rPr>
          <w:rFonts w:ascii="Times New Roman" w:hAnsi="Times New Roman"/>
        </w:rPr>
        <w:t>102-03</w:t>
      </w:r>
      <w:r w:rsidR="00A9696F" w:rsidRPr="00C2630B">
        <w:rPr>
          <w:rFonts w:ascii="Times New Roman" w:hAnsi="Times New Roman"/>
        </w:rPr>
        <w:t xml:space="preserve">.  </w:t>
      </w:r>
    </w:p>
    <w:p w:rsidR="000E2C57"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A9696F" w:rsidRPr="00C2630B">
        <w:rPr>
          <w:rFonts w:ascii="Times New Roman" w:hAnsi="Times New Roman"/>
        </w:rPr>
        <w:t xml:space="preserve">The </w:t>
      </w:r>
      <w:r w:rsidR="00FA61F7" w:rsidRPr="00C2630B">
        <w:rPr>
          <w:rFonts w:ascii="Times New Roman" w:hAnsi="Times New Roman"/>
        </w:rPr>
        <w:t xml:space="preserve">equipment </w:t>
      </w:r>
      <w:r w:rsidR="00A9696F" w:rsidRPr="00C2630B">
        <w:rPr>
          <w:rFonts w:ascii="Times New Roman" w:hAnsi="Times New Roman"/>
        </w:rPr>
        <w:t xml:space="preserve">rule is not so expansive </w:t>
      </w:r>
      <w:r w:rsidR="00A2130A" w:rsidRPr="00C2630B">
        <w:rPr>
          <w:rFonts w:ascii="Times New Roman" w:hAnsi="Times New Roman"/>
        </w:rPr>
        <w:t xml:space="preserve">as </w:t>
      </w:r>
      <w:r w:rsidR="00A9696F" w:rsidRPr="00C2630B">
        <w:rPr>
          <w:rFonts w:ascii="Times New Roman" w:hAnsi="Times New Roman"/>
        </w:rPr>
        <w:t xml:space="preserve">to require dozens of vehicles to be stationed </w:t>
      </w:r>
      <w:r w:rsidR="00625012">
        <w:rPr>
          <w:rFonts w:ascii="Times New Roman" w:hAnsi="Times New Roman"/>
        </w:rPr>
        <w:t xml:space="preserve">(and staffed) </w:t>
      </w:r>
      <w:r w:rsidR="00A2130A" w:rsidRPr="00C2630B">
        <w:rPr>
          <w:rFonts w:ascii="Times New Roman" w:hAnsi="Times New Roman"/>
        </w:rPr>
        <w:t>throughout a carrier’s</w:t>
      </w:r>
      <w:r w:rsidR="00A9696F" w:rsidRPr="00C2630B">
        <w:rPr>
          <w:rFonts w:ascii="Times New Roman" w:hAnsi="Times New Roman"/>
        </w:rPr>
        <w:t xml:space="preserve"> service territory</w:t>
      </w:r>
      <w:r w:rsidR="00625012">
        <w:rPr>
          <w:rFonts w:ascii="Times New Roman" w:hAnsi="Times New Roman"/>
        </w:rPr>
        <w:t xml:space="preserve"> merely to cope with the unexpected</w:t>
      </w:r>
      <w:r w:rsidR="00A9696F" w:rsidRPr="00C2630B">
        <w:rPr>
          <w:rFonts w:ascii="Times New Roman" w:hAnsi="Times New Roman"/>
        </w:rPr>
        <w:t xml:space="preserve">.  Rather, it requires “sufficient reserve equipment to insure the </w:t>
      </w:r>
      <w:r w:rsidR="00A9696F" w:rsidRPr="00C2630B">
        <w:rPr>
          <w:rFonts w:ascii="Times New Roman" w:hAnsi="Times New Roman"/>
          <w:u w:val="single"/>
        </w:rPr>
        <w:t>reasonable</w:t>
      </w:r>
      <w:r w:rsidR="00A9696F" w:rsidRPr="00C2630B">
        <w:rPr>
          <w:rFonts w:ascii="Times New Roman" w:hAnsi="Times New Roman"/>
        </w:rPr>
        <w:t xml:space="preserve"> operation.”  Indeed, the rule arguably does not even apply to Shuttle Express’ door to door service, since it requires “</w:t>
      </w:r>
      <w:r w:rsidR="00FA61F7" w:rsidRPr="00C2630B">
        <w:rPr>
          <w:rFonts w:ascii="Times New Roman" w:hAnsi="Times New Roman"/>
        </w:rPr>
        <w:t xml:space="preserve">the reasonable </w:t>
      </w:r>
      <w:r w:rsidR="00A9696F" w:rsidRPr="00C2630B">
        <w:rPr>
          <w:rFonts w:ascii="Times New Roman" w:hAnsi="Times New Roman"/>
        </w:rPr>
        <w:t xml:space="preserve">operation of </w:t>
      </w:r>
      <w:r w:rsidR="00A9696F" w:rsidRPr="00C2630B">
        <w:rPr>
          <w:rFonts w:ascii="Times New Roman" w:hAnsi="Times New Roman"/>
          <w:u w:val="single"/>
        </w:rPr>
        <w:t>established routes</w:t>
      </w:r>
      <w:r w:rsidR="00A9696F" w:rsidRPr="00C2630B">
        <w:rPr>
          <w:rFonts w:ascii="Times New Roman" w:hAnsi="Times New Roman"/>
          <w:b/>
          <w:i/>
        </w:rPr>
        <w:t xml:space="preserve"> </w:t>
      </w:r>
      <w:r w:rsidR="00A9696F" w:rsidRPr="00C2630B">
        <w:rPr>
          <w:rFonts w:ascii="Times New Roman" w:hAnsi="Times New Roman"/>
        </w:rPr>
        <w:t xml:space="preserve">and </w:t>
      </w:r>
      <w:r w:rsidR="00A9696F" w:rsidRPr="00C2630B">
        <w:rPr>
          <w:rFonts w:ascii="Times New Roman" w:hAnsi="Times New Roman"/>
          <w:u w:val="single"/>
        </w:rPr>
        <w:t>fixed time schedules</w:t>
      </w:r>
      <w:r w:rsidR="00FA61F7" w:rsidRPr="00C2630B">
        <w:rPr>
          <w:rFonts w:ascii="Times New Roman" w:hAnsi="Times New Roman"/>
        </w:rPr>
        <w:t>.</w:t>
      </w:r>
      <w:r w:rsidR="00A9696F" w:rsidRPr="00C2630B">
        <w:rPr>
          <w:rFonts w:ascii="Times New Roman" w:hAnsi="Times New Roman"/>
        </w:rPr>
        <w:t>”</w:t>
      </w:r>
      <w:r w:rsidR="00FA61F7" w:rsidRPr="00C2630B">
        <w:rPr>
          <w:rFonts w:ascii="Times New Roman" w:hAnsi="Times New Roman"/>
        </w:rPr>
        <w:t xml:space="preserve">  Door to door does not follow established routes, like the Greyhound bus that runs down I-5.  Nor does door to door operate on fixed time schedules.</w:t>
      </w:r>
      <w:r w:rsidR="00BC0BD8" w:rsidRPr="00C2630B">
        <w:rPr>
          <w:rFonts w:ascii="Times New Roman" w:hAnsi="Times New Roman"/>
        </w:rPr>
        <w:t xml:space="preserve">  Rather, it operates on demand or on reservation.</w:t>
      </w:r>
      <w:r w:rsidR="00FA61F7" w:rsidRPr="00C2630B">
        <w:rPr>
          <w:rFonts w:ascii="Times New Roman" w:hAnsi="Times New Roman"/>
        </w:rPr>
        <w:t xml:space="preserve">  </w:t>
      </w:r>
    </w:p>
    <w:p w:rsidR="005B0644"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ab/>
      </w:r>
      <w:r w:rsidR="000E2C57" w:rsidRPr="00C2630B">
        <w:rPr>
          <w:rFonts w:ascii="Times New Roman" w:hAnsi="Times New Roman"/>
        </w:rPr>
        <w:t xml:space="preserve">As Shuttle Express testified, it has plenty of equipment and is willing to acquire more, as </w:t>
      </w:r>
      <w:r w:rsidR="00A2130A" w:rsidRPr="00C2630B">
        <w:rPr>
          <w:rFonts w:ascii="Times New Roman" w:hAnsi="Times New Roman"/>
        </w:rPr>
        <w:t xml:space="preserve">may be </w:t>
      </w:r>
      <w:r w:rsidR="000E2C57" w:rsidRPr="00C2630B">
        <w:rPr>
          <w:rFonts w:ascii="Times New Roman" w:hAnsi="Times New Roman"/>
        </w:rPr>
        <w:t xml:space="preserve">needed.  </w:t>
      </w:r>
      <w:proofErr w:type="spellStart"/>
      <w:r w:rsidR="000E2C57" w:rsidRPr="00C2630B">
        <w:rPr>
          <w:rFonts w:ascii="Times New Roman" w:hAnsi="Times New Roman"/>
        </w:rPr>
        <w:t>TR</w:t>
      </w:r>
      <w:proofErr w:type="spellEnd"/>
      <w:r w:rsidR="000E2C57" w:rsidRPr="00C2630B">
        <w:rPr>
          <w:rFonts w:ascii="Times New Roman" w:hAnsi="Times New Roman"/>
        </w:rPr>
        <w:t xml:space="preserve"> at </w:t>
      </w:r>
      <w:r w:rsidR="008A6E92">
        <w:rPr>
          <w:rFonts w:ascii="Times New Roman" w:hAnsi="Times New Roman"/>
        </w:rPr>
        <w:t>124-25, 130</w:t>
      </w:r>
      <w:r w:rsidR="000E2C57" w:rsidRPr="00C2630B">
        <w:rPr>
          <w:rFonts w:ascii="Times New Roman" w:hAnsi="Times New Roman"/>
        </w:rPr>
        <w:t>.  Its equipment is consistently sufficient to serve the scheduled operations</w:t>
      </w:r>
      <w:r w:rsidR="00BC0BD8" w:rsidRPr="00C2630B">
        <w:rPr>
          <w:rFonts w:ascii="Times New Roman" w:hAnsi="Times New Roman"/>
        </w:rPr>
        <w:t xml:space="preserve"> and rescue service is </w:t>
      </w:r>
      <w:r w:rsidR="008A6E92">
        <w:rPr>
          <w:rFonts w:ascii="Times New Roman" w:hAnsi="Times New Roman"/>
        </w:rPr>
        <w:t xml:space="preserve">generally </w:t>
      </w:r>
      <w:r w:rsidR="00BC0BD8" w:rsidRPr="00C2630B">
        <w:rPr>
          <w:rFonts w:ascii="Times New Roman" w:hAnsi="Times New Roman"/>
        </w:rPr>
        <w:t>not employed in its scheduled operations</w:t>
      </w:r>
      <w:r w:rsidR="000E2C57" w:rsidRPr="00C2630B">
        <w:rPr>
          <w:rFonts w:ascii="Times New Roman" w:hAnsi="Times New Roman"/>
        </w:rPr>
        <w:t xml:space="preserve">.  </w:t>
      </w:r>
      <w:proofErr w:type="spellStart"/>
      <w:r w:rsidR="000E2C57" w:rsidRPr="00C2630B">
        <w:rPr>
          <w:rFonts w:ascii="Times New Roman" w:hAnsi="Times New Roman"/>
        </w:rPr>
        <w:t>TR</w:t>
      </w:r>
      <w:proofErr w:type="spellEnd"/>
      <w:r w:rsidR="000E2C57" w:rsidRPr="00C2630B">
        <w:rPr>
          <w:rFonts w:ascii="Times New Roman" w:hAnsi="Times New Roman"/>
        </w:rPr>
        <w:t xml:space="preserve"> at </w:t>
      </w:r>
      <w:r w:rsidR="008A6E92">
        <w:rPr>
          <w:rFonts w:ascii="Times New Roman" w:hAnsi="Times New Roman"/>
        </w:rPr>
        <w:t>102-03</w:t>
      </w:r>
      <w:r w:rsidR="000E2C57" w:rsidRPr="00C2630B">
        <w:rPr>
          <w:rFonts w:ascii="Times New Roman" w:hAnsi="Times New Roman"/>
        </w:rPr>
        <w:t>.  And it has sufficient equipment to serve the door to door operations as well.  It merely lacks a crystal ball to show it where and when the unexpected will occur and is unable to bear the cost of having vehicles and drivers idly waiting around throughout its territory for the unexpected to happen.</w:t>
      </w:r>
      <w:r w:rsidR="00A2130A" w:rsidRPr="00C2630B">
        <w:rPr>
          <w:rFonts w:ascii="Times New Roman" w:hAnsi="Times New Roman"/>
        </w:rPr>
        <w:t xml:space="preserve">  </w:t>
      </w:r>
      <w:proofErr w:type="spellStart"/>
      <w:r w:rsidR="00A2130A" w:rsidRPr="00C2630B">
        <w:rPr>
          <w:rFonts w:ascii="Times New Roman" w:hAnsi="Times New Roman"/>
        </w:rPr>
        <w:t>TR</w:t>
      </w:r>
      <w:proofErr w:type="spellEnd"/>
      <w:r w:rsidR="00A2130A" w:rsidRPr="00C2630B">
        <w:rPr>
          <w:rFonts w:ascii="Times New Roman" w:hAnsi="Times New Roman"/>
        </w:rPr>
        <w:t xml:space="preserve"> at</w:t>
      </w:r>
      <w:r w:rsidR="008A6E92">
        <w:rPr>
          <w:rFonts w:ascii="Times New Roman" w:hAnsi="Times New Roman"/>
        </w:rPr>
        <w:t xml:space="preserve"> 101, 123-24</w:t>
      </w:r>
      <w:r w:rsidR="00A2130A" w:rsidRPr="00C2630B">
        <w:rPr>
          <w:rFonts w:ascii="Times New Roman" w:hAnsi="Times New Roman"/>
        </w:rPr>
        <w:t xml:space="preserve">.  </w:t>
      </w:r>
    </w:p>
    <w:p w:rsidR="00850306" w:rsidRDefault="00534BEF">
      <w:pPr>
        <w:pStyle w:val="Heading3"/>
      </w:pPr>
      <w:bookmarkStart w:id="7" w:name="_Toc367442390"/>
      <w:r w:rsidRPr="00C2630B">
        <w:t>Shuttle Express did not violate WAC 480-30-456 (customer information).</w:t>
      </w:r>
      <w:bookmarkEnd w:id="7"/>
    </w:p>
    <w:p w:rsidR="00A93994" w:rsidRDefault="000E2C57" w:rsidP="00D56554">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Staff’s testimony did establish that certain customer information is provided to the </w:t>
      </w:r>
      <w:r w:rsidR="00691C3B">
        <w:rPr>
          <w:rFonts w:ascii="Times New Roman" w:hAnsi="Times New Roman"/>
        </w:rPr>
        <w:t>independent contractors</w:t>
      </w:r>
      <w:r w:rsidRPr="00C2630B">
        <w:rPr>
          <w:rFonts w:ascii="Times New Roman" w:hAnsi="Times New Roman"/>
        </w:rPr>
        <w:t xml:space="preserve">, but in the context of this case, that action is </w:t>
      </w:r>
      <w:r w:rsidR="00BC0BD8" w:rsidRPr="00C2630B">
        <w:rPr>
          <w:rFonts w:ascii="Times New Roman" w:hAnsi="Times New Roman"/>
        </w:rPr>
        <w:t>clearly</w:t>
      </w:r>
      <w:r w:rsidRPr="00C2630B">
        <w:rPr>
          <w:rFonts w:ascii="Times New Roman" w:hAnsi="Times New Roman"/>
        </w:rPr>
        <w:t xml:space="preserve"> not a violation </w:t>
      </w:r>
      <w:r w:rsidR="00CA1A9B" w:rsidRPr="00C2630B">
        <w:rPr>
          <w:rFonts w:ascii="Times New Roman" w:hAnsi="Times New Roman"/>
        </w:rPr>
        <w:t xml:space="preserve">of the rule.  The Third Cause of Action alleges that </w:t>
      </w:r>
      <w:r w:rsidR="00E81643">
        <w:rPr>
          <w:rFonts w:ascii="Times New Roman" w:hAnsi="Times New Roman"/>
        </w:rPr>
        <w:t>WAC 480-30-</w:t>
      </w:r>
      <w:r w:rsidR="00CA1A9B" w:rsidRPr="00C2630B">
        <w:rPr>
          <w:rFonts w:ascii="Times New Roman" w:hAnsi="Times New Roman"/>
        </w:rPr>
        <w:t>456 “prohibits the release of customer information” and t</w:t>
      </w:r>
      <w:r w:rsidR="00BC0BD8" w:rsidRPr="00C2630B">
        <w:rPr>
          <w:rFonts w:ascii="Times New Roman" w:hAnsi="Times New Roman"/>
        </w:rPr>
        <w:t>hat Shuttle Express violated the rule</w:t>
      </w:r>
      <w:r w:rsidR="00CA1A9B" w:rsidRPr="00C2630B">
        <w:rPr>
          <w:rFonts w:ascii="Times New Roman" w:hAnsi="Times New Roman"/>
        </w:rPr>
        <w:t xml:space="preserve"> when, “it shared customer information</w:t>
      </w:r>
      <w:r w:rsidR="00D56554" w:rsidRPr="00C2630B">
        <w:rPr>
          <w:rFonts w:ascii="Times New Roman" w:hAnsi="Times New Roman"/>
        </w:rPr>
        <w:t>,</w:t>
      </w:r>
      <w:r w:rsidR="00CA1A9B" w:rsidRPr="00C2630B">
        <w:rPr>
          <w:rFonts w:ascii="Times New Roman" w:hAnsi="Times New Roman"/>
        </w:rPr>
        <w:t xml:space="preserve"> without written customer permission….”  The Third Cause of Action is based on misinterpretation an</w:t>
      </w:r>
      <w:r w:rsidR="00625012">
        <w:rPr>
          <w:rFonts w:ascii="Times New Roman" w:hAnsi="Times New Roman"/>
        </w:rPr>
        <w:t>d an</w:t>
      </w:r>
      <w:r w:rsidR="00CA1A9B" w:rsidRPr="00C2630B">
        <w:rPr>
          <w:rFonts w:ascii="Times New Roman" w:hAnsi="Times New Roman"/>
        </w:rPr>
        <w:t xml:space="preserve"> incomplete reading of the rule.  </w:t>
      </w:r>
    </w:p>
    <w:p w:rsidR="00D56554" w:rsidRPr="00C2630B" w:rsidRDefault="00247AEA" w:rsidP="00D56554">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CA1A9B" w:rsidRPr="00C2630B">
        <w:rPr>
          <w:rFonts w:ascii="Times New Roman" w:hAnsi="Times New Roman"/>
        </w:rPr>
        <w:t>The Complaint paraphrases and focuses solely on subsection 3 of the rule.  It ignores subsection 2, which sets for</w:t>
      </w:r>
      <w:r w:rsidR="00133C1F" w:rsidRPr="00C2630B">
        <w:rPr>
          <w:rFonts w:ascii="Times New Roman" w:hAnsi="Times New Roman"/>
        </w:rPr>
        <w:t>th</w:t>
      </w:r>
      <w:r w:rsidR="00CA1A9B" w:rsidRPr="00C2630B">
        <w:rPr>
          <w:rFonts w:ascii="Times New Roman" w:hAnsi="Times New Roman"/>
        </w:rPr>
        <w:t xml:space="preserve"> the purpose</w:t>
      </w:r>
      <w:r w:rsidR="00A2130A" w:rsidRPr="00C2630B">
        <w:rPr>
          <w:rFonts w:ascii="Times New Roman" w:hAnsi="Times New Roman"/>
        </w:rPr>
        <w:t>s</w:t>
      </w:r>
      <w:r w:rsidR="00CA1A9B" w:rsidRPr="00C2630B">
        <w:rPr>
          <w:rFonts w:ascii="Times New Roman" w:hAnsi="Times New Roman"/>
        </w:rPr>
        <w:t xml:space="preserve"> for which customer information </w:t>
      </w:r>
      <w:r w:rsidR="00CA1A9B" w:rsidRPr="00C2630B">
        <w:rPr>
          <w:rFonts w:ascii="Times New Roman" w:hAnsi="Times New Roman"/>
          <w:u w:val="single"/>
        </w:rPr>
        <w:t>can</w:t>
      </w:r>
      <w:r w:rsidR="00CA1A9B" w:rsidRPr="00C2630B">
        <w:rPr>
          <w:rFonts w:ascii="Times New Roman" w:hAnsi="Times New Roman"/>
        </w:rPr>
        <w:t xml:space="preserve"> be used.  Subs</w:t>
      </w:r>
      <w:r w:rsidR="00A2130A" w:rsidRPr="00C2630B">
        <w:rPr>
          <w:rFonts w:ascii="Times New Roman" w:hAnsi="Times New Roman"/>
        </w:rPr>
        <w:t>ection 2</w:t>
      </w:r>
      <w:r w:rsidR="00CA1A9B" w:rsidRPr="00C2630B">
        <w:rPr>
          <w:rFonts w:ascii="Times New Roman" w:hAnsi="Times New Roman"/>
        </w:rPr>
        <w:t xml:space="preserve"> states, in relevant part, “Companies must us</w:t>
      </w:r>
      <w:r w:rsidR="00D56554" w:rsidRPr="00C2630B">
        <w:rPr>
          <w:rFonts w:ascii="Times New Roman" w:hAnsi="Times New Roman"/>
        </w:rPr>
        <w:t xml:space="preserve">e customer information only for … </w:t>
      </w:r>
      <w:r w:rsidR="00D56554" w:rsidRPr="00C2630B">
        <w:rPr>
          <w:rFonts w:ascii="Times New Roman" w:hAnsi="Times New Roman"/>
          <w:u w:val="single"/>
        </w:rPr>
        <w:t>[p]</w:t>
      </w:r>
      <w:proofErr w:type="spellStart"/>
      <w:r w:rsidR="00CA1A9B" w:rsidRPr="00C2630B">
        <w:rPr>
          <w:rFonts w:ascii="Times New Roman" w:hAnsi="Times New Roman"/>
          <w:u w:val="single"/>
        </w:rPr>
        <w:t>roviding</w:t>
      </w:r>
      <w:proofErr w:type="spellEnd"/>
      <w:r w:rsidR="00CA1A9B" w:rsidRPr="00C2630B">
        <w:rPr>
          <w:rFonts w:ascii="Times New Roman" w:hAnsi="Times New Roman"/>
        </w:rPr>
        <w:t xml:space="preserve"> and billing for</w:t>
      </w:r>
      <w:r w:rsidR="00D56554" w:rsidRPr="00C2630B">
        <w:rPr>
          <w:rFonts w:ascii="Times New Roman" w:hAnsi="Times New Roman"/>
        </w:rPr>
        <w:t xml:space="preserve"> </w:t>
      </w:r>
      <w:r w:rsidR="00D56554" w:rsidRPr="00C2630B">
        <w:rPr>
          <w:rFonts w:ascii="Times New Roman" w:hAnsi="Times New Roman"/>
          <w:u w:val="single"/>
        </w:rPr>
        <w:t>services the customer requests</w:t>
      </w:r>
      <w:r w:rsidR="00D56554" w:rsidRPr="00C2630B">
        <w:rPr>
          <w:rFonts w:ascii="Times New Roman" w:hAnsi="Times New Roman"/>
        </w:rPr>
        <w:t>.”  WAC 480-30-456(2</w:t>
      </w:r>
      <w:proofErr w:type="gramStart"/>
      <w:r w:rsidR="00D56554" w:rsidRPr="00C2630B">
        <w:rPr>
          <w:rFonts w:ascii="Times New Roman" w:hAnsi="Times New Roman"/>
        </w:rPr>
        <w:t>)(</w:t>
      </w:r>
      <w:proofErr w:type="gramEnd"/>
      <w:r w:rsidR="00D56554" w:rsidRPr="00C2630B">
        <w:rPr>
          <w:rFonts w:ascii="Times New Roman" w:hAnsi="Times New Roman"/>
        </w:rPr>
        <w:t xml:space="preserve">emphasis added).  Once again, the Staff essentially proved that Shuttle Express did </w:t>
      </w:r>
      <w:r w:rsidR="00D56554" w:rsidRPr="00C2630B">
        <w:rPr>
          <w:rFonts w:ascii="Times New Roman" w:hAnsi="Times New Roman"/>
          <w:b/>
          <w:i/>
        </w:rPr>
        <w:t>not</w:t>
      </w:r>
      <w:r w:rsidR="00D56554" w:rsidRPr="00C2630B">
        <w:rPr>
          <w:rFonts w:ascii="Times New Roman" w:hAnsi="Times New Roman"/>
        </w:rPr>
        <w:t xml:space="preserve"> violate the rule.  </w:t>
      </w:r>
    </w:p>
    <w:p w:rsidR="00CA1A9B" w:rsidRPr="00C2630B" w:rsidRDefault="00247AEA" w:rsidP="00CA1A9B">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D56554" w:rsidRPr="00C2630B">
        <w:rPr>
          <w:rFonts w:ascii="Times New Roman" w:hAnsi="Times New Roman"/>
        </w:rPr>
        <w:t xml:space="preserve">The record in this case is clear that </w:t>
      </w:r>
      <w:r w:rsidR="00A2130A" w:rsidRPr="00C2630B">
        <w:rPr>
          <w:rFonts w:ascii="Times New Roman" w:hAnsi="Times New Roman"/>
        </w:rPr>
        <w:t>all of the</w:t>
      </w:r>
      <w:r w:rsidR="00D56554" w:rsidRPr="00C2630B">
        <w:rPr>
          <w:rFonts w:ascii="Times New Roman" w:hAnsi="Times New Roman"/>
        </w:rPr>
        <w:t xml:space="preserve"> 5,715 </w:t>
      </w:r>
      <w:r w:rsidR="00A2130A" w:rsidRPr="00C2630B">
        <w:rPr>
          <w:rFonts w:ascii="Times New Roman" w:hAnsi="Times New Roman"/>
        </w:rPr>
        <w:t>r</w:t>
      </w:r>
      <w:r w:rsidR="00D56554" w:rsidRPr="00C2630B">
        <w:rPr>
          <w:rFonts w:ascii="Times New Roman" w:hAnsi="Times New Roman"/>
        </w:rPr>
        <w:t xml:space="preserve">escue </w:t>
      </w:r>
      <w:r w:rsidR="00A2130A" w:rsidRPr="00C2630B">
        <w:rPr>
          <w:rFonts w:ascii="Times New Roman" w:hAnsi="Times New Roman"/>
        </w:rPr>
        <w:t>trip</w:t>
      </w:r>
      <w:r w:rsidR="00D56554" w:rsidRPr="00C2630B">
        <w:rPr>
          <w:rFonts w:ascii="Times New Roman" w:hAnsi="Times New Roman"/>
        </w:rPr>
        <w:t xml:space="preserve">s were arranged by Shuttle Express to provide a service that a customer had requested, </w:t>
      </w:r>
      <w:r w:rsidR="00D56554" w:rsidRPr="00C2630B">
        <w:rPr>
          <w:rFonts w:ascii="Times New Roman" w:hAnsi="Times New Roman"/>
          <w:i/>
        </w:rPr>
        <w:t>i.e.,</w:t>
      </w:r>
      <w:r w:rsidR="00D56554" w:rsidRPr="00C2630B">
        <w:rPr>
          <w:rFonts w:ascii="Times New Roman" w:hAnsi="Times New Roman"/>
        </w:rPr>
        <w:t xml:space="preserve"> timely transportation to or from Sea-Tac Airport.  </w:t>
      </w:r>
      <w:r w:rsidR="00D56554" w:rsidRPr="00C2630B">
        <w:rPr>
          <w:rFonts w:ascii="Times New Roman" w:hAnsi="Times New Roman"/>
          <w:i/>
        </w:rPr>
        <w:t>See, e.g</w:t>
      </w:r>
      <w:r w:rsidR="00D56554" w:rsidRPr="00C2630B">
        <w:rPr>
          <w:rFonts w:ascii="Times New Roman" w:hAnsi="Times New Roman"/>
        </w:rPr>
        <w:t xml:space="preserve">., </w:t>
      </w:r>
      <w:proofErr w:type="spellStart"/>
      <w:r w:rsidR="008A6E92">
        <w:rPr>
          <w:rFonts w:ascii="Times New Roman" w:hAnsi="Times New Roman"/>
        </w:rPr>
        <w:t>TR</w:t>
      </w:r>
      <w:proofErr w:type="spellEnd"/>
      <w:r w:rsidR="008A6E92">
        <w:rPr>
          <w:rFonts w:ascii="Times New Roman" w:hAnsi="Times New Roman"/>
        </w:rPr>
        <w:t xml:space="preserve"> at 135-36</w:t>
      </w:r>
      <w:r w:rsidR="00A93994">
        <w:rPr>
          <w:rFonts w:ascii="Times New Roman" w:hAnsi="Times New Roman"/>
        </w:rPr>
        <w:t>.</w:t>
      </w:r>
      <w:r w:rsidR="00133C1F" w:rsidRPr="00C2630B">
        <w:rPr>
          <w:rFonts w:ascii="Times New Roman" w:hAnsi="Times New Roman"/>
        </w:rPr>
        <w:t xml:space="preserve">  WAC 480-30-456(2</w:t>
      </w:r>
      <w:proofErr w:type="gramStart"/>
      <w:r w:rsidR="00133C1F" w:rsidRPr="00C2630B">
        <w:rPr>
          <w:rFonts w:ascii="Times New Roman" w:hAnsi="Times New Roman"/>
        </w:rPr>
        <w:t>)(</w:t>
      </w:r>
      <w:proofErr w:type="gramEnd"/>
      <w:r w:rsidR="00133C1F" w:rsidRPr="00C2630B">
        <w:rPr>
          <w:rFonts w:ascii="Times New Roman" w:hAnsi="Times New Roman"/>
        </w:rPr>
        <w:t>a)</w:t>
      </w:r>
      <w:r w:rsidR="00D56554" w:rsidRPr="00C2630B">
        <w:rPr>
          <w:rFonts w:ascii="Times New Roman" w:hAnsi="Times New Roman"/>
        </w:rPr>
        <w:t xml:space="preserve"> expressly states that “providing … services the customer requests” is a permissible use of customer information.  This </w:t>
      </w:r>
      <w:r w:rsidR="00D56554" w:rsidRPr="00C2630B">
        <w:rPr>
          <w:rFonts w:ascii="Times New Roman" w:hAnsi="Times New Roman"/>
        </w:rPr>
        <w:lastRenderedPageBreak/>
        <w:t xml:space="preserve">explicit permissible use of information is not qualified or limited in any way to provision </w:t>
      </w:r>
      <w:r w:rsidR="00124B53" w:rsidRPr="00C2630B">
        <w:rPr>
          <w:rFonts w:ascii="Times New Roman" w:hAnsi="Times New Roman"/>
        </w:rPr>
        <w:t>or billing of services only by</w:t>
      </w:r>
      <w:r w:rsidR="00D56554" w:rsidRPr="00C2630B">
        <w:rPr>
          <w:rFonts w:ascii="Times New Roman" w:hAnsi="Times New Roman"/>
        </w:rPr>
        <w:t xml:space="preserve"> </w:t>
      </w:r>
      <w:r w:rsidR="00D56554" w:rsidRPr="00C2630B">
        <w:rPr>
          <w:rFonts w:ascii="Times New Roman" w:hAnsi="Times New Roman"/>
          <w:b/>
          <w:i/>
        </w:rPr>
        <w:t>employees</w:t>
      </w:r>
      <w:r w:rsidR="00D56554" w:rsidRPr="00C2630B">
        <w:rPr>
          <w:rFonts w:ascii="Times New Roman" w:hAnsi="Times New Roman"/>
        </w:rPr>
        <w:t xml:space="preserve"> of the </w:t>
      </w:r>
      <w:r w:rsidR="00124B53" w:rsidRPr="00C2630B">
        <w:rPr>
          <w:rFonts w:ascii="Times New Roman" w:hAnsi="Times New Roman"/>
        </w:rPr>
        <w:t>carrier.  Thus, not only does the rule permit “sharing” of information to IC drivers to provide the transportation, it would also permit a carrier to use a third party billing service, such as PayPal, a bank, or a credit card company</w:t>
      </w:r>
      <w:r w:rsidR="00A2130A" w:rsidRPr="00C2630B">
        <w:rPr>
          <w:rFonts w:ascii="Times New Roman" w:hAnsi="Times New Roman"/>
        </w:rPr>
        <w:t>, for example</w:t>
      </w:r>
      <w:r w:rsidR="00124B53" w:rsidRPr="00C2630B">
        <w:rPr>
          <w:rFonts w:ascii="Times New Roman" w:hAnsi="Times New Roman"/>
        </w:rPr>
        <w:t>.</w:t>
      </w:r>
    </w:p>
    <w:p w:rsidR="00534BEF" w:rsidRPr="00C2630B" w:rsidRDefault="00247AEA" w:rsidP="00CA1A9B">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133C1F" w:rsidRPr="00C2630B">
        <w:rPr>
          <w:rFonts w:ascii="Times New Roman" w:hAnsi="Times New Roman"/>
        </w:rPr>
        <w:t>WAC 480-30-456(3)</w:t>
      </w:r>
      <w:r w:rsidR="00124B53" w:rsidRPr="00C2630B">
        <w:rPr>
          <w:rFonts w:ascii="Times New Roman" w:hAnsi="Times New Roman"/>
        </w:rPr>
        <w:t xml:space="preserve">, on which the Complaint relies, serves a </w:t>
      </w:r>
      <w:r w:rsidR="00133C1F" w:rsidRPr="00C2630B">
        <w:rPr>
          <w:rFonts w:ascii="Times New Roman" w:hAnsi="Times New Roman"/>
        </w:rPr>
        <w:t xml:space="preserve">different and </w:t>
      </w:r>
      <w:r w:rsidR="00124B53" w:rsidRPr="00C2630B">
        <w:rPr>
          <w:rFonts w:ascii="Times New Roman" w:hAnsi="Times New Roman"/>
        </w:rPr>
        <w:t xml:space="preserve">broader purpose, which is to prohibit release </w:t>
      </w:r>
      <w:r w:rsidR="00133C1F" w:rsidRPr="00C2630B">
        <w:rPr>
          <w:rFonts w:ascii="Times New Roman" w:hAnsi="Times New Roman"/>
        </w:rPr>
        <w:t xml:space="preserve">of customer information </w:t>
      </w:r>
      <w:r w:rsidR="00124B53" w:rsidRPr="00C2630B">
        <w:rPr>
          <w:rFonts w:ascii="Times New Roman" w:hAnsi="Times New Roman"/>
        </w:rPr>
        <w:t>to third parties for purposes unrelated to the providing or billing of the services requested, such as to airlines to market air travel.  But Shuttle Express made it clear that it does not use customer</w:t>
      </w:r>
      <w:r w:rsidR="00CA1A9B" w:rsidRPr="00C2630B">
        <w:rPr>
          <w:rFonts w:ascii="Times New Roman" w:hAnsi="Times New Roman"/>
        </w:rPr>
        <w:t xml:space="preserve"> information</w:t>
      </w:r>
      <w:r w:rsidR="00124B53" w:rsidRPr="00C2630B">
        <w:rPr>
          <w:rFonts w:ascii="Times New Roman" w:hAnsi="Times New Roman"/>
        </w:rPr>
        <w:t xml:space="preserve"> in that way.  </w:t>
      </w:r>
      <w:proofErr w:type="spellStart"/>
      <w:r w:rsidR="00124B53" w:rsidRPr="00C2630B">
        <w:rPr>
          <w:rFonts w:ascii="Times New Roman" w:hAnsi="Times New Roman"/>
        </w:rPr>
        <w:t>TR</w:t>
      </w:r>
      <w:proofErr w:type="spellEnd"/>
      <w:r w:rsidR="00124B53" w:rsidRPr="00C2630B">
        <w:rPr>
          <w:rFonts w:ascii="Times New Roman" w:hAnsi="Times New Roman"/>
        </w:rPr>
        <w:t xml:space="preserve"> at </w:t>
      </w:r>
      <w:r w:rsidR="008A6E92">
        <w:rPr>
          <w:rFonts w:ascii="Times New Roman" w:hAnsi="Times New Roman"/>
        </w:rPr>
        <w:t>58, 135-36</w:t>
      </w:r>
      <w:r w:rsidR="00124B53" w:rsidRPr="00C2630B">
        <w:rPr>
          <w:rFonts w:ascii="Times New Roman" w:hAnsi="Times New Roman"/>
        </w:rPr>
        <w:t xml:space="preserve">.  Occasionally its policies have been violated, but in such rare cases, corrective and disciplinary action was promptly taken.  </w:t>
      </w:r>
      <w:proofErr w:type="spellStart"/>
      <w:r w:rsidR="00124B53" w:rsidRPr="00C2630B">
        <w:rPr>
          <w:rFonts w:ascii="Times New Roman" w:hAnsi="Times New Roman"/>
        </w:rPr>
        <w:t>TR</w:t>
      </w:r>
      <w:proofErr w:type="spellEnd"/>
      <w:r w:rsidR="00124B53" w:rsidRPr="00C2630B">
        <w:rPr>
          <w:rFonts w:ascii="Times New Roman" w:hAnsi="Times New Roman"/>
        </w:rPr>
        <w:t xml:space="preserve"> at </w:t>
      </w:r>
      <w:r w:rsidR="008A6E92">
        <w:rPr>
          <w:rFonts w:ascii="Times New Roman" w:hAnsi="Times New Roman"/>
        </w:rPr>
        <w:t>58</w:t>
      </w:r>
      <w:r w:rsidR="00124B53" w:rsidRPr="00C2630B">
        <w:rPr>
          <w:rFonts w:ascii="Times New Roman" w:hAnsi="Times New Roman"/>
        </w:rPr>
        <w:t xml:space="preserve">.  </w:t>
      </w:r>
      <w:r w:rsidR="00A2130A" w:rsidRPr="00C2630B">
        <w:rPr>
          <w:rFonts w:ascii="Times New Roman" w:hAnsi="Times New Roman"/>
        </w:rPr>
        <w:t>And</w:t>
      </w:r>
      <w:r w:rsidR="00124B53" w:rsidRPr="00C2630B">
        <w:rPr>
          <w:rFonts w:ascii="Times New Roman" w:hAnsi="Times New Roman"/>
        </w:rPr>
        <w:t xml:space="preserve"> in the cases of the 5,715 violations </w:t>
      </w:r>
      <w:r w:rsidR="00A2130A" w:rsidRPr="00C2630B">
        <w:rPr>
          <w:rFonts w:ascii="Times New Roman" w:hAnsi="Times New Roman"/>
        </w:rPr>
        <w:t xml:space="preserve">alleged </w:t>
      </w:r>
      <w:r w:rsidR="00124B53" w:rsidRPr="00C2630B">
        <w:rPr>
          <w:rFonts w:ascii="Times New Roman" w:hAnsi="Times New Roman"/>
        </w:rPr>
        <w:t>by Staff—which bears the burden of proof—not a single one was shown to involve disclosure to a third party for anything other than the provision of a service that each of the customers had requested, which subsection (2)(a) of the rule expressly permits.</w:t>
      </w:r>
    </w:p>
    <w:p w:rsidR="00850306" w:rsidRDefault="00534BEF">
      <w:pPr>
        <w:pStyle w:val="Heading3"/>
      </w:pPr>
      <w:bookmarkStart w:id="8" w:name="_Toc367442391"/>
      <w:r w:rsidRPr="00C2630B">
        <w:t xml:space="preserve">Shuttle Express did not violate Order 01 in Docket </w:t>
      </w:r>
      <w:proofErr w:type="spellStart"/>
      <w:r w:rsidRPr="00C2630B">
        <w:t>TC</w:t>
      </w:r>
      <w:proofErr w:type="spellEnd"/>
      <w:r w:rsidRPr="00C2630B">
        <w:t>-</w:t>
      </w:r>
      <w:r w:rsidR="00A010E5" w:rsidRPr="00C2630B">
        <w:t>07</w:t>
      </w:r>
      <w:r w:rsidRPr="00C2630B">
        <w:t>2228.</w:t>
      </w:r>
      <w:bookmarkEnd w:id="8"/>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 xml:space="preserve">The </w:t>
      </w:r>
      <w:r w:rsidR="003124C8" w:rsidRPr="00C2630B">
        <w:rPr>
          <w:rFonts w:ascii="Times New Roman" w:hAnsi="Times New Roman"/>
        </w:rPr>
        <w:t>Complaint alleges in the Fourth Cause that “Shuttle Express violated Order 01</w:t>
      </w:r>
      <w:r w:rsidR="002671C3">
        <w:rPr>
          <w:rStyle w:val="FootnoteReference"/>
          <w:rFonts w:ascii="Times New Roman" w:hAnsi="Times New Roman"/>
        </w:rPr>
        <w:footnoteReference w:id="6"/>
      </w:r>
      <w:r w:rsidR="003124C8" w:rsidRPr="00C2630B">
        <w:rPr>
          <w:rFonts w:ascii="Times New Roman" w:hAnsi="Times New Roman"/>
        </w:rPr>
        <w:t xml:space="preserve"> in Docket </w:t>
      </w:r>
      <w:proofErr w:type="spellStart"/>
      <w:r w:rsidR="003124C8" w:rsidRPr="00C2630B">
        <w:rPr>
          <w:rFonts w:ascii="Times New Roman" w:hAnsi="Times New Roman"/>
        </w:rPr>
        <w:t>TC</w:t>
      </w:r>
      <w:proofErr w:type="spellEnd"/>
      <w:r w:rsidR="003124C8" w:rsidRPr="00C2630B">
        <w:rPr>
          <w:rFonts w:ascii="Times New Roman" w:hAnsi="Times New Roman"/>
        </w:rPr>
        <w:t xml:space="preserve">-072228 by violating the rule that was at issue in that proceeding” in providing rescue service.  This allegation is an unwarranted and unsupportable attempt to bootstrap the 5,715 citations </w:t>
      </w:r>
      <w:r w:rsidR="00A010E5" w:rsidRPr="00C2630B">
        <w:rPr>
          <w:rFonts w:ascii="Times New Roman" w:hAnsi="Times New Roman"/>
        </w:rPr>
        <w:t xml:space="preserve">in </w:t>
      </w:r>
      <w:r w:rsidR="003124C8" w:rsidRPr="00C2630B">
        <w:rPr>
          <w:rFonts w:ascii="Times New Roman" w:hAnsi="Times New Roman"/>
        </w:rPr>
        <w:t>Cause One into 5,715 additional and distinct violations.  But merely because the Complaint involves the same rule does not mean it is the sa</w:t>
      </w:r>
      <w:r w:rsidR="007F493E" w:rsidRPr="00C2630B">
        <w:rPr>
          <w:rFonts w:ascii="Times New Roman" w:hAnsi="Times New Roman"/>
        </w:rPr>
        <w:t>me violation as the 2007 case that the Order dealt with.  To the contrary, the Settlement Agreement</w:t>
      </w:r>
      <w:r w:rsidR="002671C3">
        <w:rPr>
          <w:rStyle w:val="FootnoteReference"/>
          <w:rFonts w:ascii="Times New Roman" w:hAnsi="Times New Roman"/>
        </w:rPr>
        <w:footnoteReference w:id="7"/>
      </w:r>
      <w:r w:rsidR="007F493E" w:rsidRPr="00C2630B">
        <w:rPr>
          <w:rFonts w:ascii="Times New Roman" w:hAnsi="Times New Roman"/>
        </w:rPr>
        <w:t xml:space="preserve"> and Order were narrowly drawn </w:t>
      </w:r>
      <w:r w:rsidR="007F493E" w:rsidRPr="00C2630B">
        <w:rPr>
          <w:rFonts w:ascii="Times New Roman" w:hAnsi="Times New Roman"/>
        </w:rPr>
        <w:lastRenderedPageBreak/>
        <w:t xml:space="preserve">and expressly limited to the specific facts of the 2007 case.  Moreover, the IC driver program in 2007 was vastly different in nature, scope, and purpose from the current rescue program.  </w:t>
      </w:r>
    </w:p>
    <w:p w:rsidR="00461574"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CE3897" w:rsidRPr="00C2630B">
        <w:rPr>
          <w:rFonts w:ascii="Times New Roman" w:hAnsi="Times New Roman"/>
        </w:rPr>
        <w:t>Staff’s testimony reflects that Staff has a much broader and sweeping view of the precedent from the 2007 case tha</w:t>
      </w:r>
      <w:r w:rsidR="0030125E">
        <w:rPr>
          <w:rFonts w:ascii="Times New Roman" w:hAnsi="Times New Roman"/>
        </w:rPr>
        <w:t>n</w:t>
      </w:r>
      <w:r w:rsidR="00CE3897" w:rsidRPr="00C2630B">
        <w:rPr>
          <w:rFonts w:ascii="Times New Roman" w:hAnsi="Times New Roman"/>
        </w:rPr>
        <w:t xml:space="preserve"> the parties ever intended </w:t>
      </w:r>
      <w:r w:rsidR="00461574" w:rsidRPr="00C2630B">
        <w:rPr>
          <w:rFonts w:ascii="Times New Roman" w:hAnsi="Times New Roman"/>
        </w:rPr>
        <w:t xml:space="preserve">or agreed, </w:t>
      </w:r>
      <w:r w:rsidR="00CE3897" w:rsidRPr="00C2630B">
        <w:rPr>
          <w:rFonts w:ascii="Times New Roman" w:hAnsi="Times New Roman"/>
        </w:rPr>
        <w:t>or</w:t>
      </w:r>
      <w:r w:rsidR="00461574" w:rsidRPr="00C2630B">
        <w:rPr>
          <w:rFonts w:ascii="Times New Roman" w:hAnsi="Times New Roman"/>
        </w:rPr>
        <w:t xml:space="preserve"> that</w:t>
      </w:r>
      <w:r w:rsidR="00CE3897" w:rsidRPr="00C2630B">
        <w:rPr>
          <w:rFonts w:ascii="Times New Roman" w:hAnsi="Times New Roman"/>
        </w:rPr>
        <w:t xml:space="preserve"> the Commission</w:t>
      </w:r>
      <w:r w:rsidR="00954D96" w:rsidRPr="00C2630B">
        <w:rPr>
          <w:rFonts w:ascii="Times New Roman" w:hAnsi="Times New Roman"/>
        </w:rPr>
        <w:t xml:space="preserve"> ever</w:t>
      </w:r>
      <w:r w:rsidR="00CE3897" w:rsidRPr="00C2630B">
        <w:rPr>
          <w:rFonts w:ascii="Times New Roman" w:hAnsi="Times New Roman"/>
        </w:rPr>
        <w:t xml:space="preserve"> adopted.  </w:t>
      </w:r>
      <w:r w:rsidR="007F493E" w:rsidRPr="00C2630B">
        <w:rPr>
          <w:rFonts w:ascii="Times New Roman" w:hAnsi="Times New Roman"/>
        </w:rPr>
        <w:t xml:space="preserve">In the 2007 Settlement Agreement, which was adopted by the Order, Shuttle </w:t>
      </w:r>
      <w:r w:rsidR="00E90B24">
        <w:rPr>
          <w:rFonts w:ascii="Times New Roman" w:hAnsi="Times New Roman"/>
        </w:rPr>
        <w:t>E</w:t>
      </w:r>
      <w:r w:rsidR="007F493E" w:rsidRPr="00C2630B">
        <w:rPr>
          <w:rFonts w:ascii="Times New Roman" w:hAnsi="Times New Roman"/>
        </w:rPr>
        <w:t xml:space="preserve">xpress </w:t>
      </w:r>
      <w:r w:rsidR="007F493E" w:rsidRPr="00C2630B">
        <w:rPr>
          <w:rFonts w:ascii="Times New Roman" w:hAnsi="Times New Roman"/>
          <w:u w:val="single"/>
        </w:rPr>
        <w:t>only</w:t>
      </w:r>
      <w:r w:rsidR="007F493E" w:rsidRPr="00C2630B">
        <w:rPr>
          <w:rFonts w:ascii="Times New Roman" w:hAnsi="Times New Roman"/>
          <w:b/>
          <w:i/>
        </w:rPr>
        <w:t xml:space="preserve"> </w:t>
      </w:r>
      <w:r w:rsidR="007F493E" w:rsidRPr="00C2630B">
        <w:rPr>
          <w:rFonts w:ascii="Times New Roman" w:hAnsi="Times New Roman"/>
        </w:rPr>
        <w:t>admitted “that its independent contractor driver program</w:t>
      </w:r>
      <w:r w:rsidR="00461574" w:rsidRPr="00C2630B">
        <w:rPr>
          <w:rFonts w:ascii="Times New Roman" w:hAnsi="Times New Roman"/>
        </w:rPr>
        <w:t>”</w:t>
      </w:r>
      <w:r w:rsidR="007F493E" w:rsidRPr="00C2630B">
        <w:rPr>
          <w:rFonts w:ascii="Times New Roman" w:hAnsi="Times New Roman"/>
        </w:rPr>
        <w:t xml:space="preserve"> violated WAC 480-030-213(2).”  </w:t>
      </w:r>
      <w:proofErr w:type="spellStart"/>
      <w:r w:rsidR="008A7C47" w:rsidRPr="00C2630B">
        <w:rPr>
          <w:rFonts w:ascii="Times New Roman" w:hAnsi="Times New Roman"/>
        </w:rPr>
        <w:t>Exh</w:t>
      </w:r>
      <w:proofErr w:type="spellEnd"/>
      <w:r w:rsidR="008A7C47" w:rsidRPr="00C2630B">
        <w:rPr>
          <w:rFonts w:ascii="Times New Roman" w:hAnsi="Times New Roman"/>
        </w:rPr>
        <w:t xml:space="preserve">. BY-1 at </w:t>
      </w:r>
      <w:r w:rsidR="008A6E92">
        <w:rPr>
          <w:rFonts w:ascii="Times New Roman" w:hAnsi="Times New Roman"/>
        </w:rPr>
        <w:t>53</w:t>
      </w:r>
      <w:r w:rsidR="008A7C47" w:rsidRPr="00C2630B">
        <w:rPr>
          <w:rFonts w:ascii="Times New Roman" w:hAnsi="Times New Roman"/>
        </w:rPr>
        <w:t xml:space="preserve">.  </w:t>
      </w:r>
      <w:r w:rsidR="00820084" w:rsidRPr="00C2630B">
        <w:rPr>
          <w:rFonts w:ascii="Times New Roman" w:hAnsi="Times New Roman"/>
        </w:rPr>
        <w:t>Not only did Shuttle Express not admit that programs other than the specific “independ</w:t>
      </w:r>
      <w:r w:rsidR="00461574" w:rsidRPr="00C2630B">
        <w:rPr>
          <w:rFonts w:ascii="Times New Roman" w:hAnsi="Times New Roman"/>
        </w:rPr>
        <w:t xml:space="preserve">ent contractor driver program” </w:t>
      </w:r>
      <w:r w:rsidR="00820084" w:rsidRPr="00C2630B">
        <w:rPr>
          <w:rFonts w:ascii="Times New Roman" w:hAnsi="Times New Roman"/>
        </w:rPr>
        <w:t xml:space="preserve">addressed in 2007 would violate </w:t>
      </w:r>
      <w:r w:rsidR="00E81643">
        <w:rPr>
          <w:rFonts w:ascii="Times New Roman" w:hAnsi="Times New Roman"/>
        </w:rPr>
        <w:t>WAC 480-30-</w:t>
      </w:r>
      <w:r w:rsidR="00820084" w:rsidRPr="00C2630B">
        <w:rPr>
          <w:rFonts w:ascii="Times New Roman" w:hAnsi="Times New Roman"/>
        </w:rPr>
        <w:t xml:space="preserve">213, Shuttle Express reserved its rights to as to any future alleged violations:  “Nor does this agreement preclude Shuttle from asserting any </w:t>
      </w:r>
      <w:r w:rsidR="00820084" w:rsidRPr="00C2630B">
        <w:rPr>
          <w:rFonts w:ascii="Times New Roman" w:hAnsi="Times New Roman"/>
          <w:u w:val="single"/>
        </w:rPr>
        <w:t>defenses that it may have as to any unrelated claims</w:t>
      </w:r>
      <w:r w:rsidR="00820084" w:rsidRPr="00C2630B">
        <w:rPr>
          <w:rFonts w:ascii="Times New Roman" w:hAnsi="Times New Roman"/>
        </w:rPr>
        <w:t xml:space="preserve">.”  </w:t>
      </w:r>
      <w:proofErr w:type="spellStart"/>
      <w:r w:rsidR="00820084" w:rsidRPr="00C2630B">
        <w:rPr>
          <w:rFonts w:ascii="Times New Roman" w:hAnsi="Times New Roman"/>
        </w:rPr>
        <w:t>Exh</w:t>
      </w:r>
      <w:proofErr w:type="spellEnd"/>
      <w:r w:rsidR="00820084" w:rsidRPr="00C2630B">
        <w:rPr>
          <w:rFonts w:ascii="Times New Roman" w:hAnsi="Times New Roman"/>
        </w:rPr>
        <w:t xml:space="preserve">. BY-1 at </w:t>
      </w:r>
      <w:r w:rsidR="008A6E92">
        <w:rPr>
          <w:rFonts w:ascii="Times New Roman" w:hAnsi="Times New Roman"/>
        </w:rPr>
        <w:t>54</w:t>
      </w:r>
      <w:r w:rsidR="00820084" w:rsidRPr="00C2630B">
        <w:rPr>
          <w:rFonts w:ascii="Times New Roman" w:hAnsi="Times New Roman"/>
        </w:rPr>
        <w:t xml:space="preserve">.  The Order approved and adopted this reservation of rights.  </w:t>
      </w:r>
      <w:r w:rsidR="00461574" w:rsidRPr="00C2630B">
        <w:rPr>
          <w:rFonts w:ascii="Times New Roman" w:hAnsi="Times New Roman"/>
        </w:rPr>
        <w:t xml:space="preserve">The current claim, coming five years later, and being based on </w:t>
      </w:r>
      <w:r w:rsidR="00E90B24">
        <w:rPr>
          <w:rFonts w:ascii="Times New Roman" w:hAnsi="Times New Roman"/>
        </w:rPr>
        <w:t xml:space="preserve">a </w:t>
      </w:r>
      <w:r w:rsidR="00461574" w:rsidRPr="00C2630B">
        <w:rPr>
          <w:rFonts w:ascii="Times New Roman" w:hAnsi="Times New Roman"/>
        </w:rPr>
        <w:t xml:space="preserve">completely different program is an unrelated claim.  </w:t>
      </w:r>
    </w:p>
    <w:p w:rsidR="00461574" w:rsidRPr="00C2630B" w:rsidRDefault="00247AEA" w:rsidP="00461574">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820084" w:rsidRPr="00C2630B">
        <w:rPr>
          <w:rFonts w:ascii="Times New Roman" w:hAnsi="Times New Roman"/>
        </w:rPr>
        <w:t xml:space="preserve">The Order also made it clear that it was not prejudging or making policy on any future matters:  “The Settlement Agreement … is approved and adopted in full resolution of </w:t>
      </w:r>
      <w:r w:rsidR="00820084" w:rsidRPr="00C2630B">
        <w:rPr>
          <w:rFonts w:ascii="Times New Roman" w:hAnsi="Times New Roman"/>
          <w:u w:val="single"/>
        </w:rPr>
        <w:t>the issues in this proceeding</w:t>
      </w:r>
      <w:r w:rsidR="00820084" w:rsidRPr="00C2630B">
        <w:rPr>
          <w:rFonts w:ascii="Times New Roman" w:hAnsi="Times New Roman"/>
        </w:rPr>
        <w:t>.”  Order, ¶ 32 (emphasis added).</w:t>
      </w:r>
      <w:r w:rsidR="00461574" w:rsidRPr="00C2630B">
        <w:rPr>
          <w:rFonts w:ascii="Times New Roman" w:hAnsi="Times New Roman"/>
        </w:rPr>
        <w:t xml:space="preserve">  </w:t>
      </w:r>
      <w:r w:rsidR="00820084" w:rsidRPr="00C2630B">
        <w:rPr>
          <w:rFonts w:ascii="Times New Roman" w:hAnsi="Times New Roman"/>
        </w:rPr>
        <w:t>Thus,</w:t>
      </w:r>
      <w:r w:rsidR="00461574" w:rsidRPr="00C2630B">
        <w:rPr>
          <w:rFonts w:ascii="Times New Roman" w:hAnsi="Times New Roman"/>
        </w:rPr>
        <w:t xml:space="preserve"> under the Order</w:t>
      </w:r>
      <w:r w:rsidR="00820084" w:rsidRPr="00C2630B">
        <w:rPr>
          <w:rFonts w:ascii="Times New Roman" w:hAnsi="Times New Roman"/>
        </w:rPr>
        <w:t xml:space="preserve"> for Shuttle Express to have violated the Order, </w:t>
      </w:r>
      <w:r w:rsidR="00461574" w:rsidRPr="00C2630B">
        <w:rPr>
          <w:rFonts w:ascii="Times New Roman" w:hAnsi="Times New Roman"/>
        </w:rPr>
        <w:t xml:space="preserve">the rescue service that is the subject of today’s complaint </w:t>
      </w:r>
      <w:r w:rsidR="00820084" w:rsidRPr="00C2630B">
        <w:rPr>
          <w:rFonts w:ascii="Times New Roman" w:hAnsi="Times New Roman"/>
        </w:rPr>
        <w:t>would have to be the same as—or at</w:t>
      </w:r>
      <w:r w:rsidR="00461574" w:rsidRPr="00C2630B">
        <w:rPr>
          <w:rFonts w:ascii="Times New Roman" w:hAnsi="Times New Roman"/>
        </w:rPr>
        <w:t xml:space="preserve"> least substantially similar to</w:t>
      </w:r>
      <w:r w:rsidR="00820084" w:rsidRPr="00C2630B">
        <w:rPr>
          <w:rFonts w:ascii="Times New Roman" w:hAnsi="Times New Roman"/>
        </w:rPr>
        <w:t>—the</w:t>
      </w:r>
      <w:r w:rsidR="00C44D90">
        <w:rPr>
          <w:rFonts w:ascii="Times New Roman" w:hAnsi="Times New Roman"/>
        </w:rPr>
        <w:t xml:space="preserve"> </w:t>
      </w:r>
      <w:r w:rsidR="00461574" w:rsidRPr="00C2630B">
        <w:rPr>
          <w:rFonts w:ascii="Times New Roman" w:hAnsi="Times New Roman"/>
        </w:rPr>
        <w:t>“independent contractor driver program” that the Order dealt with in 2007.  It is not.</w:t>
      </w:r>
    </w:p>
    <w:p w:rsidR="007F493E" w:rsidRPr="00C2630B" w:rsidRDefault="00247AEA" w:rsidP="00461574">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820084" w:rsidRPr="00C2630B">
        <w:rPr>
          <w:rFonts w:ascii="Times New Roman" w:hAnsi="Times New Roman"/>
        </w:rPr>
        <w:t xml:space="preserve">The “independent contractor driver program” </w:t>
      </w:r>
      <w:r w:rsidR="007F493E" w:rsidRPr="00C2630B">
        <w:rPr>
          <w:rFonts w:ascii="Times New Roman" w:hAnsi="Times New Roman"/>
        </w:rPr>
        <w:t xml:space="preserve">was described </w:t>
      </w:r>
      <w:r w:rsidR="00820084" w:rsidRPr="00C2630B">
        <w:rPr>
          <w:rFonts w:ascii="Times New Roman" w:hAnsi="Times New Roman"/>
        </w:rPr>
        <w:t xml:space="preserve">in 2007 </w:t>
      </w:r>
      <w:r w:rsidR="007F493E" w:rsidRPr="00C2630B">
        <w:rPr>
          <w:rFonts w:ascii="Times New Roman" w:hAnsi="Times New Roman"/>
        </w:rPr>
        <w:t>as follows:  “</w:t>
      </w:r>
      <w:r w:rsidR="00A010E5" w:rsidRPr="00C2630B">
        <w:rPr>
          <w:rFonts w:ascii="Times New Roman" w:hAnsi="Times New Roman"/>
        </w:rPr>
        <w:t xml:space="preserve">Shuttle managed the operations of independent contractor drivers who possess Commission charter carrier authority.  These charter carriers worked only for Shuttle and drove vehicles they lease from Shuttle’s subsidiary.  The vehicles displayed the Shuttle name as did the fare tickets used </w:t>
      </w:r>
      <w:r w:rsidR="00A010E5" w:rsidRPr="00C2630B">
        <w:rPr>
          <w:rFonts w:ascii="Times New Roman" w:hAnsi="Times New Roman"/>
        </w:rPr>
        <w:lastRenderedPageBreak/>
        <w:t>by the charter carriers.  Reservation and dispatching services for the charter carriers took place at Shuttle.  Shuttle compensated the charter carriers for providing transportation service authorized under Shuttle’s certificate.</w:t>
      </w:r>
      <w:r w:rsidR="007F493E" w:rsidRPr="00C2630B">
        <w:rPr>
          <w:rFonts w:ascii="Times New Roman" w:hAnsi="Times New Roman"/>
        </w:rPr>
        <w:t xml:space="preserve">” </w:t>
      </w:r>
      <w:r w:rsidR="00A010E5" w:rsidRPr="00C2630B">
        <w:rPr>
          <w:rFonts w:ascii="Times New Roman" w:hAnsi="Times New Roman"/>
        </w:rPr>
        <w:t xml:space="preserve"> </w:t>
      </w:r>
      <w:proofErr w:type="spellStart"/>
      <w:r w:rsidR="00A010E5" w:rsidRPr="00C2630B">
        <w:rPr>
          <w:rFonts w:ascii="Times New Roman" w:hAnsi="Times New Roman"/>
        </w:rPr>
        <w:t>Exh</w:t>
      </w:r>
      <w:proofErr w:type="spellEnd"/>
      <w:r w:rsidR="00A010E5" w:rsidRPr="00C2630B">
        <w:rPr>
          <w:rFonts w:ascii="Times New Roman" w:hAnsi="Times New Roman"/>
        </w:rPr>
        <w:t xml:space="preserve">. BY-1 at 53. </w:t>
      </w:r>
      <w:r w:rsidR="007F493E" w:rsidRPr="00C2630B">
        <w:rPr>
          <w:rFonts w:ascii="Times New Roman" w:hAnsi="Times New Roman"/>
        </w:rPr>
        <w:t xml:space="preserve"> </w:t>
      </w:r>
    </w:p>
    <w:p w:rsidR="007F493E"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461574" w:rsidRPr="00C2630B">
        <w:rPr>
          <w:rFonts w:ascii="Times New Roman" w:hAnsi="Times New Roman"/>
        </w:rPr>
        <w:t>The rescue service</w:t>
      </w:r>
      <w:r w:rsidR="00820084" w:rsidRPr="00C2630B">
        <w:rPr>
          <w:rFonts w:ascii="Times New Roman" w:hAnsi="Times New Roman"/>
        </w:rPr>
        <w:t xml:space="preserve"> today shares almost none of the attributes of the “independent contractor driver program” described in the Order and Settlement Agreement</w:t>
      </w:r>
      <w:r w:rsidR="00461574" w:rsidRPr="00C2630B">
        <w:rPr>
          <w:rFonts w:ascii="Times New Roman" w:hAnsi="Times New Roman"/>
        </w:rPr>
        <w:t>, as the Staff’s own report largely demonstrates</w:t>
      </w:r>
      <w:r w:rsidR="00820084" w:rsidRPr="00C2630B">
        <w:rPr>
          <w:rFonts w:ascii="Times New Roman" w:hAnsi="Times New Roman"/>
        </w:rPr>
        <w:t xml:space="preserve">.  Shuttle Express </w:t>
      </w:r>
      <w:r w:rsidR="0030125E">
        <w:rPr>
          <w:rFonts w:ascii="Times New Roman" w:hAnsi="Times New Roman"/>
        </w:rPr>
        <w:t>does</w:t>
      </w:r>
      <w:r w:rsidR="0030125E" w:rsidRPr="00C2630B">
        <w:rPr>
          <w:rFonts w:ascii="Times New Roman" w:hAnsi="Times New Roman"/>
        </w:rPr>
        <w:t xml:space="preserve"> </w:t>
      </w:r>
      <w:r w:rsidR="00820084" w:rsidRPr="00C2630B">
        <w:rPr>
          <w:rFonts w:ascii="Times New Roman" w:hAnsi="Times New Roman"/>
        </w:rPr>
        <w:t xml:space="preserve">not </w:t>
      </w:r>
      <w:r w:rsidR="00801E4A" w:rsidRPr="00C2630B">
        <w:rPr>
          <w:rFonts w:ascii="Times New Roman" w:hAnsi="Times New Roman"/>
        </w:rPr>
        <w:t>manage</w:t>
      </w:r>
      <w:r w:rsidR="00820084" w:rsidRPr="00C2630B">
        <w:rPr>
          <w:rFonts w:ascii="Times New Roman" w:hAnsi="Times New Roman"/>
        </w:rPr>
        <w:t xml:space="preserve"> the operations of the </w:t>
      </w:r>
      <w:r w:rsidR="00691C3B">
        <w:rPr>
          <w:rFonts w:ascii="Times New Roman" w:hAnsi="Times New Roman"/>
        </w:rPr>
        <w:t>independent contractors</w:t>
      </w:r>
      <w:r w:rsidR="00820084" w:rsidRPr="00C2630B">
        <w:rPr>
          <w:rFonts w:ascii="Times New Roman" w:hAnsi="Times New Roman"/>
        </w:rPr>
        <w:t xml:space="preserve">, who </w:t>
      </w:r>
      <w:r w:rsidR="008A6E92">
        <w:rPr>
          <w:rFonts w:ascii="Times New Roman" w:hAnsi="Times New Roman"/>
        </w:rPr>
        <w:t xml:space="preserve">now have limousine licenses, not </w:t>
      </w:r>
      <w:r w:rsidR="00820084" w:rsidRPr="00C2630B">
        <w:rPr>
          <w:rFonts w:ascii="Times New Roman" w:hAnsi="Times New Roman"/>
        </w:rPr>
        <w:t xml:space="preserve">Commission charter carrier authority.  </w:t>
      </w:r>
      <w:r w:rsidR="008A6E92">
        <w:rPr>
          <w:rFonts w:ascii="Times New Roman" w:hAnsi="Times New Roman"/>
        </w:rPr>
        <w:t xml:space="preserve">See </w:t>
      </w:r>
      <w:proofErr w:type="spellStart"/>
      <w:r w:rsidR="008A6E92">
        <w:rPr>
          <w:rFonts w:ascii="Times New Roman" w:hAnsi="Times New Roman"/>
        </w:rPr>
        <w:t>TR</w:t>
      </w:r>
      <w:proofErr w:type="spellEnd"/>
      <w:r w:rsidR="008A6E92">
        <w:rPr>
          <w:rFonts w:ascii="Times New Roman" w:hAnsi="Times New Roman"/>
        </w:rPr>
        <w:t xml:space="preserve"> at </w:t>
      </w:r>
      <w:r w:rsidR="008A6E92" w:rsidRPr="00A37958">
        <w:rPr>
          <w:rFonts w:ascii="Times New Roman" w:hAnsi="Times New Roman"/>
        </w:rPr>
        <w:t xml:space="preserve">49, </w:t>
      </w:r>
      <w:r w:rsidR="00A37958" w:rsidRPr="00A37958">
        <w:rPr>
          <w:rFonts w:ascii="Times New Roman" w:hAnsi="Times New Roman"/>
        </w:rPr>
        <w:t>56</w:t>
      </w:r>
      <w:r w:rsidR="008A6E92" w:rsidRPr="00A37958">
        <w:rPr>
          <w:rFonts w:ascii="Times New Roman" w:hAnsi="Times New Roman"/>
        </w:rPr>
        <w:t>.</w:t>
      </w:r>
      <w:r w:rsidR="00801E4A" w:rsidRPr="00C2630B">
        <w:rPr>
          <w:rFonts w:ascii="Times New Roman" w:hAnsi="Times New Roman"/>
        </w:rPr>
        <w:t xml:space="preserve">  </w:t>
      </w:r>
      <w:r w:rsidR="00820084" w:rsidRPr="00C2630B">
        <w:rPr>
          <w:rFonts w:ascii="Times New Roman" w:hAnsi="Times New Roman"/>
        </w:rPr>
        <w:t xml:space="preserve">The </w:t>
      </w:r>
      <w:r w:rsidR="00691C3B">
        <w:rPr>
          <w:rFonts w:ascii="Times New Roman" w:hAnsi="Times New Roman"/>
        </w:rPr>
        <w:t>independent contractors</w:t>
      </w:r>
      <w:r w:rsidR="00820084" w:rsidRPr="00C2630B">
        <w:rPr>
          <w:rFonts w:ascii="Times New Roman" w:hAnsi="Times New Roman"/>
        </w:rPr>
        <w:t xml:space="preserve"> have substantial in</w:t>
      </w:r>
      <w:r w:rsidR="00C44D90">
        <w:rPr>
          <w:rFonts w:ascii="Times New Roman" w:hAnsi="Times New Roman"/>
        </w:rPr>
        <w:t>dependent work</w:t>
      </w:r>
      <w:r w:rsidR="00820084" w:rsidRPr="00C2630B">
        <w:rPr>
          <w:rFonts w:ascii="Times New Roman" w:hAnsi="Times New Roman"/>
        </w:rPr>
        <w:t xml:space="preserve">.  </w:t>
      </w:r>
      <w:r w:rsidR="00A37958" w:rsidRPr="00A37958">
        <w:rPr>
          <w:rFonts w:ascii="Times New Roman" w:hAnsi="Times New Roman"/>
          <w:i/>
        </w:rPr>
        <w:t>See, e.g.</w:t>
      </w:r>
      <w:r w:rsidR="00A37958">
        <w:rPr>
          <w:rFonts w:ascii="Times New Roman" w:hAnsi="Times New Roman"/>
        </w:rPr>
        <w:t xml:space="preserve">, </w:t>
      </w:r>
      <w:proofErr w:type="spellStart"/>
      <w:r w:rsidR="00A37958">
        <w:rPr>
          <w:rFonts w:ascii="Times New Roman" w:hAnsi="Times New Roman"/>
        </w:rPr>
        <w:t>TR</w:t>
      </w:r>
      <w:proofErr w:type="spellEnd"/>
      <w:r w:rsidR="00A37958">
        <w:rPr>
          <w:rFonts w:ascii="Times New Roman" w:hAnsi="Times New Roman"/>
        </w:rPr>
        <w:t xml:space="preserve"> at 124.</w:t>
      </w:r>
      <w:r w:rsidR="00801E4A" w:rsidRPr="00C2630B">
        <w:rPr>
          <w:rFonts w:ascii="Times New Roman" w:hAnsi="Times New Roman"/>
        </w:rPr>
        <w:t xml:space="preserve">  </w:t>
      </w:r>
      <w:r w:rsidR="00820084" w:rsidRPr="00C2630B">
        <w:rPr>
          <w:rFonts w:ascii="Times New Roman" w:hAnsi="Times New Roman"/>
        </w:rPr>
        <w:t xml:space="preserve">The </w:t>
      </w:r>
      <w:r w:rsidR="00691C3B">
        <w:rPr>
          <w:rFonts w:ascii="Times New Roman" w:hAnsi="Times New Roman"/>
        </w:rPr>
        <w:t>independent contractors</w:t>
      </w:r>
      <w:r w:rsidR="00820084" w:rsidRPr="00C2630B">
        <w:rPr>
          <w:rFonts w:ascii="Times New Roman" w:hAnsi="Times New Roman"/>
        </w:rPr>
        <w:t>’ vehicles are not owned by Shuttle Express or an affi</w:t>
      </w:r>
      <w:r w:rsidR="00461574" w:rsidRPr="00C2630B">
        <w:rPr>
          <w:rFonts w:ascii="Times New Roman" w:hAnsi="Times New Roman"/>
        </w:rPr>
        <w:t>li</w:t>
      </w:r>
      <w:r w:rsidR="00820084" w:rsidRPr="00C2630B">
        <w:rPr>
          <w:rFonts w:ascii="Times New Roman" w:hAnsi="Times New Roman"/>
        </w:rPr>
        <w:t xml:space="preserve">ate.  </w:t>
      </w:r>
      <w:proofErr w:type="spellStart"/>
      <w:r w:rsidR="008A6E92">
        <w:rPr>
          <w:rFonts w:ascii="Times New Roman" w:hAnsi="Times New Roman"/>
        </w:rPr>
        <w:t>Exh</w:t>
      </w:r>
      <w:proofErr w:type="spellEnd"/>
      <w:r w:rsidR="008A6E92">
        <w:rPr>
          <w:rFonts w:ascii="Times New Roman" w:hAnsi="Times New Roman"/>
        </w:rPr>
        <w:t xml:space="preserve">. BY-1 at 86, 89.  </w:t>
      </w:r>
      <w:r w:rsidR="00820084" w:rsidRPr="00C2630B">
        <w:rPr>
          <w:rFonts w:ascii="Times New Roman" w:hAnsi="Times New Roman"/>
        </w:rPr>
        <w:t xml:space="preserve">The vehicles do not display the Shuttle Express name or permit number.  </w:t>
      </w:r>
      <w:r w:rsidR="003955FE" w:rsidRPr="003955FE">
        <w:rPr>
          <w:rFonts w:ascii="Times New Roman" w:hAnsi="Times New Roman"/>
          <w:i/>
        </w:rPr>
        <w:t>See, e.g.,</w:t>
      </w:r>
      <w:r w:rsidR="0030125E">
        <w:rPr>
          <w:rFonts w:ascii="Times New Roman" w:hAnsi="Times New Roman"/>
        </w:rPr>
        <w:t xml:space="preserve"> </w:t>
      </w:r>
      <w:proofErr w:type="spellStart"/>
      <w:r w:rsidR="0030125E">
        <w:rPr>
          <w:rFonts w:ascii="Times New Roman" w:hAnsi="Times New Roman"/>
        </w:rPr>
        <w:t>Exh</w:t>
      </w:r>
      <w:proofErr w:type="spellEnd"/>
      <w:r w:rsidR="0030125E">
        <w:rPr>
          <w:rFonts w:ascii="Times New Roman" w:hAnsi="Times New Roman"/>
        </w:rPr>
        <w:t xml:space="preserve">. BY-1 at 90.  </w:t>
      </w:r>
      <w:r w:rsidR="00820084" w:rsidRPr="00C2630B">
        <w:rPr>
          <w:rFonts w:ascii="Times New Roman" w:hAnsi="Times New Roman"/>
        </w:rPr>
        <w:t xml:space="preserve">The Staff did not prove the fare tickets used by the </w:t>
      </w:r>
      <w:r w:rsidR="00691C3B">
        <w:rPr>
          <w:rFonts w:ascii="Times New Roman" w:hAnsi="Times New Roman"/>
        </w:rPr>
        <w:t>independent contractors</w:t>
      </w:r>
      <w:r w:rsidR="00820084" w:rsidRPr="00C2630B">
        <w:rPr>
          <w:rFonts w:ascii="Times New Roman" w:hAnsi="Times New Roman"/>
        </w:rPr>
        <w:t xml:space="preserve"> in the rescue service showed Shuttle Express</w:t>
      </w:r>
      <w:r w:rsidR="00461574" w:rsidRPr="00C2630B">
        <w:rPr>
          <w:rFonts w:ascii="Times New Roman" w:hAnsi="Times New Roman"/>
        </w:rPr>
        <w:t xml:space="preserve">. </w:t>
      </w:r>
      <w:r w:rsidR="00820084" w:rsidRPr="00C2630B">
        <w:rPr>
          <w:rFonts w:ascii="Times New Roman" w:hAnsi="Times New Roman"/>
        </w:rPr>
        <w:t xml:space="preserve"> </w:t>
      </w:r>
      <w:r w:rsidR="008A6E92" w:rsidRPr="00B17B38">
        <w:rPr>
          <w:rFonts w:ascii="Times New Roman" w:hAnsi="Times New Roman"/>
          <w:i/>
        </w:rPr>
        <w:t>Id</w:t>
      </w:r>
      <w:r w:rsidR="00B17B38">
        <w:rPr>
          <w:rFonts w:ascii="Times New Roman" w:hAnsi="Times New Roman"/>
        </w:rPr>
        <w:t xml:space="preserve">. At 17 </w:t>
      </w:r>
      <w:r w:rsidR="00461574" w:rsidRPr="00C2630B">
        <w:rPr>
          <w:rFonts w:ascii="Times New Roman" w:hAnsi="Times New Roman"/>
        </w:rPr>
        <w:t>(“</w:t>
      </w:r>
      <w:r w:rsidR="00C44D90">
        <w:rPr>
          <w:rFonts w:ascii="Times New Roman" w:hAnsi="Times New Roman"/>
        </w:rPr>
        <w:t xml:space="preserve">It is </w:t>
      </w:r>
      <w:r w:rsidR="008A6E92">
        <w:rPr>
          <w:rFonts w:ascii="Times New Roman" w:hAnsi="Times New Roman"/>
        </w:rPr>
        <w:t>un</w:t>
      </w:r>
      <w:r w:rsidR="00461574" w:rsidRPr="00C2630B">
        <w:rPr>
          <w:rFonts w:ascii="Times New Roman" w:hAnsi="Times New Roman"/>
        </w:rPr>
        <w:t>clear</w:t>
      </w:r>
      <w:r w:rsidR="00C44D90" w:rsidRPr="00C44D90">
        <w:rPr>
          <w:rFonts w:ascii="Times New Roman" w:hAnsi="Times New Roman"/>
        </w:rPr>
        <w:t xml:space="preserve"> </w:t>
      </w:r>
      <w:r w:rsidR="00C44D90">
        <w:rPr>
          <w:rFonts w:ascii="Times New Roman" w:hAnsi="Times New Roman"/>
        </w:rPr>
        <w:t>how fare tickets are handled</w:t>
      </w:r>
      <w:r w:rsidR="00461574" w:rsidRPr="00C2630B">
        <w:rPr>
          <w:rFonts w:ascii="Times New Roman" w:hAnsi="Times New Roman"/>
        </w:rPr>
        <w:t>”</w:t>
      </w:r>
      <w:r w:rsidR="00C44D90">
        <w:rPr>
          <w:rFonts w:ascii="Times New Roman" w:hAnsi="Times New Roman"/>
        </w:rPr>
        <w:t xml:space="preserve"> for rescue service.</w:t>
      </w:r>
      <w:r w:rsidR="00461574" w:rsidRPr="00C2630B">
        <w:rPr>
          <w:rFonts w:ascii="Times New Roman" w:hAnsi="Times New Roman"/>
        </w:rPr>
        <w:t>).</w:t>
      </w:r>
      <w:r w:rsidR="00801E4A" w:rsidRPr="00C2630B">
        <w:rPr>
          <w:rFonts w:ascii="Times New Roman" w:hAnsi="Times New Roman"/>
        </w:rPr>
        <w:t xml:space="preserve">  Shuttle Express does not compensate the </w:t>
      </w:r>
      <w:r w:rsidR="00691C3B">
        <w:rPr>
          <w:rFonts w:ascii="Times New Roman" w:hAnsi="Times New Roman"/>
        </w:rPr>
        <w:t xml:space="preserve">independent </w:t>
      </w:r>
      <w:proofErr w:type="gramStart"/>
      <w:r w:rsidR="00691C3B">
        <w:rPr>
          <w:rFonts w:ascii="Times New Roman" w:hAnsi="Times New Roman"/>
        </w:rPr>
        <w:t>contractors</w:t>
      </w:r>
      <w:r w:rsidR="00801E4A" w:rsidRPr="00C2630B">
        <w:rPr>
          <w:rFonts w:ascii="Times New Roman" w:hAnsi="Times New Roman"/>
        </w:rPr>
        <w:t>,</w:t>
      </w:r>
      <w:proofErr w:type="gramEnd"/>
      <w:r w:rsidR="00801E4A" w:rsidRPr="00C2630B">
        <w:rPr>
          <w:rFonts w:ascii="Times New Roman" w:hAnsi="Times New Roman"/>
        </w:rPr>
        <w:t xml:space="preserve"> it charges them a referral fee.  </w:t>
      </w:r>
      <w:r w:rsidR="003955FE" w:rsidRPr="003955FE">
        <w:rPr>
          <w:rFonts w:ascii="Times New Roman" w:hAnsi="Times New Roman"/>
          <w:i/>
        </w:rPr>
        <w:t>Id.</w:t>
      </w:r>
      <w:r w:rsidR="008A6E92">
        <w:rPr>
          <w:rFonts w:ascii="Times New Roman" w:hAnsi="Times New Roman"/>
        </w:rPr>
        <w:t xml:space="preserve"> At 87.</w:t>
      </w:r>
      <w:r w:rsidR="00801E4A" w:rsidRPr="00C2630B">
        <w:rPr>
          <w:rFonts w:ascii="Times New Roman" w:hAnsi="Times New Roman"/>
        </w:rPr>
        <w:t xml:space="preserve"> T</w:t>
      </w:r>
      <w:r w:rsidR="00820084" w:rsidRPr="00C2630B">
        <w:rPr>
          <w:rFonts w:ascii="Times New Roman" w:hAnsi="Times New Roman"/>
        </w:rPr>
        <w:t>he only</w:t>
      </w:r>
      <w:r w:rsidR="00C44D90">
        <w:rPr>
          <w:rFonts w:ascii="Times New Roman" w:hAnsi="Times New Roman"/>
        </w:rPr>
        <w:t xml:space="preserve"> real</w:t>
      </w:r>
      <w:r w:rsidR="00820084" w:rsidRPr="00C2630B">
        <w:rPr>
          <w:rFonts w:ascii="Times New Roman" w:hAnsi="Times New Roman"/>
        </w:rPr>
        <w:t xml:space="preserve"> similarity to the 2007 program is </w:t>
      </w:r>
      <w:r w:rsidR="00801E4A" w:rsidRPr="00C2630B">
        <w:rPr>
          <w:rFonts w:ascii="Times New Roman" w:hAnsi="Times New Roman"/>
        </w:rPr>
        <w:t xml:space="preserve">that Shuttle Express does dispatch the rescue service.  But unlike in 2007, the </w:t>
      </w:r>
      <w:r w:rsidR="00691C3B">
        <w:rPr>
          <w:rFonts w:ascii="Times New Roman" w:hAnsi="Times New Roman"/>
        </w:rPr>
        <w:t>independent contractors</w:t>
      </w:r>
      <w:r w:rsidR="00801E4A" w:rsidRPr="00C2630B">
        <w:rPr>
          <w:rFonts w:ascii="Times New Roman" w:hAnsi="Times New Roman"/>
        </w:rPr>
        <w:t xml:space="preserve"> have substantial work independent from Shuttle Express.  </w:t>
      </w:r>
      <w:r w:rsidR="008A6E92">
        <w:rPr>
          <w:rFonts w:ascii="Times New Roman" w:hAnsi="Times New Roman"/>
        </w:rPr>
        <w:t>Tr. at 124.</w:t>
      </w:r>
      <w:r w:rsidR="00820084" w:rsidRPr="00C2630B">
        <w:rPr>
          <w:rFonts w:ascii="Times New Roman" w:hAnsi="Times New Roman"/>
        </w:rPr>
        <w:t xml:space="preserve">  </w:t>
      </w:r>
    </w:p>
    <w:p w:rsidR="0030125E"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F777D2" w:rsidRPr="00C2630B">
        <w:rPr>
          <w:rFonts w:ascii="Times New Roman" w:hAnsi="Times New Roman"/>
        </w:rPr>
        <w:t xml:space="preserve">The Complaint alleges that the rescue program violates the 2007 order merely because it allegedly triggers the same rule.  But even assuming, for the sake of argument, that the rescue program is a violation of </w:t>
      </w:r>
      <w:r w:rsidR="00E81643">
        <w:rPr>
          <w:rFonts w:ascii="Times New Roman" w:hAnsi="Times New Roman"/>
        </w:rPr>
        <w:t>WAC 480-30-</w:t>
      </w:r>
      <w:r w:rsidR="00F777D2" w:rsidRPr="00C2630B">
        <w:rPr>
          <w:rFonts w:ascii="Times New Roman" w:hAnsi="Times New Roman"/>
        </w:rPr>
        <w:t>213</w:t>
      </w:r>
      <w:r w:rsidR="00461574" w:rsidRPr="00C2630B">
        <w:rPr>
          <w:rFonts w:ascii="Times New Roman" w:hAnsi="Times New Roman"/>
        </w:rPr>
        <w:t>(2)</w:t>
      </w:r>
      <w:r w:rsidR="00F777D2" w:rsidRPr="00C2630B">
        <w:rPr>
          <w:rFonts w:ascii="Times New Roman" w:hAnsi="Times New Roman"/>
        </w:rPr>
        <w:t xml:space="preserve">, that fact alone does not make it a violation of the narrowly drawn Order, which expressly adopted Shuttle Express’ reservation of rights to defend against any future unrelated claims.  </w:t>
      </w:r>
    </w:p>
    <w:p w:rsidR="00055837"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F777D2" w:rsidRPr="00C2630B">
        <w:rPr>
          <w:rFonts w:ascii="Times New Roman" w:hAnsi="Times New Roman"/>
        </w:rPr>
        <w:t xml:space="preserve">The program at issue today could not be more unrelated to the 2007 program.  Table </w:t>
      </w:r>
      <w:r w:rsidR="00373EDF" w:rsidRPr="00C2630B">
        <w:rPr>
          <w:rFonts w:ascii="Times New Roman" w:hAnsi="Times New Roman"/>
        </w:rPr>
        <w:t xml:space="preserve">1, above, </w:t>
      </w:r>
      <w:r w:rsidR="00E24BF8" w:rsidRPr="00C2630B">
        <w:rPr>
          <w:rFonts w:ascii="Times New Roman" w:hAnsi="Times New Roman"/>
        </w:rPr>
        <w:t>illustrates how di</w:t>
      </w:r>
      <w:r w:rsidR="00373EDF" w:rsidRPr="00C2630B">
        <w:rPr>
          <w:rFonts w:ascii="Times New Roman" w:hAnsi="Times New Roman"/>
        </w:rPr>
        <w:t>fferent the two programs we</w:t>
      </w:r>
      <w:r w:rsidR="00E24BF8" w:rsidRPr="00C2630B">
        <w:rPr>
          <w:rFonts w:ascii="Times New Roman" w:hAnsi="Times New Roman"/>
        </w:rPr>
        <w:t xml:space="preserve">re, both in the number and character of </w:t>
      </w:r>
      <w:r w:rsidR="00E24BF8" w:rsidRPr="00C2630B">
        <w:rPr>
          <w:rFonts w:ascii="Times New Roman" w:hAnsi="Times New Roman"/>
        </w:rPr>
        <w:lastRenderedPageBreak/>
        <w:t>factors related to the key issue of whether Shuttle Express “operated” the veh</w:t>
      </w:r>
      <w:r w:rsidR="00373EDF" w:rsidRPr="00C2630B">
        <w:rPr>
          <w:rFonts w:ascii="Times New Roman" w:hAnsi="Times New Roman"/>
        </w:rPr>
        <w:t>icles at issue in each program.  Moreover, the differen</w:t>
      </w:r>
      <w:r w:rsidR="00461574" w:rsidRPr="00C2630B">
        <w:rPr>
          <w:rFonts w:ascii="Times New Roman" w:hAnsi="Times New Roman"/>
        </w:rPr>
        <w:t>ces between the two programs were</w:t>
      </w:r>
      <w:r w:rsidR="00373EDF" w:rsidRPr="00C2630B">
        <w:rPr>
          <w:rFonts w:ascii="Times New Roman" w:hAnsi="Times New Roman"/>
        </w:rPr>
        <w:t xml:space="preserve"> conclusively established in the Staff’s own case.  All one has to do is compare the Staff’s summary reports in the</w:t>
      </w:r>
      <w:r w:rsidR="00DB44DF" w:rsidRPr="00C2630B">
        <w:rPr>
          <w:rFonts w:ascii="Times New Roman" w:hAnsi="Times New Roman"/>
        </w:rPr>
        <w:t xml:space="preserve"> two cases, which Table 2, below, summarizes:</w:t>
      </w:r>
    </w:p>
    <w:p w:rsidR="00DB44DF" w:rsidRPr="00C2630B" w:rsidRDefault="00DB44DF" w:rsidP="00DB44DF">
      <w:pPr>
        <w:pStyle w:val="ListParagraph"/>
        <w:spacing w:line="480" w:lineRule="auto"/>
        <w:ind w:left="0"/>
        <w:jc w:val="center"/>
        <w:rPr>
          <w:rFonts w:ascii="Times New Roman" w:hAnsi="Times New Roman"/>
          <w:b/>
          <w:u w:val="single"/>
        </w:rPr>
      </w:pPr>
      <w:r w:rsidRPr="00C2630B">
        <w:rPr>
          <w:rFonts w:ascii="Times New Roman" w:hAnsi="Times New Roman"/>
          <w:b/>
          <w:u w:val="single"/>
        </w:rPr>
        <w:t>TABLE 2</w:t>
      </w:r>
    </w:p>
    <w:p w:rsidR="00E24BF8" w:rsidRPr="00C2630B" w:rsidRDefault="001A6B72" w:rsidP="00E24BF8">
      <w:pPr>
        <w:pStyle w:val="ListParagraph"/>
        <w:spacing w:line="480" w:lineRule="auto"/>
        <w:ind w:left="0"/>
        <w:rPr>
          <w:rFonts w:ascii="Times New Roman" w:hAnsi="Times New Roman"/>
        </w:rPr>
      </w:pPr>
      <w:r w:rsidRPr="001A6B72">
        <w:rPr>
          <w:noProof/>
          <w:lang w:eastAsia="en-US"/>
        </w:rPr>
        <w:drawing>
          <wp:inline distT="0" distB="0" distL="0" distR="0">
            <wp:extent cx="5943600" cy="352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3600" cy="3527975"/>
                    </a:xfrm>
                    <a:prstGeom prst="rect">
                      <a:avLst/>
                    </a:prstGeom>
                    <a:noFill/>
                    <a:ln w="9525">
                      <a:noFill/>
                      <a:miter lim="800000"/>
                      <a:headEnd/>
                      <a:tailEnd/>
                    </a:ln>
                  </pic:spPr>
                </pic:pic>
              </a:graphicData>
            </a:graphic>
          </wp:inline>
        </w:drawing>
      </w:r>
    </w:p>
    <w:p w:rsidR="00DB44DF" w:rsidRPr="00C2630B" w:rsidRDefault="0054612E" w:rsidP="00DB44DF">
      <w:pPr>
        <w:pStyle w:val="ListParagraph"/>
        <w:spacing w:line="480" w:lineRule="auto"/>
        <w:ind w:left="0"/>
        <w:rPr>
          <w:rFonts w:ascii="Times New Roman" w:hAnsi="Times New Roman"/>
        </w:rPr>
      </w:pPr>
      <w:r w:rsidRPr="0054612E">
        <w:rPr>
          <w:rFonts w:ascii="Times New Roman" w:hAnsi="Times New Roman"/>
          <w:i/>
        </w:rPr>
        <w:t>Compare</w:t>
      </w:r>
      <w:r>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 xml:space="preserve">. </w:t>
      </w:r>
      <w:proofErr w:type="gramStart"/>
      <w:r w:rsidR="00DB44DF" w:rsidRPr="00C2630B">
        <w:rPr>
          <w:rFonts w:ascii="Times New Roman" w:hAnsi="Times New Roman"/>
        </w:rPr>
        <w:t xml:space="preserve">BY-1 </w:t>
      </w:r>
      <w:r>
        <w:rPr>
          <w:rFonts w:ascii="Times New Roman" w:hAnsi="Times New Roman"/>
        </w:rPr>
        <w:t xml:space="preserve">at 3-25 </w:t>
      </w:r>
      <w:r w:rsidRPr="0054612E">
        <w:rPr>
          <w:rFonts w:ascii="Times New Roman" w:hAnsi="Times New Roman"/>
          <w:i/>
        </w:rPr>
        <w:t>with</w:t>
      </w:r>
      <w:r>
        <w:rPr>
          <w:rFonts w:ascii="Times New Roman" w:hAnsi="Times New Roman"/>
        </w:rPr>
        <w:t xml:space="preserve"> </w:t>
      </w:r>
      <w:proofErr w:type="spellStart"/>
      <w:r>
        <w:rPr>
          <w:rFonts w:ascii="Times New Roman" w:hAnsi="Times New Roman"/>
        </w:rPr>
        <w:t>Exh</w:t>
      </w:r>
      <w:proofErr w:type="spellEnd"/>
      <w:r>
        <w:rPr>
          <w:rFonts w:ascii="Times New Roman" w:hAnsi="Times New Roman"/>
        </w:rPr>
        <w:t>.</w:t>
      </w:r>
      <w:proofErr w:type="gramEnd"/>
      <w:r>
        <w:rPr>
          <w:rFonts w:ascii="Times New Roman" w:hAnsi="Times New Roman"/>
        </w:rPr>
        <w:t xml:space="preserve"> BY-2 at 3-17.</w:t>
      </w:r>
    </w:p>
    <w:p w:rsidR="00E24BF8"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DB44DF" w:rsidRPr="00C2630B">
        <w:rPr>
          <w:rFonts w:ascii="Times New Roman" w:hAnsi="Times New Roman"/>
        </w:rPr>
        <w:t>Finally, n</w:t>
      </w:r>
      <w:r w:rsidR="00801E4A" w:rsidRPr="00C2630B">
        <w:rPr>
          <w:rFonts w:ascii="Times New Roman" w:hAnsi="Times New Roman"/>
        </w:rPr>
        <w:t xml:space="preserve">ot only were the 2007 managerial and operational facts very different from the rescue service, </w:t>
      </w:r>
      <w:r w:rsidR="00745E6D" w:rsidRPr="00C2630B">
        <w:rPr>
          <w:rFonts w:ascii="Times New Roman" w:hAnsi="Times New Roman"/>
        </w:rPr>
        <w:t xml:space="preserve">the whole </w:t>
      </w:r>
      <w:r w:rsidR="00745E6D" w:rsidRPr="00C2630B">
        <w:rPr>
          <w:rFonts w:ascii="Times New Roman" w:hAnsi="Times New Roman"/>
          <w:b/>
          <w:i/>
        </w:rPr>
        <w:t>purpose</w:t>
      </w:r>
      <w:r w:rsidR="008E26C3" w:rsidRPr="00C2630B">
        <w:rPr>
          <w:rFonts w:ascii="Times New Roman" w:hAnsi="Times New Roman"/>
        </w:rPr>
        <w:t xml:space="preserve"> of the programs was different</w:t>
      </w:r>
      <w:r w:rsidR="00745E6D" w:rsidRPr="00C2630B">
        <w:rPr>
          <w:rFonts w:ascii="Times New Roman" w:hAnsi="Times New Roman"/>
        </w:rPr>
        <w:t xml:space="preserve">.  The 2007 program was a planned and regular program to help </w:t>
      </w:r>
      <w:r w:rsidR="00745E6D" w:rsidRPr="00C2630B">
        <w:rPr>
          <w:rFonts w:ascii="Times New Roman" w:hAnsi="Times New Roman"/>
          <w:u w:val="single"/>
        </w:rPr>
        <w:t>lower</w:t>
      </w:r>
      <w:r w:rsidR="00E80543" w:rsidRPr="00C2630B">
        <w:rPr>
          <w:rFonts w:ascii="Times New Roman" w:hAnsi="Times New Roman"/>
        </w:rPr>
        <w:t xml:space="preserve"> </w:t>
      </w:r>
      <w:r w:rsidR="00745E6D" w:rsidRPr="00C2630B">
        <w:rPr>
          <w:rFonts w:ascii="Times New Roman" w:hAnsi="Times New Roman"/>
        </w:rPr>
        <w:t xml:space="preserve">costs by incorporating </w:t>
      </w:r>
      <w:r w:rsidR="00691C3B">
        <w:rPr>
          <w:rFonts w:ascii="Times New Roman" w:hAnsi="Times New Roman"/>
        </w:rPr>
        <w:t>independent contractors</w:t>
      </w:r>
      <w:r w:rsidR="00745E6D" w:rsidRPr="00C2630B">
        <w:rPr>
          <w:rFonts w:ascii="Times New Roman" w:hAnsi="Times New Roman"/>
        </w:rPr>
        <w:t xml:space="preserve"> in the daily operations of share ride service.  </w:t>
      </w:r>
      <w:proofErr w:type="spellStart"/>
      <w:r w:rsidR="00745E6D" w:rsidRPr="00C2630B">
        <w:rPr>
          <w:rFonts w:ascii="Times New Roman" w:hAnsi="Times New Roman"/>
        </w:rPr>
        <w:t>TR</w:t>
      </w:r>
      <w:proofErr w:type="spellEnd"/>
      <w:r w:rsidR="00745E6D" w:rsidRPr="00C2630B">
        <w:rPr>
          <w:rFonts w:ascii="Times New Roman" w:hAnsi="Times New Roman"/>
        </w:rPr>
        <w:t xml:space="preserve"> at </w:t>
      </w:r>
      <w:r w:rsidR="008A6E92">
        <w:rPr>
          <w:rFonts w:ascii="Times New Roman" w:hAnsi="Times New Roman"/>
        </w:rPr>
        <w:t>BY-2 at 25</w:t>
      </w:r>
      <w:r w:rsidR="00745E6D" w:rsidRPr="00C2630B">
        <w:rPr>
          <w:rFonts w:ascii="Times New Roman" w:hAnsi="Times New Roman"/>
        </w:rPr>
        <w:t>.  In contrast, the rescue service is a reaction to unplanned exigencies and</w:t>
      </w:r>
      <w:r w:rsidR="00DB44DF" w:rsidRPr="00C2630B">
        <w:rPr>
          <w:rFonts w:ascii="Times New Roman" w:hAnsi="Times New Roman"/>
        </w:rPr>
        <w:t xml:space="preserve"> is</w:t>
      </w:r>
      <w:r w:rsidR="00745E6D" w:rsidRPr="00C2630B">
        <w:rPr>
          <w:rFonts w:ascii="Times New Roman" w:hAnsi="Times New Roman"/>
        </w:rPr>
        <w:t xml:space="preserve"> implemented on an episodic basis solely to ensure safe, efficient, and timely service to the public, at </w:t>
      </w:r>
      <w:r w:rsidR="00745E6D" w:rsidRPr="00C2630B">
        <w:rPr>
          <w:rFonts w:ascii="Times New Roman" w:hAnsi="Times New Roman"/>
          <w:u w:val="single"/>
        </w:rPr>
        <w:t>greater</w:t>
      </w:r>
      <w:r w:rsidR="00745E6D" w:rsidRPr="00C2630B">
        <w:rPr>
          <w:rFonts w:ascii="Times New Roman" w:hAnsi="Times New Roman"/>
        </w:rPr>
        <w:t xml:space="preserve"> cost to Shuttle Express.  </w:t>
      </w:r>
      <w:proofErr w:type="spellStart"/>
      <w:r w:rsidR="00745E6D" w:rsidRPr="00C2630B">
        <w:rPr>
          <w:rFonts w:ascii="Times New Roman" w:hAnsi="Times New Roman"/>
        </w:rPr>
        <w:t>TR</w:t>
      </w:r>
      <w:proofErr w:type="spellEnd"/>
      <w:r w:rsidR="00745E6D" w:rsidRPr="00C2630B">
        <w:rPr>
          <w:rFonts w:ascii="Times New Roman" w:hAnsi="Times New Roman"/>
        </w:rPr>
        <w:t xml:space="preserve"> at </w:t>
      </w:r>
      <w:r w:rsidR="008A6E92">
        <w:rPr>
          <w:rFonts w:ascii="Times New Roman" w:hAnsi="Times New Roman"/>
        </w:rPr>
        <w:t>98-99</w:t>
      </w:r>
      <w:r w:rsidR="00745E6D" w:rsidRPr="00C2630B">
        <w:rPr>
          <w:rFonts w:ascii="Times New Roman" w:hAnsi="Times New Roman"/>
        </w:rPr>
        <w:t>.</w:t>
      </w:r>
    </w:p>
    <w:p w:rsidR="00745E6D"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ab/>
      </w:r>
      <w:r w:rsidR="00745E6D" w:rsidRPr="00C2630B">
        <w:rPr>
          <w:rFonts w:ascii="Times New Roman" w:hAnsi="Times New Roman"/>
        </w:rPr>
        <w:t xml:space="preserve">Given the number and magnitude of the differences between today’s program and the narrow proscription of the 2007 Order, staff did not prove that any of the 5,715 alleged violations of WAC 480-30-213(2) violated the prior Order.  </w:t>
      </w:r>
      <w:r w:rsidR="008E26C3" w:rsidRPr="00C2630B">
        <w:rPr>
          <w:rFonts w:ascii="Times New Roman" w:hAnsi="Times New Roman"/>
        </w:rPr>
        <w:t>The</w:t>
      </w:r>
      <w:r w:rsidR="00E80543" w:rsidRPr="00C2630B">
        <w:rPr>
          <w:rFonts w:ascii="Times New Roman" w:hAnsi="Times New Roman"/>
        </w:rPr>
        <w:t xml:space="preserve"> prior Order in no way addressed</w:t>
      </w:r>
      <w:r w:rsidR="008E26C3" w:rsidRPr="00C2630B">
        <w:rPr>
          <w:rFonts w:ascii="Times New Roman" w:hAnsi="Times New Roman"/>
        </w:rPr>
        <w:t xml:space="preserve"> or was intended </w:t>
      </w:r>
      <w:r w:rsidR="009F4BA4">
        <w:rPr>
          <w:rFonts w:ascii="Times New Roman" w:hAnsi="Times New Roman"/>
        </w:rPr>
        <w:t xml:space="preserve">by the Commission </w:t>
      </w:r>
      <w:r w:rsidR="008E26C3" w:rsidRPr="00C2630B">
        <w:rPr>
          <w:rFonts w:ascii="Times New Roman" w:hAnsi="Times New Roman"/>
        </w:rPr>
        <w:t>to address the rescue service at issue today.</w:t>
      </w:r>
    </w:p>
    <w:p w:rsidR="00850306" w:rsidRDefault="00534BEF">
      <w:pPr>
        <w:pStyle w:val="Heading2"/>
      </w:pPr>
      <w:bookmarkStart w:id="9" w:name="_Toc367442392"/>
      <w:r w:rsidRPr="00C2630B">
        <w:t>Even Should the Commission Find in Favor of Staff on Any or All of the Alleged Violation</w:t>
      </w:r>
      <w:r w:rsidR="00044536" w:rsidRPr="00C2630B">
        <w:t>s</w:t>
      </w:r>
      <w:r w:rsidRPr="00C2630B">
        <w:t xml:space="preserve">, No Penalties Can or </w:t>
      </w:r>
      <w:proofErr w:type="gramStart"/>
      <w:r w:rsidRPr="00C2630B">
        <w:t>Should</w:t>
      </w:r>
      <w:proofErr w:type="gramEnd"/>
      <w:r w:rsidRPr="00C2630B">
        <w:t xml:space="preserve"> be Assessed.</w:t>
      </w:r>
      <w:bookmarkEnd w:id="9"/>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As discussed above, Shuttle Express firmly believes it did not commit any of the violations alleged in the Complaint.  Out of caution, however, and without admitting liability, in this Section Shuttle Express addresses why it should not and cannot be penalized for its actions, even if the Comm</w:t>
      </w:r>
      <w:r w:rsidR="00B37FCA" w:rsidRPr="00C2630B">
        <w:rPr>
          <w:rFonts w:ascii="Times New Roman" w:hAnsi="Times New Roman"/>
        </w:rPr>
        <w:t>ission disagrees and finds a violation</w:t>
      </w:r>
      <w:r w:rsidRPr="00C2630B">
        <w:rPr>
          <w:rFonts w:ascii="Times New Roman" w:hAnsi="Times New Roman"/>
        </w:rPr>
        <w:t xml:space="preserve">. </w:t>
      </w:r>
    </w:p>
    <w:p w:rsidR="00850306" w:rsidRDefault="008E26C3">
      <w:pPr>
        <w:pStyle w:val="Heading3"/>
      </w:pPr>
      <w:bookmarkStart w:id="10" w:name="_Toc367442393"/>
      <w:r w:rsidRPr="00C2630B">
        <w:t xml:space="preserve">Penalizing </w:t>
      </w:r>
      <w:r w:rsidR="00534BEF" w:rsidRPr="00C2630B">
        <w:t xml:space="preserve">Shuttle </w:t>
      </w:r>
      <w:r w:rsidRPr="00C2630B">
        <w:t>Express in this case would violate due process</w:t>
      </w:r>
      <w:r w:rsidR="00B37FCA" w:rsidRPr="00C2630B">
        <w:t>.</w:t>
      </w:r>
      <w:bookmarkEnd w:id="10"/>
      <w:r w:rsidR="00534BEF" w:rsidRPr="00C2630B">
        <w:t xml:space="preserve"> </w:t>
      </w:r>
    </w:p>
    <w:p w:rsidR="008F3009" w:rsidRPr="00C2630B" w:rsidRDefault="00055837" w:rsidP="008F3009">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r>
      <w:r w:rsidR="008E26C3" w:rsidRPr="00C2630B">
        <w:rPr>
          <w:rFonts w:ascii="Times New Roman" w:hAnsi="Times New Roman"/>
        </w:rPr>
        <w:t>As is discussed above, the Commission’s statutes and rules do not define the term “operated</w:t>
      </w:r>
      <w:r w:rsidR="00B37FCA" w:rsidRPr="00C2630B">
        <w:rPr>
          <w:rFonts w:ascii="Times New Roman" w:hAnsi="Times New Roman"/>
        </w:rPr>
        <w:t xml:space="preserve"> by</w:t>
      </w:r>
      <w:r w:rsidR="008E26C3" w:rsidRPr="00C2630B">
        <w:rPr>
          <w:rFonts w:ascii="Times New Roman" w:hAnsi="Times New Roman"/>
        </w:rPr>
        <w:t>,” yet the Staff proposes a significant penalty on Shuttle Express because it supposedly “operated” vehicles it did not own</w:t>
      </w:r>
      <w:r w:rsidR="00CE3897" w:rsidRPr="00C2630B">
        <w:rPr>
          <w:rFonts w:ascii="Times New Roman" w:hAnsi="Times New Roman"/>
        </w:rPr>
        <w:t xml:space="preserve"> when it occasionally</w:t>
      </w:r>
      <w:r w:rsidR="00B37FCA" w:rsidRPr="00C2630B">
        <w:rPr>
          <w:rFonts w:ascii="Times New Roman" w:hAnsi="Times New Roman"/>
        </w:rPr>
        <w:t xml:space="preserve"> referred rescue work to </w:t>
      </w:r>
      <w:r w:rsidR="00691C3B">
        <w:rPr>
          <w:rFonts w:ascii="Times New Roman" w:hAnsi="Times New Roman"/>
        </w:rPr>
        <w:t>independent contractors</w:t>
      </w:r>
      <w:r w:rsidR="00594622">
        <w:rPr>
          <w:rFonts w:ascii="Times New Roman" w:hAnsi="Times New Roman"/>
        </w:rPr>
        <w:t xml:space="preserve"> to operate under their limousine licenses</w:t>
      </w:r>
      <w:r w:rsidR="00B37FCA" w:rsidRPr="00C2630B">
        <w:rPr>
          <w:rFonts w:ascii="Times New Roman" w:hAnsi="Times New Roman"/>
        </w:rPr>
        <w:t>.  D</w:t>
      </w:r>
      <w:r w:rsidR="008F3009" w:rsidRPr="00C2630B">
        <w:rPr>
          <w:rFonts w:ascii="Times New Roman" w:hAnsi="Times New Roman"/>
        </w:rPr>
        <w:t>ue process requires</w:t>
      </w:r>
      <w:r w:rsidR="00CE3897" w:rsidRPr="00C2630B">
        <w:rPr>
          <w:rFonts w:ascii="Times New Roman" w:hAnsi="Times New Roman"/>
        </w:rPr>
        <w:t xml:space="preserve"> </w:t>
      </w:r>
      <w:r w:rsidR="00B37FCA" w:rsidRPr="00C2630B">
        <w:rPr>
          <w:rFonts w:ascii="Times New Roman" w:hAnsi="Times New Roman"/>
        </w:rPr>
        <w:t>adequate notice</w:t>
      </w:r>
      <w:r w:rsidR="00CE3897" w:rsidRPr="00C2630B">
        <w:rPr>
          <w:rFonts w:ascii="Times New Roman" w:hAnsi="Times New Roman"/>
        </w:rPr>
        <w:t xml:space="preserve"> before a carrier can be penalize</w:t>
      </w:r>
      <w:r w:rsidR="00B37FCA" w:rsidRPr="00C2630B">
        <w:rPr>
          <w:rFonts w:ascii="Times New Roman" w:hAnsi="Times New Roman"/>
        </w:rPr>
        <w:t>d for violation of a regulation.  I</w:t>
      </w:r>
      <w:r w:rsidR="00CE3897" w:rsidRPr="00C2630B">
        <w:rPr>
          <w:rFonts w:ascii="Times New Roman" w:hAnsi="Times New Roman"/>
        </w:rPr>
        <w:t xml:space="preserve">t must have </w:t>
      </w:r>
      <w:r w:rsidR="00B37FCA" w:rsidRPr="00C2630B">
        <w:rPr>
          <w:rFonts w:ascii="Times New Roman" w:hAnsi="Times New Roman"/>
        </w:rPr>
        <w:t>“definite warning”</w:t>
      </w:r>
      <w:r w:rsidR="00CE3897" w:rsidRPr="00C2630B">
        <w:rPr>
          <w:rFonts w:ascii="Times New Roman" w:hAnsi="Times New Roman"/>
        </w:rPr>
        <w:t xml:space="preserve"> that the acts it is engaged in are</w:t>
      </w:r>
      <w:r w:rsidR="008F3009" w:rsidRPr="00C2630B">
        <w:rPr>
          <w:rFonts w:ascii="Times New Roman" w:hAnsi="Times New Roman"/>
        </w:rPr>
        <w:t xml:space="preserve"> proscribed by the regulation</w:t>
      </w:r>
      <w:r w:rsidR="00B37FCA" w:rsidRPr="00C2630B">
        <w:rPr>
          <w:rFonts w:ascii="Times New Roman" w:hAnsi="Times New Roman"/>
        </w:rPr>
        <w:t xml:space="preserve"> or statute</w:t>
      </w:r>
      <w:r w:rsidR="008F3009" w:rsidRPr="00C2630B">
        <w:rPr>
          <w:rFonts w:ascii="Times New Roman" w:hAnsi="Times New Roman"/>
        </w:rPr>
        <w:t xml:space="preserve">:  </w:t>
      </w:r>
    </w:p>
    <w:p w:rsidR="008F3009" w:rsidRPr="00C2630B" w:rsidRDefault="008F3009" w:rsidP="008F3009">
      <w:pPr>
        <w:pStyle w:val="ListParagraph"/>
        <w:spacing w:after="240"/>
        <w:ind w:right="1008"/>
        <w:rPr>
          <w:rFonts w:ascii="Times New Roman" w:hAnsi="Times New Roman"/>
        </w:rPr>
      </w:pPr>
      <w:r w:rsidRPr="00C2630B">
        <w:rPr>
          <w:rFonts w:ascii="Times New Roman" w:hAnsi="Times New Roman"/>
        </w:rPr>
        <w:t xml:space="preserve">Due process requires fair notice of the conduct forbidden by a penal statute. </w:t>
      </w:r>
      <w:r w:rsidR="00027D31">
        <w:rPr>
          <w:rFonts w:ascii="Times New Roman" w:hAnsi="Times New Roman"/>
        </w:rPr>
        <w:t>“</w:t>
      </w:r>
      <w:r w:rsidRPr="00C2630B">
        <w:rPr>
          <w:rFonts w:ascii="Times New Roman" w:hAnsi="Times New Roman"/>
        </w:rPr>
        <w:t>Statutory language must convey sufficiently definite warning or proscribed conduct when measured by common understanding and practice.</w:t>
      </w:r>
      <w:r w:rsidR="00027D31">
        <w:rPr>
          <w:rFonts w:ascii="Times New Roman" w:hAnsi="Times New Roman"/>
        </w:rPr>
        <w:t>”</w:t>
      </w:r>
      <w:r w:rsidRPr="00C2630B">
        <w:rPr>
          <w:rFonts w:ascii="Times New Roman" w:hAnsi="Times New Roman"/>
        </w:rPr>
        <w:t xml:space="preserve">  </w:t>
      </w:r>
    </w:p>
    <w:p w:rsidR="00231DCA" w:rsidRPr="00C2630B" w:rsidRDefault="008F3009" w:rsidP="008F3009">
      <w:pPr>
        <w:pStyle w:val="ListParagraph"/>
        <w:spacing w:line="480" w:lineRule="auto"/>
        <w:ind w:left="0"/>
        <w:rPr>
          <w:rFonts w:ascii="Times New Roman" w:hAnsi="Times New Roman"/>
        </w:rPr>
      </w:pPr>
      <w:proofErr w:type="gramStart"/>
      <w:r w:rsidRPr="00C2630B">
        <w:rPr>
          <w:rFonts w:ascii="Times New Roman" w:hAnsi="Times New Roman"/>
          <w:i/>
        </w:rPr>
        <w:t>In Re McCrea</w:t>
      </w:r>
      <w:r w:rsidRPr="00C2630B">
        <w:rPr>
          <w:rFonts w:ascii="Times New Roman" w:hAnsi="Times New Roman"/>
        </w:rPr>
        <w:t xml:space="preserve">, 28 </w:t>
      </w:r>
      <w:proofErr w:type="spellStart"/>
      <w:r w:rsidRPr="00C2630B">
        <w:rPr>
          <w:rFonts w:ascii="Times New Roman" w:hAnsi="Times New Roman"/>
        </w:rPr>
        <w:t>Wash.App</w:t>
      </w:r>
      <w:proofErr w:type="spellEnd"/>
      <w:r w:rsidRPr="00C2630B">
        <w:rPr>
          <w:rFonts w:ascii="Times New Roman" w:hAnsi="Times New Roman"/>
        </w:rPr>
        <w:t>.</w:t>
      </w:r>
      <w:proofErr w:type="gramEnd"/>
      <w:r w:rsidRPr="00C2630B">
        <w:rPr>
          <w:rFonts w:ascii="Times New Roman" w:hAnsi="Times New Roman"/>
        </w:rPr>
        <w:t xml:space="preserve"> </w:t>
      </w:r>
      <w:r w:rsidRPr="00691C3B">
        <w:rPr>
          <w:rFonts w:ascii="Times New Roman" w:hAnsi="Times New Roman"/>
        </w:rPr>
        <w:t xml:space="preserve">777, </w:t>
      </w:r>
      <w:r w:rsidR="00691C3B">
        <w:rPr>
          <w:rFonts w:ascii="Times New Roman" w:hAnsi="Times New Roman"/>
        </w:rPr>
        <w:t>781</w:t>
      </w:r>
      <w:r w:rsidR="00E81643" w:rsidRPr="00691C3B">
        <w:rPr>
          <w:rFonts w:ascii="Times New Roman" w:hAnsi="Times New Roman"/>
        </w:rPr>
        <w:t>,</w:t>
      </w:r>
      <w:r w:rsidR="00E81643">
        <w:rPr>
          <w:rFonts w:ascii="Times New Roman" w:hAnsi="Times New Roman"/>
        </w:rPr>
        <w:t xml:space="preserve"> </w:t>
      </w:r>
      <w:r w:rsidRPr="00C2630B">
        <w:rPr>
          <w:rFonts w:ascii="Times New Roman" w:hAnsi="Times New Roman"/>
        </w:rPr>
        <w:t xml:space="preserve">626 </w:t>
      </w:r>
      <w:proofErr w:type="spellStart"/>
      <w:r w:rsidRPr="00C2630B">
        <w:rPr>
          <w:rFonts w:ascii="Times New Roman" w:hAnsi="Times New Roman"/>
        </w:rPr>
        <w:t>P.2d</w:t>
      </w:r>
      <w:proofErr w:type="spellEnd"/>
      <w:r w:rsidRPr="00C2630B">
        <w:rPr>
          <w:rFonts w:ascii="Times New Roman" w:hAnsi="Times New Roman"/>
        </w:rPr>
        <w:t xml:space="preserve"> 992 (1981</w:t>
      </w:r>
      <w:proofErr w:type="gramStart"/>
      <w:r w:rsidRPr="00C2630B">
        <w:rPr>
          <w:rFonts w:ascii="Times New Roman" w:hAnsi="Times New Roman"/>
        </w:rPr>
        <w:t>)</w:t>
      </w:r>
      <w:r w:rsidR="00027D31">
        <w:rPr>
          <w:rFonts w:ascii="Times New Roman" w:hAnsi="Times New Roman"/>
        </w:rPr>
        <w:t>(</w:t>
      </w:r>
      <w:proofErr w:type="gramEnd"/>
      <w:r w:rsidR="00027D31">
        <w:rPr>
          <w:rFonts w:ascii="Times New Roman" w:hAnsi="Times New Roman"/>
        </w:rPr>
        <w:t>citations omitted)</w:t>
      </w:r>
      <w:r w:rsidR="002E14F8" w:rsidRPr="00C2630B">
        <w:rPr>
          <w:rFonts w:ascii="Times New Roman" w:hAnsi="Times New Roman"/>
        </w:rPr>
        <w:t xml:space="preserve">.  </w:t>
      </w:r>
      <w:r w:rsidR="00B37FCA" w:rsidRPr="00C2630B">
        <w:rPr>
          <w:rFonts w:ascii="Times New Roman" w:hAnsi="Times New Roman"/>
        </w:rPr>
        <w:t>As noted, the warning is measured by “common understanding.”  Moreover, “[a]</w:t>
      </w:r>
      <w:proofErr w:type="spellStart"/>
      <w:r w:rsidR="00B37FCA" w:rsidRPr="00C2630B">
        <w:rPr>
          <w:rFonts w:ascii="Times New Roman" w:hAnsi="Times New Roman"/>
        </w:rPr>
        <w:t>dequate</w:t>
      </w:r>
      <w:proofErr w:type="spellEnd"/>
      <w:r w:rsidR="00B37FCA" w:rsidRPr="00C2630B">
        <w:rPr>
          <w:rFonts w:ascii="Times New Roman" w:hAnsi="Times New Roman"/>
        </w:rPr>
        <w:t xml:space="preserve"> notice requires describing the prescribed conduct sufficiently that persons of ordinary intelligence are not require to guess at its meaning.”  </w:t>
      </w:r>
      <w:proofErr w:type="gramStart"/>
      <w:r w:rsidR="00B37FCA" w:rsidRPr="00C2630B">
        <w:rPr>
          <w:rFonts w:ascii="Times New Roman" w:hAnsi="Times New Roman"/>
          <w:i/>
        </w:rPr>
        <w:t>State v. Brown,</w:t>
      </w:r>
      <w:r w:rsidR="00B37FCA" w:rsidRPr="00C2630B">
        <w:rPr>
          <w:rFonts w:ascii="Times New Roman" w:hAnsi="Times New Roman"/>
        </w:rPr>
        <w:t xml:space="preserve"> 50 Wash. App. 405</w:t>
      </w:r>
      <w:r w:rsidR="00691C3B">
        <w:rPr>
          <w:rFonts w:ascii="Times New Roman" w:hAnsi="Times New Roman"/>
        </w:rPr>
        <w:t>, 408,</w:t>
      </w:r>
      <w:r w:rsidR="00B37FCA" w:rsidRPr="00C2630B">
        <w:rPr>
          <w:rFonts w:ascii="Times New Roman" w:hAnsi="Times New Roman"/>
        </w:rPr>
        <w:t xml:space="preserve"> 748 </w:t>
      </w:r>
      <w:proofErr w:type="spellStart"/>
      <w:r w:rsidR="00B37FCA" w:rsidRPr="00C2630B">
        <w:rPr>
          <w:rFonts w:ascii="Times New Roman" w:hAnsi="Times New Roman"/>
        </w:rPr>
        <w:t>P2d</w:t>
      </w:r>
      <w:proofErr w:type="spellEnd"/>
      <w:r w:rsidR="00B37FCA" w:rsidRPr="00C2630B">
        <w:rPr>
          <w:rFonts w:ascii="Times New Roman" w:hAnsi="Times New Roman"/>
        </w:rPr>
        <w:t xml:space="preserve"> 276 (1988).</w:t>
      </w:r>
      <w:proofErr w:type="gramEnd"/>
    </w:p>
    <w:p w:rsidR="00D90ACB" w:rsidRPr="00C2630B" w:rsidRDefault="00247AEA" w:rsidP="00231DCA">
      <w:pPr>
        <w:pStyle w:val="ListParagraph"/>
        <w:numPr>
          <w:ilvl w:val="0"/>
          <w:numId w:val="16"/>
        </w:numPr>
        <w:tabs>
          <w:tab w:val="clear" w:pos="720"/>
        </w:tabs>
        <w:spacing w:line="480" w:lineRule="auto"/>
        <w:rPr>
          <w:rFonts w:ascii="Times New Roman" w:hAnsi="Times New Roman"/>
        </w:rPr>
      </w:pPr>
      <w:r>
        <w:rPr>
          <w:rFonts w:ascii="Times New Roman" w:hAnsi="Times New Roman"/>
        </w:rPr>
        <w:lastRenderedPageBreak/>
        <w:tab/>
      </w:r>
      <w:r w:rsidR="002E14F8" w:rsidRPr="00C2630B">
        <w:rPr>
          <w:rFonts w:ascii="Times New Roman" w:hAnsi="Times New Roman"/>
        </w:rPr>
        <w:t>Although no Washington cases have been found in</w:t>
      </w:r>
      <w:r w:rsidR="00231DCA" w:rsidRPr="00C2630B">
        <w:rPr>
          <w:rFonts w:ascii="Times New Roman" w:hAnsi="Times New Roman"/>
        </w:rPr>
        <w:t>voking due process protections in</w:t>
      </w:r>
      <w:r w:rsidR="002E14F8" w:rsidRPr="00C2630B">
        <w:rPr>
          <w:rFonts w:ascii="Times New Roman" w:hAnsi="Times New Roman"/>
        </w:rPr>
        <w:t xml:space="preserve"> the regulatory context, a long line of federal cases make it clear that agencies likewise cannot penalize carriers without fair notice of the precise conduct that </w:t>
      </w:r>
      <w:r w:rsidR="00231DCA" w:rsidRPr="00C2630B">
        <w:rPr>
          <w:rFonts w:ascii="Times New Roman" w:hAnsi="Times New Roman"/>
        </w:rPr>
        <w:t>an agency’s</w:t>
      </w:r>
      <w:r w:rsidR="002E14F8" w:rsidRPr="00C2630B">
        <w:rPr>
          <w:rFonts w:ascii="Times New Roman" w:hAnsi="Times New Roman"/>
        </w:rPr>
        <w:t xml:space="preserve"> rules or orders proscribe.  </w:t>
      </w:r>
      <w:r w:rsidR="002E14F8" w:rsidRPr="00C2630B">
        <w:rPr>
          <w:rFonts w:ascii="Times New Roman" w:hAnsi="Times New Roman"/>
          <w:i/>
        </w:rPr>
        <w:t xml:space="preserve">See, e.g., </w:t>
      </w:r>
      <w:r w:rsidR="00231DCA" w:rsidRPr="00C2630B">
        <w:rPr>
          <w:rFonts w:ascii="Times New Roman" w:hAnsi="Times New Roman"/>
          <w:i/>
        </w:rPr>
        <w:t xml:space="preserve">Gates &amp; Fox Co., Inc. v. </w:t>
      </w:r>
      <w:proofErr w:type="spellStart"/>
      <w:r w:rsidR="00231DCA" w:rsidRPr="00C2630B">
        <w:rPr>
          <w:rFonts w:ascii="Times New Roman" w:hAnsi="Times New Roman"/>
          <w:i/>
        </w:rPr>
        <w:t>OSHRC</w:t>
      </w:r>
      <w:proofErr w:type="spellEnd"/>
      <w:r w:rsidR="00231DCA" w:rsidRPr="00C2630B">
        <w:rPr>
          <w:rFonts w:ascii="Times New Roman" w:hAnsi="Times New Roman"/>
        </w:rPr>
        <w:t xml:space="preserve">, 790 </w:t>
      </w:r>
      <w:proofErr w:type="spellStart"/>
      <w:r w:rsidR="00231DCA" w:rsidRPr="00C2630B">
        <w:rPr>
          <w:rFonts w:ascii="Times New Roman" w:hAnsi="Times New Roman"/>
        </w:rPr>
        <w:t>F.2d</w:t>
      </w:r>
      <w:proofErr w:type="spellEnd"/>
      <w:r w:rsidR="00231DCA" w:rsidRPr="00C2630B">
        <w:rPr>
          <w:rFonts w:ascii="Times New Roman" w:hAnsi="Times New Roman"/>
        </w:rPr>
        <w:t xml:space="preserve"> 154, 156 (</w:t>
      </w:r>
      <w:proofErr w:type="spellStart"/>
      <w:r w:rsidR="00231DCA" w:rsidRPr="00C2630B">
        <w:rPr>
          <w:rFonts w:ascii="Times New Roman" w:hAnsi="Times New Roman"/>
        </w:rPr>
        <w:t>D.C.Cir.1986</w:t>
      </w:r>
      <w:proofErr w:type="spellEnd"/>
      <w:r w:rsidR="00231DCA" w:rsidRPr="00C2630B">
        <w:rPr>
          <w:rFonts w:ascii="Times New Roman" w:hAnsi="Times New Roman"/>
        </w:rPr>
        <w:t xml:space="preserve">).  “Traditional concepts of due process incorporated into administrative law preclude an agency from penalizing a private party for violating a rule without first providing adequate notice of the substance of the rule.”  </w:t>
      </w:r>
      <w:r w:rsidR="00231DCA" w:rsidRPr="00C2630B">
        <w:rPr>
          <w:rFonts w:ascii="Times New Roman" w:hAnsi="Times New Roman"/>
          <w:i/>
        </w:rPr>
        <w:t>Satellite Broadcasting v. FCC,</w:t>
      </w:r>
      <w:r w:rsidR="00231DCA" w:rsidRPr="00C2630B">
        <w:rPr>
          <w:rFonts w:ascii="Times New Roman" w:hAnsi="Times New Roman"/>
        </w:rPr>
        <w:t xml:space="preserve"> 824 </w:t>
      </w:r>
      <w:proofErr w:type="spellStart"/>
      <w:r w:rsidR="00231DCA" w:rsidRPr="00C2630B">
        <w:rPr>
          <w:rFonts w:ascii="Times New Roman" w:hAnsi="Times New Roman"/>
        </w:rPr>
        <w:t>F.2d</w:t>
      </w:r>
      <w:proofErr w:type="spellEnd"/>
      <w:r w:rsidR="00231DCA" w:rsidRPr="00C2630B">
        <w:rPr>
          <w:rFonts w:ascii="Times New Roman" w:hAnsi="Times New Roman"/>
        </w:rPr>
        <w:t xml:space="preserve"> 1</w:t>
      </w:r>
      <w:r w:rsidR="00691C3B">
        <w:rPr>
          <w:rFonts w:ascii="Times New Roman" w:hAnsi="Times New Roman"/>
        </w:rPr>
        <w:t>, 3</w:t>
      </w:r>
      <w:r w:rsidR="00231DCA" w:rsidRPr="00C2630B">
        <w:rPr>
          <w:rFonts w:ascii="Times New Roman" w:hAnsi="Times New Roman"/>
        </w:rPr>
        <w:t xml:space="preserve"> (D.C. Cir., 1987)</w:t>
      </w:r>
      <w:r w:rsidR="00D90ACB" w:rsidRPr="00C2630B">
        <w:rPr>
          <w:rFonts w:ascii="Times New Roman" w:hAnsi="Times New Roman"/>
        </w:rPr>
        <w:t xml:space="preserve">.  </w:t>
      </w:r>
    </w:p>
    <w:p w:rsidR="00231DCA" w:rsidRPr="00C2630B" w:rsidRDefault="00247AEA" w:rsidP="00231DCA">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D90ACB" w:rsidRPr="00C2630B">
        <w:rPr>
          <w:rFonts w:ascii="Times New Roman" w:hAnsi="Times New Roman"/>
        </w:rPr>
        <w:t xml:space="preserve">Accordingly, it is well established that if an agencies or rule is vague, the imposition of fines or other penalties would be a violation of the carrier’s due process rights.  As the court explained in </w:t>
      </w:r>
      <w:r w:rsidR="00D90ACB" w:rsidRPr="00C2630B">
        <w:rPr>
          <w:rFonts w:ascii="Times New Roman" w:hAnsi="Times New Roman"/>
          <w:i/>
        </w:rPr>
        <w:t>Satellite Broadcasting</w:t>
      </w:r>
      <w:r w:rsidR="00231DCA" w:rsidRPr="00C2630B">
        <w:rPr>
          <w:rFonts w:ascii="Times New Roman" w:hAnsi="Times New Roman"/>
        </w:rPr>
        <w:t xml:space="preserve">:  </w:t>
      </w:r>
    </w:p>
    <w:p w:rsidR="008F3009" w:rsidRPr="00C2630B" w:rsidRDefault="00231DCA" w:rsidP="00231DCA">
      <w:pPr>
        <w:pStyle w:val="ListParagraph"/>
        <w:spacing w:after="240"/>
        <w:ind w:right="1008"/>
        <w:rPr>
          <w:rFonts w:ascii="Times New Roman" w:hAnsi="Times New Roman"/>
        </w:rPr>
      </w:pPr>
      <w:r w:rsidRPr="00C2630B">
        <w:rPr>
          <w:rFonts w:ascii="Times New Roman" w:hAnsi="Times New Roman"/>
        </w:rPr>
        <w:t>The Commission through its regulatory power cannot, in effect, punish a member of the regulated class for reasonably interpreting Commission rules. Otherwise the practice of administrative law would come to resemble "Russian Roulette." The agency's interpretation is entitled to deference, but if it wishes to use that interpretation to cut off a party's right, it must give full notice of its interpretation.</w:t>
      </w:r>
    </w:p>
    <w:p w:rsidR="00D90ACB" w:rsidRPr="00C2630B" w:rsidRDefault="00D90ACB" w:rsidP="00D90ACB">
      <w:pPr>
        <w:pStyle w:val="ListParagraph"/>
        <w:spacing w:line="480" w:lineRule="auto"/>
        <w:ind w:left="0"/>
        <w:rPr>
          <w:rFonts w:ascii="Times New Roman" w:hAnsi="Times New Roman"/>
        </w:rPr>
      </w:pPr>
      <w:proofErr w:type="gramStart"/>
      <w:r w:rsidRPr="00C2630B">
        <w:rPr>
          <w:rFonts w:ascii="Times New Roman" w:hAnsi="Times New Roman"/>
        </w:rPr>
        <w:t xml:space="preserve">824 </w:t>
      </w:r>
      <w:proofErr w:type="spellStart"/>
      <w:r w:rsidRPr="00C2630B">
        <w:rPr>
          <w:rFonts w:ascii="Times New Roman" w:hAnsi="Times New Roman"/>
        </w:rPr>
        <w:t>F.2d</w:t>
      </w:r>
      <w:proofErr w:type="spellEnd"/>
      <w:r w:rsidRPr="00C2630B">
        <w:rPr>
          <w:rFonts w:ascii="Times New Roman" w:hAnsi="Times New Roman"/>
        </w:rPr>
        <w:t xml:space="preserve"> </w:t>
      </w:r>
      <w:r w:rsidR="00691C3B">
        <w:rPr>
          <w:rFonts w:ascii="Times New Roman" w:hAnsi="Times New Roman"/>
        </w:rPr>
        <w:t>at 4.</w:t>
      </w:r>
      <w:proofErr w:type="gramEnd"/>
      <w:r w:rsidRPr="00C2630B">
        <w:rPr>
          <w:rFonts w:ascii="Times New Roman" w:hAnsi="Times New Roman"/>
        </w:rPr>
        <w:t xml:space="preserve">  </w:t>
      </w:r>
      <w:proofErr w:type="gramStart"/>
      <w:r w:rsidRPr="00C2630B">
        <w:rPr>
          <w:rFonts w:ascii="Times New Roman" w:hAnsi="Times New Roman"/>
          <w:i/>
        </w:rPr>
        <w:t>See also, High Plains Wireless v. FCC</w:t>
      </w:r>
      <w:r w:rsidRPr="00C2630B">
        <w:rPr>
          <w:rFonts w:ascii="Times New Roman" w:hAnsi="Times New Roman"/>
        </w:rPr>
        <w:t xml:space="preserve">, 276 </w:t>
      </w:r>
      <w:proofErr w:type="spellStart"/>
      <w:r w:rsidRPr="00C2630B">
        <w:rPr>
          <w:rFonts w:ascii="Times New Roman" w:hAnsi="Times New Roman"/>
        </w:rPr>
        <w:t>F.3d</w:t>
      </w:r>
      <w:proofErr w:type="spellEnd"/>
      <w:r w:rsidRPr="00C2630B">
        <w:rPr>
          <w:rFonts w:ascii="Times New Roman" w:hAnsi="Times New Roman"/>
        </w:rPr>
        <w:t xml:space="preserve"> 599 (D.C. Cir. 2002).</w:t>
      </w:r>
      <w:proofErr w:type="gramEnd"/>
      <w:r w:rsidRPr="00C2630B">
        <w:rPr>
          <w:rFonts w:ascii="Times New Roman" w:hAnsi="Times New Roman"/>
        </w:rPr>
        <w:t xml:space="preserve">  These federal cases apply with equal force to state agencies under the Supremacy Clause, because the due process rights flow from the U.S. Constitution.  </w:t>
      </w:r>
      <w:r w:rsidRPr="00C2630B">
        <w:rPr>
          <w:rFonts w:ascii="Times New Roman" w:hAnsi="Times New Roman"/>
          <w:i/>
        </w:rPr>
        <w:t>See</w:t>
      </w:r>
      <w:r w:rsidRPr="00C2630B">
        <w:rPr>
          <w:rFonts w:ascii="Times New Roman" w:hAnsi="Times New Roman"/>
        </w:rPr>
        <w:t xml:space="preserve"> Article VI, Clause 2, U.S. Constitution. </w:t>
      </w:r>
    </w:p>
    <w:p w:rsidR="00084BC7" w:rsidRPr="00C2630B" w:rsidRDefault="00247AEA" w:rsidP="0005583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C2630B">
        <w:rPr>
          <w:rFonts w:ascii="Times New Roman" w:hAnsi="Times New Roman"/>
        </w:rPr>
        <w:t xml:space="preserve">The Complaint—challenging conduct that has no precedent </w:t>
      </w:r>
      <w:r w:rsidR="008704E6">
        <w:rPr>
          <w:rFonts w:ascii="Times New Roman" w:hAnsi="Times New Roman"/>
        </w:rPr>
        <w:t xml:space="preserve">in its own right </w:t>
      </w:r>
      <w:r w:rsidR="00C2630B">
        <w:rPr>
          <w:rFonts w:ascii="Times New Roman" w:hAnsi="Times New Roman"/>
        </w:rPr>
        <w:t xml:space="preserve">and is </w:t>
      </w:r>
      <w:r w:rsidR="008704E6">
        <w:rPr>
          <w:rFonts w:ascii="Times New Roman" w:hAnsi="Times New Roman"/>
        </w:rPr>
        <w:t>very different from</w:t>
      </w:r>
      <w:r w:rsidR="00C2630B">
        <w:rPr>
          <w:rFonts w:ascii="Times New Roman" w:hAnsi="Times New Roman"/>
        </w:rPr>
        <w:t xml:space="preserve"> the 2007 program—is essentially exactly the </w:t>
      </w:r>
      <w:r w:rsidR="008704E6">
        <w:rPr>
          <w:rFonts w:ascii="Times New Roman" w:hAnsi="Times New Roman"/>
        </w:rPr>
        <w:t xml:space="preserve">kind of regulatory “Russian Roulette” that violates due process.  </w:t>
      </w:r>
      <w:r w:rsidR="00D90ACB" w:rsidRPr="00C2630B">
        <w:rPr>
          <w:rFonts w:ascii="Times New Roman" w:hAnsi="Times New Roman"/>
        </w:rPr>
        <w:t xml:space="preserve">As </w:t>
      </w:r>
      <w:r w:rsidR="00084BC7" w:rsidRPr="00C2630B">
        <w:rPr>
          <w:rFonts w:ascii="Times New Roman" w:hAnsi="Times New Roman"/>
        </w:rPr>
        <w:t>discussed</w:t>
      </w:r>
      <w:r w:rsidR="00D90ACB" w:rsidRPr="00C2630B">
        <w:rPr>
          <w:rFonts w:ascii="Times New Roman" w:hAnsi="Times New Roman"/>
        </w:rPr>
        <w:t xml:space="preserve"> above, the term “operated by” is not defined and is vague</w:t>
      </w:r>
      <w:r w:rsidR="00084BC7" w:rsidRPr="00C2630B">
        <w:rPr>
          <w:rFonts w:ascii="Times New Roman" w:hAnsi="Times New Roman"/>
        </w:rPr>
        <w:t xml:space="preserve">, at least in the context of asserting a violation by a carrier when an independent third party </w:t>
      </w:r>
      <w:r w:rsidR="00594622">
        <w:rPr>
          <w:rFonts w:ascii="Times New Roman" w:hAnsi="Times New Roman"/>
        </w:rPr>
        <w:t>operates</w:t>
      </w:r>
      <w:r w:rsidR="00594622" w:rsidRPr="00C2630B">
        <w:rPr>
          <w:rFonts w:ascii="Times New Roman" w:hAnsi="Times New Roman"/>
        </w:rPr>
        <w:t xml:space="preserve"> </w:t>
      </w:r>
      <w:r w:rsidR="00084BC7" w:rsidRPr="00C2630B">
        <w:rPr>
          <w:rFonts w:ascii="Times New Roman" w:hAnsi="Times New Roman"/>
        </w:rPr>
        <w:t>its own vehi</w:t>
      </w:r>
      <w:r w:rsidR="008704E6">
        <w:rPr>
          <w:rFonts w:ascii="Times New Roman" w:hAnsi="Times New Roman"/>
        </w:rPr>
        <w:t>cles</w:t>
      </w:r>
      <w:r w:rsidR="00D90ACB" w:rsidRPr="00C2630B">
        <w:rPr>
          <w:rFonts w:ascii="Times New Roman" w:hAnsi="Times New Roman"/>
        </w:rPr>
        <w:t xml:space="preserve">.  </w:t>
      </w:r>
      <w:r w:rsidR="00055837" w:rsidRPr="00C2630B">
        <w:rPr>
          <w:rFonts w:ascii="Times New Roman" w:hAnsi="Times New Roman"/>
        </w:rPr>
        <w:t xml:space="preserve">To the knowledge of Shuttle Express, the only guidance the Commission has ever provided on what the term “operated by” in </w:t>
      </w:r>
      <w:r w:rsidR="00E81643">
        <w:rPr>
          <w:rFonts w:ascii="Times New Roman" w:hAnsi="Times New Roman"/>
        </w:rPr>
        <w:t>WAC 480-30-</w:t>
      </w:r>
      <w:r w:rsidR="00055837" w:rsidRPr="00C2630B">
        <w:rPr>
          <w:rFonts w:ascii="Times New Roman" w:hAnsi="Times New Roman"/>
        </w:rPr>
        <w:t xml:space="preserve">213(b) means is the prior </w:t>
      </w:r>
      <w:r w:rsidR="00055837" w:rsidRPr="00C2630B">
        <w:rPr>
          <w:rFonts w:ascii="Times New Roman" w:hAnsi="Times New Roman"/>
          <w:i/>
        </w:rPr>
        <w:t>Shuttle Express</w:t>
      </w:r>
      <w:r w:rsidR="00055837" w:rsidRPr="00C2630B">
        <w:rPr>
          <w:rFonts w:ascii="Times New Roman" w:hAnsi="Times New Roman"/>
        </w:rPr>
        <w:t xml:space="preserve"> case, Docket </w:t>
      </w:r>
      <w:proofErr w:type="spellStart"/>
      <w:r w:rsidR="00055837" w:rsidRPr="00C2630B">
        <w:rPr>
          <w:rFonts w:ascii="Times New Roman" w:hAnsi="Times New Roman"/>
        </w:rPr>
        <w:t>TC</w:t>
      </w:r>
      <w:proofErr w:type="spellEnd"/>
      <w:r w:rsidR="00055837" w:rsidRPr="00C2630B">
        <w:rPr>
          <w:rFonts w:ascii="Times New Roman" w:hAnsi="Times New Roman"/>
        </w:rPr>
        <w:t xml:space="preserve">-072228.  </w:t>
      </w:r>
      <w:r w:rsidR="00CE3897" w:rsidRPr="00C2630B">
        <w:rPr>
          <w:rFonts w:ascii="Times New Roman" w:hAnsi="Times New Roman"/>
        </w:rPr>
        <w:t>But, as d</w:t>
      </w:r>
      <w:r w:rsidR="00084BC7" w:rsidRPr="00C2630B">
        <w:rPr>
          <w:rFonts w:ascii="Times New Roman" w:hAnsi="Times New Roman"/>
        </w:rPr>
        <w:t xml:space="preserve">emonstrated in the </w:t>
      </w:r>
      <w:r w:rsidR="00084BC7" w:rsidRPr="00C2630B">
        <w:rPr>
          <w:rFonts w:ascii="Times New Roman" w:hAnsi="Times New Roman"/>
        </w:rPr>
        <w:lastRenderedPageBreak/>
        <w:t>discussions and tables</w:t>
      </w:r>
      <w:r w:rsidR="00CE3897" w:rsidRPr="00C2630B">
        <w:rPr>
          <w:rFonts w:ascii="Times New Roman" w:hAnsi="Times New Roman"/>
        </w:rPr>
        <w:t xml:space="preserve"> above,</w:t>
      </w:r>
      <w:r w:rsidR="00055837" w:rsidRPr="00C2630B">
        <w:rPr>
          <w:rFonts w:ascii="Times New Roman" w:hAnsi="Times New Roman"/>
        </w:rPr>
        <w:t xml:space="preserve"> the </w:t>
      </w:r>
      <w:r w:rsidR="00CE3897" w:rsidRPr="00C2630B">
        <w:rPr>
          <w:rFonts w:ascii="Times New Roman" w:hAnsi="Times New Roman"/>
        </w:rPr>
        <w:t>Settlement A</w:t>
      </w:r>
      <w:r w:rsidR="00055837" w:rsidRPr="00C2630B">
        <w:rPr>
          <w:rFonts w:ascii="Times New Roman" w:hAnsi="Times New Roman"/>
        </w:rPr>
        <w:t>greement and the Order were expressly limited to the facts of that case</w:t>
      </w:r>
      <w:r w:rsidR="00084BC7" w:rsidRPr="00C2630B">
        <w:rPr>
          <w:rFonts w:ascii="Times New Roman" w:hAnsi="Times New Roman"/>
        </w:rPr>
        <w:t xml:space="preserve"> which were very different from the facts in this case</w:t>
      </w:r>
      <w:r w:rsidR="00055837" w:rsidRPr="00C2630B">
        <w:rPr>
          <w:rFonts w:ascii="Times New Roman" w:hAnsi="Times New Roman"/>
        </w:rPr>
        <w:t>.</w:t>
      </w:r>
      <w:r w:rsidR="00D90ACB" w:rsidRPr="00C2630B">
        <w:rPr>
          <w:rFonts w:ascii="Times New Roman" w:hAnsi="Times New Roman"/>
        </w:rPr>
        <w:t xml:space="preserve"> </w:t>
      </w:r>
      <w:r w:rsidR="00084BC7" w:rsidRPr="00C2630B">
        <w:rPr>
          <w:rFonts w:ascii="Times New Roman" w:hAnsi="Times New Roman"/>
        </w:rPr>
        <w:t xml:space="preserve"> </w:t>
      </w:r>
    </w:p>
    <w:p w:rsidR="00534BEF" w:rsidRPr="00C2630B" w:rsidRDefault="00247AEA" w:rsidP="00055837">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084BC7" w:rsidRPr="00C2630B">
        <w:rPr>
          <w:rFonts w:ascii="Times New Roman" w:hAnsi="Times New Roman"/>
        </w:rPr>
        <w:t>It is more than reasonable to interpret WAC 480-30-21</w:t>
      </w:r>
      <w:r w:rsidR="00684FCF" w:rsidRPr="00C2630B">
        <w:rPr>
          <w:rFonts w:ascii="Times New Roman" w:hAnsi="Times New Roman"/>
        </w:rPr>
        <w:t>3</w:t>
      </w:r>
      <w:r w:rsidR="00084BC7" w:rsidRPr="00C2630B">
        <w:rPr>
          <w:rFonts w:ascii="Times New Roman" w:hAnsi="Times New Roman"/>
        </w:rPr>
        <w:t>(2) as permitting the rescue service as defined by the record in this case.  The Commission should find the service legal under the rule.  But if it does not, enforcement should be prospective only.  Assessing fines or penalties would violate due process of law.</w:t>
      </w:r>
    </w:p>
    <w:p w:rsidR="00850306" w:rsidRDefault="00534BEF">
      <w:pPr>
        <w:pStyle w:val="Heading3"/>
      </w:pPr>
      <w:bookmarkStart w:id="11" w:name="_Toc367442394"/>
      <w:r w:rsidRPr="00C2630B">
        <w:t xml:space="preserve">Shuttle </w:t>
      </w:r>
      <w:r w:rsidR="00CE3897" w:rsidRPr="00C2630B">
        <w:t>Express should not be penalized for its good faith efforts to better serve the public i</w:t>
      </w:r>
      <w:r w:rsidRPr="00C2630B">
        <w:t>nterest</w:t>
      </w:r>
      <w:r w:rsidR="00CE3897" w:rsidRPr="00C2630B">
        <w:t>, particularly based on an ambiguous rule.</w:t>
      </w:r>
      <w:bookmarkEnd w:id="11"/>
    </w:p>
    <w:p w:rsidR="00534BEF"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The</w:t>
      </w:r>
      <w:r w:rsidR="00CE3897" w:rsidRPr="00C2630B">
        <w:rPr>
          <w:rFonts w:ascii="Times New Roman" w:hAnsi="Times New Roman"/>
        </w:rPr>
        <w:t xml:space="preserve"> Staff readily concedes that </w:t>
      </w:r>
      <w:r w:rsidR="008F6A6E" w:rsidRPr="00C2630B">
        <w:rPr>
          <w:rFonts w:ascii="Times New Roman" w:hAnsi="Times New Roman"/>
        </w:rPr>
        <w:t xml:space="preserve">this case is not really about safety.  </w:t>
      </w:r>
      <w:proofErr w:type="spellStart"/>
      <w:r w:rsidR="008F6A6E" w:rsidRPr="00C2630B">
        <w:rPr>
          <w:rFonts w:ascii="Times New Roman" w:hAnsi="Times New Roman"/>
        </w:rPr>
        <w:t>Exh</w:t>
      </w:r>
      <w:proofErr w:type="spellEnd"/>
      <w:r w:rsidR="008F6A6E" w:rsidRPr="00C2630B">
        <w:rPr>
          <w:rFonts w:ascii="Times New Roman" w:hAnsi="Times New Roman"/>
        </w:rPr>
        <w:t xml:space="preserve">. BY-1 at 21 (rescue “did not put the public in imminent danger”).  The </w:t>
      </w:r>
      <w:r w:rsidR="00691C3B">
        <w:rPr>
          <w:rFonts w:ascii="Times New Roman" w:hAnsi="Times New Roman"/>
        </w:rPr>
        <w:t>independent contractors</w:t>
      </w:r>
      <w:r w:rsidR="008F6A6E" w:rsidRPr="00C2630B">
        <w:rPr>
          <w:rFonts w:ascii="Times New Roman" w:hAnsi="Times New Roman"/>
        </w:rPr>
        <w:t xml:space="preserve">’ limousines are licensed and inspected by the DOL.  </w:t>
      </w:r>
      <w:proofErr w:type="spellStart"/>
      <w:r w:rsidR="008F6A6E" w:rsidRPr="00C2630B">
        <w:rPr>
          <w:rFonts w:ascii="Times New Roman" w:hAnsi="Times New Roman"/>
        </w:rPr>
        <w:t>TR</w:t>
      </w:r>
      <w:proofErr w:type="spellEnd"/>
      <w:r w:rsidR="008F6A6E" w:rsidRPr="00C2630B">
        <w:rPr>
          <w:rFonts w:ascii="Times New Roman" w:hAnsi="Times New Roman"/>
        </w:rPr>
        <w:t xml:space="preserve"> at </w:t>
      </w:r>
      <w:r w:rsidR="00CF7D05">
        <w:rPr>
          <w:rFonts w:ascii="Times New Roman" w:hAnsi="Times New Roman"/>
        </w:rPr>
        <w:t>56, 59-60</w:t>
      </w:r>
      <w:r w:rsidR="008F6A6E" w:rsidRPr="00C2630B">
        <w:rPr>
          <w:rFonts w:ascii="Times New Roman" w:hAnsi="Times New Roman"/>
        </w:rPr>
        <w:t xml:space="preserve">.  And each IC has a </w:t>
      </w:r>
      <w:proofErr w:type="spellStart"/>
      <w:r w:rsidR="008F6A6E" w:rsidRPr="00C2630B">
        <w:rPr>
          <w:rFonts w:ascii="Times New Roman" w:hAnsi="Times New Roman"/>
        </w:rPr>
        <w:t>DriveCam</w:t>
      </w:r>
      <w:proofErr w:type="spellEnd"/>
      <w:r w:rsidR="008F6A6E" w:rsidRPr="00C2630B">
        <w:rPr>
          <w:rFonts w:ascii="Times New Roman" w:hAnsi="Times New Roman"/>
        </w:rPr>
        <w:t xml:space="preserve"> in place to monitor for any safety issues, which goes above and beyond the </w:t>
      </w:r>
      <w:proofErr w:type="spellStart"/>
      <w:r w:rsidR="008F6A6E" w:rsidRPr="00C2630B">
        <w:rPr>
          <w:rFonts w:ascii="Times New Roman" w:hAnsi="Times New Roman"/>
        </w:rPr>
        <w:t>DOL</w:t>
      </w:r>
      <w:proofErr w:type="spellEnd"/>
      <w:r w:rsidR="008F6A6E" w:rsidRPr="00C2630B">
        <w:rPr>
          <w:rFonts w:ascii="Times New Roman" w:hAnsi="Times New Roman"/>
        </w:rPr>
        <w:t xml:space="preserve"> requirements and even the Commission’s requirements.  </w:t>
      </w:r>
      <w:proofErr w:type="spellStart"/>
      <w:r w:rsidR="008F6A6E" w:rsidRPr="00C2630B">
        <w:rPr>
          <w:rFonts w:ascii="Times New Roman" w:hAnsi="Times New Roman"/>
        </w:rPr>
        <w:t>TR</w:t>
      </w:r>
      <w:proofErr w:type="spellEnd"/>
      <w:r w:rsidR="008F6A6E" w:rsidRPr="00C2630B">
        <w:rPr>
          <w:rFonts w:ascii="Times New Roman" w:hAnsi="Times New Roman"/>
        </w:rPr>
        <w:t xml:space="preserve"> at </w:t>
      </w:r>
      <w:r w:rsidR="00CF7D05">
        <w:rPr>
          <w:rFonts w:ascii="Times New Roman" w:hAnsi="Times New Roman"/>
        </w:rPr>
        <w:t>57</w:t>
      </w:r>
      <w:r w:rsidR="008F6A6E" w:rsidRPr="00C2630B">
        <w:rPr>
          <w:rFonts w:ascii="Times New Roman" w:hAnsi="Times New Roman"/>
        </w:rPr>
        <w:t xml:space="preserve">.  Staff </w:t>
      </w:r>
      <w:r w:rsidR="00CF7D05">
        <w:rPr>
          <w:rFonts w:ascii="Times New Roman" w:hAnsi="Times New Roman"/>
        </w:rPr>
        <w:t xml:space="preserve">apparently </w:t>
      </w:r>
      <w:r w:rsidR="008F6A6E" w:rsidRPr="00C2630B">
        <w:rPr>
          <w:rFonts w:ascii="Times New Roman" w:hAnsi="Times New Roman"/>
        </w:rPr>
        <w:t xml:space="preserve">concedes that </w:t>
      </w:r>
      <w:r w:rsidR="00691C3B">
        <w:rPr>
          <w:rFonts w:ascii="Times New Roman" w:hAnsi="Times New Roman"/>
        </w:rPr>
        <w:t>independent contractors</w:t>
      </w:r>
      <w:r w:rsidR="008F6A6E" w:rsidRPr="00C2630B">
        <w:rPr>
          <w:rFonts w:ascii="Times New Roman" w:hAnsi="Times New Roman"/>
        </w:rPr>
        <w:t xml:space="preserve"> operating rescue on a single stop basis are perfectly compliant with Commission regulations.  </w:t>
      </w:r>
      <w:r w:rsidR="00CF7D05" w:rsidRPr="000B4AC7">
        <w:rPr>
          <w:rFonts w:ascii="Times New Roman" w:hAnsi="Times New Roman"/>
          <w:i/>
        </w:rPr>
        <w:t>See</w:t>
      </w:r>
      <w:r w:rsidR="000B4AC7" w:rsidRPr="000B4AC7">
        <w:rPr>
          <w:rFonts w:ascii="Times New Roman" w:hAnsi="Times New Roman"/>
          <w:i/>
        </w:rPr>
        <w:t>, e.g.,</w:t>
      </w:r>
      <w:r w:rsidR="00CF7D05">
        <w:rPr>
          <w:rFonts w:ascii="Times New Roman" w:hAnsi="Times New Roman"/>
        </w:rPr>
        <w:t xml:space="preserve"> BY-1 at 20. </w:t>
      </w:r>
      <w:r w:rsidR="00D67DB6" w:rsidRPr="00C2630B">
        <w:rPr>
          <w:rFonts w:ascii="Times New Roman" w:hAnsi="Times New Roman"/>
        </w:rPr>
        <w:t xml:space="preserve"> </w:t>
      </w:r>
      <w:r w:rsidR="008F6A6E" w:rsidRPr="00C2630B">
        <w:rPr>
          <w:rFonts w:ascii="Times New Roman" w:hAnsi="Times New Roman"/>
        </w:rPr>
        <w:t xml:space="preserve">Of course it is impossible to say that carrying </w:t>
      </w:r>
      <w:r w:rsidR="00594622">
        <w:rPr>
          <w:rFonts w:ascii="Times New Roman" w:hAnsi="Times New Roman"/>
        </w:rPr>
        <w:t>up to 14</w:t>
      </w:r>
      <w:r w:rsidR="008F6A6E" w:rsidRPr="00C2630B">
        <w:rPr>
          <w:rFonts w:ascii="Times New Roman" w:hAnsi="Times New Roman"/>
        </w:rPr>
        <w:t xml:space="preserve"> people in a limousine to or from two locations is any less safe than carrying </w:t>
      </w:r>
      <w:r w:rsidR="00594622">
        <w:rPr>
          <w:rFonts w:ascii="Times New Roman" w:hAnsi="Times New Roman"/>
        </w:rPr>
        <w:t>14</w:t>
      </w:r>
      <w:r w:rsidR="008F6A6E" w:rsidRPr="00C2630B">
        <w:rPr>
          <w:rFonts w:ascii="Times New Roman" w:hAnsi="Times New Roman"/>
        </w:rPr>
        <w:t xml:space="preserve"> people to or from a single location</w:t>
      </w:r>
      <w:r w:rsidR="00E80543" w:rsidRPr="00C2630B">
        <w:rPr>
          <w:rFonts w:ascii="Times New Roman" w:hAnsi="Times New Roman"/>
        </w:rPr>
        <w:t>,</w:t>
      </w:r>
      <w:r w:rsidR="008F6A6E" w:rsidRPr="00C2630B">
        <w:rPr>
          <w:rFonts w:ascii="Times New Roman" w:hAnsi="Times New Roman"/>
        </w:rPr>
        <w:t xml:space="preserve"> all other things being equal.</w:t>
      </w:r>
      <w:r w:rsidR="00C375CB">
        <w:rPr>
          <w:rStyle w:val="FootnoteReference"/>
          <w:rFonts w:ascii="Times New Roman" w:hAnsi="Times New Roman"/>
        </w:rPr>
        <w:footnoteReference w:id="8"/>
      </w:r>
      <w:r w:rsidR="008F6A6E" w:rsidRPr="00C2630B">
        <w:rPr>
          <w:rFonts w:ascii="Times New Roman" w:hAnsi="Times New Roman"/>
        </w:rPr>
        <w:t xml:space="preserve">  Th</w:t>
      </w:r>
      <w:r w:rsidR="00D67DB6" w:rsidRPr="00C2630B">
        <w:rPr>
          <w:rFonts w:ascii="Times New Roman" w:hAnsi="Times New Roman"/>
        </w:rPr>
        <w:t>us, th</w:t>
      </w:r>
      <w:r w:rsidR="008F6A6E" w:rsidRPr="00C2630B">
        <w:rPr>
          <w:rFonts w:ascii="Times New Roman" w:hAnsi="Times New Roman"/>
        </w:rPr>
        <w:t>e issue is not safety, but rather a technical regulatory issue relating to the number of stops</w:t>
      </w:r>
      <w:r w:rsidR="0060009A" w:rsidRPr="00C2630B">
        <w:rPr>
          <w:rFonts w:ascii="Times New Roman" w:hAnsi="Times New Roman"/>
        </w:rPr>
        <w:t xml:space="preserve"> made when a rescue is required.</w:t>
      </w:r>
    </w:p>
    <w:p w:rsidR="00212BED" w:rsidRPr="00C2630B" w:rsidRDefault="0060009A"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t>The public interest in safety was not affected either way</w:t>
      </w:r>
      <w:r w:rsidR="009F235F" w:rsidRPr="00C2630B">
        <w:rPr>
          <w:rFonts w:ascii="Times New Roman" w:hAnsi="Times New Roman"/>
        </w:rPr>
        <w:t xml:space="preserve"> by the use of limousines for rescue service</w:t>
      </w:r>
      <w:r w:rsidRPr="00C2630B">
        <w:rPr>
          <w:rFonts w:ascii="Times New Roman" w:hAnsi="Times New Roman"/>
        </w:rPr>
        <w:t xml:space="preserve">.  What about other relevant aspects of the public interest?  A number of them were benefitted.  </w:t>
      </w:r>
      <w:r w:rsidR="00D67DB6" w:rsidRPr="00C2630B">
        <w:rPr>
          <w:rFonts w:ascii="Times New Roman" w:hAnsi="Times New Roman"/>
        </w:rPr>
        <w:t>First</w:t>
      </w:r>
      <w:r w:rsidR="00C375CB">
        <w:rPr>
          <w:rFonts w:ascii="Times New Roman" w:hAnsi="Times New Roman"/>
        </w:rPr>
        <w:t>,</w:t>
      </w:r>
      <w:r w:rsidR="00D67DB6" w:rsidRPr="00C2630B">
        <w:rPr>
          <w:rFonts w:ascii="Times New Roman" w:hAnsi="Times New Roman"/>
        </w:rPr>
        <w:t xml:space="preserve"> a number of passengers received more timely transportation to or from the airport than they would have had without the rescue.  </w:t>
      </w:r>
      <w:r w:rsidR="003955FE" w:rsidRPr="003955FE">
        <w:rPr>
          <w:rFonts w:ascii="Times New Roman" w:hAnsi="Times New Roman"/>
          <w:i/>
        </w:rPr>
        <w:t>See, e.g.,</w:t>
      </w:r>
      <w:r w:rsidR="00CF7D05">
        <w:rPr>
          <w:rFonts w:ascii="Times New Roman" w:hAnsi="Times New Roman"/>
        </w:rPr>
        <w:t xml:space="preserve"> </w:t>
      </w:r>
      <w:proofErr w:type="spellStart"/>
      <w:r w:rsidR="00D67DB6" w:rsidRPr="00C2630B">
        <w:rPr>
          <w:rFonts w:ascii="Times New Roman" w:hAnsi="Times New Roman"/>
        </w:rPr>
        <w:t>TR</w:t>
      </w:r>
      <w:proofErr w:type="spellEnd"/>
      <w:r w:rsidR="00D67DB6" w:rsidRPr="00C2630B">
        <w:rPr>
          <w:rFonts w:ascii="Times New Roman" w:hAnsi="Times New Roman"/>
        </w:rPr>
        <w:t xml:space="preserve"> at </w:t>
      </w:r>
      <w:r w:rsidR="00CF7D05">
        <w:rPr>
          <w:rFonts w:ascii="Times New Roman" w:hAnsi="Times New Roman"/>
        </w:rPr>
        <w:t>48, 116-17</w:t>
      </w:r>
      <w:r w:rsidR="00D67DB6" w:rsidRPr="00C2630B">
        <w:rPr>
          <w:rFonts w:ascii="Times New Roman" w:hAnsi="Times New Roman"/>
        </w:rPr>
        <w:t xml:space="preserve">.  This is critically important going to the airport, as passengers are typically going on a flight, often with </w:t>
      </w:r>
      <w:r w:rsidR="00D67DB6" w:rsidRPr="00C2630B">
        <w:rPr>
          <w:rFonts w:ascii="Times New Roman" w:hAnsi="Times New Roman"/>
        </w:rPr>
        <w:lastRenderedPageBreak/>
        <w:t xml:space="preserve">non-refundable tickets.  </w:t>
      </w:r>
      <w:r w:rsidR="003955FE" w:rsidRPr="003955FE">
        <w:rPr>
          <w:rFonts w:ascii="Times New Roman" w:hAnsi="Times New Roman"/>
          <w:i/>
        </w:rPr>
        <w:t>See, e.g.,</w:t>
      </w:r>
      <w:r w:rsidR="00CF7D05">
        <w:rPr>
          <w:rFonts w:ascii="Times New Roman" w:hAnsi="Times New Roman"/>
        </w:rPr>
        <w:t xml:space="preserve"> </w:t>
      </w:r>
      <w:proofErr w:type="spellStart"/>
      <w:r w:rsidR="00CF7D05">
        <w:rPr>
          <w:rFonts w:ascii="Times New Roman" w:hAnsi="Times New Roman"/>
        </w:rPr>
        <w:t>TR</w:t>
      </w:r>
      <w:proofErr w:type="spellEnd"/>
      <w:r w:rsidR="00CF7D05">
        <w:rPr>
          <w:rFonts w:ascii="Times New Roman" w:hAnsi="Times New Roman"/>
        </w:rPr>
        <w:t xml:space="preserve"> at 129.  </w:t>
      </w:r>
      <w:r w:rsidR="00C375CB">
        <w:rPr>
          <w:rFonts w:ascii="Times New Roman" w:hAnsi="Times New Roman"/>
        </w:rPr>
        <w:t>Airline c</w:t>
      </w:r>
      <w:r w:rsidR="00D67DB6" w:rsidRPr="00C2630B">
        <w:rPr>
          <w:rFonts w:ascii="Times New Roman" w:hAnsi="Times New Roman"/>
        </w:rPr>
        <w:t>hange fees or buying new same-day tickets can be very expensive.  In some cases a family’s vacation may be ruined if they miss their initial flight, as later flights may be full or the</w:t>
      </w:r>
      <w:r w:rsidR="00C375CB">
        <w:rPr>
          <w:rFonts w:ascii="Times New Roman" w:hAnsi="Times New Roman"/>
        </w:rPr>
        <w:t>y</w:t>
      </w:r>
      <w:r w:rsidR="00D67DB6" w:rsidRPr="00C2630B">
        <w:rPr>
          <w:rFonts w:ascii="Times New Roman" w:hAnsi="Times New Roman"/>
        </w:rPr>
        <w:t xml:space="preserve"> may miss cruise or international connections.  </w:t>
      </w:r>
      <w:r w:rsidR="00E80543" w:rsidRPr="00C2630B">
        <w:rPr>
          <w:rFonts w:ascii="Times New Roman" w:hAnsi="Times New Roman"/>
        </w:rPr>
        <w:t xml:space="preserve">Or a business person may miss the meeting to which they were traveling.  </w:t>
      </w:r>
      <w:r w:rsidR="00D67DB6" w:rsidRPr="00C2630B">
        <w:rPr>
          <w:rFonts w:ascii="Times New Roman" w:hAnsi="Times New Roman"/>
        </w:rPr>
        <w:t xml:space="preserve">Regardless, it is inherently stressful to miss a flight and have to re-book.  Second, the rescue service is viewed by passengers as an upgrade of service at no additional charge.  </w:t>
      </w:r>
      <w:proofErr w:type="spellStart"/>
      <w:r w:rsidR="00D67DB6" w:rsidRPr="00C2630B">
        <w:rPr>
          <w:rFonts w:ascii="Times New Roman" w:hAnsi="Times New Roman"/>
        </w:rPr>
        <w:t>TR</w:t>
      </w:r>
      <w:proofErr w:type="spellEnd"/>
      <w:r w:rsidR="00D67DB6" w:rsidRPr="00C2630B">
        <w:rPr>
          <w:rFonts w:ascii="Times New Roman" w:hAnsi="Times New Roman"/>
        </w:rPr>
        <w:t xml:space="preserve"> at </w:t>
      </w:r>
      <w:r w:rsidR="00CF7D05">
        <w:rPr>
          <w:rFonts w:ascii="Times New Roman" w:hAnsi="Times New Roman"/>
        </w:rPr>
        <w:t>104-05</w:t>
      </w:r>
      <w:r w:rsidR="00D67DB6" w:rsidRPr="00C2630B">
        <w:rPr>
          <w:rFonts w:ascii="Times New Roman" w:hAnsi="Times New Roman"/>
        </w:rPr>
        <w:t xml:space="preserve">.  Instead of a van with 3 or more stops, they ride in a limousine, in most cases with no other stops.  </w:t>
      </w:r>
      <w:proofErr w:type="spellStart"/>
      <w:r w:rsidR="00CF7D05">
        <w:rPr>
          <w:rFonts w:ascii="Times New Roman" w:hAnsi="Times New Roman"/>
        </w:rPr>
        <w:t>TR</w:t>
      </w:r>
      <w:proofErr w:type="spellEnd"/>
      <w:r w:rsidR="00CF7D05">
        <w:rPr>
          <w:rFonts w:ascii="Times New Roman" w:hAnsi="Times New Roman"/>
        </w:rPr>
        <w:t xml:space="preserve"> at 61-62</w:t>
      </w:r>
      <w:r w:rsidR="00D67DB6" w:rsidRPr="00C2630B">
        <w:rPr>
          <w:rFonts w:ascii="Times New Roman" w:hAnsi="Times New Roman"/>
        </w:rPr>
        <w:t xml:space="preserve">.  </w:t>
      </w:r>
    </w:p>
    <w:p w:rsidR="00534BEF"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212BED" w:rsidRPr="00C2630B">
        <w:rPr>
          <w:rFonts w:ascii="Times New Roman" w:hAnsi="Times New Roman"/>
        </w:rPr>
        <w:t xml:space="preserve">Finally, and probably most importantly, rescue service is the </w:t>
      </w:r>
      <w:r w:rsidR="009F235F" w:rsidRPr="00C2630B">
        <w:rPr>
          <w:rFonts w:ascii="Times New Roman" w:hAnsi="Times New Roman"/>
        </w:rPr>
        <w:t>“</w:t>
      </w:r>
      <w:r w:rsidR="00212BED" w:rsidRPr="00C2630B">
        <w:rPr>
          <w:rFonts w:ascii="Times New Roman" w:hAnsi="Times New Roman"/>
        </w:rPr>
        <w:t>safety valve</w:t>
      </w:r>
      <w:r w:rsidR="009F235F" w:rsidRPr="00C2630B">
        <w:rPr>
          <w:rFonts w:ascii="Times New Roman" w:hAnsi="Times New Roman"/>
        </w:rPr>
        <w:t>”</w:t>
      </w:r>
      <w:r w:rsidR="00212BED" w:rsidRPr="00C2630B">
        <w:rPr>
          <w:rFonts w:ascii="Times New Roman" w:hAnsi="Times New Roman"/>
        </w:rPr>
        <w:t xml:space="preserve"> that makes share ride door to door service possible at a viable cost and price to airport passengers.  </w:t>
      </w:r>
      <w:r w:rsidR="00212BED" w:rsidRPr="00C2630B">
        <w:rPr>
          <w:rFonts w:ascii="Times New Roman" w:hAnsi="Times New Roman"/>
          <w:i/>
        </w:rPr>
        <w:t>See</w:t>
      </w:r>
      <w:r w:rsidR="00CF7D05">
        <w:rPr>
          <w:rFonts w:ascii="Times New Roman" w:hAnsi="Times New Roman"/>
          <w:i/>
        </w:rPr>
        <w:t xml:space="preserve">, e.g. </w:t>
      </w:r>
      <w:proofErr w:type="spellStart"/>
      <w:r w:rsidR="00CF7D05">
        <w:rPr>
          <w:rFonts w:ascii="Times New Roman" w:hAnsi="Times New Roman"/>
          <w:i/>
        </w:rPr>
        <w:t>TR</w:t>
      </w:r>
      <w:proofErr w:type="spellEnd"/>
      <w:r w:rsidR="00CF7D05">
        <w:rPr>
          <w:rFonts w:ascii="Times New Roman" w:hAnsi="Times New Roman"/>
          <w:i/>
        </w:rPr>
        <w:t xml:space="preserve"> 115-19, 147-48.</w:t>
      </w:r>
      <w:r w:rsidR="00212BED" w:rsidRPr="00C2630B">
        <w:rPr>
          <w:rFonts w:ascii="Times New Roman" w:hAnsi="Times New Roman"/>
        </w:rPr>
        <w:t xml:space="preserve">  Without a multi-stop rescue capability, Shuttle Express cannot offer a service that is reliable enough and inexpensive enough to be an attractive option for ground transportation by airline passengers.  </w:t>
      </w:r>
      <w:r w:rsidR="00CF7D05" w:rsidRPr="00CB1AD4">
        <w:rPr>
          <w:rFonts w:ascii="Times New Roman" w:hAnsi="Times New Roman"/>
          <w:i/>
        </w:rPr>
        <w:t>See</w:t>
      </w:r>
      <w:r w:rsidR="00CF7D05">
        <w:rPr>
          <w:rFonts w:ascii="Times New Roman" w:hAnsi="Times New Roman"/>
        </w:rPr>
        <w:t xml:space="preserve"> </w:t>
      </w:r>
      <w:proofErr w:type="spellStart"/>
      <w:r w:rsidR="00212BED" w:rsidRPr="00C2630B">
        <w:rPr>
          <w:rFonts w:ascii="Times New Roman" w:hAnsi="Times New Roman"/>
        </w:rPr>
        <w:t>TR</w:t>
      </w:r>
      <w:proofErr w:type="spellEnd"/>
      <w:r w:rsidR="00212BED" w:rsidRPr="00C2630B">
        <w:rPr>
          <w:rFonts w:ascii="Times New Roman" w:hAnsi="Times New Roman"/>
        </w:rPr>
        <w:t xml:space="preserve"> at </w:t>
      </w:r>
      <w:r w:rsidR="00CF7D05">
        <w:rPr>
          <w:rFonts w:ascii="Times New Roman" w:hAnsi="Times New Roman"/>
        </w:rPr>
        <w:t xml:space="preserve">94, 104, </w:t>
      </w:r>
      <w:proofErr w:type="gramStart"/>
      <w:r w:rsidR="00CF7D05">
        <w:rPr>
          <w:rFonts w:ascii="Times New Roman" w:hAnsi="Times New Roman"/>
        </w:rPr>
        <w:t>117</w:t>
      </w:r>
      <w:proofErr w:type="gramEnd"/>
      <w:r w:rsidR="00212BED" w:rsidRPr="00C2630B">
        <w:rPr>
          <w:rFonts w:ascii="Times New Roman" w:hAnsi="Times New Roman"/>
        </w:rPr>
        <w:t xml:space="preserve">.  Rescue has always been essential to successful operation of Shuttle Express’s share ride service and always will be.  </w:t>
      </w:r>
      <w:proofErr w:type="spellStart"/>
      <w:r w:rsidR="00711615" w:rsidRPr="00C2630B">
        <w:rPr>
          <w:rFonts w:ascii="Times New Roman" w:hAnsi="Times New Roman"/>
        </w:rPr>
        <w:t>TR</w:t>
      </w:r>
      <w:proofErr w:type="spellEnd"/>
      <w:r w:rsidR="00711615" w:rsidRPr="00C2630B">
        <w:rPr>
          <w:rFonts w:ascii="Times New Roman" w:hAnsi="Times New Roman"/>
        </w:rPr>
        <w:t xml:space="preserve"> at </w:t>
      </w:r>
      <w:r w:rsidR="00CF7D05">
        <w:rPr>
          <w:rFonts w:ascii="Times New Roman" w:hAnsi="Times New Roman"/>
        </w:rPr>
        <w:t>147</w:t>
      </w:r>
      <w:r w:rsidR="00711615" w:rsidRPr="00C2630B">
        <w:rPr>
          <w:rFonts w:ascii="Times New Roman" w:hAnsi="Times New Roman"/>
        </w:rPr>
        <w:t>.</w:t>
      </w:r>
      <w:r w:rsidR="00CB1AD4">
        <w:rPr>
          <w:rFonts w:ascii="Times New Roman" w:hAnsi="Times New Roman"/>
        </w:rPr>
        <w:t xml:space="preserve"> </w:t>
      </w:r>
      <w:r w:rsidR="00711615" w:rsidRPr="00C2630B">
        <w:rPr>
          <w:rFonts w:ascii="Times New Roman" w:hAnsi="Times New Roman"/>
        </w:rPr>
        <w:t xml:space="preserve"> </w:t>
      </w:r>
      <w:r w:rsidR="00212BED" w:rsidRPr="00C2630B">
        <w:rPr>
          <w:rFonts w:ascii="Times New Roman" w:hAnsi="Times New Roman"/>
        </w:rPr>
        <w:t xml:space="preserve">If the Commission </w:t>
      </w:r>
      <w:r w:rsidR="00711615" w:rsidRPr="00C2630B">
        <w:rPr>
          <w:rFonts w:ascii="Times New Roman" w:hAnsi="Times New Roman"/>
        </w:rPr>
        <w:t>penalizes and</w:t>
      </w:r>
      <w:r w:rsidR="00CB1AD4">
        <w:rPr>
          <w:rFonts w:ascii="Times New Roman" w:hAnsi="Times New Roman"/>
        </w:rPr>
        <w:t>/or</w:t>
      </w:r>
      <w:r w:rsidR="00711615" w:rsidRPr="00C2630B">
        <w:rPr>
          <w:rFonts w:ascii="Times New Roman" w:hAnsi="Times New Roman"/>
        </w:rPr>
        <w:t xml:space="preserve"> bars rescue service, Shuttle Express may well cease to be viable.  </w:t>
      </w:r>
      <w:proofErr w:type="spellStart"/>
      <w:r w:rsidR="00711615" w:rsidRPr="00C2630B">
        <w:rPr>
          <w:rFonts w:ascii="Times New Roman" w:hAnsi="Times New Roman"/>
        </w:rPr>
        <w:t>TR</w:t>
      </w:r>
      <w:proofErr w:type="spellEnd"/>
      <w:r w:rsidR="00711615" w:rsidRPr="00C2630B">
        <w:rPr>
          <w:rFonts w:ascii="Times New Roman" w:hAnsi="Times New Roman"/>
        </w:rPr>
        <w:t xml:space="preserve"> at </w:t>
      </w:r>
      <w:r w:rsidR="00CF7D05">
        <w:rPr>
          <w:rFonts w:ascii="Times New Roman" w:hAnsi="Times New Roman"/>
        </w:rPr>
        <w:t>101, 154</w:t>
      </w:r>
      <w:r w:rsidR="00711615" w:rsidRPr="00C2630B">
        <w:rPr>
          <w:rFonts w:ascii="Times New Roman" w:hAnsi="Times New Roman"/>
        </w:rPr>
        <w:t xml:space="preserve">.  Hundreds of thousands of passengers annually will have to find alternative door-to-door services, almost certainly at higher cost and most likely not on a share ride basis.  </w:t>
      </w:r>
      <w:r w:rsidR="008704E6" w:rsidRPr="008704E6">
        <w:rPr>
          <w:rFonts w:ascii="Times New Roman" w:hAnsi="Times New Roman"/>
          <w:i/>
        </w:rPr>
        <w:t>See</w:t>
      </w:r>
      <w:r w:rsidR="008704E6">
        <w:rPr>
          <w:rFonts w:ascii="Times New Roman" w:hAnsi="Times New Roman"/>
        </w:rPr>
        <w:t xml:space="preserve"> </w:t>
      </w:r>
      <w:proofErr w:type="spellStart"/>
      <w:r w:rsidR="008704E6">
        <w:rPr>
          <w:rFonts w:ascii="Times New Roman" w:hAnsi="Times New Roman"/>
        </w:rPr>
        <w:t>TR</w:t>
      </w:r>
      <w:proofErr w:type="spellEnd"/>
      <w:r w:rsidR="008704E6">
        <w:rPr>
          <w:rFonts w:ascii="Times New Roman" w:hAnsi="Times New Roman"/>
        </w:rPr>
        <w:t xml:space="preserve"> at </w:t>
      </w:r>
      <w:r w:rsidR="00CF7D05">
        <w:rPr>
          <w:rFonts w:ascii="Times New Roman" w:hAnsi="Times New Roman"/>
        </w:rPr>
        <w:t>104</w:t>
      </w:r>
      <w:r w:rsidR="008704E6">
        <w:rPr>
          <w:rFonts w:ascii="Times New Roman" w:hAnsi="Times New Roman"/>
        </w:rPr>
        <w:t xml:space="preserve">.  </w:t>
      </w:r>
      <w:r w:rsidR="00711615" w:rsidRPr="00C2630B">
        <w:rPr>
          <w:rFonts w:ascii="Times New Roman" w:hAnsi="Times New Roman"/>
        </w:rPr>
        <w:t xml:space="preserve">This would directly harm the traveling public and also increase traffic, pollution, and congestion at the airport.  </w:t>
      </w:r>
    </w:p>
    <w:p w:rsidR="007F5E48"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7F5E48" w:rsidRPr="00C2630B">
        <w:rPr>
          <w:rFonts w:ascii="Times New Roman" w:hAnsi="Times New Roman"/>
        </w:rPr>
        <w:t>The Commission should deny the Staff’s compl</w:t>
      </w:r>
      <w:r w:rsidR="008704E6">
        <w:rPr>
          <w:rFonts w:ascii="Times New Roman" w:hAnsi="Times New Roman"/>
        </w:rPr>
        <w:t>aint entirely</w:t>
      </w:r>
      <w:r w:rsidR="00F60084">
        <w:rPr>
          <w:rFonts w:ascii="Times New Roman" w:hAnsi="Times New Roman"/>
        </w:rPr>
        <w:t xml:space="preserve"> based on lack of a </w:t>
      </w:r>
      <w:r w:rsidR="00F60084" w:rsidRPr="00F60084">
        <w:rPr>
          <w:rFonts w:ascii="Times New Roman" w:hAnsi="Times New Roman"/>
          <w:i/>
        </w:rPr>
        <w:t>prima facie</w:t>
      </w:r>
      <w:r w:rsidR="00F60084">
        <w:rPr>
          <w:rFonts w:ascii="Times New Roman" w:hAnsi="Times New Roman"/>
        </w:rPr>
        <w:t xml:space="preserve"> case</w:t>
      </w:r>
      <w:r w:rsidR="008704E6">
        <w:rPr>
          <w:rFonts w:ascii="Times New Roman" w:hAnsi="Times New Roman"/>
        </w:rPr>
        <w:t xml:space="preserve">.  But even if it </w:t>
      </w:r>
      <w:r w:rsidR="007F5E48" w:rsidRPr="00C2630B">
        <w:rPr>
          <w:rFonts w:ascii="Times New Roman" w:hAnsi="Times New Roman"/>
        </w:rPr>
        <w:t>find</w:t>
      </w:r>
      <w:r w:rsidR="008704E6">
        <w:rPr>
          <w:rFonts w:ascii="Times New Roman" w:hAnsi="Times New Roman"/>
        </w:rPr>
        <w:t>s</w:t>
      </w:r>
      <w:r w:rsidR="007F5E48" w:rsidRPr="00C2630B">
        <w:rPr>
          <w:rFonts w:ascii="Times New Roman" w:hAnsi="Times New Roman"/>
        </w:rPr>
        <w:t xml:space="preserve"> a violation, it should work more proactively </w:t>
      </w:r>
      <w:r w:rsidR="00F60084">
        <w:rPr>
          <w:rFonts w:ascii="Times New Roman" w:hAnsi="Times New Roman"/>
        </w:rPr>
        <w:t xml:space="preserve">with Shuttle Express </w:t>
      </w:r>
      <w:r w:rsidR="007F5E48" w:rsidRPr="00C2630B">
        <w:rPr>
          <w:rFonts w:ascii="Times New Roman" w:hAnsi="Times New Roman"/>
        </w:rPr>
        <w:t>to adapt its regulations to real world realities</w:t>
      </w:r>
      <w:r w:rsidR="00F60084">
        <w:rPr>
          <w:rFonts w:ascii="Times New Roman" w:hAnsi="Times New Roman"/>
        </w:rPr>
        <w:t xml:space="preserve">. </w:t>
      </w:r>
      <w:r w:rsidR="007F5E48" w:rsidRPr="00C2630B">
        <w:rPr>
          <w:rFonts w:ascii="Times New Roman" w:hAnsi="Times New Roman"/>
        </w:rPr>
        <w:t xml:space="preserve"> </w:t>
      </w:r>
      <w:r w:rsidR="00A37958">
        <w:rPr>
          <w:rFonts w:ascii="Times New Roman" w:hAnsi="Times New Roman"/>
        </w:rPr>
        <w:t>Instead, o</w:t>
      </w:r>
      <w:r w:rsidR="00F60084">
        <w:rPr>
          <w:rFonts w:ascii="Times New Roman" w:hAnsi="Times New Roman"/>
        </w:rPr>
        <w:t xml:space="preserve">n October 19, 2012, midway through the investigation, Mr. </w:t>
      </w:r>
      <w:proofErr w:type="spellStart"/>
      <w:r w:rsidR="00F60084">
        <w:rPr>
          <w:rFonts w:ascii="Times New Roman" w:hAnsi="Times New Roman"/>
        </w:rPr>
        <w:t>Sherrell</w:t>
      </w:r>
      <w:proofErr w:type="spellEnd"/>
      <w:r w:rsidR="00F60084">
        <w:rPr>
          <w:rFonts w:ascii="Times New Roman" w:hAnsi="Times New Roman"/>
        </w:rPr>
        <w:t xml:space="preserve"> noted that, “I do not know where these questions are going.”  </w:t>
      </w:r>
      <w:proofErr w:type="spellStart"/>
      <w:r w:rsidR="00F60084">
        <w:rPr>
          <w:rFonts w:ascii="Times New Roman" w:hAnsi="Times New Roman"/>
        </w:rPr>
        <w:t>Exh</w:t>
      </w:r>
      <w:proofErr w:type="spellEnd"/>
      <w:r w:rsidR="00F60084">
        <w:rPr>
          <w:rFonts w:ascii="Times New Roman" w:hAnsi="Times New Roman"/>
        </w:rPr>
        <w:t>. BY-1 at 133.  The record does not reflect there was any respon</w:t>
      </w:r>
      <w:r w:rsidR="00A37958">
        <w:rPr>
          <w:rFonts w:ascii="Times New Roman" w:hAnsi="Times New Roman"/>
        </w:rPr>
        <w:t xml:space="preserve">se from the </w:t>
      </w:r>
      <w:r w:rsidR="00A37958" w:rsidRPr="00A37958">
        <w:rPr>
          <w:rFonts w:ascii="Times New Roman" w:hAnsi="Times New Roman"/>
        </w:rPr>
        <w:t xml:space="preserve">Commission until it </w:t>
      </w:r>
      <w:r w:rsidR="00A37958" w:rsidRPr="00A37958">
        <w:rPr>
          <w:rFonts w:ascii="Times New Roman" w:hAnsi="Times New Roman"/>
        </w:rPr>
        <w:lastRenderedPageBreak/>
        <w:t>issued the c</w:t>
      </w:r>
      <w:r w:rsidR="00F60084" w:rsidRPr="00A37958">
        <w:rPr>
          <w:rFonts w:ascii="Times New Roman" w:hAnsi="Times New Roman"/>
        </w:rPr>
        <w:t xml:space="preserve">omplaint against Shuttle Express on May 1, 2013.  </w:t>
      </w:r>
      <w:r w:rsidR="00F60084" w:rsidRPr="00A37958">
        <w:rPr>
          <w:rFonts w:ascii="Times New Roman" w:hAnsi="Times New Roman"/>
          <w:i/>
        </w:rPr>
        <w:t>See</w:t>
      </w:r>
      <w:r w:rsidR="00F60084" w:rsidRPr="00A37958">
        <w:rPr>
          <w:rFonts w:ascii="Times New Roman" w:hAnsi="Times New Roman"/>
        </w:rPr>
        <w:t xml:space="preserve"> </w:t>
      </w:r>
      <w:proofErr w:type="spellStart"/>
      <w:r w:rsidR="00F60084" w:rsidRPr="00A37958">
        <w:rPr>
          <w:rFonts w:ascii="Times New Roman" w:hAnsi="Times New Roman"/>
        </w:rPr>
        <w:t>Exh</w:t>
      </w:r>
      <w:proofErr w:type="spellEnd"/>
      <w:r w:rsidR="00F60084" w:rsidRPr="00A37958">
        <w:rPr>
          <w:rFonts w:ascii="Times New Roman" w:hAnsi="Times New Roman"/>
        </w:rPr>
        <w:t xml:space="preserve">. BY-1.  </w:t>
      </w:r>
      <w:r w:rsidR="00A37958" w:rsidRPr="00A37958">
        <w:rPr>
          <w:rFonts w:ascii="Times New Roman" w:hAnsi="Times New Roman"/>
        </w:rPr>
        <w:t>T</w:t>
      </w:r>
      <w:r w:rsidR="007F5E48" w:rsidRPr="00A37958">
        <w:rPr>
          <w:rFonts w:ascii="Times New Roman" w:hAnsi="Times New Roman"/>
        </w:rPr>
        <w:t>he public has voted</w:t>
      </w:r>
      <w:r w:rsidR="00A37958" w:rsidRPr="00A37958">
        <w:rPr>
          <w:rFonts w:ascii="Times New Roman" w:hAnsi="Times New Roman"/>
        </w:rPr>
        <w:t xml:space="preserve"> Shuttle Express</w:t>
      </w:r>
      <w:r w:rsidR="00E80543" w:rsidRPr="00A37958">
        <w:rPr>
          <w:rFonts w:ascii="Times New Roman" w:hAnsi="Times New Roman"/>
        </w:rPr>
        <w:t>—with its patronage—</w:t>
      </w:r>
      <w:r w:rsidR="007F5E48" w:rsidRPr="00A37958">
        <w:rPr>
          <w:rFonts w:ascii="Times New Roman" w:hAnsi="Times New Roman"/>
        </w:rPr>
        <w:t xml:space="preserve">the most valuable “bus” service in the state.  </w:t>
      </w:r>
      <w:r w:rsidR="00A37958" w:rsidRPr="00A37958">
        <w:rPr>
          <w:rFonts w:ascii="Times New Roman" w:hAnsi="Times New Roman"/>
        </w:rPr>
        <w:t xml:space="preserve">The Commission should be working to preserve that valuable public service, not trying to cripple it.  </w:t>
      </w:r>
      <w:r w:rsidR="007F5E48" w:rsidRPr="00A37958">
        <w:rPr>
          <w:rFonts w:ascii="Times New Roman" w:hAnsi="Times New Roman"/>
        </w:rPr>
        <w:t>A</w:t>
      </w:r>
      <w:r w:rsidR="007F5E48" w:rsidRPr="00C2630B">
        <w:rPr>
          <w:rFonts w:ascii="Times New Roman" w:hAnsi="Times New Roman"/>
        </w:rPr>
        <w:t xml:space="preserve"> cease and desist and/or penalties here w</w:t>
      </w:r>
      <w:r w:rsidR="00A37958">
        <w:rPr>
          <w:rFonts w:ascii="Times New Roman" w:hAnsi="Times New Roman"/>
        </w:rPr>
        <w:t xml:space="preserve">ould </w:t>
      </w:r>
      <w:r w:rsidR="007F5E48" w:rsidRPr="00C2630B">
        <w:rPr>
          <w:rFonts w:ascii="Times New Roman" w:hAnsi="Times New Roman"/>
        </w:rPr>
        <w:t>severely damage the public interest, not serve it.</w:t>
      </w:r>
    </w:p>
    <w:p w:rsidR="00850306" w:rsidRDefault="004F1F75">
      <w:pPr>
        <w:pStyle w:val="Heading3"/>
      </w:pPr>
      <w:bookmarkStart w:id="12" w:name="_Toc367442395"/>
      <w:r w:rsidRPr="00C2630B">
        <w:t>If the Commission Clarifies That Going F</w:t>
      </w:r>
      <w:r w:rsidR="00534BEF" w:rsidRPr="00C2630B">
        <w:t>orward</w:t>
      </w:r>
      <w:r w:rsidRPr="00C2630B">
        <w:t xml:space="preserve"> Rescue Service Will Be Considered as “Operated By” Shuttle Express, Then the Commission Should Stay Enforcement Pending Consideration of a Waiver Petition By Shuttle Express</w:t>
      </w:r>
      <w:r w:rsidR="00534BEF" w:rsidRPr="00C2630B">
        <w:t>.</w:t>
      </w:r>
      <w:bookmarkEnd w:id="12"/>
    </w:p>
    <w:p w:rsidR="005B4E16" w:rsidRPr="008704E6" w:rsidRDefault="00534BEF" w:rsidP="005B4E16">
      <w:pPr>
        <w:pStyle w:val="ListParagraph"/>
        <w:numPr>
          <w:ilvl w:val="0"/>
          <w:numId w:val="16"/>
        </w:numPr>
        <w:tabs>
          <w:tab w:val="clear" w:pos="720"/>
        </w:tabs>
        <w:spacing w:line="480" w:lineRule="auto"/>
        <w:rPr>
          <w:rFonts w:ascii="Times New Roman" w:hAnsi="Times New Roman"/>
        </w:rPr>
      </w:pPr>
      <w:r w:rsidRPr="008704E6">
        <w:rPr>
          <w:rFonts w:ascii="Times New Roman" w:hAnsi="Times New Roman"/>
        </w:rPr>
        <w:tab/>
      </w:r>
      <w:r w:rsidR="005B4E16" w:rsidRPr="008704E6">
        <w:rPr>
          <w:rFonts w:ascii="Times New Roman" w:hAnsi="Times New Roman"/>
        </w:rPr>
        <w:t xml:space="preserve">The </w:t>
      </w:r>
      <w:proofErr w:type="spellStart"/>
      <w:r w:rsidR="005B4E16" w:rsidRPr="008704E6">
        <w:rPr>
          <w:rFonts w:ascii="Times New Roman" w:hAnsi="Times New Roman"/>
        </w:rPr>
        <w:t>ALJ</w:t>
      </w:r>
      <w:proofErr w:type="spellEnd"/>
      <w:r w:rsidR="005B4E16" w:rsidRPr="008704E6">
        <w:rPr>
          <w:rFonts w:ascii="Times New Roman" w:hAnsi="Times New Roman"/>
        </w:rPr>
        <w:t xml:space="preserve"> directed the parties at the close of the hearing and in a Notice Requiring Post-Hearing Briefing (Aug. 5,2013) to file “thorough” briefs addressing the necessity of and options for resolving issues under WAC 480-30-21</w:t>
      </w:r>
      <w:r w:rsidR="00684FCF" w:rsidRPr="008704E6">
        <w:rPr>
          <w:rFonts w:ascii="Times New Roman" w:hAnsi="Times New Roman"/>
        </w:rPr>
        <w:t>3</w:t>
      </w:r>
      <w:r w:rsidR="005B4E16" w:rsidRPr="008704E6">
        <w:rPr>
          <w:rFonts w:ascii="Times New Roman" w:hAnsi="Times New Roman"/>
        </w:rPr>
        <w:t>(2) going forward.  Specifically:</w:t>
      </w:r>
    </w:p>
    <w:p w:rsidR="005B4E16" w:rsidRPr="00C2630B" w:rsidRDefault="005B4E16" w:rsidP="005B4E16">
      <w:pPr>
        <w:ind w:left="720" w:right="1008"/>
        <w:rPr>
          <w:rFonts w:ascii="Times New Roman" w:hAnsi="Times New Roman"/>
        </w:rPr>
      </w:pPr>
      <w:r w:rsidRPr="00C2630B">
        <w:rPr>
          <w:rFonts w:ascii="Times New Roman" w:hAnsi="Times New Roman"/>
        </w:rPr>
        <w:t>[T]he presiding officer required the parties to file post-hearing briefing, individually or jointly, on the options and prospects for resolving the apparent conflict</w:t>
      </w:r>
      <w:r w:rsidR="005910CE" w:rsidRPr="00C2630B">
        <w:rPr>
          <w:rStyle w:val="FootnoteReference"/>
          <w:rFonts w:ascii="Times New Roman" w:hAnsi="Times New Roman"/>
        </w:rPr>
        <w:footnoteReference w:id="9"/>
      </w:r>
      <w:r w:rsidRPr="00C2630B">
        <w:rPr>
          <w:rFonts w:ascii="Times New Roman" w:hAnsi="Times New Roman"/>
        </w:rPr>
        <w:t xml:space="preserve"> between WAC 480-30-213(2) and the operational demands of providing door-to-door airport shuttle service. The parties’ briefing should include a summary explanation of the issue (</w:t>
      </w:r>
      <w:r w:rsidRPr="00C2630B">
        <w:rPr>
          <w:rFonts w:ascii="Times New Roman" w:hAnsi="Times New Roman"/>
          <w:i/>
        </w:rPr>
        <w:t>i.e.,</w:t>
      </w:r>
      <w:r w:rsidRPr="00C2630B">
        <w:rPr>
          <w:rFonts w:ascii="Times New Roman" w:hAnsi="Times New Roman"/>
        </w:rPr>
        <w:t xml:space="preserve"> why Shuttle Express believes it necessary to rely in part on independent contractors to provide its “rescue” service) and then address potential means by which Shuttle Express can satisfactorily serve its customers, including but not necessarily limited to:</w:t>
      </w:r>
    </w:p>
    <w:p w:rsidR="005B4E16" w:rsidRPr="00C2630B" w:rsidRDefault="005B4E16" w:rsidP="005B4E16">
      <w:pPr>
        <w:ind w:left="720" w:right="1008"/>
        <w:rPr>
          <w:rFonts w:ascii="Times New Roman" w:hAnsi="Times New Roman"/>
        </w:rPr>
      </w:pPr>
    </w:p>
    <w:p w:rsidR="005B4E16" w:rsidRPr="00C2630B" w:rsidRDefault="005B4E16" w:rsidP="00CF7D05">
      <w:pPr>
        <w:pStyle w:val="ListParagraph"/>
        <w:numPr>
          <w:ilvl w:val="0"/>
          <w:numId w:val="20"/>
        </w:numPr>
        <w:ind w:right="1008" w:hanging="720"/>
        <w:rPr>
          <w:rFonts w:ascii="Times New Roman" w:hAnsi="Times New Roman"/>
        </w:rPr>
      </w:pPr>
      <w:r w:rsidRPr="00C2630B">
        <w:rPr>
          <w:rFonts w:ascii="Times New Roman" w:hAnsi="Times New Roman"/>
        </w:rPr>
        <w:t>Alternate methods, if any, for Shuttle Express to continue offering a “rescue”</w:t>
      </w:r>
      <w:r w:rsidR="00684FCF" w:rsidRPr="00C2630B">
        <w:rPr>
          <w:rFonts w:ascii="Times New Roman" w:hAnsi="Times New Roman"/>
        </w:rPr>
        <w:t xml:space="preserve"> </w:t>
      </w:r>
      <w:r w:rsidRPr="00C2630B">
        <w:rPr>
          <w:rFonts w:ascii="Times New Roman" w:hAnsi="Times New Roman"/>
        </w:rPr>
        <w:t>service in compliance with WAC 480-30-213(2);</w:t>
      </w:r>
    </w:p>
    <w:p w:rsidR="00684FCF" w:rsidRPr="00C2630B" w:rsidRDefault="00684FCF" w:rsidP="00CF7D05">
      <w:pPr>
        <w:pStyle w:val="ListParagraph"/>
        <w:ind w:left="2160" w:right="1008" w:hanging="720"/>
        <w:rPr>
          <w:rFonts w:ascii="Times New Roman" w:hAnsi="Times New Roman"/>
        </w:rPr>
      </w:pPr>
    </w:p>
    <w:p w:rsidR="005B4E16" w:rsidRPr="00C2630B" w:rsidRDefault="005B4E16" w:rsidP="00CF7D05">
      <w:pPr>
        <w:pStyle w:val="ListParagraph"/>
        <w:numPr>
          <w:ilvl w:val="0"/>
          <w:numId w:val="18"/>
        </w:numPr>
        <w:ind w:left="2160" w:right="1008" w:hanging="720"/>
        <w:rPr>
          <w:rFonts w:ascii="Times New Roman" w:hAnsi="Times New Roman"/>
        </w:rPr>
      </w:pPr>
      <w:r w:rsidRPr="00C2630B">
        <w:rPr>
          <w:rFonts w:ascii="Times New Roman" w:hAnsi="Times New Roman"/>
        </w:rPr>
        <w:t>Shuttle Express petitioning the Commission for a declaratory ruling on the legality</w:t>
      </w:r>
      <w:r w:rsidR="00684FCF" w:rsidRPr="00C2630B">
        <w:rPr>
          <w:rFonts w:ascii="Times New Roman" w:hAnsi="Times New Roman"/>
        </w:rPr>
        <w:t xml:space="preserve"> </w:t>
      </w:r>
      <w:r w:rsidRPr="00C2630B">
        <w:rPr>
          <w:rFonts w:ascii="Times New Roman" w:hAnsi="Times New Roman"/>
        </w:rPr>
        <w:t>of its independent contractor program;</w:t>
      </w:r>
    </w:p>
    <w:p w:rsidR="00684FCF" w:rsidRPr="00C2630B" w:rsidRDefault="00684FCF" w:rsidP="00CF7D05">
      <w:pPr>
        <w:pStyle w:val="ListParagraph"/>
        <w:ind w:left="2160" w:right="1008" w:hanging="720"/>
        <w:rPr>
          <w:rFonts w:ascii="Times New Roman" w:hAnsi="Times New Roman"/>
        </w:rPr>
      </w:pPr>
    </w:p>
    <w:p w:rsidR="005B4E16" w:rsidRPr="00C2630B" w:rsidRDefault="005B4E16" w:rsidP="00CF7D05">
      <w:pPr>
        <w:pStyle w:val="ListParagraph"/>
        <w:numPr>
          <w:ilvl w:val="0"/>
          <w:numId w:val="21"/>
        </w:numPr>
        <w:ind w:left="2160" w:right="1008" w:hanging="720"/>
        <w:rPr>
          <w:rFonts w:ascii="Times New Roman" w:hAnsi="Times New Roman"/>
        </w:rPr>
      </w:pPr>
      <w:r w:rsidRPr="00C2630B">
        <w:rPr>
          <w:rFonts w:ascii="Times New Roman" w:hAnsi="Times New Roman"/>
        </w:rPr>
        <w:t xml:space="preserve">The Commission sponsoring a workshop to discuss differences in </w:t>
      </w:r>
      <w:r w:rsidR="00684FCF" w:rsidRPr="00C2630B">
        <w:rPr>
          <w:rFonts w:ascii="Times New Roman" w:hAnsi="Times New Roman"/>
        </w:rPr>
        <w:t xml:space="preserve"> </w:t>
      </w:r>
      <w:r w:rsidRPr="00C2630B">
        <w:rPr>
          <w:rFonts w:ascii="Times New Roman" w:hAnsi="Times New Roman"/>
        </w:rPr>
        <w:t>operations</w:t>
      </w:r>
      <w:r w:rsidR="00684FCF" w:rsidRPr="00C2630B">
        <w:rPr>
          <w:rFonts w:ascii="Times New Roman" w:hAnsi="Times New Roman"/>
        </w:rPr>
        <w:t xml:space="preserve"> </w:t>
      </w:r>
      <w:r w:rsidRPr="00C2630B">
        <w:rPr>
          <w:rFonts w:ascii="Times New Roman" w:hAnsi="Times New Roman"/>
        </w:rPr>
        <w:t>between “door-to-door” and “scheduled” automobile transportation service in the</w:t>
      </w:r>
      <w:r w:rsidR="00684FCF" w:rsidRPr="00C2630B">
        <w:rPr>
          <w:rFonts w:ascii="Times New Roman" w:hAnsi="Times New Roman"/>
        </w:rPr>
        <w:t xml:space="preserve"> </w:t>
      </w:r>
      <w:r w:rsidRPr="00C2630B">
        <w:rPr>
          <w:rFonts w:ascii="Times New Roman" w:hAnsi="Times New Roman"/>
        </w:rPr>
        <w:t>context of a potential rulemaking to consider revisions to WAC 480-30-213(2);</w:t>
      </w:r>
    </w:p>
    <w:p w:rsidR="00684FCF" w:rsidRPr="00C2630B" w:rsidRDefault="00684FCF" w:rsidP="00CF7D05">
      <w:pPr>
        <w:pStyle w:val="ListParagraph"/>
        <w:ind w:left="2160" w:right="1008" w:hanging="720"/>
        <w:rPr>
          <w:rFonts w:ascii="Times New Roman" w:hAnsi="Times New Roman"/>
        </w:rPr>
      </w:pPr>
    </w:p>
    <w:p w:rsidR="005B4E16" w:rsidRPr="00C2630B" w:rsidRDefault="005B4E16" w:rsidP="00CF7D05">
      <w:pPr>
        <w:pStyle w:val="ListParagraph"/>
        <w:numPr>
          <w:ilvl w:val="0"/>
          <w:numId w:val="22"/>
        </w:numPr>
        <w:ind w:left="2160" w:right="1008" w:hanging="720"/>
        <w:rPr>
          <w:rFonts w:ascii="Times New Roman" w:hAnsi="Times New Roman"/>
        </w:rPr>
      </w:pPr>
      <w:r w:rsidRPr="00C2630B">
        <w:rPr>
          <w:rFonts w:ascii="Times New Roman" w:hAnsi="Times New Roman"/>
        </w:rPr>
        <w:lastRenderedPageBreak/>
        <w:t>Shuttle Express petitioning the Commission for an exception to rule; and</w:t>
      </w:r>
    </w:p>
    <w:p w:rsidR="00684FCF" w:rsidRPr="00C2630B" w:rsidRDefault="00684FCF" w:rsidP="00684FCF">
      <w:pPr>
        <w:pStyle w:val="ListParagraph"/>
        <w:ind w:left="1440" w:right="1008"/>
        <w:rPr>
          <w:rFonts w:ascii="Times New Roman" w:hAnsi="Times New Roman"/>
        </w:rPr>
      </w:pPr>
    </w:p>
    <w:p w:rsidR="00FF44FE" w:rsidRDefault="005B4E16">
      <w:pPr>
        <w:pStyle w:val="ListParagraph"/>
        <w:numPr>
          <w:ilvl w:val="0"/>
          <w:numId w:val="23"/>
        </w:numPr>
        <w:ind w:left="2160" w:right="1008" w:hanging="720"/>
        <w:rPr>
          <w:rFonts w:ascii="Times New Roman" w:hAnsi="Times New Roman"/>
        </w:rPr>
      </w:pPr>
      <w:r w:rsidRPr="00C2630B">
        <w:rPr>
          <w:rFonts w:ascii="Times New Roman" w:hAnsi="Times New Roman"/>
        </w:rPr>
        <w:t>The Commission and/or Shuttle Express seeking changes to the applicable statute</w:t>
      </w:r>
      <w:r w:rsidR="00684FCF" w:rsidRPr="00C2630B">
        <w:rPr>
          <w:rFonts w:ascii="Times New Roman" w:hAnsi="Times New Roman"/>
        </w:rPr>
        <w:t xml:space="preserve"> </w:t>
      </w:r>
      <w:r w:rsidRPr="00C2630B">
        <w:rPr>
          <w:rFonts w:ascii="Times New Roman" w:hAnsi="Times New Roman"/>
        </w:rPr>
        <w:t>or Commission rules.</w:t>
      </w:r>
    </w:p>
    <w:p w:rsidR="005B4E16" w:rsidRPr="00C2630B" w:rsidRDefault="005B4E16" w:rsidP="005B4E16">
      <w:pPr>
        <w:ind w:left="720" w:right="1008"/>
        <w:rPr>
          <w:rFonts w:ascii="Times New Roman" w:hAnsi="Times New Roman"/>
        </w:rPr>
      </w:pPr>
    </w:p>
    <w:p w:rsidR="005B4E16" w:rsidRPr="00C2630B" w:rsidRDefault="005B4E16" w:rsidP="00684FCF">
      <w:pPr>
        <w:ind w:left="720" w:right="1008"/>
        <w:rPr>
          <w:rFonts w:ascii="Times New Roman" w:hAnsi="Times New Roman"/>
        </w:rPr>
      </w:pPr>
      <w:r w:rsidRPr="00C2630B">
        <w:rPr>
          <w:rFonts w:ascii="Times New Roman" w:hAnsi="Times New Roman"/>
        </w:rPr>
        <w:t>The briefing should also include each party’s preferred course of action to ensure future</w:t>
      </w:r>
      <w:r w:rsidR="00684FCF" w:rsidRPr="00C2630B">
        <w:rPr>
          <w:rFonts w:ascii="Times New Roman" w:hAnsi="Times New Roman"/>
        </w:rPr>
        <w:t xml:space="preserve"> </w:t>
      </w:r>
      <w:r w:rsidRPr="00C2630B">
        <w:rPr>
          <w:rFonts w:ascii="Times New Roman" w:hAnsi="Times New Roman"/>
        </w:rPr>
        <w:t>compliance with WAC 480-30-213(2) and all other associated Commission rules and</w:t>
      </w:r>
      <w:r w:rsidR="00684FCF" w:rsidRPr="00C2630B">
        <w:rPr>
          <w:rFonts w:ascii="Times New Roman" w:hAnsi="Times New Roman"/>
        </w:rPr>
        <w:t xml:space="preserve"> </w:t>
      </w:r>
      <w:r w:rsidRPr="00C2630B">
        <w:rPr>
          <w:rFonts w:ascii="Times New Roman" w:hAnsi="Times New Roman"/>
        </w:rPr>
        <w:t>regulations</w:t>
      </w:r>
      <w:r w:rsidR="00684FCF" w:rsidRPr="00C2630B">
        <w:rPr>
          <w:rFonts w:ascii="Times New Roman" w:hAnsi="Times New Roman"/>
        </w:rPr>
        <w:t>.</w:t>
      </w:r>
    </w:p>
    <w:p w:rsidR="00684FCF" w:rsidRPr="00C2630B" w:rsidRDefault="00684FCF" w:rsidP="00684FCF">
      <w:pPr>
        <w:ind w:left="720" w:right="1008"/>
        <w:rPr>
          <w:rFonts w:ascii="Times New Roman" w:hAnsi="Times New Roman"/>
        </w:rPr>
      </w:pPr>
    </w:p>
    <w:p w:rsidR="005B4E16" w:rsidRPr="00C2630B" w:rsidRDefault="00684FCF" w:rsidP="005B4E16">
      <w:pPr>
        <w:spacing w:line="480" w:lineRule="auto"/>
        <w:rPr>
          <w:rFonts w:ascii="Times New Roman" w:hAnsi="Times New Roman"/>
        </w:rPr>
      </w:pPr>
      <w:r w:rsidRPr="00C2630B">
        <w:rPr>
          <w:rFonts w:ascii="Times New Roman" w:hAnsi="Times New Roman"/>
        </w:rPr>
        <w:t>Shuttle Express addresses each of the above bullet points herein below.</w:t>
      </w:r>
    </w:p>
    <w:p w:rsidR="005B4E16"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684FCF" w:rsidRPr="00C2630B">
        <w:rPr>
          <w:rFonts w:ascii="Times New Roman" w:hAnsi="Times New Roman"/>
        </w:rPr>
        <w:t xml:space="preserve">Shuttle Express does not believe that any alternate methods are needed to comply with </w:t>
      </w:r>
      <w:r w:rsidR="00E81643">
        <w:rPr>
          <w:rFonts w:ascii="Times New Roman" w:hAnsi="Times New Roman"/>
        </w:rPr>
        <w:t>WAC 480-30-</w:t>
      </w:r>
      <w:r w:rsidR="00684FCF" w:rsidRPr="00C2630B">
        <w:rPr>
          <w:rFonts w:ascii="Times New Roman" w:hAnsi="Times New Roman"/>
        </w:rPr>
        <w:t xml:space="preserve">213(2) because the rescue service already complies with the rule.  Even if the Commission disagrees, Shuttle Express does not feel alternative methods are feasible.  It tried limiting rescue service to a single stop by the limousines, but service </w:t>
      </w:r>
      <w:r w:rsidR="008704E6">
        <w:rPr>
          <w:rFonts w:ascii="Times New Roman" w:hAnsi="Times New Roman"/>
        </w:rPr>
        <w:t xml:space="preserve">quality </w:t>
      </w:r>
      <w:r w:rsidR="00684FCF" w:rsidRPr="00C2630B">
        <w:rPr>
          <w:rFonts w:ascii="Times New Roman" w:hAnsi="Times New Roman"/>
        </w:rPr>
        <w:t xml:space="preserve">declined to an unacceptable level.  </w:t>
      </w:r>
      <w:proofErr w:type="spellStart"/>
      <w:r w:rsidR="00684FCF" w:rsidRPr="00C2630B">
        <w:rPr>
          <w:rFonts w:ascii="Times New Roman" w:hAnsi="Times New Roman"/>
        </w:rPr>
        <w:t>TR</w:t>
      </w:r>
      <w:proofErr w:type="spellEnd"/>
      <w:r w:rsidR="00684FCF" w:rsidRPr="00C2630B">
        <w:rPr>
          <w:rFonts w:ascii="Times New Roman" w:hAnsi="Times New Roman"/>
        </w:rPr>
        <w:t xml:space="preserve"> at </w:t>
      </w:r>
      <w:r w:rsidR="00CF7D05">
        <w:rPr>
          <w:rFonts w:ascii="Times New Roman" w:hAnsi="Times New Roman"/>
        </w:rPr>
        <w:t>118-19</w:t>
      </w:r>
      <w:r w:rsidR="00684FCF" w:rsidRPr="00C2630B">
        <w:rPr>
          <w:rFonts w:ascii="Times New Roman" w:hAnsi="Times New Roman"/>
        </w:rPr>
        <w:t xml:space="preserve">.  </w:t>
      </w:r>
    </w:p>
    <w:p w:rsidR="002F3556"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2F3556" w:rsidRPr="00C2630B">
        <w:rPr>
          <w:rFonts w:ascii="Times New Roman" w:hAnsi="Times New Roman"/>
        </w:rPr>
        <w:t xml:space="preserve">Shuttle Express does not see any point at this stage </w:t>
      </w:r>
      <w:r w:rsidR="00CB1AD4">
        <w:rPr>
          <w:rFonts w:ascii="Times New Roman" w:hAnsi="Times New Roman"/>
        </w:rPr>
        <w:t xml:space="preserve">of the proceeding </w:t>
      </w:r>
      <w:r w:rsidR="002F3556" w:rsidRPr="00C2630B">
        <w:rPr>
          <w:rFonts w:ascii="Times New Roman" w:hAnsi="Times New Roman"/>
        </w:rPr>
        <w:t xml:space="preserve">in petitioning for a declaratory ruling on the legality of rescue service.  The issue is already teed up in this docket and an extensive record was developed.  The Commission must decide legality one way or the other in order to rule on the Complaint.  </w:t>
      </w:r>
    </w:p>
    <w:p w:rsidR="002F3556"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2F3556" w:rsidRPr="00C2630B">
        <w:rPr>
          <w:rFonts w:ascii="Times New Roman" w:hAnsi="Times New Roman"/>
        </w:rPr>
        <w:t>Shuttle Express does not favor a workshop to explore WAC 480-30-213(2).  If the rescue service is ruled legal, there is no need.  Even if it is ruled illegal, Shuttle Express’ operations are so unique that the best way to deal with the issue is through a waiver petition (</w:t>
      </w:r>
      <w:r w:rsidR="008536B1" w:rsidRPr="00C2630B">
        <w:rPr>
          <w:rFonts w:ascii="Times New Roman" w:hAnsi="Times New Roman"/>
        </w:rPr>
        <w:t>termed an “exception”</w:t>
      </w:r>
      <w:r w:rsidR="008704E6">
        <w:rPr>
          <w:rFonts w:ascii="Times New Roman" w:hAnsi="Times New Roman"/>
        </w:rPr>
        <w:t xml:space="preserve"> </w:t>
      </w:r>
      <w:r w:rsidR="008536B1" w:rsidRPr="00C2630B">
        <w:rPr>
          <w:rFonts w:ascii="Times New Roman" w:hAnsi="Times New Roman"/>
        </w:rPr>
        <w:t xml:space="preserve">or </w:t>
      </w:r>
      <w:r w:rsidR="002F3556" w:rsidRPr="00C2630B">
        <w:rPr>
          <w:rFonts w:ascii="Times New Roman" w:hAnsi="Times New Roman"/>
        </w:rPr>
        <w:t>“ex</w:t>
      </w:r>
      <w:r w:rsidR="008536B1" w:rsidRPr="00C2630B">
        <w:rPr>
          <w:rFonts w:ascii="Times New Roman" w:hAnsi="Times New Roman"/>
        </w:rPr>
        <w:t>em</w:t>
      </w:r>
      <w:r w:rsidR="002F3556" w:rsidRPr="00C2630B">
        <w:rPr>
          <w:rFonts w:ascii="Times New Roman" w:hAnsi="Times New Roman"/>
        </w:rPr>
        <w:t xml:space="preserve">ption”), not a generic proceeding. </w:t>
      </w:r>
    </w:p>
    <w:p w:rsidR="002F3556"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2F3556" w:rsidRPr="00C2630B">
        <w:rPr>
          <w:rFonts w:ascii="Times New Roman" w:hAnsi="Times New Roman"/>
        </w:rPr>
        <w:t xml:space="preserve">If the Commission rules that rescue service as described in the record in this case violates </w:t>
      </w:r>
      <w:r w:rsidR="00E81643">
        <w:rPr>
          <w:rFonts w:ascii="Times New Roman" w:hAnsi="Times New Roman"/>
        </w:rPr>
        <w:t>WAC 480-30-</w:t>
      </w:r>
      <w:r w:rsidR="002F3556" w:rsidRPr="00C2630B">
        <w:rPr>
          <w:rFonts w:ascii="Times New Roman" w:hAnsi="Times New Roman"/>
        </w:rPr>
        <w:t>213(2), even on a prospective basis only, then absolutely Shuttle Express would want to file a pe</w:t>
      </w:r>
      <w:r w:rsidR="008536B1" w:rsidRPr="00C2630B">
        <w:rPr>
          <w:rFonts w:ascii="Times New Roman" w:hAnsi="Times New Roman"/>
        </w:rPr>
        <w:t>tition for an exemption pursuant to WAC 480-07-110.  “The standard for consideration” of an exemption petition “is the public interest standard.”  WAC 480-07-</w:t>
      </w:r>
      <w:r w:rsidR="008536B1" w:rsidRPr="00C2630B">
        <w:rPr>
          <w:rFonts w:ascii="Times New Roman" w:hAnsi="Times New Roman"/>
        </w:rPr>
        <w:lastRenderedPageBreak/>
        <w:t>110(2</w:t>
      </w:r>
      <w:proofErr w:type="gramStart"/>
      <w:r w:rsidR="008536B1" w:rsidRPr="00C2630B">
        <w:rPr>
          <w:rFonts w:ascii="Times New Roman" w:hAnsi="Times New Roman"/>
        </w:rPr>
        <w:t>)(</w:t>
      </w:r>
      <w:proofErr w:type="gramEnd"/>
      <w:r w:rsidR="008536B1" w:rsidRPr="00C2630B">
        <w:rPr>
          <w:rFonts w:ascii="Times New Roman" w:hAnsi="Times New Roman"/>
        </w:rPr>
        <w:t>c).  Shuttle Express is confident it can demonstrate that the public interest is well-served by its rescue service.  Other interested parties, if any, could intervene in the docket, and the Commission could establish any necessary or desirable conditions on the rescue service.  Shuttle Express does not plan to file a petition i</w:t>
      </w:r>
      <w:r w:rsidR="00CB1AD4">
        <w:rPr>
          <w:rFonts w:ascii="Times New Roman" w:hAnsi="Times New Roman"/>
        </w:rPr>
        <w:t>mmediately, as the Commission can</w:t>
      </w:r>
      <w:r w:rsidR="008536B1" w:rsidRPr="00C2630B">
        <w:rPr>
          <w:rFonts w:ascii="Times New Roman" w:hAnsi="Times New Roman"/>
        </w:rPr>
        <w:t xml:space="preserve"> and should rule in this docket that the rescue service is legal and therefore no exemption is needed.  If the Commission does not, however, Shuttle Express would promptly file for an exemption.</w:t>
      </w:r>
    </w:p>
    <w:p w:rsidR="008536B1"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8536B1" w:rsidRPr="00C2630B">
        <w:rPr>
          <w:rFonts w:ascii="Times New Roman" w:hAnsi="Times New Roman"/>
        </w:rPr>
        <w:t>Shuttle Express does not favor pursuing statutory changes or a rulemaking.  Both consume great time and resources and Shuttle Express does not believe any other carrier operates or would operate a rescue service like that describe</w:t>
      </w:r>
      <w:r w:rsidR="008704E6">
        <w:rPr>
          <w:rFonts w:ascii="Times New Roman" w:hAnsi="Times New Roman"/>
        </w:rPr>
        <w:t>d in the record in this case.  Strict application of t</w:t>
      </w:r>
      <w:r w:rsidR="008536B1" w:rsidRPr="00C2630B">
        <w:rPr>
          <w:rFonts w:ascii="Times New Roman" w:hAnsi="Times New Roman"/>
        </w:rPr>
        <w:t xml:space="preserve">he rule may well be appropriate for other carriers.  If not, they can certainly </w:t>
      </w:r>
      <w:r w:rsidR="00277055" w:rsidRPr="00C2630B">
        <w:rPr>
          <w:rFonts w:ascii="Times New Roman" w:hAnsi="Times New Roman"/>
        </w:rPr>
        <w:t>petition for a rulemaking or exemption, or intervene in the Shuttle Express exemption docket, if there is</w:t>
      </w:r>
      <w:r w:rsidR="00CB1AD4">
        <w:rPr>
          <w:rFonts w:ascii="Times New Roman" w:hAnsi="Times New Roman"/>
        </w:rPr>
        <w:t xml:space="preserve"> need for</w:t>
      </w:r>
      <w:r w:rsidR="00277055" w:rsidRPr="00C2630B">
        <w:rPr>
          <w:rFonts w:ascii="Times New Roman" w:hAnsi="Times New Roman"/>
        </w:rPr>
        <w:t xml:space="preserve"> one.</w:t>
      </w:r>
    </w:p>
    <w:p w:rsidR="00277055"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277055" w:rsidRPr="00C2630B">
        <w:rPr>
          <w:rFonts w:ascii="Times New Roman" w:hAnsi="Times New Roman"/>
        </w:rPr>
        <w:t>If the Commission should rule that WAC 480-30-213(2) applies prospectively to Shuttle Express’ rescue service, enforcement should be stayed and no cease and desist should be issued</w:t>
      </w:r>
      <w:r w:rsidR="008704E6">
        <w:rPr>
          <w:rFonts w:ascii="Times New Roman" w:hAnsi="Times New Roman"/>
        </w:rPr>
        <w:t>,</w:t>
      </w:r>
      <w:r w:rsidR="00277055" w:rsidRPr="00C2630B">
        <w:rPr>
          <w:rFonts w:ascii="Times New Roman" w:hAnsi="Times New Roman"/>
        </w:rPr>
        <w:t xml:space="preserve"> provided that Shuttle Express promptly files an exemption petition under WAC 480-07-110.</w:t>
      </w:r>
    </w:p>
    <w:p w:rsidR="00850306" w:rsidRDefault="00534BEF">
      <w:pPr>
        <w:pStyle w:val="Heading2"/>
      </w:pPr>
      <w:bookmarkStart w:id="13" w:name="_Toc367441506"/>
      <w:bookmarkStart w:id="14" w:name="_Toc367442396"/>
      <w:bookmarkStart w:id="15" w:name="_Toc367442397"/>
      <w:bookmarkEnd w:id="13"/>
      <w:bookmarkEnd w:id="14"/>
      <w:r w:rsidRPr="00C2630B">
        <w:t>If the Commission Should Find</w:t>
      </w:r>
      <w:r w:rsidR="009F235F" w:rsidRPr="00C2630B">
        <w:t xml:space="preserve"> That</w:t>
      </w:r>
      <w:r w:rsidRPr="00C2630B">
        <w:t xml:space="preserve"> Penalties Should be Assessed, the Amounts Should be a </w:t>
      </w:r>
      <w:r w:rsidR="00E80543" w:rsidRPr="00C2630B">
        <w:t xml:space="preserve">Small </w:t>
      </w:r>
      <w:r w:rsidRPr="00C2630B">
        <w:t>Fraction of What Staff Recommends and No Cease and Desist Should be Issued.</w:t>
      </w:r>
      <w:bookmarkEnd w:id="15"/>
    </w:p>
    <w:p w:rsidR="00594C7A" w:rsidRPr="00C2630B" w:rsidRDefault="00534BEF"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r>
      <w:r w:rsidR="003B7D84" w:rsidRPr="00C2630B">
        <w:rPr>
          <w:rFonts w:ascii="Times New Roman" w:hAnsi="Times New Roman"/>
        </w:rPr>
        <w:t>To the knowledge of counsel, no fine of this magnitude has ever been levied against a transportation company for alleged violations that did not endanger public safety, did not adversely impact the public interest, and did not result in customer complaints.  There appears to be no precedent for a fine anywhere near this size</w:t>
      </w:r>
      <w:r w:rsidR="009F235F" w:rsidRPr="00C2630B">
        <w:rPr>
          <w:rFonts w:ascii="Times New Roman" w:hAnsi="Times New Roman"/>
        </w:rPr>
        <w:t xml:space="preserve"> under these circumstances</w:t>
      </w:r>
      <w:r w:rsidR="003B7D84" w:rsidRPr="00C2630B">
        <w:rPr>
          <w:rFonts w:ascii="Times New Roman" w:hAnsi="Times New Roman"/>
        </w:rPr>
        <w:t xml:space="preserve">, particularly when the violation (if any) is a technical one based on good faith efforts of a company—at significant </w:t>
      </w:r>
      <w:r w:rsidR="003B7D84" w:rsidRPr="00C2630B">
        <w:rPr>
          <w:rFonts w:ascii="Times New Roman" w:hAnsi="Times New Roman"/>
        </w:rPr>
        <w:lastRenderedPageBreak/>
        <w:t>cost to itself—to promote th</w:t>
      </w:r>
      <w:r w:rsidR="00745E6D" w:rsidRPr="00C2630B">
        <w:rPr>
          <w:rFonts w:ascii="Times New Roman" w:hAnsi="Times New Roman"/>
        </w:rPr>
        <w:t>e public interest by providing safe</w:t>
      </w:r>
      <w:r w:rsidR="003B7D84" w:rsidRPr="00C2630B">
        <w:rPr>
          <w:rFonts w:ascii="Times New Roman" w:hAnsi="Times New Roman"/>
        </w:rPr>
        <w:t xml:space="preserve">, timely, and efficient service to the traveling public.  </w:t>
      </w:r>
    </w:p>
    <w:p w:rsidR="00594C7A" w:rsidRPr="00C2630B" w:rsidRDefault="00247AEA" w:rsidP="00534BEF">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3B7D84" w:rsidRPr="00C2630B">
        <w:rPr>
          <w:rFonts w:ascii="Times New Roman" w:hAnsi="Times New Roman"/>
        </w:rPr>
        <w:t>The only recent case fo</w:t>
      </w:r>
      <w:r w:rsidR="00594C7A" w:rsidRPr="00C2630B">
        <w:rPr>
          <w:rFonts w:ascii="Times New Roman" w:hAnsi="Times New Roman"/>
        </w:rPr>
        <w:t>und in which Staff sought a six-</w:t>
      </w:r>
      <w:r w:rsidR="003B7D84" w:rsidRPr="00C2630B">
        <w:rPr>
          <w:rFonts w:ascii="Times New Roman" w:hAnsi="Times New Roman"/>
        </w:rPr>
        <w:t xml:space="preserve">figure </w:t>
      </w:r>
      <w:r w:rsidR="00D11D3D" w:rsidRPr="00C2630B">
        <w:rPr>
          <w:rFonts w:ascii="Times New Roman" w:hAnsi="Times New Roman"/>
        </w:rPr>
        <w:t xml:space="preserve">or greater </w:t>
      </w:r>
      <w:r w:rsidR="00CB1AD4">
        <w:rPr>
          <w:rFonts w:ascii="Times New Roman" w:hAnsi="Times New Roman"/>
        </w:rPr>
        <w:t>fine was</w:t>
      </w:r>
      <w:r w:rsidR="00B23FB6">
        <w:rPr>
          <w:rFonts w:ascii="Times New Roman" w:hAnsi="Times New Roman"/>
        </w:rPr>
        <w:t xml:space="preserve"> the complaint in</w:t>
      </w:r>
      <w:r w:rsidR="003B7D84" w:rsidRPr="00C2630B">
        <w:rPr>
          <w:rFonts w:ascii="Times New Roman" w:hAnsi="Times New Roman"/>
        </w:rPr>
        <w:t xml:space="preserve"> </w:t>
      </w:r>
      <w:proofErr w:type="spellStart"/>
      <w:r w:rsidR="003B7D84" w:rsidRPr="00C2630B">
        <w:rPr>
          <w:rFonts w:ascii="Times New Roman" w:hAnsi="Times New Roman"/>
          <w:i/>
        </w:rPr>
        <w:t>W</w:t>
      </w:r>
      <w:r w:rsidR="00B23FB6">
        <w:rPr>
          <w:rFonts w:ascii="Times New Roman" w:hAnsi="Times New Roman"/>
          <w:i/>
        </w:rPr>
        <w:t>UTC</w:t>
      </w:r>
      <w:proofErr w:type="spellEnd"/>
      <w:r w:rsidR="00B23FB6">
        <w:rPr>
          <w:rFonts w:ascii="Times New Roman" w:hAnsi="Times New Roman"/>
          <w:i/>
        </w:rPr>
        <w:t xml:space="preserve"> v. W</w:t>
      </w:r>
      <w:r w:rsidR="003B7D84" w:rsidRPr="00C2630B">
        <w:rPr>
          <w:rFonts w:ascii="Times New Roman" w:hAnsi="Times New Roman"/>
          <w:i/>
        </w:rPr>
        <w:t>aste Management</w:t>
      </w:r>
      <w:r w:rsidR="00B23FB6">
        <w:rPr>
          <w:rFonts w:ascii="Times New Roman" w:hAnsi="Times New Roman"/>
          <w:i/>
        </w:rPr>
        <w:t xml:space="preserve"> of Washington,</w:t>
      </w:r>
      <w:r w:rsidR="003B7D84" w:rsidRPr="00C2630B">
        <w:rPr>
          <w:rFonts w:ascii="Times New Roman" w:hAnsi="Times New Roman"/>
          <w:i/>
        </w:rPr>
        <w:t xml:space="preserve"> </w:t>
      </w:r>
      <w:r w:rsidR="00B23FB6">
        <w:rPr>
          <w:rFonts w:ascii="Times New Roman" w:hAnsi="Times New Roman"/>
        </w:rPr>
        <w:t>Docket TG-121265 (Apr. 23, 2013)(“</w:t>
      </w:r>
      <w:r w:rsidR="00B23FB6" w:rsidRPr="00B23FB6">
        <w:rPr>
          <w:rFonts w:ascii="Times New Roman" w:hAnsi="Times New Roman"/>
          <w:i/>
        </w:rPr>
        <w:t>Waste Management</w:t>
      </w:r>
      <w:r w:rsidR="00B23FB6">
        <w:rPr>
          <w:rFonts w:ascii="Times New Roman" w:hAnsi="Times New Roman"/>
        </w:rPr>
        <w:t>”)</w:t>
      </w:r>
      <w:r w:rsidR="003B7D84" w:rsidRPr="00C2630B">
        <w:rPr>
          <w:rFonts w:ascii="Times New Roman" w:hAnsi="Times New Roman"/>
        </w:rPr>
        <w:t xml:space="preserve">.  There, the Staff recommended a $2.14 million fine, </w:t>
      </w:r>
      <w:r w:rsidR="008E26C3" w:rsidRPr="00C2630B">
        <w:rPr>
          <w:rFonts w:ascii="Times New Roman" w:hAnsi="Times New Roman"/>
        </w:rPr>
        <w:t xml:space="preserve">for an estimated 208,567 violations </w:t>
      </w:r>
      <w:r w:rsidR="003B7D84" w:rsidRPr="00C2630B">
        <w:rPr>
          <w:rFonts w:ascii="Times New Roman" w:hAnsi="Times New Roman"/>
        </w:rPr>
        <w:t xml:space="preserve">but settled for just $20,000, despite the significant harm to the public.  </w:t>
      </w:r>
      <w:r w:rsidR="00B23FB6">
        <w:rPr>
          <w:rFonts w:ascii="Times New Roman" w:hAnsi="Times New Roman"/>
          <w:i/>
        </w:rPr>
        <w:t>Waste Management,</w:t>
      </w:r>
      <w:r w:rsidR="00B23FB6">
        <w:rPr>
          <w:rFonts w:ascii="Times New Roman" w:hAnsi="Times New Roman"/>
        </w:rPr>
        <w:t xml:space="preserve"> Complaint</w:t>
      </w:r>
      <w:r w:rsidR="00D96CFB">
        <w:rPr>
          <w:rFonts w:ascii="Times New Roman" w:hAnsi="Times New Roman"/>
        </w:rPr>
        <w:t>,</w:t>
      </w:r>
      <w:r w:rsidR="00B23FB6">
        <w:rPr>
          <w:rFonts w:ascii="Times New Roman" w:hAnsi="Times New Roman"/>
        </w:rPr>
        <w:t xml:space="preserve"> ¶ 15</w:t>
      </w:r>
      <w:r w:rsidR="00D96CFB">
        <w:rPr>
          <w:rFonts w:ascii="Times New Roman" w:hAnsi="Times New Roman"/>
        </w:rPr>
        <w:t>;</w:t>
      </w:r>
      <w:r w:rsidR="00B23FB6">
        <w:rPr>
          <w:rFonts w:ascii="Times New Roman" w:hAnsi="Times New Roman"/>
        </w:rPr>
        <w:t xml:space="preserve"> and Order </w:t>
      </w:r>
      <w:r w:rsidR="00D96CFB">
        <w:rPr>
          <w:rFonts w:ascii="Times New Roman" w:hAnsi="Times New Roman"/>
        </w:rPr>
        <w:t>03, ¶ 24</w:t>
      </w:r>
      <w:r w:rsidR="00B23FB6">
        <w:rPr>
          <w:rFonts w:ascii="Times New Roman" w:hAnsi="Times New Roman"/>
        </w:rPr>
        <w:t xml:space="preserve">; </w:t>
      </w:r>
      <w:r w:rsidR="003B7D84" w:rsidRPr="00C2630B">
        <w:rPr>
          <w:rFonts w:ascii="Times New Roman" w:hAnsi="Times New Roman"/>
        </w:rPr>
        <w:t xml:space="preserve">  In contrast </w:t>
      </w:r>
      <w:r w:rsidR="00D11D3D" w:rsidRPr="00C2630B">
        <w:rPr>
          <w:rFonts w:ascii="Times New Roman" w:hAnsi="Times New Roman"/>
        </w:rPr>
        <w:t>to this case—w</w:t>
      </w:r>
      <w:r w:rsidR="003B7D84" w:rsidRPr="00C2630B">
        <w:rPr>
          <w:rFonts w:ascii="Times New Roman" w:hAnsi="Times New Roman"/>
        </w:rPr>
        <w:t>here the public was benefitted, not harmed</w:t>
      </w:r>
      <w:r w:rsidR="00D11D3D" w:rsidRPr="00C2630B">
        <w:rPr>
          <w:rFonts w:ascii="Times New Roman" w:hAnsi="Times New Roman"/>
        </w:rPr>
        <w:t xml:space="preserve">—in </w:t>
      </w:r>
      <w:r w:rsidR="003B7D84" w:rsidRPr="00C2630B">
        <w:rPr>
          <w:rFonts w:ascii="Times New Roman" w:hAnsi="Times New Roman"/>
          <w:i/>
        </w:rPr>
        <w:t>Waste Management</w:t>
      </w:r>
      <w:r w:rsidR="003B7D84" w:rsidRPr="00C2630B">
        <w:rPr>
          <w:rFonts w:ascii="Times New Roman" w:hAnsi="Times New Roman"/>
        </w:rPr>
        <w:t xml:space="preserve">, </w:t>
      </w:r>
      <w:r w:rsidR="00B23FB6">
        <w:rPr>
          <w:rFonts w:ascii="Times New Roman" w:hAnsi="Times New Roman"/>
        </w:rPr>
        <w:t>approximately</w:t>
      </w:r>
      <w:r w:rsidR="008704E6">
        <w:rPr>
          <w:rFonts w:ascii="Times New Roman" w:hAnsi="Times New Roman"/>
        </w:rPr>
        <w:t xml:space="preserve"> 13</w:t>
      </w:r>
      <w:r w:rsidR="00B23FB6">
        <w:rPr>
          <w:rFonts w:ascii="Times New Roman" w:hAnsi="Times New Roman"/>
        </w:rPr>
        <w:t>0</w:t>
      </w:r>
      <w:r w:rsidR="008704E6">
        <w:rPr>
          <w:rFonts w:ascii="Times New Roman" w:hAnsi="Times New Roman"/>
        </w:rPr>
        <w:t xml:space="preserve">,000 customers were harmed.  </w:t>
      </w:r>
      <w:r w:rsidR="00B23FB6">
        <w:rPr>
          <w:rFonts w:ascii="Times New Roman" w:hAnsi="Times New Roman"/>
          <w:i/>
        </w:rPr>
        <w:t>Waste Management,</w:t>
      </w:r>
      <w:r w:rsidR="00B23FB6">
        <w:rPr>
          <w:rFonts w:ascii="Times New Roman" w:hAnsi="Times New Roman"/>
        </w:rPr>
        <w:t xml:space="preserve"> Complaint ¶ 30.  </w:t>
      </w:r>
      <w:r w:rsidR="008704E6">
        <w:rPr>
          <w:rFonts w:ascii="Times New Roman" w:hAnsi="Times New Roman"/>
        </w:rPr>
        <w:t>T</w:t>
      </w:r>
      <w:r w:rsidR="008704E6" w:rsidRPr="00C2630B">
        <w:rPr>
          <w:rFonts w:ascii="Times New Roman" w:hAnsi="Times New Roman"/>
        </w:rPr>
        <w:t xml:space="preserve">he Commission </w:t>
      </w:r>
      <w:r w:rsidR="008704E6">
        <w:rPr>
          <w:rFonts w:ascii="Times New Roman" w:hAnsi="Times New Roman"/>
        </w:rPr>
        <w:t xml:space="preserve">received </w:t>
      </w:r>
      <w:r w:rsidR="00594C7A" w:rsidRPr="00C2630B">
        <w:rPr>
          <w:rFonts w:ascii="Times New Roman" w:hAnsi="Times New Roman"/>
        </w:rPr>
        <w:t>136 complain</w:t>
      </w:r>
      <w:r w:rsidR="008704E6">
        <w:rPr>
          <w:rFonts w:ascii="Times New Roman" w:hAnsi="Times New Roman"/>
        </w:rPr>
        <w:t>ts from Waste Management customers</w:t>
      </w:r>
      <w:r w:rsidR="00594C7A" w:rsidRPr="00C2630B">
        <w:rPr>
          <w:rFonts w:ascii="Times New Roman" w:hAnsi="Times New Roman"/>
        </w:rPr>
        <w:t>.</w:t>
      </w:r>
      <w:r w:rsidR="0009369E">
        <w:rPr>
          <w:rStyle w:val="FootnoteReference"/>
          <w:rFonts w:ascii="Times New Roman" w:hAnsi="Times New Roman"/>
        </w:rPr>
        <w:footnoteReference w:id="10"/>
      </w:r>
      <w:r w:rsidR="00594C7A" w:rsidRPr="00C2630B">
        <w:rPr>
          <w:rFonts w:ascii="Times New Roman" w:hAnsi="Times New Roman"/>
        </w:rPr>
        <w:t xml:space="preserve">  </w:t>
      </w:r>
      <w:r w:rsidR="00D11D3D" w:rsidRPr="00C2630B">
        <w:rPr>
          <w:rFonts w:ascii="Times New Roman" w:hAnsi="Times New Roman"/>
        </w:rPr>
        <w:t xml:space="preserve">Here there was no harm, nor a single complaint from a </w:t>
      </w:r>
      <w:r w:rsidR="00CB1AD4">
        <w:rPr>
          <w:rFonts w:ascii="Times New Roman" w:hAnsi="Times New Roman"/>
        </w:rPr>
        <w:t xml:space="preserve">Shuttle Express </w:t>
      </w:r>
      <w:r w:rsidR="00D11D3D" w:rsidRPr="00C2630B">
        <w:rPr>
          <w:rFonts w:ascii="Times New Roman" w:hAnsi="Times New Roman"/>
        </w:rPr>
        <w:t>customer.</w:t>
      </w:r>
      <w:r w:rsidR="00D96CFB">
        <w:rPr>
          <w:rFonts w:ascii="Times New Roman" w:hAnsi="Times New Roman"/>
        </w:rPr>
        <w:t xml:space="preserve">  </w:t>
      </w:r>
      <w:proofErr w:type="spellStart"/>
      <w:r w:rsidR="00D96CFB">
        <w:rPr>
          <w:rFonts w:ascii="Times New Roman" w:hAnsi="Times New Roman"/>
        </w:rPr>
        <w:t>TR</w:t>
      </w:r>
      <w:proofErr w:type="spellEnd"/>
      <w:r w:rsidR="00D96CFB">
        <w:rPr>
          <w:rFonts w:ascii="Times New Roman" w:hAnsi="Times New Roman"/>
        </w:rPr>
        <w:t xml:space="preserve"> at </w:t>
      </w:r>
      <w:r w:rsidR="00F57DF7">
        <w:rPr>
          <w:rFonts w:ascii="Times New Roman" w:hAnsi="Times New Roman"/>
        </w:rPr>
        <w:t>31.</w:t>
      </w:r>
    </w:p>
    <w:p w:rsidR="00CB1AD4" w:rsidRDefault="00247AEA" w:rsidP="00E80543">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D11D3D" w:rsidRPr="00C2630B">
        <w:rPr>
          <w:rFonts w:ascii="Times New Roman" w:hAnsi="Times New Roman"/>
        </w:rPr>
        <w:t xml:space="preserve">Not only is the recommended $250,000 fine unprecedented, it is out of proportion.  The Staff justifies the penalty in part by finding 22,860 violations.  </w:t>
      </w:r>
      <w:proofErr w:type="spellStart"/>
      <w:r w:rsidR="00D11D3D" w:rsidRPr="00C2630B">
        <w:rPr>
          <w:rFonts w:ascii="Times New Roman" w:hAnsi="Times New Roman"/>
        </w:rPr>
        <w:t>Exh</w:t>
      </w:r>
      <w:proofErr w:type="spellEnd"/>
      <w:r w:rsidR="00D11D3D" w:rsidRPr="00C2630B">
        <w:rPr>
          <w:rFonts w:ascii="Times New Roman" w:hAnsi="Times New Roman"/>
        </w:rPr>
        <w:t>. BY-1 at 25.  But the only violation that is really even debatable is the First Cause of Action</w:t>
      </w:r>
      <w:r w:rsidR="00AB3B65" w:rsidRPr="00C2630B">
        <w:rPr>
          <w:rFonts w:ascii="Times New Roman" w:hAnsi="Times New Roman"/>
        </w:rPr>
        <w:t xml:space="preserve">, and it is </w:t>
      </w:r>
      <w:r w:rsidR="000D0B1F" w:rsidRPr="00C2630B">
        <w:rPr>
          <w:rFonts w:ascii="Times New Roman" w:hAnsi="Times New Roman"/>
        </w:rPr>
        <w:t xml:space="preserve">a </w:t>
      </w:r>
      <w:r w:rsidR="00AB3B65" w:rsidRPr="00C2630B">
        <w:rPr>
          <w:rFonts w:ascii="Times New Roman" w:hAnsi="Times New Roman"/>
        </w:rPr>
        <w:t>weak</w:t>
      </w:r>
      <w:r w:rsidR="000D0B1F" w:rsidRPr="00C2630B">
        <w:rPr>
          <w:rFonts w:ascii="Times New Roman" w:hAnsi="Times New Roman"/>
        </w:rPr>
        <w:t xml:space="preserve"> claim at best</w:t>
      </w:r>
      <w:r w:rsidR="00D11D3D" w:rsidRPr="00C2630B">
        <w:rPr>
          <w:rFonts w:ascii="Times New Roman" w:hAnsi="Times New Roman"/>
        </w:rPr>
        <w:t xml:space="preserve">.  </w:t>
      </w:r>
      <w:r w:rsidR="00AB3B65" w:rsidRPr="00C2630B">
        <w:rPr>
          <w:rFonts w:ascii="Times New Roman" w:hAnsi="Times New Roman"/>
        </w:rPr>
        <w:t xml:space="preserve">The other three causes are completely untenable.  So if any violation were to be found at all, it would </w:t>
      </w:r>
      <w:r w:rsidR="000D0B1F" w:rsidRPr="00C2630B">
        <w:rPr>
          <w:rFonts w:ascii="Times New Roman" w:hAnsi="Times New Roman"/>
        </w:rPr>
        <w:t xml:space="preserve">likely </w:t>
      </w:r>
      <w:proofErr w:type="gramStart"/>
      <w:r w:rsidR="00AB3B65" w:rsidRPr="00C2630B">
        <w:rPr>
          <w:rFonts w:ascii="Times New Roman" w:hAnsi="Times New Roman"/>
        </w:rPr>
        <w:t>be</w:t>
      </w:r>
      <w:proofErr w:type="gramEnd"/>
      <w:r w:rsidR="00AB3B65" w:rsidRPr="00C2630B">
        <w:rPr>
          <w:rFonts w:ascii="Times New Roman" w:hAnsi="Times New Roman"/>
        </w:rPr>
        <w:t xml:space="preserve"> a fourth of the </w:t>
      </w:r>
      <w:r w:rsidR="00EE5E26">
        <w:rPr>
          <w:rFonts w:ascii="Times New Roman" w:hAnsi="Times New Roman"/>
        </w:rPr>
        <w:t>number of violations S</w:t>
      </w:r>
      <w:r w:rsidR="00AB3B65" w:rsidRPr="00C2630B">
        <w:rPr>
          <w:rFonts w:ascii="Times New Roman" w:hAnsi="Times New Roman"/>
        </w:rPr>
        <w:t xml:space="preserve">taff alleged, proportionately reducing the penalty recommendation to $62,500.  </w:t>
      </w:r>
    </w:p>
    <w:p w:rsidR="00F671C1" w:rsidRPr="00C2630B" w:rsidRDefault="00247AEA" w:rsidP="00E80543">
      <w:pPr>
        <w:pStyle w:val="ListParagraph"/>
        <w:numPr>
          <w:ilvl w:val="0"/>
          <w:numId w:val="16"/>
        </w:numPr>
        <w:tabs>
          <w:tab w:val="clear" w:pos="720"/>
        </w:tabs>
        <w:spacing w:line="480" w:lineRule="auto"/>
        <w:rPr>
          <w:rFonts w:ascii="Times New Roman" w:hAnsi="Times New Roman"/>
        </w:rPr>
      </w:pPr>
      <w:r>
        <w:rPr>
          <w:rFonts w:ascii="Times New Roman" w:hAnsi="Times New Roman"/>
        </w:rPr>
        <w:tab/>
      </w:r>
      <w:r w:rsidR="00AB3B65" w:rsidRPr="00C2630B">
        <w:rPr>
          <w:rFonts w:ascii="Times New Roman" w:hAnsi="Times New Roman"/>
        </w:rPr>
        <w:t xml:space="preserve">Next, looking to the recent precedent in </w:t>
      </w:r>
      <w:r w:rsidR="00AB3B65" w:rsidRPr="00C2630B">
        <w:rPr>
          <w:rFonts w:ascii="Times New Roman" w:hAnsi="Times New Roman"/>
          <w:i/>
        </w:rPr>
        <w:t>Waste Management</w:t>
      </w:r>
      <w:r w:rsidR="00AB3B65" w:rsidRPr="00C2630B">
        <w:rPr>
          <w:rFonts w:ascii="Times New Roman" w:hAnsi="Times New Roman"/>
        </w:rPr>
        <w:t>, the</w:t>
      </w:r>
      <w:r w:rsidR="004F1F75" w:rsidRPr="00C2630B">
        <w:rPr>
          <w:rFonts w:ascii="Times New Roman" w:hAnsi="Times New Roman"/>
        </w:rPr>
        <w:t>re the</w:t>
      </w:r>
      <w:r w:rsidR="00AB3B65" w:rsidRPr="00C2630B">
        <w:rPr>
          <w:rFonts w:ascii="Times New Roman" w:hAnsi="Times New Roman"/>
        </w:rPr>
        <w:t xml:space="preserve"> fine was reduced by over 99% from the amount sought in the complaint</w:t>
      </w:r>
      <w:r w:rsidR="009F235F" w:rsidRPr="00C2630B">
        <w:rPr>
          <w:rFonts w:ascii="Times New Roman" w:hAnsi="Times New Roman"/>
        </w:rPr>
        <w:t>, to $0.096 per violation</w:t>
      </w:r>
      <w:r w:rsidR="00AB3B65" w:rsidRPr="00C2630B">
        <w:rPr>
          <w:rFonts w:ascii="Times New Roman" w:hAnsi="Times New Roman"/>
        </w:rPr>
        <w:t xml:space="preserve">.  Considering the acknowledged harm to the public in Waste Management and the benefit to the public in this case from the actions cited, </w:t>
      </w:r>
      <w:r w:rsidR="00300B6F" w:rsidRPr="00C2630B">
        <w:rPr>
          <w:rFonts w:ascii="Times New Roman" w:hAnsi="Times New Roman"/>
        </w:rPr>
        <w:t>the fine</w:t>
      </w:r>
      <w:r w:rsidR="00AB3B65" w:rsidRPr="00C2630B">
        <w:rPr>
          <w:rFonts w:ascii="Times New Roman" w:hAnsi="Times New Roman"/>
        </w:rPr>
        <w:t xml:space="preserve"> in this case</w:t>
      </w:r>
      <w:r w:rsidR="00300B6F" w:rsidRPr="00C2630B">
        <w:rPr>
          <w:rFonts w:ascii="Times New Roman" w:hAnsi="Times New Roman"/>
        </w:rPr>
        <w:t xml:space="preserve"> should be less on a proportionate basis, not more</w:t>
      </w:r>
      <w:r w:rsidR="00AB3B65" w:rsidRPr="00C2630B">
        <w:rPr>
          <w:rFonts w:ascii="Times New Roman" w:hAnsi="Times New Roman"/>
        </w:rPr>
        <w:t xml:space="preserve">.  </w:t>
      </w:r>
      <w:r w:rsidR="00AB3B65" w:rsidRPr="00C2630B">
        <w:rPr>
          <w:rFonts w:ascii="Times New Roman" w:hAnsi="Times New Roman"/>
        </w:rPr>
        <w:lastRenderedPageBreak/>
        <w:t>Shuttle Express recommends no fine at all, b</w:t>
      </w:r>
      <w:r w:rsidR="00300B6F" w:rsidRPr="00C2630B">
        <w:rPr>
          <w:rFonts w:ascii="Times New Roman" w:hAnsi="Times New Roman"/>
        </w:rPr>
        <w:t>ut if one should be assessed, $500—about 9 cents per violation—</w:t>
      </w:r>
      <w:r w:rsidR="00AB3B65" w:rsidRPr="00C2630B">
        <w:rPr>
          <w:rFonts w:ascii="Times New Roman" w:hAnsi="Times New Roman"/>
        </w:rPr>
        <w:t>would be more appropriate than a quarter of a million</w:t>
      </w:r>
      <w:r w:rsidR="000D0B1F" w:rsidRPr="00C2630B">
        <w:rPr>
          <w:rFonts w:ascii="Times New Roman" w:hAnsi="Times New Roman"/>
        </w:rPr>
        <w:t xml:space="preserve"> dollars</w:t>
      </w:r>
      <w:r w:rsidR="00AB3B65" w:rsidRPr="00C2630B">
        <w:rPr>
          <w:rFonts w:ascii="Times New Roman" w:hAnsi="Times New Roman"/>
        </w:rPr>
        <w:t xml:space="preserve">.  </w:t>
      </w:r>
    </w:p>
    <w:p w:rsidR="00534BEF" w:rsidRPr="00C2630B" w:rsidRDefault="00534BEF" w:rsidP="00534BEF">
      <w:pPr>
        <w:pStyle w:val="ListParagraph"/>
        <w:rPr>
          <w:rFonts w:ascii="Times New Roman" w:hAnsi="Times New Roman"/>
        </w:rPr>
      </w:pPr>
    </w:p>
    <w:p w:rsidR="00850306" w:rsidRDefault="00534BEF">
      <w:pPr>
        <w:pStyle w:val="Heading1"/>
      </w:pPr>
      <w:bookmarkStart w:id="16" w:name="_Toc367442398"/>
      <w:r w:rsidRPr="00C2630B">
        <w:t>CONCLUSION</w:t>
      </w:r>
      <w:bookmarkEnd w:id="16"/>
    </w:p>
    <w:p w:rsidR="00534BEF" w:rsidRPr="00C2630B" w:rsidRDefault="00594C7A" w:rsidP="00534BEF">
      <w:pPr>
        <w:pStyle w:val="ListParagraph"/>
        <w:numPr>
          <w:ilvl w:val="0"/>
          <w:numId w:val="16"/>
        </w:numPr>
        <w:tabs>
          <w:tab w:val="clear" w:pos="720"/>
        </w:tabs>
        <w:spacing w:line="480" w:lineRule="auto"/>
        <w:rPr>
          <w:rFonts w:ascii="Times New Roman" w:hAnsi="Times New Roman"/>
        </w:rPr>
      </w:pPr>
      <w:r w:rsidRPr="00C2630B">
        <w:rPr>
          <w:rFonts w:ascii="Times New Roman" w:hAnsi="Times New Roman"/>
        </w:rPr>
        <w:tab/>
      </w:r>
      <w:r w:rsidR="00CB1AD4">
        <w:rPr>
          <w:rFonts w:ascii="Times New Roman" w:hAnsi="Times New Roman"/>
        </w:rPr>
        <w:t>Staff’s desire to impose</w:t>
      </w:r>
      <w:r w:rsidR="000D0B1F" w:rsidRPr="00C2630B">
        <w:rPr>
          <w:rFonts w:ascii="Times New Roman" w:hAnsi="Times New Roman"/>
        </w:rPr>
        <w:t xml:space="preserve"> penalties of unprece</w:t>
      </w:r>
      <w:r w:rsidR="0009369E">
        <w:rPr>
          <w:rFonts w:ascii="Times New Roman" w:hAnsi="Times New Roman"/>
        </w:rPr>
        <w:t xml:space="preserve">dented proportion seems </w:t>
      </w:r>
      <w:r w:rsidR="000D0B1F" w:rsidRPr="00C2630B">
        <w:rPr>
          <w:rFonts w:ascii="Times New Roman" w:hAnsi="Times New Roman"/>
        </w:rPr>
        <w:t>driven by the view that Shuttle Express intentionally and repeatedly committed the same violation for</w:t>
      </w:r>
      <w:r w:rsidR="00300B6F" w:rsidRPr="00C2630B">
        <w:rPr>
          <w:rFonts w:ascii="Times New Roman" w:hAnsi="Times New Roman"/>
        </w:rPr>
        <w:t xml:space="preserve"> which it was previously cited.  But, </w:t>
      </w:r>
      <w:r w:rsidR="000D0B1F" w:rsidRPr="00C2630B">
        <w:rPr>
          <w:rFonts w:ascii="Times New Roman" w:hAnsi="Times New Roman"/>
        </w:rPr>
        <w:t>as demonst</w:t>
      </w:r>
      <w:r w:rsidR="00300B6F" w:rsidRPr="00C2630B">
        <w:rPr>
          <w:rFonts w:ascii="Times New Roman" w:hAnsi="Times New Roman"/>
        </w:rPr>
        <w:t xml:space="preserve">rated at the hearing and herein, that </w:t>
      </w:r>
      <w:r w:rsidR="000D0B1F" w:rsidRPr="00C2630B">
        <w:rPr>
          <w:rFonts w:ascii="Times New Roman" w:hAnsi="Times New Roman"/>
        </w:rPr>
        <w:t>is simply untrue.  Shuttle Express has done nothing more than attempt in good faith to fit its “square” business into the “round” regulatory hole.  Shuttle Express believe</w:t>
      </w:r>
      <w:r w:rsidR="00E80543" w:rsidRPr="00C2630B">
        <w:rPr>
          <w:rFonts w:ascii="Times New Roman" w:hAnsi="Times New Roman"/>
        </w:rPr>
        <w:t>s</w:t>
      </w:r>
      <w:r w:rsidR="000D0B1F" w:rsidRPr="00C2630B">
        <w:rPr>
          <w:rFonts w:ascii="Times New Roman" w:hAnsi="Times New Roman"/>
        </w:rPr>
        <w:t xml:space="preserve"> it has a lawful fit in its current rescue program.  If the Commission disagrees, it is nevertheless clear that t</w:t>
      </w:r>
      <w:r w:rsidRPr="00C2630B">
        <w:rPr>
          <w:rFonts w:ascii="Times New Roman" w:hAnsi="Times New Roman"/>
        </w:rPr>
        <w:t>he fit, while not perfect, is serving the public well and without complaint.</w:t>
      </w:r>
      <w:r w:rsidR="000D0B1F" w:rsidRPr="00C2630B">
        <w:rPr>
          <w:rFonts w:ascii="Times New Roman" w:hAnsi="Times New Roman"/>
        </w:rPr>
        <w:t xml:space="preserve">  The Commission should </w:t>
      </w:r>
      <w:r w:rsidR="00E80543" w:rsidRPr="00C2630B">
        <w:rPr>
          <w:rFonts w:ascii="Times New Roman" w:hAnsi="Times New Roman"/>
        </w:rPr>
        <w:t xml:space="preserve">not </w:t>
      </w:r>
      <w:r w:rsidR="000D0B1F" w:rsidRPr="00C2630B">
        <w:rPr>
          <w:rFonts w:ascii="Times New Roman" w:hAnsi="Times New Roman"/>
        </w:rPr>
        <w:t>penalize or prohibit a program that serves the broader public interest.  Rather, it should work proactively to make the regulatory hole a little less round, until a proper fit is obtained.</w:t>
      </w:r>
      <w:r w:rsidR="00CB1AD4">
        <w:rPr>
          <w:rFonts w:ascii="Times New Roman" w:hAnsi="Times New Roman"/>
        </w:rPr>
        <w:t xml:space="preserve">  Allowing rescue service to continue pending an </w:t>
      </w:r>
      <w:r w:rsidR="00362C9D">
        <w:rPr>
          <w:rFonts w:ascii="Times New Roman" w:hAnsi="Times New Roman"/>
        </w:rPr>
        <w:t>exemption petition would best serve the overall public interest.</w:t>
      </w:r>
    </w:p>
    <w:p w:rsidR="00534BEF" w:rsidRPr="00C2630B" w:rsidRDefault="00534BEF" w:rsidP="000D0B1F">
      <w:pPr>
        <w:spacing w:line="480" w:lineRule="auto"/>
        <w:ind w:left="-720"/>
        <w:rPr>
          <w:rFonts w:ascii="Times New Roman" w:hAnsi="Times New Roman"/>
        </w:rPr>
      </w:pPr>
      <w:r w:rsidRPr="00C2630B">
        <w:rPr>
          <w:rFonts w:ascii="Times New Roman" w:hAnsi="Times New Roman"/>
        </w:rPr>
        <w:tab/>
      </w:r>
    </w:p>
    <w:p w:rsidR="00534BEF" w:rsidRPr="00C2630B" w:rsidRDefault="00534BEF" w:rsidP="00534BEF">
      <w:pPr>
        <w:pStyle w:val="BodyTextIndent2"/>
        <w:ind w:left="720" w:firstLine="720"/>
        <w:rPr>
          <w:rFonts w:ascii="Times New Roman" w:hAnsi="Times New Roman"/>
        </w:rPr>
      </w:pPr>
      <w:proofErr w:type="gramStart"/>
      <w:r w:rsidRPr="00C2630B">
        <w:rPr>
          <w:rFonts w:ascii="Times New Roman" w:hAnsi="Times New Roman"/>
        </w:rPr>
        <w:t xml:space="preserve">Respectfully submitted this </w:t>
      </w:r>
      <w:r w:rsidRPr="00B3609E">
        <w:rPr>
          <w:rFonts w:ascii="Times New Roman" w:hAnsi="Times New Roman"/>
        </w:rPr>
        <w:t>20</w:t>
      </w:r>
      <w:r w:rsidRPr="00B3609E">
        <w:rPr>
          <w:rFonts w:ascii="Times New Roman" w:hAnsi="Times New Roman"/>
          <w:vertAlign w:val="superscript"/>
        </w:rPr>
        <w:t>th</w:t>
      </w:r>
      <w:r w:rsidRPr="00C2630B">
        <w:rPr>
          <w:rFonts w:ascii="Times New Roman" w:hAnsi="Times New Roman"/>
        </w:rPr>
        <w:t xml:space="preserve"> day of September, 2013.</w:t>
      </w:r>
      <w:proofErr w:type="gramEnd"/>
      <w:r w:rsidRPr="00C2630B">
        <w:rPr>
          <w:rFonts w:ascii="Times New Roman" w:hAnsi="Times New Roman"/>
        </w:rPr>
        <w:t xml:space="preserve">  </w:t>
      </w:r>
    </w:p>
    <w:p w:rsidR="00534BEF" w:rsidRPr="00C2630B" w:rsidRDefault="00534BEF" w:rsidP="00534BEF">
      <w:pPr>
        <w:pStyle w:val="BodyTextIndent2"/>
        <w:rPr>
          <w:rFonts w:ascii="Times New Roman" w:hAnsi="Times New Roman"/>
        </w:rPr>
      </w:pPr>
    </w:p>
    <w:p w:rsidR="00534BEF" w:rsidRPr="00C2630B" w:rsidRDefault="00534BEF" w:rsidP="00534BEF">
      <w:pPr>
        <w:pStyle w:val="BodyTextIndent2"/>
        <w:rPr>
          <w:rFonts w:ascii="Times New Roman" w:hAnsi="Times New Roman"/>
        </w:rPr>
      </w:pPr>
    </w:p>
    <w:p w:rsidR="00534BEF" w:rsidRPr="00C2630B" w:rsidRDefault="00534BEF" w:rsidP="00534BEF">
      <w:pPr>
        <w:pStyle w:val="BodyTextIndent2"/>
        <w:rPr>
          <w:rFonts w:ascii="Times New Roman" w:hAnsi="Times New Roman"/>
        </w:rPr>
      </w:pPr>
    </w:p>
    <w:p w:rsidR="00534BEF" w:rsidRPr="00C2630B" w:rsidRDefault="00534BEF" w:rsidP="00534BEF">
      <w:pPr>
        <w:ind w:left="4860"/>
        <w:jc w:val="both"/>
        <w:rPr>
          <w:rFonts w:ascii="Times New Roman" w:hAnsi="Times New Roman"/>
          <w:smallCaps/>
        </w:rPr>
      </w:pPr>
      <w:r w:rsidRPr="00C2630B">
        <w:rPr>
          <w:rFonts w:ascii="Times New Roman" w:hAnsi="Times New Roman"/>
          <w:smallCaps/>
        </w:rPr>
        <w:t>Lukas, Nace, Gutierrez &amp; Sachs, LLP</w:t>
      </w:r>
    </w:p>
    <w:p w:rsidR="00AE0943" w:rsidRPr="00C2630B" w:rsidRDefault="00AE0943" w:rsidP="00534BEF">
      <w:pPr>
        <w:ind w:left="4680" w:firstLine="180"/>
        <w:jc w:val="both"/>
        <w:rPr>
          <w:rFonts w:ascii="Times New Roman" w:hAnsi="Times New Roman"/>
          <w:u w:val="single"/>
        </w:rPr>
      </w:pPr>
      <w:r w:rsidRPr="00AE0943">
        <w:rPr>
          <w:rFonts w:ascii="Times New Roman" w:hAnsi="Times New Roman"/>
          <w:noProof/>
        </w:rPr>
        <w:drawing>
          <wp:inline distT="0" distB="0" distL="0" distR="0">
            <wp:extent cx="1933845" cy="390580"/>
            <wp:effectExtent l="19050" t="0" r="9255" b="0"/>
            <wp:docPr id="2" name="Picture 1" descr="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 - BEH.png"/>
                    <pic:cNvPicPr/>
                  </pic:nvPicPr>
                  <pic:blipFill>
                    <a:blip r:embed="rId16" cstate="print"/>
                    <a:stretch>
                      <a:fillRect/>
                    </a:stretch>
                  </pic:blipFill>
                  <pic:spPr>
                    <a:xfrm>
                      <a:off x="0" y="0"/>
                      <a:ext cx="1933845" cy="390580"/>
                    </a:xfrm>
                    <a:prstGeom prst="rect">
                      <a:avLst/>
                    </a:prstGeom>
                  </pic:spPr>
                </pic:pic>
              </a:graphicData>
            </a:graphic>
          </wp:inline>
        </w:drawing>
      </w:r>
    </w:p>
    <w:p w:rsidR="00534BEF" w:rsidRPr="00C2630B" w:rsidRDefault="00534BEF" w:rsidP="00534BEF">
      <w:pPr>
        <w:ind w:left="4680" w:firstLine="180"/>
        <w:jc w:val="both"/>
        <w:rPr>
          <w:rFonts w:ascii="Times New Roman" w:hAnsi="Times New Roman"/>
        </w:rPr>
      </w:pPr>
      <w:r w:rsidRPr="00C2630B">
        <w:rPr>
          <w:rFonts w:ascii="Times New Roman" w:hAnsi="Times New Roman"/>
        </w:rPr>
        <w:t>Brooks E. Harlow</w:t>
      </w:r>
    </w:p>
    <w:p w:rsidR="001321A4" w:rsidRPr="00C2630B" w:rsidRDefault="00534BEF" w:rsidP="00534BEF">
      <w:pPr>
        <w:ind w:left="4680" w:firstLine="180"/>
        <w:jc w:val="both"/>
        <w:rPr>
          <w:rFonts w:ascii="Times New Roman" w:hAnsi="Times New Roman"/>
        </w:rPr>
      </w:pPr>
      <w:r w:rsidRPr="00C2630B">
        <w:rPr>
          <w:rFonts w:ascii="Times New Roman" w:hAnsi="Times New Roman"/>
        </w:rPr>
        <w:t>Counsel for Shuttle Express, Inc.</w:t>
      </w:r>
    </w:p>
    <w:sectPr w:rsidR="001321A4" w:rsidRPr="00C2630B" w:rsidSect="00FD31C5">
      <w:footerReference w:type="default" r:id="rId17"/>
      <w:pgSz w:w="12240" w:h="15840"/>
      <w:pgMar w:top="1440" w:right="1440" w:bottom="1440" w:left="1440" w:header="720" w:footer="720" w:gutter="0"/>
      <w:paperSrc w:first="7" w:other="7"/>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C1" w:rsidRDefault="00B833C1" w:rsidP="00534BEF">
      <w:r>
        <w:separator/>
      </w:r>
    </w:p>
  </w:endnote>
  <w:endnote w:type="continuationSeparator" w:id="0">
    <w:p w:rsidR="00B833C1" w:rsidRDefault="00B833C1" w:rsidP="00534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83" w:rsidRDefault="00162883">
    <w:pPr>
      <w:pStyle w:val="Footer"/>
      <w:rPr>
        <w:rFonts w:ascii="Times New Roman" w:hAnsi="Times New Roman"/>
        <w:sz w:val="20"/>
        <w:szCs w:val="20"/>
      </w:rPr>
    </w:pPr>
  </w:p>
  <w:p w:rsidR="00162883" w:rsidRPr="00F821BD" w:rsidRDefault="00162883">
    <w:pPr>
      <w:pStyle w:val="Footer"/>
      <w:rPr>
        <w:rFonts w:ascii="Times New Roman" w:hAnsi="Times New Roman"/>
        <w:sz w:val="20"/>
        <w:szCs w:val="20"/>
      </w:rPr>
    </w:pPr>
    <w:r>
      <w:rPr>
        <w:rFonts w:ascii="Times New Roman" w:hAnsi="Times New Roman"/>
        <w:sz w:val="20"/>
        <w:szCs w:val="20"/>
      </w:rPr>
      <w:t xml:space="preserve">POST HEARING BRIEF OF SHUTTLE EXPRESS - </w:t>
    </w:r>
    <w:r w:rsidR="00BE47B5"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00BE47B5" w:rsidRPr="007844A5">
      <w:rPr>
        <w:rStyle w:val="PageNumber"/>
        <w:rFonts w:ascii="Times New Roman" w:hAnsi="Times New Roman"/>
        <w:sz w:val="20"/>
        <w:szCs w:val="20"/>
      </w:rPr>
      <w:fldChar w:fldCharType="separate"/>
    </w:r>
    <w:r w:rsidR="0064596C">
      <w:rPr>
        <w:rStyle w:val="PageNumber"/>
        <w:rFonts w:ascii="Times New Roman" w:hAnsi="Times New Roman"/>
        <w:noProof/>
        <w:sz w:val="20"/>
        <w:szCs w:val="20"/>
      </w:rPr>
      <w:t>25</w:t>
    </w:r>
    <w:r w:rsidR="00BE47B5" w:rsidRPr="007844A5">
      <w:rPr>
        <w:rStyle w:val="PageNumbe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C1" w:rsidRDefault="00B833C1" w:rsidP="00534BEF">
      <w:r>
        <w:separator/>
      </w:r>
    </w:p>
  </w:footnote>
  <w:footnote w:type="continuationSeparator" w:id="0">
    <w:p w:rsidR="00B833C1" w:rsidRDefault="00B833C1" w:rsidP="00534BEF">
      <w:r>
        <w:continuationSeparator/>
      </w:r>
    </w:p>
  </w:footnote>
  <w:footnote w:id="1">
    <w:p w:rsidR="00162883" w:rsidRDefault="00162883" w:rsidP="00534BEF">
      <w:pPr>
        <w:pStyle w:val="FootnoteText"/>
      </w:pPr>
      <w:r>
        <w:rPr>
          <w:rStyle w:val="FootnoteReference"/>
        </w:rPr>
        <w:footnoteRef/>
      </w:r>
      <w:r>
        <w:t xml:space="preserve"> </w:t>
      </w:r>
      <w:proofErr w:type="spellStart"/>
      <w:proofErr w:type="gramStart"/>
      <w:r>
        <w:t>TR</w:t>
      </w:r>
      <w:proofErr w:type="spellEnd"/>
      <w:r>
        <w:t xml:space="preserve"> (transcript) at 147.</w:t>
      </w:r>
      <w:proofErr w:type="gramEnd"/>
    </w:p>
  </w:footnote>
  <w:footnote w:id="2">
    <w:p w:rsidR="00162883" w:rsidRDefault="00162883">
      <w:pPr>
        <w:pStyle w:val="FootnoteText"/>
      </w:pPr>
      <w:r>
        <w:rPr>
          <w:rStyle w:val="FootnoteReference"/>
        </w:rPr>
        <w:footnoteRef/>
      </w:r>
      <w:r>
        <w:t xml:space="preserve"> </w:t>
      </w:r>
      <w:r w:rsidRPr="00C2630B">
        <w:rPr>
          <w:rFonts w:ascii="Times New Roman" w:hAnsi="Times New Roman"/>
          <w:i/>
        </w:rPr>
        <w:t xml:space="preserve">In re San Juan Air, </w:t>
      </w:r>
      <w:proofErr w:type="spellStart"/>
      <w:r w:rsidRPr="00C2630B">
        <w:rPr>
          <w:rFonts w:ascii="Times New Roman" w:hAnsi="Times New Roman"/>
          <w:i/>
        </w:rPr>
        <w:t>dba</w:t>
      </w:r>
      <w:proofErr w:type="spellEnd"/>
      <w:r w:rsidRPr="00C2630B">
        <w:rPr>
          <w:rFonts w:ascii="Times New Roman" w:hAnsi="Times New Roman"/>
          <w:i/>
        </w:rPr>
        <w:t xml:space="preserve"> Shuttle Express</w:t>
      </w:r>
      <w:r>
        <w:rPr>
          <w:rFonts w:ascii="Times New Roman" w:hAnsi="Times New Roman"/>
        </w:rPr>
        <w:t xml:space="preserve">, Order </w:t>
      </w:r>
      <w:proofErr w:type="spellStart"/>
      <w:r>
        <w:rPr>
          <w:rFonts w:ascii="Times New Roman" w:hAnsi="Times New Roman"/>
        </w:rPr>
        <w:t>M.V.C.</w:t>
      </w:r>
      <w:proofErr w:type="spellEnd"/>
      <w:r>
        <w:rPr>
          <w:rFonts w:ascii="Times New Roman" w:hAnsi="Times New Roman"/>
        </w:rPr>
        <w:t xml:space="preserve"> No. 1810</w:t>
      </w:r>
      <w:r w:rsidRPr="00C2630B">
        <w:rPr>
          <w:rFonts w:ascii="Times New Roman" w:hAnsi="Times New Roman"/>
        </w:rPr>
        <w:t xml:space="preserve"> (1989)</w:t>
      </w:r>
      <w:r>
        <w:rPr>
          <w:rFonts w:ascii="Times New Roman" w:hAnsi="Times New Roman"/>
        </w:rPr>
        <w:t>.</w:t>
      </w:r>
    </w:p>
  </w:footnote>
  <w:footnote w:id="3">
    <w:p w:rsidR="00162883" w:rsidRDefault="00162883">
      <w:pPr>
        <w:pStyle w:val="FootnoteText"/>
      </w:pPr>
      <w:r>
        <w:rPr>
          <w:rStyle w:val="FootnoteReference"/>
        </w:rPr>
        <w:footnoteRef/>
      </w:r>
      <w:r>
        <w:t xml:space="preserve"> </w:t>
      </w:r>
      <w:r w:rsidRPr="00C2630B">
        <w:rPr>
          <w:rFonts w:ascii="Times New Roman" w:hAnsi="Times New Roman"/>
        </w:rPr>
        <w:t xml:space="preserve">Docket </w:t>
      </w:r>
      <w:proofErr w:type="spellStart"/>
      <w:r w:rsidRPr="00C2630B">
        <w:rPr>
          <w:rFonts w:ascii="Times New Roman" w:hAnsi="Times New Roman"/>
        </w:rPr>
        <w:t>TC</w:t>
      </w:r>
      <w:proofErr w:type="spellEnd"/>
      <w:r w:rsidRPr="00C2630B">
        <w:rPr>
          <w:rFonts w:ascii="Times New Roman" w:hAnsi="Times New Roman"/>
        </w:rPr>
        <w:t>-072228</w:t>
      </w:r>
      <w:r>
        <w:rPr>
          <w:rFonts w:ascii="Times New Roman" w:hAnsi="Times New Roman"/>
        </w:rPr>
        <w:t>.</w:t>
      </w:r>
    </w:p>
  </w:footnote>
  <w:footnote w:id="4">
    <w:p w:rsidR="00162883" w:rsidRDefault="00162883">
      <w:pPr>
        <w:pStyle w:val="FootnoteText"/>
      </w:pPr>
      <w:r>
        <w:rPr>
          <w:rStyle w:val="FootnoteReference"/>
        </w:rPr>
        <w:footnoteRef/>
      </w:r>
      <w:r>
        <w:t xml:space="preserve"> </w:t>
      </w:r>
      <w:r w:rsidRPr="000B4AC7">
        <w:rPr>
          <w:rFonts w:ascii="Times New Roman" w:hAnsi="Times New Roman"/>
        </w:rPr>
        <w:t xml:space="preserve">Only the groups are at issue, since Staff does not contend that a rescue trip between the airport and a single other location constitutes an operation by Shuttle Express.  </w:t>
      </w:r>
      <w:proofErr w:type="gramStart"/>
      <w:r w:rsidRPr="000B4AC7">
        <w:rPr>
          <w:rFonts w:ascii="Times New Roman" w:hAnsi="Times New Roman"/>
          <w:i/>
        </w:rPr>
        <w:t>See, e.g.,</w:t>
      </w:r>
      <w:r w:rsidRPr="000B4AC7">
        <w:rPr>
          <w:rFonts w:ascii="Times New Roman" w:hAnsi="Times New Roman"/>
        </w:rPr>
        <w:t xml:space="preserve"> </w:t>
      </w:r>
      <w:proofErr w:type="spellStart"/>
      <w:r w:rsidRPr="000B4AC7">
        <w:rPr>
          <w:rFonts w:ascii="Times New Roman" w:hAnsi="Times New Roman"/>
        </w:rPr>
        <w:t>Exh</w:t>
      </w:r>
      <w:proofErr w:type="spellEnd"/>
      <w:r w:rsidRPr="000B4AC7">
        <w:rPr>
          <w:rFonts w:ascii="Times New Roman" w:hAnsi="Times New Roman"/>
        </w:rPr>
        <w:t>.</w:t>
      </w:r>
      <w:proofErr w:type="gramEnd"/>
      <w:r w:rsidRPr="000B4AC7">
        <w:rPr>
          <w:rFonts w:ascii="Times New Roman" w:hAnsi="Times New Roman"/>
        </w:rPr>
        <w:t xml:space="preserve"> </w:t>
      </w:r>
      <w:proofErr w:type="gramStart"/>
      <w:r w:rsidRPr="000B4AC7">
        <w:rPr>
          <w:rFonts w:ascii="Times New Roman" w:hAnsi="Times New Roman"/>
        </w:rPr>
        <w:t>BY-1 at 20.</w:t>
      </w:r>
      <w:proofErr w:type="gramEnd"/>
    </w:p>
  </w:footnote>
  <w:footnote w:id="5">
    <w:p w:rsidR="00162883" w:rsidRDefault="00162883">
      <w:pPr>
        <w:pStyle w:val="FootnoteText"/>
      </w:pPr>
      <w:r>
        <w:rPr>
          <w:rStyle w:val="FootnoteReference"/>
        </w:rPr>
        <w:footnoteRef/>
      </w:r>
      <w:r>
        <w:t xml:space="preserve"> </w:t>
      </w:r>
      <w:r w:rsidRPr="002671C3">
        <w:rPr>
          <w:rFonts w:ascii="Times New Roman" w:hAnsi="Times New Roman"/>
        </w:rPr>
        <w:t>In fact, the rule does not even mention drivers, which is half of the problem that Shuttle Express faces when rescue service is suddenly needed.</w:t>
      </w:r>
      <w:r>
        <w:t xml:space="preserve">  </w:t>
      </w:r>
    </w:p>
  </w:footnote>
  <w:footnote w:id="6">
    <w:p w:rsidR="00162883" w:rsidRDefault="00162883">
      <w:pPr>
        <w:pStyle w:val="FootnoteText"/>
      </w:pPr>
      <w:r>
        <w:rPr>
          <w:rStyle w:val="FootnoteReference"/>
        </w:rPr>
        <w:footnoteRef/>
      </w:r>
      <w:r>
        <w:t xml:space="preserve"> </w:t>
      </w:r>
      <w:proofErr w:type="spellStart"/>
      <w:proofErr w:type="gramStart"/>
      <w:r w:rsidRPr="00A37958">
        <w:rPr>
          <w:rFonts w:ascii="Times New Roman" w:hAnsi="Times New Roman"/>
        </w:rPr>
        <w:t>Exh</w:t>
      </w:r>
      <w:proofErr w:type="spellEnd"/>
      <w:r w:rsidRPr="00A37958">
        <w:rPr>
          <w:rFonts w:ascii="Times New Roman" w:hAnsi="Times New Roman"/>
        </w:rPr>
        <w:t>.</w:t>
      </w:r>
      <w:proofErr w:type="gramEnd"/>
      <w:r w:rsidRPr="00A37958">
        <w:rPr>
          <w:rFonts w:ascii="Times New Roman" w:hAnsi="Times New Roman"/>
        </w:rPr>
        <w:t xml:space="preserve"> </w:t>
      </w:r>
      <w:proofErr w:type="gramStart"/>
      <w:r w:rsidRPr="00A37958">
        <w:rPr>
          <w:rFonts w:ascii="Times New Roman" w:hAnsi="Times New Roman"/>
        </w:rPr>
        <w:t>BY-1 at 43-57 (hereafter, “the Order”).</w:t>
      </w:r>
      <w:proofErr w:type="gramEnd"/>
    </w:p>
  </w:footnote>
  <w:footnote w:id="7">
    <w:p w:rsidR="00162883" w:rsidRDefault="00162883">
      <w:pPr>
        <w:pStyle w:val="FootnoteText"/>
      </w:pPr>
      <w:r>
        <w:rPr>
          <w:rStyle w:val="FootnoteReference"/>
        </w:rPr>
        <w:footnoteRef/>
      </w:r>
      <w:r>
        <w:t xml:space="preserve"> </w:t>
      </w:r>
      <w:proofErr w:type="gramStart"/>
      <w:r w:rsidRPr="002671C3">
        <w:rPr>
          <w:rFonts w:ascii="Times New Roman" w:hAnsi="Times New Roman"/>
        </w:rPr>
        <w:t xml:space="preserve">Appendix to the Order, </w:t>
      </w:r>
      <w:proofErr w:type="spellStart"/>
      <w:r w:rsidRPr="002671C3">
        <w:rPr>
          <w:rFonts w:ascii="Times New Roman" w:hAnsi="Times New Roman"/>
        </w:rPr>
        <w:t>Exh</w:t>
      </w:r>
      <w:proofErr w:type="spellEnd"/>
      <w:r w:rsidRPr="002671C3">
        <w:rPr>
          <w:rFonts w:ascii="Times New Roman" w:hAnsi="Times New Roman"/>
        </w:rPr>
        <w:t>.</w:t>
      </w:r>
      <w:proofErr w:type="gramEnd"/>
      <w:r w:rsidRPr="002671C3">
        <w:rPr>
          <w:rFonts w:ascii="Times New Roman" w:hAnsi="Times New Roman"/>
        </w:rPr>
        <w:t xml:space="preserve"> BY-1 at 52-57.</w:t>
      </w:r>
    </w:p>
  </w:footnote>
  <w:footnote w:id="8">
    <w:p w:rsidR="00162883" w:rsidRPr="009E67DC" w:rsidRDefault="00162883">
      <w:pPr>
        <w:pStyle w:val="FootnoteText"/>
        <w:rPr>
          <w:rFonts w:ascii="Times New Roman" w:hAnsi="Times New Roman"/>
        </w:rPr>
      </w:pPr>
      <w:r w:rsidRPr="003955FE">
        <w:rPr>
          <w:rStyle w:val="FootnoteReference"/>
          <w:rFonts w:ascii="Times New Roman" w:hAnsi="Times New Roman"/>
        </w:rPr>
        <w:footnoteRef/>
      </w:r>
      <w:r w:rsidRPr="003955FE">
        <w:rPr>
          <w:rFonts w:ascii="Times New Roman" w:hAnsi="Times New Roman"/>
        </w:rPr>
        <w:t xml:space="preserve"> Limousine regulations allow up to 14 passengers in a single vehicle.  </w:t>
      </w:r>
      <w:proofErr w:type="gramStart"/>
      <w:r w:rsidRPr="003955FE">
        <w:rPr>
          <w:rFonts w:ascii="Times New Roman" w:hAnsi="Times New Roman"/>
        </w:rPr>
        <w:t>WAC 308-83-010(12).</w:t>
      </w:r>
      <w:proofErr w:type="gramEnd"/>
      <w:r w:rsidRPr="003955FE">
        <w:rPr>
          <w:rFonts w:ascii="Times New Roman" w:hAnsi="Times New Roman"/>
        </w:rPr>
        <w:t xml:space="preserve">  </w:t>
      </w:r>
    </w:p>
  </w:footnote>
  <w:footnote w:id="9">
    <w:p w:rsidR="00162883" w:rsidRDefault="00162883">
      <w:pPr>
        <w:pStyle w:val="FootnoteText"/>
      </w:pPr>
      <w:r>
        <w:rPr>
          <w:rStyle w:val="FootnoteReference"/>
        </w:rPr>
        <w:footnoteRef/>
      </w:r>
      <w:r>
        <w:t xml:space="preserve"> </w:t>
      </w:r>
      <w:r w:rsidRPr="00684FCF">
        <w:rPr>
          <w:rFonts w:ascii="Times New Roman" w:hAnsi="Times New Roman"/>
        </w:rPr>
        <w:t xml:space="preserve">Despite this statement, Shuttle Express presumes the </w:t>
      </w:r>
      <w:proofErr w:type="spellStart"/>
      <w:r w:rsidRPr="00684FCF">
        <w:rPr>
          <w:rFonts w:ascii="Times New Roman" w:hAnsi="Times New Roman"/>
        </w:rPr>
        <w:t>ALJ</w:t>
      </w:r>
      <w:proofErr w:type="spellEnd"/>
      <w:r w:rsidRPr="00684FCF">
        <w:rPr>
          <w:rFonts w:ascii="Times New Roman" w:hAnsi="Times New Roman"/>
        </w:rPr>
        <w:t xml:space="preserve"> has not prejudged the ultimate legal issue of whether rescue service violates Rule 213(2).  This ultimate legal question was never expressly addressed at the hearing, although Mr. </w:t>
      </w:r>
      <w:proofErr w:type="spellStart"/>
      <w:r w:rsidRPr="00684FCF">
        <w:rPr>
          <w:rFonts w:ascii="Times New Roman" w:hAnsi="Times New Roman"/>
        </w:rPr>
        <w:t>Sherrell</w:t>
      </w:r>
      <w:proofErr w:type="spellEnd"/>
      <w:r w:rsidRPr="00684FCF">
        <w:rPr>
          <w:rFonts w:ascii="Times New Roman" w:hAnsi="Times New Roman"/>
        </w:rPr>
        <w:t xml:space="preserve"> was asked if he could reconcile the rule and the use of independent contractors.  </w:t>
      </w:r>
      <w:r w:rsidRPr="00684FCF">
        <w:rPr>
          <w:rFonts w:ascii="Times New Roman" w:hAnsi="Times New Roman"/>
          <w:i/>
        </w:rPr>
        <w:t>See</w:t>
      </w:r>
      <w:r w:rsidRPr="00684FCF">
        <w:rPr>
          <w:rFonts w:ascii="Times New Roman" w:hAnsi="Times New Roman"/>
        </w:rPr>
        <w:t xml:space="preserve"> </w:t>
      </w:r>
      <w:proofErr w:type="spellStart"/>
      <w:r w:rsidRPr="00684FCF">
        <w:rPr>
          <w:rFonts w:ascii="Times New Roman" w:hAnsi="Times New Roman"/>
        </w:rPr>
        <w:t>TR</w:t>
      </w:r>
      <w:proofErr w:type="spellEnd"/>
      <w:r w:rsidRPr="00684FCF">
        <w:rPr>
          <w:rFonts w:ascii="Times New Roman" w:hAnsi="Times New Roman"/>
        </w:rPr>
        <w:t xml:space="preserve"> at 135.  As a non-lawyer, he could not.  But Shuttle Express was never asked if it admitted that its actions violated WAC 480-30-213(2).  Thus, its denial of the First Cause of</w:t>
      </w:r>
      <w:r>
        <w:rPr>
          <w:rFonts w:ascii="Times New Roman" w:hAnsi="Times New Roman"/>
        </w:rPr>
        <w:t xml:space="preserve"> Action s</w:t>
      </w:r>
      <w:r w:rsidRPr="00684FCF">
        <w:rPr>
          <w:rFonts w:ascii="Times New Roman" w:hAnsi="Times New Roman"/>
        </w:rPr>
        <w:t xml:space="preserve">tands.  </w:t>
      </w:r>
      <w:r w:rsidRPr="00684FCF">
        <w:rPr>
          <w:rFonts w:ascii="Times New Roman" w:hAnsi="Times New Roman"/>
          <w:i/>
        </w:rPr>
        <w:t xml:space="preserve">See </w:t>
      </w:r>
      <w:r w:rsidRPr="00684FCF">
        <w:rPr>
          <w:rFonts w:ascii="Times New Roman" w:hAnsi="Times New Roman"/>
        </w:rPr>
        <w:t>Response from Shuttle Express, at 2 (May 24, 2013</w:t>
      </w:r>
      <w:proofErr w:type="gramStart"/>
      <w:r w:rsidRPr="00684FCF">
        <w:rPr>
          <w:rFonts w:ascii="Times New Roman" w:hAnsi="Times New Roman"/>
        </w:rPr>
        <w:t>)(</w:t>
      </w:r>
      <w:proofErr w:type="gramEnd"/>
      <w:r w:rsidRPr="00684FCF">
        <w:rPr>
          <w:rFonts w:ascii="Times New Roman" w:hAnsi="Times New Roman"/>
        </w:rPr>
        <w:t>“Shuttle Express denies the allegations….”).</w:t>
      </w:r>
    </w:p>
  </w:footnote>
  <w:footnote w:id="10">
    <w:p w:rsidR="00162883" w:rsidRDefault="00162883">
      <w:pPr>
        <w:pStyle w:val="FootnoteText"/>
      </w:pPr>
      <w:r>
        <w:rPr>
          <w:rStyle w:val="FootnoteReference"/>
        </w:rPr>
        <w:footnoteRef/>
      </w:r>
      <w:r>
        <w:t xml:space="preserve"> </w:t>
      </w:r>
      <w:r w:rsidRPr="00D96CFB">
        <w:rPr>
          <w:rFonts w:ascii="Times New Roman" w:hAnsi="Times New Roman"/>
          <w:i/>
        </w:rPr>
        <w:t xml:space="preserve">See </w:t>
      </w:r>
      <w:hyperlink r:id="rId1" w:history="1">
        <w:r>
          <w:rPr>
            <w:rStyle w:val="Hyperlink"/>
          </w:rPr>
          <w:t>http://www.utc.wa.gov/aboutUs/Lists/News/DispForm.aspx?ID=214</w:t>
        </w:r>
      </w:hyperlink>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A5" w:rsidRDefault="00FA5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3CFE84"/>
    <w:lvl w:ilvl="0">
      <w:start w:val="1"/>
      <w:numFmt w:val="decimal"/>
      <w:lvlText w:val="%1."/>
      <w:lvlJc w:val="left"/>
      <w:pPr>
        <w:tabs>
          <w:tab w:val="num" w:pos="1800"/>
        </w:tabs>
        <w:ind w:left="1800" w:hanging="360"/>
      </w:pPr>
    </w:lvl>
  </w:abstractNum>
  <w:abstractNum w:abstractNumId="1">
    <w:nsid w:val="FFFFFF7D"/>
    <w:multiLevelType w:val="singleLevel"/>
    <w:tmpl w:val="0AEC7E18"/>
    <w:lvl w:ilvl="0">
      <w:start w:val="1"/>
      <w:numFmt w:val="decimal"/>
      <w:lvlText w:val="%1."/>
      <w:lvlJc w:val="left"/>
      <w:pPr>
        <w:tabs>
          <w:tab w:val="num" w:pos="1440"/>
        </w:tabs>
        <w:ind w:left="1440" w:hanging="360"/>
      </w:pPr>
    </w:lvl>
  </w:abstractNum>
  <w:abstractNum w:abstractNumId="2">
    <w:nsid w:val="FFFFFF7E"/>
    <w:multiLevelType w:val="singleLevel"/>
    <w:tmpl w:val="541625B2"/>
    <w:lvl w:ilvl="0">
      <w:start w:val="1"/>
      <w:numFmt w:val="decimal"/>
      <w:lvlText w:val="%1."/>
      <w:lvlJc w:val="left"/>
      <w:pPr>
        <w:tabs>
          <w:tab w:val="num" w:pos="1080"/>
        </w:tabs>
        <w:ind w:left="1080" w:hanging="360"/>
      </w:pPr>
    </w:lvl>
  </w:abstractNum>
  <w:abstractNum w:abstractNumId="3">
    <w:nsid w:val="FFFFFF7F"/>
    <w:multiLevelType w:val="singleLevel"/>
    <w:tmpl w:val="1666979E"/>
    <w:lvl w:ilvl="0">
      <w:start w:val="1"/>
      <w:numFmt w:val="decimal"/>
      <w:lvlText w:val="%1."/>
      <w:lvlJc w:val="left"/>
      <w:pPr>
        <w:tabs>
          <w:tab w:val="num" w:pos="720"/>
        </w:tabs>
        <w:ind w:left="720" w:hanging="360"/>
      </w:pPr>
    </w:lvl>
  </w:abstractNum>
  <w:abstractNum w:abstractNumId="4">
    <w:nsid w:val="FFFFFF80"/>
    <w:multiLevelType w:val="singleLevel"/>
    <w:tmpl w:val="DA380F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8CE3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CCD3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D05E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EEDACE"/>
    <w:lvl w:ilvl="0">
      <w:start w:val="1"/>
      <w:numFmt w:val="decimal"/>
      <w:lvlText w:val="%1."/>
      <w:lvlJc w:val="left"/>
      <w:pPr>
        <w:tabs>
          <w:tab w:val="num" w:pos="360"/>
        </w:tabs>
        <w:ind w:left="360" w:hanging="360"/>
      </w:pPr>
    </w:lvl>
  </w:abstractNum>
  <w:abstractNum w:abstractNumId="9">
    <w:nsid w:val="FFFFFF89"/>
    <w:multiLevelType w:val="singleLevel"/>
    <w:tmpl w:val="1C2AF148"/>
    <w:lvl w:ilvl="0">
      <w:start w:val="1"/>
      <w:numFmt w:val="bullet"/>
      <w:lvlText w:val=""/>
      <w:lvlJc w:val="left"/>
      <w:pPr>
        <w:tabs>
          <w:tab w:val="num" w:pos="360"/>
        </w:tabs>
        <w:ind w:left="360" w:hanging="360"/>
      </w:pPr>
      <w:rPr>
        <w:rFonts w:ascii="Symbol" w:hAnsi="Symbol" w:hint="default"/>
      </w:rPr>
    </w:lvl>
  </w:abstractNum>
  <w:abstractNum w:abstractNumId="1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B23253"/>
    <w:multiLevelType w:val="hybridMultilevel"/>
    <w:tmpl w:val="7EB6AA52"/>
    <w:lvl w:ilvl="0" w:tplc="8A7C541C">
      <w:start w:val="1"/>
      <w:numFmt w:val="upperRoman"/>
      <w:pStyle w:val="Heading2"/>
      <w:lvlText w:val="%1."/>
      <w:lvlJc w:val="left"/>
      <w:pPr>
        <w:ind w:left="1080" w:hanging="720"/>
      </w:pPr>
      <w:rPr>
        <w:rFonts w:ascii="Times New Roman Bold" w:hAnsi="Times New Roman Bold" w:hint="default"/>
        <w:b/>
      </w:rPr>
    </w:lvl>
    <w:lvl w:ilvl="1" w:tplc="2230E136">
      <w:start w:val="1"/>
      <w:numFmt w:val="upperLetter"/>
      <w:pStyle w:val="Heading3"/>
      <w:lvlText w:val="%2."/>
      <w:lvlJc w:val="left"/>
      <w:pPr>
        <w:ind w:left="1440" w:hanging="360"/>
      </w:pPr>
    </w:lvl>
    <w:lvl w:ilvl="2" w:tplc="CC4C0AE0">
      <w:start w:val="1"/>
      <w:numFmt w:val="decimal"/>
      <w:pStyle w:val="Heading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31B76"/>
    <w:multiLevelType w:val="hybridMultilevel"/>
    <w:tmpl w:val="36222476"/>
    <w:lvl w:ilvl="0" w:tplc="39E8CB8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4B3DCB"/>
    <w:multiLevelType w:val="hybridMultilevel"/>
    <w:tmpl w:val="34202842"/>
    <w:lvl w:ilvl="0" w:tplc="8A9C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5"/>
  </w:num>
  <w:num w:numId="14">
    <w:abstractNumId w:val="13"/>
  </w:num>
  <w:num w:numId="15">
    <w:abstractNumId w:val="13"/>
  </w:num>
  <w:num w:numId="16">
    <w:abstractNumId w:val="18"/>
  </w:num>
  <w:num w:numId="17">
    <w:abstractNumId w:val="16"/>
  </w:num>
  <w:num w:numId="18">
    <w:abstractNumId w:val="11"/>
  </w:num>
  <w:num w:numId="19">
    <w:abstractNumId w:val="14"/>
  </w:num>
  <w:num w:numId="20">
    <w:abstractNumId w:val="19"/>
  </w:num>
  <w:num w:numId="21">
    <w:abstractNumId w:val="17"/>
  </w:num>
  <w:num w:numId="22">
    <w:abstractNumId w:val="2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2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rsids>
    <w:rsidRoot w:val="00534BEF"/>
    <w:rsid w:val="00027D31"/>
    <w:rsid w:val="0003504C"/>
    <w:rsid w:val="00044536"/>
    <w:rsid w:val="00052A57"/>
    <w:rsid w:val="00055837"/>
    <w:rsid w:val="00062097"/>
    <w:rsid w:val="000657F8"/>
    <w:rsid w:val="00084BC7"/>
    <w:rsid w:val="00091CFA"/>
    <w:rsid w:val="0009369E"/>
    <w:rsid w:val="00095FCC"/>
    <w:rsid w:val="000A09E3"/>
    <w:rsid w:val="000B13CC"/>
    <w:rsid w:val="000B4AC7"/>
    <w:rsid w:val="000B56BA"/>
    <w:rsid w:val="000D0B1F"/>
    <w:rsid w:val="000D1BF7"/>
    <w:rsid w:val="000E2C57"/>
    <w:rsid w:val="000E3C85"/>
    <w:rsid w:val="001204AB"/>
    <w:rsid w:val="00124B53"/>
    <w:rsid w:val="001321A4"/>
    <w:rsid w:val="00133C1F"/>
    <w:rsid w:val="001415E7"/>
    <w:rsid w:val="001470AD"/>
    <w:rsid w:val="00155365"/>
    <w:rsid w:val="00162883"/>
    <w:rsid w:val="001941B5"/>
    <w:rsid w:val="001A6B72"/>
    <w:rsid w:val="001B6CB4"/>
    <w:rsid w:val="001E35AC"/>
    <w:rsid w:val="00212BED"/>
    <w:rsid w:val="00231DCA"/>
    <w:rsid w:val="00247AEA"/>
    <w:rsid w:val="002671C3"/>
    <w:rsid w:val="002709AE"/>
    <w:rsid w:val="00277055"/>
    <w:rsid w:val="002B1D07"/>
    <w:rsid w:val="002E14F8"/>
    <w:rsid w:val="002F3556"/>
    <w:rsid w:val="00300A5A"/>
    <w:rsid w:val="00300B6F"/>
    <w:rsid w:val="0030125E"/>
    <w:rsid w:val="003119DC"/>
    <w:rsid w:val="00311B72"/>
    <w:rsid w:val="003124C8"/>
    <w:rsid w:val="00332161"/>
    <w:rsid w:val="003327FE"/>
    <w:rsid w:val="0034094C"/>
    <w:rsid w:val="003436F0"/>
    <w:rsid w:val="00343F01"/>
    <w:rsid w:val="003446D3"/>
    <w:rsid w:val="00362C9D"/>
    <w:rsid w:val="00373EDF"/>
    <w:rsid w:val="00374C81"/>
    <w:rsid w:val="00383877"/>
    <w:rsid w:val="00386CF4"/>
    <w:rsid w:val="00394CCA"/>
    <w:rsid w:val="003955FE"/>
    <w:rsid w:val="003B7D84"/>
    <w:rsid w:val="003C38E1"/>
    <w:rsid w:val="003C3FB5"/>
    <w:rsid w:val="003E4617"/>
    <w:rsid w:val="00425356"/>
    <w:rsid w:val="00440C5E"/>
    <w:rsid w:val="00450053"/>
    <w:rsid w:val="00461574"/>
    <w:rsid w:val="00466E67"/>
    <w:rsid w:val="00472D5A"/>
    <w:rsid w:val="00475BCB"/>
    <w:rsid w:val="004849A7"/>
    <w:rsid w:val="004B5335"/>
    <w:rsid w:val="004C6509"/>
    <w:rsid w:val="004F1F75"/>
    <w:rsid w:val="00517B4F"/>
    <w:rsid w:val="005278E2"/>
    <w:rsid w:val="00534BEF"/>
    <w:rsid w:val="0054612E"/>
    <w:rsid w:val="00552338"/>
    <w:rsid w:val="00556420"/>
    <w:rsid w:val="0056486E"/>
    <w:rsid w:val="0058040B"/>
    <w:rsid w:val="005910CE"/>
    <w:rsid w:val="00594622"/>
    <w:rsid w:val="00594C7A"/>
    <w:rsid w:val="00597A03"/>
    <w:rsid w:val="005B0644"/>
    <w:rsid w:val="005B4E16"/>
    <w:rsid w:val="005D797D"/>
    <w:rsid w:val="005E46A3"/>
    <w:rsid w:val="005F2105"/>
    <w:rsid w:val="0060009A"/>
    <w:rsid w:val="00607E32"/>
    <w:rsid w:val="00625012"/>
    <w:rsid w:val="0064596C"/>
    <w:rsid w:val="00650F28"/>
    <w:rsid w:val="00671736"/>
    <w:rsid w:val="0067481A"/>
    <w:rsid w:val="00684FCF"/>
    <w:rsid w:val="00691C3B"/>
    <w:rsid w:val="006C2229"/>
    <w:rsid w:val="006D4F11"/>
    <w:rsid w:val="006E452E"/>
    <w:rsid w:val="0070221C"/>
    <w:rsid w:val="00704AD0"/>
    <w:rsid w:val="00706A44"/>
    <w:rsid w:val="00711615"/>
    <w:rsid w:val="00711D00"/>
    <w:rsid w:val="00725A18"/>
    <w:rsid w:val="007306D4"/>
    <w:rsid w:val="00745E6D"/>
    <w:rsid w:val="00746BF1"/>
    <w:rsid w:val="00746E9B"/>
    <w:rsid w:val="007475D7"/>
    <w:rsid w:val="00756F19"/>
    <w:rsid w:val="007754F1"/>
    <w:rsid w:val="00791AEB"/>
    <w:rsid w:val="007936A6"/>
    <w:rsid w:val="00793A9A"/>
    <w:rsid w:val="007F493E"/>
    <w:rsid w:val="007F5E48"/>
    <w:rsid w:val="00801E4A"/>
    <w:rsid w:val="00803ADF"/>
    <w:rsid w:val="00820084"/>
    <w:rsid w:val="00831E90"/>
    <w:rsid w:val="00850306"/>
    <w:rsid w:val="008536B1"/>
    <w:rsid w:val="008704E6"/>
    <w:rsid w:val="008803C7"/>
    <w:rsid w:val="00885344"/>
    <w:rsid w:val="008A6E92"/>
    <w:rsid w:val="008A7C47"/>
    <w:rsid w:val="008B0C51"/>
    <w:rsid w:val="008B3219"/>
    <w:rsid w:val="008C5B2F"/>
    <w:rsid w:val="008D5BFA"/>
    <w:rsid w:val="008E26C3"/>
    <w:rsid w:val="008F3009"/>
    <w:rsid w:val="008F6A6E"/>
    <w:rsid w:val="00917F72"/>
    <w:rsid w:val="009323B7"/>
    <w:rsid w:val="0094642B"/>
    <w:rsid w:val="00954D96"/>
    <w:rsid w:val="00961B7D"/>
    <w:rsid w:val="0096767A"/>
    <w:rsid w:val="00971225"/>
    <w:rsid w:val="00972C80"/>
    <w:rsid w:val="009A12BD"/>
    <w:rsid w:val="009C0B34"/>
    <w:rsid w:val="009C7D00"/>
    <w:rsid w:val="009D0BB2"/>
    <w:rsid w:val="009E24F7"/>
    <w:rsid w:val="009E67DC"/>
    <w:rsid w:val="009F235F"/>
    <w:rsid w:val="009F4BA4"/>
    <w:rsid w:val="00A010E5"/>
    <w:rsid w:val="00A03AAE"/>
    <w:rsid w:val="00A2130A"/>
    <w:rsid w:val="00A27C1D"/>
    <w:rsid w:val="00A366A3"/>
    <w:rsid w:val="00A37958"/>
    <w:rsid w:val="00A530DE"/>
    <w:rsid w:val="00A67193"/>
    <w:rsid w:val="00A93994"/>
    <w:rsid w:val="00A9696F"/>
    <w:rsid w:val="00AB1DBF"/>
    <w:rsid w:val="00AB3B65"/>
    <w:rsid w:val="00AB6B2E"/>
    <w:rsid w:val="00AB7121"/>
    <w:rsid w:val="00AE0943"/>
    <w:rsid w:val="00AF3A50"/>
    <w:rsid w:val="00B03775"/>
    <w:rsid w:val="00B04E0D"/>
    <w:rsid w:val="00B173DA"/>
    <w:rsid w:val="00B17B38"/>
    <w:rsid w:val="00B23FB6"/>
    <w:rsid w:val="00B3609E"/>
    <w:rsid w:val="00B37FCA"/>
    <w:rsid w:val="00B447F5"/>
    <w:rsid w:val="00B45E28"/>
    <w:rsid w:val="00B52C67"/>
    <w:rsid w:val="00B555DD"/>
    <w:rsid w:val="00B833C1"/>
    <w:rsid w:val="00B87713"/>
    <w:rsid w:val="00B962A1"/>
    <w:rsid w:val="00BB6BF2"/>
    <w:rsid w:val="00BC0BD8"/>
    <w:rsid w:val="00BE47B5"/>
    <w:rsid w:val="00BE6F49"/>
    <w:rsid w:val="00BF5438"/>
    <w:rsid w:val="00C2630B"/>
    <w:rsid w:val="00C375CB"/>
    <w:rsid w:val="00C44D90"/>
    <w:rsid w:val="00C6167F"/>
    <w:rsid w:val="00C66584"/>
    <w:rsid w:val="00C849C2"/>
    <w:rsid w:val="00C85717"/>
    <w:rsid w:val="00CA1A9B"/>
    <w:rsid w:val="00CA668F"/>
    <w:rsid w:val="00CB1AD4"/>
    <w:rsid w:val="00CE3897"/>
    <w:rsid w:val="00CF7D05"/>
    <w:rsid w:val="00D009FA"/>
    <w:rsid w:val="00D06DDD"/>
    <w:rsid w:val="00D11D3D"/>
    <w:rsid w:val="00D12911"/>
    <w:rsid w:val="00D37501"/>
    <w:rsid w:val="00D47CD3"/>
    <w:rsid w:val="00D52FFE"/>
    <w:rsid w:val="00D56554"/>
    <w:rsid w:val="00D6239D"/>
    <w:rsid w:val="00D62F68"/>
    <w:rsid w:val="00D67DB6"/>
    <w:rsid w:val="00D73968"/>
    <w:rsid w:val="00D82CF4"/>
    <w:rsid w:val="00D90ACB"/>
    <w:rsid w:val="00D96CFB"/>
    <w:rsid w:val="00DA54E9"/>
    <w:rsid w:val="00DB29B8"/>
    <w:rsid w:val="00DB44DF"/>
    <w:rsid w:val="00DE20AB"/>
    <w:rsid w:val="00E0616C"/>
    <w:rsid w:val="00E077B3"/>
    <w:rsid w:val="00E24BF8"/>
    <w:rsid w:val="00E60FB3"/>
    <w:rsid w:val="00E65CBB"/>
    <w:rsid w:val="00E80543"/>
    <w:rsid w:val="00E81643"/>
    <w:rsid w:val="00E82D22"/>
    <w:rsid w:val="00E90592"/>
    <w:rsid w:val="00E90B24"/>
    <w:rsid w:val="00EB14D3"/>
    <w:rsid w:val="00EE5E26"/>
    <w:rsid w:val="00F150AD"/>
    <w:rsid w:val="00F2456B"/>
    <w:rsid w:val="00F57DF7"/>
    <w:rsid w:val="00F60084"/>
    <w:rsid w:val="00F66FDA"/>
    <w:rsid w:val="00F671C1"/>
    <w:rsid w:val="00F777D2"/>
    <w:rsid w:val="00FA57A5"/>
    <w:rsid w:val="00FA61F7"/>
    <w:rsid w:val="00FB067E"/>
    <w:rsid w:val="00FD31C5"/>
    <w:rsid w:val="00FF4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DE"/>
    <w:pPr>
      <w:spacing w:after="0" w:line="240" w:lineRule="auto"/>
    </w:pPr>
    <w:rPr>
      <w:rFonts w:ascii="Palatino Linotype" w:eastAsia="Times New Roman" w:hAnsi="Palatino Linotype"/>
    </w:rPr>
  </w:style>
  <w:style w:type="paragraph" w:styleId="Heading1">
    <w:name w:val="heading 1"/>
    <w:basedOn w:val="Normal"/>
    <w:next w:val="Normal"/>
    <w:link w:val="Heading1Char"/>
    <w:uiPriority w:val="9"/>
    <w:qFormat/>
    <w:rsid w:val="00FD31C5"/>
    <w:pPr>
      <w:keepNext/>
      <w:spacing w:before="100" w:beforeAutospacing="1" w:after="100" w:afterAutospacing="1" w:line="276" w:lineRule="auto"/>
      <w:ind w:left="-720"/>
      <w:jc w:val="center"/>
      <w:outlineLvl w:val="0"/>
    </w:pPr>
    <w:rPr>
      <w:rFonts w:ascii="Times New Roman" w:hAnsi="Times New Roman"/>
      <w:b/>
      <w:u w:val="single"/>
    </w:rPr>
  </w:style>
  <w:style w:type="paragraph" w:styleId="Heading2">
    <w:name w:val="heading 2"/>
    <w:basedOn w:val="ListParagraph"/>
    <w:next w:val="Normal"/>
    <w:link w:val="Heading2Char"/>
    <w:uiPriority w:val="9"/>
    <w:unhideWhenUsed/>
    <w:qFormat/>
    <w:rsid w:val="00D52FFE"/>
    <w:pPr>
      <w:keepNext/>
      <w:numPr>
        <w:numId w:val="24"/>
      </w:numPr>
      <w:spacing w:before="100" w:beforeAutospacing="1" w:after="100" w:afterAutospacing="1"/>
      <w:outlineLvl w:val="1"/>
    </w:pPr>
    <w:rPr>
      <w:rFonts w:ascii="Times New Roman" w:hAnsi="Times New Roman"/>
      <w:b/>
      <w:u w:val="single"/>
    </w:rPr>
  </w:style>
  <w:style w:type="paragraph" w:styleId="Heading3">
    <w:name w:val="heading 3"/>
    <w:basedOn w:val="Heading2"/>
    <w:next w:val="Normal"/>
    <w:link w:val="Heading3Char"/>
    <w:uiPriority w:val="9"/>
    <w:unhideWhenUsed/>
    <w:qFormat/>
    <w:rsid w:val="00850306"/>
    <w:pPr>
      <w:numPr>
        <w:ilvl w:val="1"/>
      </w:numPr>
      <w:spacing w:before="240" w:beforeAutospacing="0" w:after="240" w:afterAutospacing="0"/>
      <w:ind w:hanging="720"/>
      <w:outlineLvl w:val="2"/>
    </w:pPr>
    <w:rPr>
      <w:b w:val="0"/>
    </w:rPr>
  </w:style>
  <w:style w:type="paragraph" w:styleId="Heading4">
    <w:name w:val="heading 4"/>
    <w:basedOn w:val="ListParagraph"/>
    <w:next w:val="Normal"/>
    <w:link w:val="Heading4Char"/>
    <w:uiPriority w:val="9"/>
    <w:unhideWhenUsed/>
    <w:qFormat/>
    <w:rsid w:val="00162883"/>
    <w:pPr>
      <w:keepNext/>
      <w:numPr>
        <w:ilvl w:val="2"/>
        <w:numId w:val="24"/>
      </w:numPr>
      <w:spacing w:before="240" w:after="240"/>
      <w:ind w:left="2160" w:hanging="720"/>
      <w:outlineLvl w:val="3"/>
    </w:pPr>
    <w:rPr>
      <w:rFonts w:ascii="Times New Roman" w:hAnsi="Times New Roman"/>
      <w:b/>
      <w:i/>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C5"/>
    <w:rPr>
      <w:rFonts w:eastAsia="Times New Roman"/>
      <w:b/>
      <w:u w:val="single"/>
    </w:rPr>
  </w:style>
  <w:style w:type="character" w:customStyle="1" w:styleId="Heading2Char">
    <w:name w:val="Heading 2 Char"/>
    <w:basedOn w:val="DefaultParagraphFont"/>
    <w:link w:val="Heading2"/>
    <w:uiPriority w:val="9"/>
    <w:rsid w:val="00D52FFE"/>
    <w:rPr>
      <w:rFonts w:eastAsia="Times New Roman"/>
      <w:b/>
      <w:u w:val="single"/>
      <w:lang w:eastAsia="zh-CN"/>
    </w:rPr>
  </w:style>
  <w:style w:type="character" w:customStyle="1" w:styleId="Heading3Char">
    <w:name w:val="Heading 3 Char"/>
    <w:basedOn w:val="DefaultParagraphFont"/>
    <w:link w:val="Heading3"/>
    <w:uiPriority w:val="9"/>
    <w:rsid w:val="00850306"/>
    <w:rPr>
      <w:rFonts w:eastAsia="Times New Roman"/>
      <w:u w:val="single"/>
      <w:lang w:eastAsia="zh-CN"/>
    </w:rPr>
  </w:style>
  <w:style w:type="character" w:customStyle="1" w:styleId="Heading4Char">
    <w:name w:val="Heading 4 Char"/>
    <w:basedOn w:val="DefaultParagraphFont"/>
    <w:link w:val="Heading4"/>
    <w:uiPriority w:val="9"/>
    <w:rsid w:val="00162883"/>
    <w:rPr>
      <w:rFonts w:eastAsia="Times New Roman"/>
      <w:b/>
      <w:i/>
      <w:lang w:eastAsia="zh-CN"/>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semiHidden/>
    <w:unhideWhenUsed/>
    <w:rsid w:val="000D1BF7"/>
    <w:pPr>
      <w:tabs>
        <w:tab w:val="center" w:pos="4680"/>
        <w:tab w:val="right" w:pos="9360"/>
      </w:tabs>
    </w:pPr>
  </w:style>
  <w:style w:type="character" w:customStyle="1" w:styleId="HeaderChar">
    <w:name w:val="Header Char"/>
    <w:basedOn w:val="DefaultParagraphFont"/>
    <w:link w:val="Header"/>
    <w:uiPriority w:val="99"/>
    <w:semiHidden/>
    <w:rsid w:val="000D1BF7"/>
    <w:rPr>
      <w:rFonts w:ascii="Palatino Linotype" w:eastAsia="Times New Roman" w:hAnsi="Palatino Linotype"/>
      <w:szCs w:val="24"/>
    </w:rPr>
  </w:style>
  <w:style w:type="character" w:styleId="Hyperlink">
    <w:name w:val="Hyperlink"/>
    <w:basedOn w:val="DefaultParagraphFont"/>
    <w:uiPriority w:val="99"/>
    <w:semiHidden/>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b/>
      <w:bCs/>
    </w:rPr>
  </w:style>
  <w:style w:type="paragraph" w:styleId="Revision">
    <w:name w:val="Revision"/>
    <w:hidden/>
    <w:uiPriority w:val="99"/>
    <w:semiHidden/>
    <w:rsid w:val="005F2105"/>
    <w:pPr>
      <w:spacing w:after="0" w:line="240" w:lineRule="auto"/>
    </w:pPr>
    <w:rPr>
      <w:rFonts w:ascii="Palatino Linotype" w:eastAsia="Times New Roman" w:hAnsi="Palatino Linotype"/>
    </w:rPr>
  </w:style>
  <w:style w:type="paragraph" w:styleId="TOC1">
    <w:name w:val="toc 1"/>
    <w:basedOn w:val="Normal"/>
    <w:next w:val="Normal"/>
    <w:autoRedefine/>
    <w:uiPriority w:val="39"/>
    <w:unhideWhenUsed/>
    <w:rsid w:val="00FD31C5"/>
    <w:pPr>
      <w:spacing w:after="100"/>
    </w:pPr>
  </w:style>
  <w:style w:type="paragraph" w:styleId="TOC2">
    <w:name w:val="toc 2"/>
    <w:basedOn w:val="Normal"/>
    <w:next w:val="Normal"/>
    <w:autoRedefine/>
    <w:uiPriority w:val="39"/>
    <w:unhideWhenUsed/>
    <w:rsid w:val="00D52FFE"/>
    <w:pPr>
      <w:tabs>
        <w:tab w:val="right" w:leader="dot" w:pos="9350"/>
      </w:tabs>
      <w:spacing w:after="100"/>
      <w:ind w:left="720" w:hanging="720"/>
    </w:pPr>
  </w:style>
  <w:style w:type="paragraph" w:styleId="DocumentMap">
    <w:name w:val="Document Map"/>
    <w:basedOn w:val="Normal"/>
    <w:link w:val="DocumentMapChar"/>
    <w:uiPriority w:val="99"/>
    <w:semiHidden/>
    <w:unhideWhenUsed/>
    <w:rsid w:val="00D52FFE"/>
    <w:rPr>
      <w:rFonts w:ascii="Tahoma" w:hAnsi="Tahoma" w:cs="Tahoma"/>
      <w:sz w:val="16"/>
      <w:szCs w:val="16"/>
    </w:rPr>
  </w:style>
  <w:style w:type="character" w:customStyle="1" w:styleId="DocumentMapChar">
    <w:name w:val="Document Map Char"/>
    <w:basedOn w:val="DefaultParagraphFont"/>
    <w:link w:val="DocumentMap"/>
    <w:uiPriority w:val="99"/>
    <w:semiHidden/>
    <w:rsid w:val="00D52FFE"/>
    <w:rPr>
      <w:rFonts w:ascii="Tahoma" w:eastAsia="Times New Roman" w:hAnsi="Tahoma" w:cs="Tahoma"/>
      <w:sz w:val="16"/>
      <w:szCs w:val="16"/>
    </w:rPr>
  </w:style>
  <w:style w:type="paragraph" w:styleId="TOC3">
    <w:name w:val="toc 3"/>
    <w:basedOn w:val="Normal"/>
    <w:next w:val="Normal"/>
    <w:autoRedefine/>
    <w:uiPriority w:val="39"/>
    <w:unhideWhenUsed/>
    <w:rsid w:val="00D52FFE"/>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850306"/>
    <w:pPr>
      <w:tabs>
        <w:tab w:val="left" w:pos="1440"/>
        <w:tab w:val="right" w:leader="dot" w:pos="9350"/>
      </w:tabs>
      <w:spacing w:after="100"/>
      <w:ind w:left="2160" w:hanging="720"/>
    </w:pPr>
  </w:style>
</w:styles>
</file>

<file path=word/webSettings.xml><?xml version="1.0" encoding="utf-8"?>
<w:webSettings xmlns:r="http://schemas.openxmlformats.org/officeDocument/2006/relationships" xmlns:w="http://schemas.openxmlformats.org/wordprocessingml/2006/main">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aboutUs/Lists/News/DispForm.aspx?ID=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2012-03-08T08:00:00+00:00</OpenedDate>
    <Date1 xmlns="dc463f71-b30c-4ab2-9473-d307f9d35888">2013-09-20T07:00:00+00:00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120323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D37EE510C3FC42A647DB35CB368228" ma:contentTypeVersion="139" ma:contentTypeDescription="" ma:contentTypeScope="" ma:versionID="e39095218145830d0a2f5aff5aaee8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119A8-79F6-4B00-8070-87839AEE54BC}"/>
</file>

<file path=customXml/itemProps2.xml><?xml version="1.0" encoding="utf-8"?>
<ds:datastoreItem xmlns:ds="http://schemas.openxmlformats.org/officeDocument/2006/customXml" ds:itemID="{1E5B2368-61EA-445D-A9BC-4650EA06DD28}"/>
</file>

<file path=customXml/itemProps3.xml><?xml version="1.0" encoding="utf-8"?>
<ds:datastoreItem xmlns:ds="http://schemas.openxmlformats.org/officeDocument/2006/customXml" ds:itemID="{8122AE03-AD04-481B-8F66-3349C51F0C28}"/>
</file>

<file path=customXml/itemProps4.xml><?xml version="1.0" encoding="utf-8"?>
<ds:datastoreItem xmlns:ds="http://schemas.openxmlformats.org/officeDocument/2006/customXml" ds:itemID="{04461EF9-42C5-443D-8C8A-29844984EBDF}"/>
</file>

<file path=customXml/itemProps5.xml><?xml version="1.0" encoding="utf-8"?>
<ds:datastoreItem xmlns:ds="http://schemas.openxmlformats.org/officeDocument/2006/customXml" ds:itemID="{1EE05642-F58F-46E1-9A2F-44DA5F80C340}"/>
</file>

<file path=docProps/app.xml><?xml version="1.0" encoding="utf-8"?>
<Properties xmlns="http://schemas.openxmlformats.org/officeDocument/2006/extended-properties" xmlns:vt="http://schemas.openxmlformats.org/officeDocument/2006/docPropsVTypes">
  <Template>Normal.dotm</Template>
  <TotalTime>0</TotalTime>
  <Pages>27</Pages>
  <Words>7204</Words>
  <Characters>41068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2013-09-20T18:23:00Z</dcterms:created>
  <dcterms:modified xsi:type="dcterms:W3CDTF">2013-09-20T18:23:00Z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0x0101006E56B4D1795A2E4DB2F0B01679ED314A007DD37EE510C3FC42A647DB35CB368228</vt:lpwstr>
  </property>
  <property fmtid="{D5CDD505-2E9C-101B-9397-08002B2CF9AE}" pid="3" name="_docset_NoMedatataSyncRequired">
    <vt:lpwstr>False</vt:lpwstr>
  </property>
</Properties>
</file>