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F0" w:rsidRDefault="009056F0" w:rsidP="00C85E71">
      <w:pPr>
        <w:jc w:val="center"/>
        <w:rPr>
          <w:b/>
        </w:rPr>
      </w:pPr>
      <w:r>
        <w:rPr>
          <w:b/>
        </w:rPr>
        <w:t>BEFORE THE WASHINGTON</w:t>
      </w:r>
    </w:p>
    <w:p w:rsidR="009056F0" w:rsidRPr="009A15DF" w:rsidRDefault="009056F0" w:rsidP="009A15DF">
      <w:pPr>
        <w:jc w:val="center"/>
        <w:rPr>
          <w:b/>
        </w:rPr>
      </w:pPr>
      <w:r w:rsidRPr="00A658BE">
        <w:rPr>
          <w:b/>
        </w:rPr>
        <w:t>UTILITIES AND TRANSPORTATION</w:t>
      </w:r>
      <w:r>
        <w:rPr>
          <w:b/>
        </w:rPr>
        <w:t xml:space="preserve"> </w:t>
      </w:r>
      <w:r w:rsidRPr="00A658BE">
        <w:rPr>
          <w:b/>
        </w:rPr>
        <w:t>COMMISSION</w:t>
      </w:r>
    </w:p>
    <w:p w:rsidR="009056F0" w:rsidRDefault="009056F0" w:rsidP="009056F0"/>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9056F0" w:rsidRPr="00994CEC" w:rsidTr="009056F0">
        <w:tc>
          <w:tcPr>
            <w:tcW w:w="4500" w:type="dxa"/>
            <w:tcBorders>
              <w:bottom w:val="single" w:sz="6" w:space="0" w:color="auto"/>
              <w:right w:val="single" w:sz="6" w:space="0" w:color="auto"/>
            </w:tcBorders>
          </w:tcPr>
          <w:p w:rsidR="009056F0" w:rsidRDefault="009056F0" w:rsidP="00AD309C">
            <w:pPr>
              <w:tabs>
                <w:tab w:val="left" w:pos="2160"/>
              </w:tabs>
              <w:spacing w:line="264" w:lineRule="auto"/>
              <w:rPr>
                <w:bCs/>
                <w:sz w:val="25"/>
                <w:szCs w:val="25"/>
              </w:rPr>
            </w:pPr>
          </w:p>
          <w:p w:rsidR="009056F0" w:rsidRPr="002D372E" w:rsidRDefault="009056F0" w:rsidP="004714E9">
            <w:pPr>
              <w:pStyle w:val="Default"/>
              <w:rPr>
                <w:noProof/>
              </w:rPr>
            </w:pPr>
            <w:r w:rsidRPr="002D372E">
              <w:rPr>
                <w:noProof/>
              </w:rPr>
              <w:t>WASHINGTON UTILITIES AND TRANSPORTATION COMMISSION,</w:t>
            </w:r>
          </w:p>
          <w:p w:rsidR="009056F0" w:rsidRPr="002D372E" w:rsidRDefault="009056F0" w:rsidP="004714E9">
            <w:pPr>
              <w:pStyle w:val="Default"/>
              <w:rPr>
                <w:noProof/>
              </w:rPr>
            </w:pPr>
          </w:p>
          <w:p w:rsidR="009056F0" w:rsidRPr="002D372E" w:rsidRDefault="009056F0" w:rsidP="004714E9">
            <w:pPr>
              <w:pStyle w:val="Default"/>
              <w:rPr>
                <w:noProof/>
              </w:rPr>
            </w:pPr>
            <w:r w:rsidRPr="002D372E">
              <w:rPr>
                <w:noProof/>
              </w:rPr>
              <w:tab/>
              <w:t>Complainant,</w:t>
            </w:r>
          </w:p>
          <w:p w:rsidR="009056F0" w:rsidRPr="002D372E" w:rsidRDefault="009056F0" w:rsidP="004714E9">
            <w:pPr>
              <w:pStyle w:val="Default"/>
              <w:rPr>
                <w:noProof/>
              </w:rPr>
            </w:pPr>
          </w:p>
          <w:p w:rsidR="009056F0" w:rsidRPr="002D372E" w:rsidRDefault="009056F0" w:rsidP="004714E9">
            <w:pPr>
              <w:pStyle w:val="Default"/>
              <w:rPr>
                <w:noProof/>
              </w:rPr>
            </w:pPr>
            <w:r w:rsidRPr="002D372E">
              <w:rPr>
                <w:noProof/>
              </w:rPr>
              <w:t>v.</w:t>
            </w:r>
          </w:p>
          <w:p w:rsidR="009056F0" w:rsidRPr="002D372E" w:rsidRDefault="009056F0" w:rsidP="004714E9">
            <w:pPr>
              <w:pStyle w:val="Default"/>
              <w:rPr>
                <w:noProof/>
              </w:rPr>
            </w:pPr>
          </w:p>
          <w:p w:rsidR="009056F0" w:rsidRPr="002D372E" w:rsidRDefault="009056F0" w:rsidP="004714E9">
            <w:pPr>
              <w:pStyle w:val="Default"/>
              <w:rPr>
                <w:noProof/>
              </w:rPr>
            </w:pPr>
            <w:r w:rsidRPr="002D372E">
              <w:rPr>
                <w:noProof/>
              </w:rPr>
              <w:t>AVISTA CORPORATION, d/b/a AVISTA UTILITIES,</w:t>
            </w:r>
          </w:p>
          <w:p w:rsidR="009056F0" w:rsidRPr="002D372E" w:rsidRDefault="009056F0" w:rsidP="004714E9">
            <w:pPr>
              <w:pStyle w:val="Default"/>
              <w:rPr>
                <w:noProof/>
              </w:rPr>
            </w:pPr>
          </w:p>
          <w:p w:rsidR="009056F0" w:rsidRPr="002D372E" w:rsidRDefault="009056F0" w:rsidP="004714E9">
            <w:pPr>
              <w:pStyle w:val="Default"/>
              <w:rPr>
                <w:noProof/>
              </w:rPr>
            </w:pPr>
            <w:r w:rsidRPr="002D372E">
              <w:rPr>
                <w:noProof/>
              </w:rPr>
              <w:tab/>
              <w:t>Respondent.</w:t>
            </w:r>
          </w:p>
          <w:p w:rsidR="009056F0" w:rsidRPr="00994CEC" w:rsidRDefault="009056F0" w:rsidP="00B10D0B">
            <w:pPr>
              <w:pStyle w:val="Default"/>
            </w:pPr>
          </w:p>
        </w:tc>
        <w:tc>
          <w:tcPr>
            <w:tcW w:w="4860" w:type="dxa"/>
            <w:tcBorders>
              <w:left w:val="nil"/>
              <w:bottom w:val="nil"/>
            </w:tcBorders>
          </w:tcPr>
          <w:p w:rsidR="009056F0" w:rsidRPr="00994CEC" w:rsidRDefault="009056F0"/>
          <w:p w:rsidR="009056F0" w:rsidRDefault="009056F0" w:rsidP="00AD309C">
            <w:pPr>
              <w:rPr>
                <w:sz w:val="25"/>
                <w:szCs w:val="25"/>
              </w:rPr>
            </w:pPr>
            <w:r>
              <w:rPr>
                <w:sz w:val="25"/>
                <w:szCs w:val="25"/>
              </w:rPr>
              <w:t xml:space="preserve">DOCKETS </w:t>
            </w:r>
            <w:r w:rsidRPr="002D372E">
              <w:rPr>
                <w:noProof/>
                <w:sz w:val="25"/>
                <w:szCs w:val="25"/>
              </w:rPr>
              <w:t xml:space="preserve">UE-160228 </w:t>
            </w:r>
            <w:r>
              <w:rPr>
                <w:noProof/>
                <w:sz w:val="25"/>
                <w:szCs w:val="25"/>
              </w:rPr>
              <w:t>and UG</w:t>
            </w:r>
            <w:r>
              <w:rPr>
                <w:noProof/>
                <w:sz w:val="25"/>
                <w:szCs w:val="25"/>
              </w:rPr>
              <w:noBreakHyphen/>
            </w:r>
            <w:r w:rsidRPr="002D372E">
              <w:rPr>
                <w:noProof/>
                <w:sz w:val="25"/>
                <w:szCs w:val="25"/>
              </w:rPr>
              <w:t>160229</w:t>
            </w:r>
          </w:p>
          <w:p w:rsidR="009056F0" w:rsidRDefault="009056F0" w:rsidP="009E7452"/>
          <w:p w:rsidR="009056F0" w:rsidRDefault="009056F0" w:rsidP="009E7452"/>
          <w:p w:rsidR="009056F0" w:rsidRDefault="009056F0" w:rsidP="009E7452">
            <w:r>
              <w:t xml:space="preserve">NOTICE OF WITHDRAWAL </w:t>
            </w:r>
            <w:r w:rsidR="00E176EA">
              <w:t>OF COUNSEL</w:t>
            </w:r>
          </w:p>
          <w:p w:rsidR="009056F0" w:rsidRPr="00994CEC" w:rsidRDefault="009056F0" w:rsidP="009E7452"/>
        </w:tc>
      </w:tr>
    </w:tbl>
    <w:p w:rsidR="009056F0" w:rsidRDefault="009056F0" w:rsidP="00D43DDE"/>
    <w:p w:rsidR="009056F0" w:rsidRPr="00994CEC" w:rsidRDefault="00914A2F" w:rsidP="00D43DDE">
      <w:pPr>
        <w:pStyle w:val="ParNumber"/>
        <w:spacing w:line="480" w:lineRule="auto"/>
      </w:pPr>
      <w:r>
        <w:tab/>
      </w:r>
      <w:r w:rsidR="009056F0">
        <w:t>YOU ARE HEREBY NOTIFIED of the withdrawal of Simon J. ffitch as counsel of record for Public Counsel in the above entitled docket, effective July 27, 2016.  Lisa W. Gafken will</w:t>
      </w:r>
      <w:r w:rsidR="00E176EA">
        <w:t xml:space="preserve"> remain as counsel of record on behalf of</w:t>
      </w:r>
      <w:r w:rsidR="009056F0">
        <w:t xml:space="preserve"> Public Counsel.</w:t>
      </w:r>
    </w:p>
    <w:p w:rsidR="009056F0" w:rsidRDefault="00914A2F" w:rsidP="006A19BB">
      <w:pPr>
        <w:pStyle w:val="ParNumber"/>
      </w:pPr>
      <w:r>
        <w:tab/>
      </w:r>
      <w:r w:rsidR="009056F0" w:rsidRPr="00C23D1E">
        <w:t xml:space="preserve">DATED this </w:t>
      </w:r>
      <w:r w:rsidR="00372F69">
        <w:t>19</w:t>
      </w:r>
      <w:r w:rsidR="009056F0" w:rsidRPr="009056F0">
        <w:rPr>
          <w:vertAlign w:val="superscript"/>
        </w:rPr>
        <w:t>th</w:t>
      </w:r>
      <w:r w:rsidR="009056F0" w:rsidRPr="00C23D1E">
        <w:t xml:space="preserve"> day </w:t>
      </w:r>
      <w:r w:rsidR="009056F0">
        <w:t xml:space="preserve">of </w:t>
      </w:r>
      <w:r w:rsidR="009056F0" w:rsidRPr="002D372E">
        <w:rPr>
          <w:noProof/>
        </w:rPr>
        <w:t>July, 2016</w:t>
      </w:r>
      <w:r w:rsidR="009056F0" w:rsidRPr="00C23D1E">
        <w:t>.</w:t>
      </w:r>
    </w:p>
    <w:p w:rsidR="009056F0" w:rsidRDefault="009056F0" w:rsidP="00D43DDE">
      <w:pPr>
        <w:pStyle w:val="CourtName"/>
        <w:spacing w:line="480" w:lineRule="exact"/>
        <w:ind w:firstLine="720"/>
        <w:jc w:val="left"/>
      </w:pPr>
    </w:p>
    <w:p w:rsidR="009056F0" w:rsidRDefault="009056F0" w:rsidP="00D43DDE">
      <w:pPr>
        <w:ind w:left="2160"/>
      </w:pPr>
      <w:r>
        <w:tab/>
      </w:r>
      <w:r>
        <w:tab/>
      </w:r>
      <w:r>
        <w:tab/>
      </w:r>
      <w:r>
        <w:tab/>
        <w:t>ROBERT W. FERGUSON</w:t>
      </w:r>
    </w:p>
    <w:p w:rsidR="009056F0" w:rsidRDefault="009056F0" w:rsidP="00D43DDE">
      <w:pPr>
        <w:ind w:left="2160"/>
      </w:pPr>
      <w:r>
        <w:tab/>
      </w:r>
      <w:r>
        <w:tab/>
      </w:r>
      <w:r>
        <w:tab/>
      </w:r>
      <w:r>
        <w:tab/>
        <w:t>Attorney General</w:t>
      </w:r>
    </w:p>
    <w:p w:rsidR="009056F0" w:rsidRDefault="009056F0" w:rsidP="00D43DDE">
      <w:pPr>
        <w:ind w:left="2160"/>
      </w:pPr>
    </w:p>
    <w:p w:rsidR="009056F0" w:rsidRDefault="009056F0" w:rsidP="00D43DDE">
      <w:pPr>
        <w:ind w:left="2160"/>
      </w:pPr>
    </w:p>
    <w:p w:rsidR="009056F0" w:rsidRPr="009056F0" w:rsidRDefault="009056F0" w:rsidP="00D43DDE">
      <w:pPr>
        <w:ind w:left="2160"/>
        <w:rPr>
          <w:u w:val="single"/>
        </w:rPr>
      </w:pPr>
      <w:r>
        <w:tab/>
      </w:r>
      <w:r>
        <w:tab/>
      </w:r>
      <w:r>
        <w:tab/>
      </w:r>
      <w:r>
        <w:tab/>
      </w:r>
      <w:r w:rsidRPr="009056F0">
        <w:rPr>
          <w:u w:val="single"/>
        </w:rPr>
        <w:tab/>
      </w:r>
      <w:r w:rsidRPr="009056F0">
        <w:rPr>
          <w:u w:val="single"/>
        </w:rPr>
        <w:tab/>
      </w:r>
      <w:r w:rsidRPr="009056F0">
        <w:rPr>
          <w:u w:val="single"/>
        </w:rPr>
        <w:tab/>
      </w:r>
      <w:r w:rsidRPr="009056F0">
        <w:rPr>
          <w:u w:val="single"/>
        </w:rPr>
        <w:tab/>
      </w:r>
    </w:p>
    <w:p w:rsidR="009056F0" w:rsidRPr="009056F0" w:rsidRDefault="009056F0" w:rsidP="00D43DDE">
      <w:pPr>
        <w:ind w:left="2160"/>
        <w:rPr>
          <w:caps/>
        </w:rPr>
      </w:pPr>
      <w:r>
        <w:tab/>
      </w:r>
      <w:r>
        <w:tab/>
      </w:r>
      <w:r>
        <w:tab/>
      </w:r>
      <w:r w:rsidRPr="009056F0">
        <w:rPr>
          <w:caps/>
        </w:rPr>
        <w:tab/>
      </w:r>
      <w:r w:rsidRPr="009056F0">
        <w:rPr>
          <w:caps/>
          <w:noProof/>
        </w:rPr>
        <w:t>Simon J. ffitch</w:t>
      </w:r>
    </w:p>
    <w:p w:rsidR="009056F0" w:rsidRDefault="009056F0" w:rsidP="00D43DDE">
      <w:pPr>
        <w:ind w:left="2160"/>
      </w:pPr>
      <w:r>
        <w:tab/>
      </w:r>
      <w:r>
        <w:tab/>
      </w:r>
      <w:r>
        <w:tab/>
      </w:r>
      <w:r>
        <w:tab/>
      </w:r>
      <w:r w:rsidRPr="002D372E">
        <w:rPr>
          <w:noProof/>
        </w:rPr>
        <w:t>Sr</w:t>
      </w:r>
      <w:r>
        <w:rPr>
          <w:noProof/>
        </w:rPr>
        <w:t>.</w:t>
      </w:r>
      <w:r w:rsidRPr="002D372E">
        <w:rPr>
          <w:noProof/>
        </w:rPr>
        <w:t xml:space="preserve"> Assistant Attorney General</w:t>
      </w:r>
    </w:p>
    <w:p w:rsidR="009056F0" w:rsidRDefault="009056F0" w:rsidP="00374849">
      <w:pPr>
        <w:ind w:left="2160"/>
      </w:pPr>
      <w:r>
        <w:tab/>
      </w:r>
      <w:r>
        <w:tab/>
      </w:r>
      <w:r>
        <w:tab/>
      </w:r>
      <w:r>
        <w:tab/>
        <w:t>Public Counsel Unit</w:t>
      </w:r>
    </w:p>
    <w:p w:rsidR="009056F0" w:rsidRDefault="009056F0" w:rsidP="00D43DDE">
      <w:pPr>
        <w:sectPr w:rsidR="009056F0" w:rsidSect="009056F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sectPr>
      </w:pPr>
    </w:p>
    <w:p w:rsidR="009056F0" w:rsidRDefault="009056F0" w:rsidP="00D43DDE"/>
    <w:sectPr w:rsidR="009056F0" w:rsidSect="009056F0">
      <w:headerReference w:type="default"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6F0" w:rsidRDefault="009056F0">
      <w:r>
        <w:separator/>
      </w:r>
    </w:p>
  </w:endnote>
  <w:endnote w:type="continuationSeparator" w:id="0">
    <w:p w:rsidR="009056F0" w:rsidRDefault="0090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EA" w:rsidRDefault="00E17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9056F0" w:rsidTr="00234256">
      <w:tc>
        <w:tcPr>
          <w:tcW w:w="3780" w:type="dxa"/>
        </w:tcPr>
        <w:p w:rsidR="009056F0" w:rsidRPr="00234256" w:rsidRDefault="009056F0" w:rsidP="00BF1A10">
          <w:pPr>
            <w:pStyle w:val="Footer"/>
            <w:rPr>
              <w:caps/>
              <w:szCs w:val="20"/>
            </w:rPr>
          </w:pPr>
          <w:r>
            <w:rPr>
              <w:caps/>
              <w:szCs w:val="20"/>
            </w:rPr>
            <w:t>n</w:t>
          </w:r>
          <w:r w:rsidR="00E176EA">
            <w:rPr>
              <w:caps/>
              <w:szCs w:val="20"/>
            </w:rPr>
            <w:t xml:space="preserve">otice of withdrawal of </w:t>
          </w:r>
          <w:r w:rsidR="00E176EA">
            <w:rPr>
              <w:caps/>
              <w:szCs w:val="20"/>
            </w:rPr>
            <w:t>counsel</w:t>
          </w:r>
          <w:bookmarkStart w:id="0" w:name="_GoBack"/>
          <w:bookmarkEnd w:id="0"/>
        </w:p>
        <w:p w:rsidR="009056F0" w:rsidRPr="00234256" w:rsidRDefault="009056F0" w:rsidP="00BF1A10">
          <w:pPr>
            <w:pStyle w:val="Footer"/>
            <w:rPr>
              <w:caps/>
              <w:szCs w:val="20"/>
            </w:rPr>
          </w:pPr>
          <w:r w:rsidRPr="00234256">
            <w:rPr>
              <w:caps/>
              <w:szCs w:val="20"/>
            </w:rPr>
            <w:t xml:space="preserve">DOCKET </w:t>
          </w:r>
          <w:r w:rsidRPr="002D372E">
            <w:rPr>
              <w:caps/>
              <w:noProof/>
              <w:szCs w:val="20"/>
            </w:rPr>
            <w:t>UE-160228 UG-160229</w:t>
          </w:r>
        </w:p>
      </w:tc>
      <w:tc>
        <w:tcPr>
          <w:tcW w:w="1440" w:type="dxa"/>
        </w:tcPr>
        <w:p w:rsidR="009056F0" w:rsidRPr="00234256" w:rsidRDefault="009056F0"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E176EA">
            <w:rPr>
              <w:noProof/>
              <w:szCs w:val="20"/>
            </w:rPr>
            <w:t>1</w:t>
          </w:r>
          <w:r w:rsidRPr="00234256">
            <w:rPr>
              <w:szCs w:val="20"/>
            </w:rPr>
            <w:fldChar w:fldCharType="end"/>
          </w:r>
        </w:p>
      </w:tc>
      <w:tc>
        <w:tcPr>
          <w:tcW w:w="4248" w:type="dxa"/>
        </w:tcPr>
        <w:p w:rsidR="009056F0" w:rsidRPr="00E642BE" w:rsidRDefault="009056F0">
          <w:pPr>
            <w:pStyle w:val="Footer"/>
            <w:jc w:val="center"/>
            <w:rPr>
              <w:caps/>
              <w:szCs w:val="20"/>
            </w:rPr>
          </w:pPr>
          <w:r>
            <w:rPr>
              <w:caps/>
              <w:szCs w:val="20"/>
            </w:rPr>
            <w:t>attorney g</w:t>
          </w:r>
          <w:r w:rsidRPr="00E642BE">
            <w:rPr>
              <w:caps/>
              <w:szCs w:val="20"/>
            </w:rPr>
            <w:t>eneral Of Washington</w:t>
          </w:r>
        </w:p>
        <w:p w:rsidR="009056F0" w:rsidRPr="00E642BE" w:rsidRDefault="009056F0">
          <w:pPr>
            <w:pStyle w:val="Footer"/>
            <w:jc w:val="center"/>
            <w:rPr>
              <w:caps/>
              <w:szCs w:val="20"/>
            </w:rPr>
          </w:pPr>
          <w:r w:rsidRPr="00E642BE">
            <w:rPr>
              <w:caps/>
              <w:szCs w:val="20"/>
            </w:rPr>
            <w:t>Public Counsel</w:t>
          </w:r>
        </w:p>
        <w:p w:rsidR="009056F0" w:rsidRPr="00E642BE" w:rsidRDefault="009056F0">
          <w:pPr>
            <w:pStyle w:val="Footer"/>
            <w:jc w:val="center"/>
            <w:rPr>
              <w:caps/>
              <w:szCs w:val="20"/>
            </w:rPr>
          </w:pPr>
          <w:r w:rsidRPr="00E642BE">
            <w:rPr>
              <w:caps/>
              <w:szCs w:val="20"/>
            </w:rPr>
            <w:t xml:space="preserve">800 </w:t>
          </w:r>
          <w:r>
            <w:rPr>
              <w:caps/>
              <w:szCs w:val="20"/>
            </w:rPr>
            <w:t>fifth Avenue</w:t>
          </w:r>
          <w:r w:rsidRPr="00E642BE">
            <w:rPr>
              <w:szCs w:val="20"/>
            </w:rPr>
            <w:t xml:space="preserve">, </w:t>
          </w:r>
          <w:r w:rsidRPr="00E642BE">
            <w:rPr>
              <w:caps/>
              <w:szCs w:val="20"/>
            </w:rPr>
            <w:t>Suite 2000</w:t>
          </w:r>
        </w:p>
        <w:p w:rsidR="009056F0" w:rsidRPr="00E642BE" w:rsidRDefault="009056F0">
          <w:pPr>
            <w:pStyle w:val="Footer"/>
            <w:jc w:val="center"/>
            <w:rPr>
              <w:caps/>
              <w:szCs w:val="20"/>
            </w:rPr>
          </w:pPr>
          <w:r w:rsidRPr="00E642BE">
            <w:rPr>
              <w:caps/>
              <w:szCs w:val="20"/>
            </w:rPr>
            <w:t>Seattle, Wa 98104-3188</w:t>
          </w:r>
        </w:p>
        <w:p w:rsidR="009056F0" w:rsidRPr="00234256" w:rsidRDefault="009056F0">
          <w:pPr>
            <w:pStyle w:val="Footer"/>
            <w:jc w:val="center"/>
            <w:rPr>
              <w:szCs w:val="20"/>
            </w:rPr>
          </w:pPr>
          <w:r w:rsidRPr="00E642BE">
            <w:rPr>
              <w:caps/>
              <w:szCs w:val="20"/>
            </w:rPr>
            <w:t>(206) 464-7744</w:t>
          </w:r>
        </w:p>
      </w:tc>
    </w:tr>
  </w:tbl>
  <w:p w:rsidR="009056F0" w:rsidRDefault="009056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EA" w:rsidRDefault="00E176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E642BE" w:rsidTr="00234256">
      <w:tc>
        <w:tcPr>
          <w:tcW w:w="3780" w:type="dxa"/>
        </w:tcPr>
        <w:p w:rsidR="00E642BE" w:rsidRPr="00234256" w:rsidRDefault="00E642BE" w:rsidP="00BF1A10">
          <w:pPr>
            <w:pStyle w:val="Footer"/>
            <w:rPr>
              <w:caps/>
              <w:szCs w:val="20"/>
            </w:rPr>
          </w:pPr>
        </w:p>
        <w:p w:rsidR="00E642BE" w:rsidRPr="00234256" w:rsidRDefault="00E642BE" w:rsidP="00BF1A10">
          <w:pPr>
            <w:pStyle w:val="Footer"/>
            <w:rPr>
              <w:caps/>
              <w:szCs w:val="20"/>
            </w:rPr>
          </w:pPr>
          <w:r w:rsidRPr="00234256">
            <w:rPr>
              <w:caps/>
              <w:szCs w:val="20"/>
            </w:rPr>
            <w:t xml:space="preserve">DOCKET </w:t>
          </w:r>
          <w:r w:rsidR="004714E9">
            <w:rPr>
              <w:caps/>
              <w:noProof/>
              <w:szCs w:val="20"/>
            </w:rPr>
            <w:t>«lmCause»</w:t>
          </w:r>
        </w:p>
      </w:tc>
      <w:tc>
        <w:tcPr>
          <w:tcW w:w="1440" w:type="dxa"/>
        </w:tcPr>
        <w:p w:rsidR="00E642BE" w:rsidRPr="00234256" w:rsidRDefault="00E642BE"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9056F0">
            <w:rPr>
              <w:noProof/>
              <w:szCs w:val="20"/>
            </w:rPr>
            <w:t>1</w:t>
          </w:r>
          <w:r w:rsidRPr="00234256">
            <w:rPr>
              <w:szCs w:val="20"/>
            </w:rPr>
            <w:fldChar w:fldCharType="end"/>
          </w:r>
        </w:p>
      </w:tc>
      <w:tc>
        <w:tcPr>
          <w:tcW w:w="4248" w:type="dxa"/>
        </w:tcPr>
        <w:p w:rsidR="00E642BE" w:rsidRPr="00E642BE" w:rsidRDefault="00E642BE">
          <w:pPr>
            <w:pStyle w:val="Footer"/>
            <w:jc w:val="center"/>
            <w:rPr>
              <w:caps/>
              <w:szCs w:val="20"/>
            </w:rPr>
          </w:pPr>
          <w:r>
            <w:rPr>
              <w:caps/>
              <w:szCs w:val="20"/>
            </w:rPr>
            <w:t>attorney g</w:t>
          </w:r>
          <w:r w:rsidRPr="00E642BE">
            <w:rPr>
              <w:caps/>
              <w:szCs w:val="20"/>
            </w:rPr>
            <w:t>eneral Of Washington</w:t>
          </w:r>
        </w:p>
        <w:p w:rsidR="00E642BE" w:rsidRPr="00E642BE" w:rsidRDefault="00E642BE">
          <w:pPr>
            <w:pStyle w:val="Footer"/>
            <w:jc w:val="center"/>
            <w:rPr>
              <w:caps/>
              <w:szCs w:val="20"/>
            </w:rPr>
          </w:pPr>
          <w:r w:rsidRPr="00E642BE">
            <w:rPr>
              <w:caps/>
              <w:szCs w:val="20"/>
            </w:rPr>
            <w:t>Public Counsel</w:t>
          </w:r>
        </w:p>
        <w:p w:rsidR="00E642BE" w:rsidRPr="00E642BE" w:rsidRDefault="00E642BE">
          <w:pPr>
            <w:pStyle w:val="Footer"/>
            <w:jc w:val="center"/>
            <w:rPr>
              <w:caps/>
              <w:szCs w:val="20"/>
            </w:rPr>
          </w:pPr>
          <w:r w:rsidRPr="00E642BE">
            <w:rPr>
              <w:caps/>
              <w:szCs w:val="20"/>
            </w:rPr>
            <w:t xml:space="preserve">800 </w:t>
          </w:r>
          <w:r w:rsidR="00EC62D1">
            <w:rPr>
              <w:caps/>
              <w:szCs w:val="20"/>
            </w:rPr>
            <w:t>fifth Avenue</w:t>
          </w:r>
          <w:r w:rsidR="004E0A4E" w:rsidRPr="00E642BE">
            <w:rPr>
              <w:szCs w:val="20"/>
            </w:rPr>
            <w:t xml:space="preserve">, </w:t>
          </w:r>
          <w:r w:rsidRPr="00E642BE">
            <w:rPr>
              <w:caps/>
              <w:szCs w:val="20"/>
            </w:rPr>
            <w:t>Suite 2000</w:t>
          </w:r>
        </w:p>
        <w:p w:rsidR="00E642BE" w:rsidRPr="00E642BE" w:rsidRDefault="00E642BE">
          <w:pPr>
            <w:pStyle w:val="Footer"/>
            <w:jc w:val="center"/>
            <w:rPr>
              <w:caps/>
              <w:szCs w:val="20"/>
            </w:rPr>
          </w:pPr>
          <w:r w:rsidRPr="00E642BE">
            <w:rPr>
              <w:caps/>
              <w:szCs w:val="20"/>
            </w:rPr>
            <w:t>Seattle, Wa 98104-3188</w:t>
          </w:r>
        </w:p>
        <w:p w:rsidR="00E642BE" w:rsidRPr="00234256" w:rsidRDefault="00E642BE">
          <w:pPr>
            <w:pStyle w:val="Footer"/>
            <w:jc w:val="center"/>
            <w:rPr>
              <w:szCs w:val="20"/>
            </w:rPr>
          </w:pPr>
          <w:r w:rsidRPr="00E642BE">
            <w:rPr>
              <w:caps/>
              <w:szCs w:val="20"/>
            </w:rPr>
            <w:t>(206) 464-7744</w:t>
          </w:r>
        </w:p>
      </w:tc>
    </w:tr>
  </w:tbl>
  <w:p w:rsidR="00E642BE" w:rsidRDefault="00E6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6F0" w:rsidRDefault="009056F0">
      <w:r>
        <w:separator/>
      </w:r>
    </w:p>
  </w:footnote>
  <w:footnote w:type="continuationSeparator" w:id="0">
    <w:p w:rsidR="009056F0" w:rsidRDefault="009056F0">
      <w:pPr>
        <w:ind w:right="57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EA" w:rsidRDefault="00E17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F0" w:rsidRDefault="00AB4D88">
    <w:r>
      <w:rPr>
        <w:noProof/>
      </w:rPr>
      <mc:AlternateContent>
        <mc:Choice Requires="wps">
          <w:drawing>
            <wp:anchor distT="0" distB="0" distL="114300" distR="114300" simplePos="0" relativeHeight="251661312"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DusdV/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EA" w:rsidRDefault="00E176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BE" w:rsidRDefault="00AB4D88">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9F"/>
    <w:rsid w:val="00033921"/>
    <w:rsid w:val="00056A04"/>
    <w:rsid w:val="0006105D"/>
    <w:rsid w:val="00064474"/>
    <w:rsid w:val="000778A7"/>
    <w:rsid w:val="000C5724"/>
    <w:rsid w:val="000F049F"/>
    <w:rsid w:val="00147249"/>
    <w:rsid w:val="001479C6"/>
    <w:rsid w:val="00157C27"/>
    <w:rsid w:val="0017328E"/>
    <w:rsid w:val="001958F7"/>
    <w:rsid w:val="00196471"/>
    <w:rsid w:val="001C005B"/>
    <w:rsid w:val="001D7339"/>
    <w:rsid w:val="00207717"/>
    <w:rsid w:val="00216B9F"/>
    <w:rsid w:val="00220B6E"/>
    <w:rsid w:val="00227EBA"/>
    <w:rsid w:val="00233BF2"/>
    <w:rsid w:val="00234256"/>
    <w:rsid w:val="0024777D"/>
    <w:rsid w:val="00266A33"/>
    <w:rsid w:val="00287D1A"/>
    <w:rsid w:val="002941CF"/>
    <w:rsid w:val="002B1F7A"/>
    <w:rsid w:val="002C5403"/>
    <w:rsid w:val="002C7CBF"/>
    <w:rsid w:val="002E6A53"/>
    <w:rsid w:val="00331744"/>
    <w:rsid w:val="0033535A"/>
    <w:rsid w:val="00372F69"/>
    <w:rsid w:val="00374849"/>
    <w:rsid w:val="003907AD"/>
    <w:rsid w:val="003B4CB5"/>
    <w:rsid w:val="003C7318"/>
    <w:rsid w:val="003F0D9F"/>
    <w:rsid w:val="0040044D"/>
    <w:rsid w:val="00434C15"/>
    <w:rsid w:val="004378C5"/>
    <w:rsid w:val="004714E9"/>
    <w:rsid w:val="00497147"/>
    <w:rsid w:val="004B2297"/>
    <w:rsid w:val="004C78AC"/>
    <w:rsid w:val="004E0A4E"/>
    <w:rsid w:val="004E3569"/>
    <w:rsid w:val="004E693A"/>
    <w:rsid w:val="005051D9"/>
    <w:rsid w:val="00583C9B"/>
    <w:rsid w:val="005A31BE"/>
    <w:rsid w:val="005B3830"/>
    <w:rsid w:val="005D1B68"/>
    <w:rsid w:val="00605374"/>
    <w:rsid w:val="006931DE"/>
    <w:rsid w:val="006A19BB"/>
    <w:rsid w:val="006D7119"/>
    <w:rsid w:val="0073748D"/>
    <w:rsid w:val="00765284"/>
    <w:rsid w:val="00797C11"/>
    <w:rsid w:val="007A4DAC"/>
    <w:rsid w:val="008022CD"/>
    <w:rsid w:val="00803B53"/>
    <w:rsid w:val="00876ECE"/>
    <w:rsid w:val="008B2CAE"/>
    <w:rsid w:val="008C5228"/>
    <w:rsid w:val="008D0B70"/>
    <w:rsid w:val="009056F0"/>
    <w:rsid w:val="00914A2F"/>
    <w:rsid w:val="00920721"/>
    <w:rsid w:val="009533C7"/>
    <w:rsid w:val="00994CEC"/>
    <w:rsid w:val="009A15DF"/>
    <w:rsid w:val="009A73E2"/>
    <w:rsid w:val="009B68A8"/>
    <w:rsid w:val="009E4588"/>
    <w:rsid w:val="009E7452"/>
    <w:rsid w:val="00A04A22"/>
    <w:rsid w:val="00A1075B"/>
    <w:rsid w:val="00A46B79"/>
    <w:rsid w:val="00A658BE"/>
    <w:rsid w:val="00A91145"/>
    <w:rsid w:val="00AB2165"/>
    <w:rsid w:val="00AB4D88"/>
    <w:rsid w:val="00AD309C"/>
    <w:rsid w:val="00B10D0B"/>
    <w:rsid w:val="00B36ABB"/>
    <w:rsid w:val="00B83445"/>
    <w:rsid w:val="00B84F33"/>
    <w:rsid w:val="00BF1A10"/>
    <w:rsid w:val="00BF5577"/>
    <w:rsid w:val="00C23D1E"/>
    <w:rsid w:val="00C55D1B"/>
    <w:rsid w:val="00C75A1E"/>
    <w:rsid w:val="00C84678"/>
    <w:rsid w:val="00C85E71"/>
    <w:rsid w:val="00C93616"/>
    <w:rsid w:val="00CD5B2D"/>
    <w:rsid w:val="00CF0BD4"/>
    <w:rsid w:val="00D25AC2"/>
    <w:rsid w:val="00D35BCA"/>
    <w:rsid w:val="00D43DDE"/>
    <w:rsid w:val="00D9788A"/>
    <w:rsid w:val="00DC6651"/>
    <w:rsid w:val="00DD0B80"/>
    <w:rsid w:val="00E14F6A"/>
    <w:rsid w:val="00E176EA"/>
    <w:rsid w:val="00E642BE"/>
    <w:rsid w:val="00EC4270"/>
    <w:rsid w:val="00EC62D1"/>
    <w:rsid w:val="00ED1346"/>
    <w:rsid w:val="00F25B1E"/>
    <w:rsid w:val="00F850CC"/>
    <w:rsid w:val="00FD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2016-07-19T07:00:00+00:00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342823-9032-4637-85EB-E6A398C81CE2}"/>
</file>

<file path=customXml/itemProps2.xml><?xml version="1.0" encoding="utf-8"?>
<ds:datastoreItem xmlns:ds="http://schemas.openxmlformats.org/officeDocument/2006/customXml" ds:itemID="{89D8357D-E3D7-4BA1-9A52-3D9A6C2CE8F1}"/>
</file>

<file path=customXml/itemProps3.xml><?xml version="1.0" encoding="utf-8"?>
<ds:datastoreItem xmlns:ds="http://schemas.openxmlformats.org/officeDocument/2006/customXml" ds:itemID="{9299C33C-CF84-4F4F-B8DC-A329ED197743}"/>
</file>

<file path=customXml/itemProps4.xml><?xml version="1.0" encoding="utf-8"?>
<ds:datastoreItem xmlns:ds="http://schemas.openxmlformats.org/officeDocument/2006/customXml" ds:itemID="{6591F507-0596-4D10-A3C0-6226F33244FA}"/>
</file>

<file path=customXml/itemProps5.xml><?xml version="1.0" encoding="utf-8"?>
<ds:datastoreItem xmlns:ds="http://schemas.openxmlformats.org/officeDocument/2006/customXml" ds:itemID="{FC25E715-0C44-443C-8BE5-DB905B8DFB21}"/>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579</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10703020</dc:subject>
  <dc:creator>Office of the Attorney General</dc:creator>
  <cp:lastModifiedBy>Mak, Chanda (ATG)</cp:lastModifiedBy>
  <cp:revision>4</cp:revision>
  <cp:lastPrinted>2009-10-19T17:19:00Z</cp:lastPrinted>
  <dcterms:created xsi:type="dcterms:W3CDTF">2016-07-19T19:45:00Z</dcterms:created>
  <dcterms:modified xsi:type="dcterms:W3CDTF">2016-07-19T20:34:00Z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0x0101006E56B4D1795A2E4DB2F0B01679ED314A00D83ED465A26668459AA6DC672056AAD1</vt:lpwstr>
  </property>
  <property fmtid="{D5CDD505-2E9C-101B-9397-08002B2CF9AE}" pid="4" name="_docset_NoMedatataSyncRequired">
    <vt:lpwstr>False</vt:lpwstr>
  </property>
</Properties>
</file>