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EA0" w:rsidRDefault="0005638E" w:rsidP="00D01EF4">
      <w:pPr>
        <w:pStyle w:val="single"/>
        <w:widowControl w:val="0"/>
        <w:spacing w:before="0" w:line="240" w:lineRule="auto"/>
        <w:ind w:left="4320" w:firstLine="0"/>
        <w:rPr>
          <w:rStyle w:val="Strong"/>
        </w:rPr>
      </w:pPr>
      <w:bookmarkStart w:id="0" w:name="_GoBack"/>
      <w:bookmarkEnd w:id="0"/>
      <w:r>
        <w:rPr>
          <w:rStyle w:val="Strong"/>
        </w:rPr>
        <w:t>EXHIBIT NO</w:t>
      </w:r>
      <w:r w:rsidR="004A514B">
        <w:rPr>
          <w:rStyle w:val="Strong"/>
        </w:rPr>
        <w:t>.</w:t>
      </w:r>
      <w:r w:rsidR="00D01EF4">
        <w:rPr>
          <w:rStyle w:val="Strong"/>
        </w:rPr>
        <w:t> </w:t>
      </w:r>
      <w:r w:rsidR="004A514B">
        <w:rPr>
          <w:rStyle w:val="Strong"/>
        </w:rPr>
        <w:t>___</w:t>
      </w:r>
      <w:r w:rsidR="00E73A3D">
        <w:rPr>
          <w:rStyle w:val="Strong"/>
        </w:rPr>
        <w:t>(JAP-1</w:t>
      </w:r>
      <w:r w:rsidR="00711823">
        <w:rPr>
          <w:rStyle w:val="Strong"/>
        </w:rPr>
        <w:t>C</w:t>
      </w:r>
      <w:r w:rsidR="00E73A3D">
        <w:rPr>
          <w:rStyle w:val="Strong"/>
        </w:rPr>
        <w:t>T)</w:t>
      </w:r>
      <w:r>
        <w:rPr>
          <w:rStyle w:val="Strong"/>
        </w:rPr>
        <w:br/>
        <w:t>DOCKET NO. UE</w:t>
      </w:r>
      <w:r w:rsidR="006F4CE0">
        <w:rPr>
          <w:rStyle w:val="Strong"/>
        </w:rPr>
        <w:t>-</w:t>
      </w:r>
      <w:r w:rsidR="005D6FF8">
        <w:rPr>
          <w:rStyle w:val="Strong"/>
        </w:rPr>
        <w:t>1</w:t>
      </w:r>
      <w:r w:rsidR="00224B42">
        <w:rPr>
          <w:rStyle w:val="Strong"/>
        </w:rPr>
        <w:t>6</w:t>
      </w:r>
      <w:r w:rsidR="004A514B">
        <w:rPr>
          <w:rStyle w:val="Strong"/>
        </w:rPr>
        <w:t>____</w:t>
      </w:r>
      <w:r>
        <w:rPr>
          <w:rStyle w:val="Strong"/>
        </w:rPr>
        <w:br/>
      </w:r>
      <w:r w:rsidR="00643EA0">
        <w:rPr>
          <w:rStyle w:val="Strong"/>
        </w:rPr>
        <w:t>SCHEDULE 451 FILING</w:t>
      </w:r>
    </w:p>
    <w:p w:rsidR="0005638E" w:rsidRDefault="0005638E" w:rsidP="00D01EF4">
      <w:pPr>
        <w:pStyle w:val="single"/>
        <w:widowControl w:val="0"/>
        <w:spacing w:before="0" w:line="240" w:lineRule="auto"/>
        <w:ind w:left="4320" w:firstLine="0"/>
        <w:rPr>
          <w:rStyle w:val="Strong"/>
        </w:rPr>
      </w:pPr>
      <w:r>
        <w:rPr>
          <w:rStyle w:val="Strong"/>
        </w:rPr>
        <w:t>WITNESS:  </w:t>
      </w:r>
      <w:r w:rsidR="00AE4812">
        <w:rPr>
          <w:b/>
          <w:color w:val="000000"/>
        </w:rPr>
        <w:t>JON A. PILIARIS</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r>
        <w:rPr>
          <w:b/>
        </w:rPr>
        <w:t>BEFORE THE</w:t>
      </w:r>
    </w:p>
    <w:p w:rsidR="0005638E" w:rsidRDefault="0005638E">
      <w:pPr>
        <w:pStyle w:val="center"/>
        <w:keepLines w:val="0"/>
        <w:widowControl w:val="0"/>
        <w:spacing w:before="0" w:line="240" w:lineRule="auto"/>
        <w:rPr>
          <w:b/>
        </w:rPr>
      </w:pPr>
      <w:r>
        <w:rPr>
          <w:b/>
        </w:rPr>
        <w:t>WASHINGTON UTILITIES AND TRANSPORTATION COMMISSION</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tbl>
      <w:tblPr>
        <w:tblW w:w="8791" w:type="dxa"/>
        <w:tblInd w:w="-8" w:type="dxa"/>
        <w:tblLayout w:type="fixed"/>
        <w:tblCellMar>
          <w:left w:w="0" w:type="dxa"/>
          <w:right w:w="0" w:type="dxa"/>
        </w:tblCellMar>
        <w:tblLook w:val="0000" w:firstRow="0" w:lastRow="0" w:firstColumn="0" w:lastColumn="0" w:noHBand="0" w:noVBand="0"/>
      </w:tblPr>
      <w:tblGrid>
        <w:gridCol w:w="4238"/>
        <w:gridCol w:w="130"/>
        <w:gridCol w:w="4423"/>
      </w:tblGrid>
      <w:tr w:rsidR="0005638E" w:rsidTr="008C433A">
        <w:trPr>
          <w:cantSplit/>
        </w:trPr>
        <w:tc>
          <w:tcPr>
            <w:tcW w:w="4238" w:type="dxa"/>
            <w:tcBorders>
              <w:bottom w:val="single" w:sz="4" w:space="0" w:color="auto"/>
              <w:right w:val="single" w:sz="4" w:space="0" w:color="auto"/>
            </w:tcBorders>
          </w:tcPr>
          <w:p w:rsidR="00224B42" w:rsidRDefault="00224B42" w:rsidP="00711823">
            <w:pPr>
              <w:pStyle w:val="SingleSpacing"/>
              <w:widowControl w:val="0"/>
              <w:spacing w:after="240" w:line="240" w:lineRule="auto"/>
              <w:rPr>
                <w:b/>
                <w:sz w:val="24"/>
              </w:rPr>
            </w:pPr>
            <w:r>
              <w:rPr>
                <w:b/>
                <w:sz w:val="24"/>
              </w:rPr>
              <w:t>WASHINGTON UTILITIES AND</w:t>
            </w:r>
            <w:r w:rsidR="00711823">
              <w:rPr>
                <w:b/>
                <w:sz w:val="24"/>
              </w:rPr>
              <w:br/>
            </w:r>
            <w:r>
              <w:rPr>
                <w:b/>
                <w:sz w:val="24"/>
              </w:rPr>
              <w:t>TRANSPORTATION COMMISSION,</w:t>
            </w:r>
          </w:p>
          <w:p w:rsidR="00224B42" w:rsidRDefault="00224B42" w:rsidP="00711823">
            <w:pPr>
              <w:pStyle w:val="SingleSpacing"/>
              <w:widowControl w:val="0"/>
              <w:tabs>
                <w:tab w:val="left" w:pos="2168"/>
                <w:tab w:val="left" w:pos="4550"/>
              </w:tabs>
              <w:spacing w:after="240" w:line="240" w:lineRule="auto"/>
              <w:ind w:right="360"/>
              <w:jc w:val="right"/>
              <w:rPr>
                <w:b/>
                <w:sz w:val="24"/>
              </w:rPr>
            </w:pPr>
            <w:r>
              <w:rPr>
                <w:b/>
                <w:sz w:val="24"/>
              </w:rPr>
              <w:t>Complainant,</w:t>
            </w:r>
          </w:p>
          <w:p w:rsidR="00224B42" w:rsidRDefault="00224B42" w:rsidP="00711823">
            <w:pPr>
              <w:pStyle w:val="SingleSpacing"/>
              <w:widowControl w:val="0"/>
              <w:spacing w:after="240" w:line="240" w:lineRule="auto"/>
              <w:ind w:left="728"/>
              <w:rPr>
                <w:b/>
                <w:sz w:val="24"/>
              </w:rPr>
            </w:pPr>
            <w:r>
              <w:rPr>
                <w:b/>
                <w:sz w:val="24"/>
              </w:rPr>
              <w:t>v.</w:t>
            </w:r>
          </w:p>
          <w:p w:rsidR="00224B42" w:rsidRDefault="00224B42" w:rsidP="00711823">
            <w:pPr>
              <w:pStyle w:val="SingleSpacing"/>
              <w:widowControl w:val="0"/>
              <w:spacing w:after="240" w:line="240" w:lineRule="auto"/>
              <w:rPr>
                <w:b/>
                <w:sz w:val="24"/>
              </w:rPr>
            </w:pPr>
            <w:r>
              <w:rPr>
                <w:b/>
                <w:sz w:val="24"/>
              </w:rPr>
              <w:t>PUGET SOUND ENERGY,</w:t>
            </w:r>
          </w:p>
          <w:p w:rsidR="008C433A" w:rsidRDefault="00224B42" w:rsidP="00711823">
            <w:pPr>
              <w:pStyle w:val="SingleSpacing"/>
              <w:widowControl w:val="0"/>
              <w:tabs>
                <w:tab w:val="left" w:pos="2168"/>
              </w:tabs>
              <w:spacing w:after="240" w:line="240" w:lineRule="auto"/>
              <w:ind w:right="360"/>
              <w:jc w:val="right"/>
              <w:rPr>
                <w:b/>
                <w:sz w:val="24"/>
              </w:rPr>
            </w:pPr>
            <w:r>
              <w:rPr>
                <w:b/>
                <w:sz w:val="24"/>
              </w:rPr>
              <w:t>Respondent.</w:t>
            </w:r>
          </w:p>
        </w:tc>
        <w:tc>
          <w:tcPr>
            <w:tcW w:w="130" w:type="dxa"/>
            <w:tcBorders>
              <w:left w:val="single" w:sz="4" w:space="0" w:color="auto"/>
            </w:tcBorders>
          </w:tcPr>
          <w:p w:rsidR="0005638E" w:rsidRDefault="0005638E">
            <w:pPr>
              <w:widowControl w:val="0"/>
              <w:rPr>
                <w:b/>
              </w:rPr>
            </w:pPr>
          </w:p>
        </w:tc>
        <w:tc>
          <w:tcPr>
            <w:tcW w:w="4423" w:type="dxa"/>
            <w:vAlign w:val="center"/>
          </w:tcPr>
          <w:p w:rsidR="0005638E" w:rsidRDefault="0005638E" w:rsidP="00224B42">
            <w:pPr>
              <w:pStyle w:val="SingleSpacing"/>
              <w:widowControl w:val="0"/>
              <w:ind w:left="198"/>
              <w:rPr>
                <w:b/>
                <w:sz w:val="24"/>
              </w:rPr>
            </w:pPr>
            <w:r>
              <w:rPr>
                <w:b/>
                <w:sz w:val="24"/>
              </w:rPr>
              <w:t xml:space="preserve">Docket No. </w:t>
            </w:r>
            <w:r w:rsidR="005D6FF8">
              <w:rPr>
                <w:b/>
                <w:sz w:val="24"/>
              </w:rPr>
              <w:t>UE-1</w:t>
            </w:r>
            <w:r w:rsidR="00224B42">
              <w:rPr>
                <w:b/>
                <w:sz w:val="24"/>
              </w:rPr>
              <w:t>6</w:t>
            </w:r>
            <w:r w:rsidR="004A514B" w:rsidRPr="00DC180B">
              <w:rPr>
                <w:b/>
                <w:sz w:val="24"/>
                <w:u w:val="single"/>
              </w:rPr>
              <w:t>____</w:t>
            </w:r>
          </w:p>
        </w:tc>
      </w:tr>
    </w:tbl>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Pr="004A514B" w:rsidRDefault="00711823" w:rsidP="00711823">
      <w:pPr>
        <w:pStyle w:val="center"/>
        <w:widowControl w:val="0"/>
        <w:spacing w:before="0" w:line="240" w:lineRule="auto"/>
        <w:rPr>
          <w:b/>
        </w:rPr>
      </w:pPr>
      <w:proofErr w:type="spellStart"/>
      <w:r>
        <w:rPr>
          <w:b/>
        </w:rPr>
        <w:t>PREFILED</w:t>
      </w:r>
      <w:proofErr w:type="spellEnd"/>
      <w:r>
        <w:rPr>
          <w:b/>
        </w:rPr>
        <w:t xml:space="preserve"> DIRECT TESTIMONY (</w:t>
      </w:r>
      <w:r w:rsidR="004A514B" w:rsidRPr="004A514B">
        <w:rPr>
          <w:b/>
        </w:rPr>
        <w:t>CONFIDENTIAL) OF</w:t>
      </w:r>
      <w:r w:rsidR="004A514B">
        <w:rPr>
          <w:b/>
        </w:rPr>
        <w:br/>
        <w:t>JON A. PILIARIS</w:t>
      </w:r>
    </w:p>
    <w:p w:rsidR="0005638E" w:rsidRDefault="004A514B" w:rsidP="004A514B">
      <w:pPr>
        <w:pStyle w:val="center"/>
        <w:keepLines w:val="0"/>
        <w:widowControl w:val="0"/>
        <w:spacing w:before="0" w:line="240" w:lineRule="auto"/>
        <w:rPr>
          <w:b/>
        </w:rPr>
      </w:pPr>
      <w:r w:rsidRPr="004A514B">
        <w:rPr>
          <w:b/>
        </w:rPr>
        <w:t>ON BEHALF OF PUGET SOUND ENERGY</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B55982">
      <w:pPr>
        <w:pStyle w:val="center"/>
        <w:keepLines w:val="0"/>
        <w:widowControl w:val="0"/>
        <w:spacing w:before="0" w:line="240" w:lineRule="auto"/>
        <w:rPr>
          <w:b/>
        </w:rPr>
      </w:pPr>
      <w:r>
        <w:rPr>
          <w:noProof/>
          <w:lang w:eastAsia="en-US"/>
        </w:rPr>
        <mc:AlternateContent>
          <mc:Choice Requires="wpg">
            <w:drawing>
              <wp:anchor distT="0" distB="0" distL="114300" distR="114300" simplePos="0" relativeHeight="251659264" behindDoc="0" locked="0" layoutInCell="1" allowOverlap="1" wp14:anchorId="566B8FBA" wp14:editId="7775AD75">
                <wp:simplePos x="0" y="0"/>
                <wp:positionH relativeFrom="column">
                  <wp:posOffset>1201865</wp:posOffset>
                </wp:positionH>
                <wp:positionV relativeFrom="paragraph">
                  <wp:posOffset>127000</wp:posOffset>
                </wp:positionV>
                <wp:extent cx="3181350" cy="676275"/>
                <wp:effectExtent l="0" t="0" r="0" b="9525"/>
                <wp:wrapNone/>
                <wp:docPr id="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676275"/>
                          <a:chOff x="4041" y="11164"/>
                          <a:chExt cx="5010" cy="1065"/>
                        </a:xfrm>
                      </wpg:grpSpPr>
                      <wps:wsp>
                        <wps:cNvPr id="43"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982" w:rsidRPr="00F7567F" w:rsidRDefault="00B55982" w:rsidP="00B55982">
                              <w:pPr>
                                <w:rPr>
                                  <w:rFonts w:ascii="Calibri" w:hAnsi="Calibri"/>
                                </w:rPr>
                              </w:pPr>
                            </w:p>
                          </w:txbxContent>
                        </wps:txbx>
                        <wps:bodyPr rot="0" vert="horz" wrap="square" lIns="91440" tIns="91440" rIns="91440" bIns="91440" anchor="t" anchorCtr="0" upright="1">
                          <a:noAutofit/>
                        </wps:bodyPr>
                      </wps:wsp>
                      <wps:wsp>
                        <wps:cNvPr id="44"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Redacted</w:t>
                              </w:r>
                            </w:p>
                            <w:p w:rsidR="002A1FC1" w:rsidRPr="004611C3"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94.65pt;margin-top:10pt;width:250.5pt;height:53.25pt;z-index:251659264"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">
                <v:shapetype id="_x0000_t202" coordsize="21600,21600" o:spt="202" path="m,l,21600r21600,l21600,xe">
                  <v:stroke joinstyle="miter"/>
                  <v:path gradientshapeok="t" o:connecttype="rect"/>
                </v:shapetype>
                <v:shape id="Text Box 7" o:spid="_x0000_s1027"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0i8QA&#10;AADbAAAADwAAAGRycy9kb3ducmV2LnhtbESPW4vCMBSE3xf2P4Sz4NuaekGka5RFEPTNy7L6eGhO&#10;02JzUppYq7/eCIKPw8x8w8wWna1ES40vHSsY9BMQxJnTJRsFf4fV9xSED8gaK8ek4EYeFvPPjxmm&#10;2l15R+0+GBEh7FNUUIRQp1L6rCCLvu9q4ujlrrEYomyM1A1eI9xWcpgkE2mx5LhQYE3LgrLz/mIV&#10;HM1kU22nZ52PT/f/gbm07XKTK9X76n5/QATqwjv8aq+1gvEI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tIvEAAAA2wAAAA8AAAAAAAAAAAAAAAAAmAIAAGRycy9k&#10;b3ducmV2LnhtbFBLBQYAAAAABAAEAPUAAACJAwAAAAA=&#10;" fillcolor="gray" stroked="f">
                  <v:textbox inset=",7.2pt,,7.2pt">
                    <w:txbxContent>
                      <w:p w:rsidR="00B55982" w:rsidRPr="00F7567F" w:rsidRDefault="00B55982" w:rsidP="00B55982">
                        <w:pPr>
                          <w:rPr>
                            <w:rFonts w:ascii="Calibri" w:hAnsi="Calibri"/>
                          </w:rPr>
                        </w:pPr>
                      </w:p>
                    </w:txbxContent>
                  </v:textbox>
                </v:shape>
                <v:shape id="Text Box 8" o:spid="_x0000_s1028"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lvcEA&#10;AADbAAAADwAAAGRycy9kb3ducmV2LnhtbERPTYvCMBS8C/6H8AQvoum6KlKNshSExctilZ4fzbMt&#10;Ni+1ibb77zcLgrcZ5ovZ7ntTiye1rrKs4GMWgSDOra64UHA5H6ZrEM4ja6wtk4JfcrDfDQdbjLXt&#10;+ETP1BcilLCLUUHpfRNL6fKSDLqZbYiDdrWtQR9oW0jdYhfKTS3nUbSSBisOCyU2lJSU39KHUZAc&#10;swBP958s+6yXq2PaJZOkUGo86r82IDz1/m1+pb+1gsUC/r+EH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c5b3BAAAA2wAAAA8AAAAAAAAAAAAAAAAAmAIAAGRycy9kb3du&#10;cmV2LnhtbFBLBQYAAAAABAAEAPUAAACGAwAAAAA=&#10;" strokeweight="1.5pt">
                  <v:textbox inset=",7.2pt,,7.2pt">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Redacted</w:t>
                        </w:r>
                      </w:p>
                      <w:p w:rsidR="002A1FC1" w:rsidRPr="004611C3"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Version</w:t>
                        </w:r>
                      </w:p>
                    </w:txbxContent>
                  </v:textbox>
                </v:shape>
              </v:group>
            </w:pict>
          </mc:Fallback>
        </mc:AlternateConten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D01EF4" w:rsidRDefault="00D01EF4">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43EA0" w:rsidRDefault="00643EA0">
      <w:pPr>
        <w:pStyle w:val="center"/>
        <w:keepLines w:val="0"/>
        <w:widowControl w:val="0"/>
        <w:spacing w:before="0" w:line="240" w:lineRule="auto"/>
        <w:rPr>
          <w:b/>
        </w:rPr>
      </w:pPr>
    </w:p>
    <w:p w:rsidR="00711823" w:rsidRDefault="00711823">
      <w:pPr>
        <w:pStyle w:val="center"/>
        <w:keepLines w:val="0"/>
        <w:widowControl w:val="0"/>
        <w:spacing w:before="0" w:line="240" w:lineRule="auto"/>
        <w:rPr>
          <w:b/>
        </w:rPr>
      </w:pPr>
    </w:p>
    <w:p w:rsidR="0005638E" w:rsidRDefault="00F15176">
      <w:pPr>
        <w:pStyle w:val="center"/>
        <w:keepLines w:val="0"/>
        <w:widowControl w:val="0"/>
        <w:spacing w:before="0" w:line="240" w:lineRule="auto"/>
        <w:rPr>
          <w:b/>
        </w:rPr>
      </w:pPr>
      <w:r>
        <w:rPr>
          <w:b/>
        </w:rPr>
        <w:t xml:space="preserve">OCTOBER </w:t>
      </w:r>
      <w:r w:rsidR="00711823">
        <w:rPr>
          <w:b/>
        </w:rPr>
        <w:t>7</w:t>
      </w:r>
      <w:r w:rsidR="00AE4812">
        <w:rPr>
          <w:b/>
        </w:rPr>
        <w:t xml:space="preserve">, </w:t>
      </w:r>
      <w:r w:rsidR="00B63923">
        <w:rPr>
          <w:b/>
        </w:rPr>
        <w:t>20</w:t>
      </w:r>
      <w:r w:rsidR="008C433A">
        <w:rPr>
          <w:b/>
        </w:rPr>
        <w:t>1</w:t>
      </w:r>
      <w:r w:rsidR="00D62FD6">
        <w:rPr>
          <w:b/>
        </w:rPr>
        <w:t>6</w:t>
      </w:r>
    </w:p>
    <w:p w:rsidR="0005638E" w:rsidRDefault="0005638E">
      <w:pPr>
        <w:pStyle w:val="center"/>
        <w:keepLines w:val="0"/>
        <w:widowControl w:val="0"/>
        <w:spacing w:before="0" w:line="240" w:lineRule="auto"/>
        <w:rPr>
          <w:b/>
        </w:rPr>
        <w:sectPr w:rsidR="0005638E">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2160" w:header="720" w:footer="864" w:gutter="0"/>
          <w:pgNumType w:start="1"/>
          <w:cols w:space="720"/>
        </w:sectPr>
      </w:pPr>
    </w:p>
    <w:p w:rsidR="00D01EF4" w:rsidRDefault="00D01EF4" w:rsidP="00D01EF4">
      <w:pPr>
        <w:pStyle w:val="Title1"/>
        <w:keepNext w:val="0"/>
        <w:keepLines w:val="0"/>
        <w:widowControl w:val="0"/>
        <w:spacing w:after="240" w:line="240" w:lineRule="auto"/>
        <w:rPr>
          <w:rStyle w:val="Strong"/>
          <w:b/>
        </w:rPr>
      </w:pPr>
      <w:r>
        <w:rPr>
          <w:rStyle w:val="Strong"/>
          <w:b/>
        </w:rPr>
        <w:lastRenderedPageBreak/>
        <w:t>PUGET SOUND ENERGY</w:t>
      </w:r>
    </w:p>
    <w:p w:rsidR="00D01EF4" w:rsidRDefault="00D01EF4" w:rsidP="00D01EF4">
      <w:pPr>
        <w:pStyle w:val="Title1"/>
        <w:keepNext w:val="0"/>
        <w:keepLines w:val="0"/>
        <w:widowControl w:val="0"/>
        <w:spacing w:after="240" w:line="240" w:lineRule="auto"/>
      </w:pPr>
      <w:proofErr w:type="spellStart"/>
      <w:r>
        <w:t>PREFILED</w:t>
      </w:r>
      <w:proofErr w:type="spellEnd"/>
      <w:r>
        <w:t xml:space="preserve"> DIRECT TESTIMONY (CONFIDENTIAL) OF</w:t>
      </w:r>
    </w:p>
    <w:p w:rsidR="00D01EF4" w:rsidRDefault="00D01EF4" w:rsidP="00D01EF4">
      <w:pPr>
        <w:pStyle w:val="Title1"/>
        <w:keepNext w:val="0"/>
        <w:keepLines w:val="0"/>
        <w:widowControl w:val="0"/>
        <w:spacing w:after="720" w:line="240" w:lineRule="auto"/>
        <w:ind w:left="547" w:right="547"/>
      </w:pPr>
      <w:r>
        <w:t>JON A. PILIARIS</w:t>
      </w:r>
    </w:p>
    <w:p w:rsidR="00713C77" w:rsidRDefault="00713C77" w:rsidP="00713C77">
      <w:pPr>
        <w:pStyle w:val="Title1"/>
        <w:keepNext w:val="0"/>
        <w:keepLines w:val="0"/>
        <w:widowControl w:val="0"/>
        <w:spacing w:after="480" w:line="240" w:lineRule="auto"/>
        <w:ind w:left="540" w:right="540"/>
      </w:pPr>
      <w:r>
        <w:t>CONTENTS</w:t>
      </w:r>
    </w:p>
    <w:p w:rsidR="006D1B2C" w:rsidRPr="006D1B2C" w:rsidRDefault="00713C77">
      <w:pPr>
        <w:pStyle w:val="TOC1"/>
        <w:rPr>
          <w:rFonts w:asciiTheme="minorHAnsi" w:eastAsiaTheme="minorEastAsia" w:hAnsiTheme="minorHAnsi" w:cstheme="minorBidi"/>
          <w:color w:val="auto"/>
          <w:sz w:val="22"/>
          <w:szCs w:val="22"/>
          <w:lang w:eastAsia="en-US"/>
        </w:rPr>
      </w:pPr>
      <w:r w:rsidRPr="006D1B2C">
        <w:rPr>
          <w:rStyle w:val="Strong"/>
          <w:b w:val="0"/>
          <w:color w:val="auto"/>
        </w:rPr>
        <w:fldChar w:fldCharType="begin"/>
      </w:r>
      <w:r w:rsidRPr="006D1B2C">
        <w:rPr>
          <w:rStyle w:val="Strong"/>
          <w:b w:val="0"/>
          <w:color w:val="auto"/>
        </w:rPr>
        <w:instrText xml:space="preserve"> TOC \o "1-2" \h \z \u </w:instrText>
      </w:r>
      <w:r w:rsidRPr="006D1B2C">
        <w:rPr>
          <w:rStyle w:val="Strong"/>
          <w:b w:val="0"/>
          <w:color w:val="auto"/>
        </w:rPr>
        <w:fldChar w:fldCharType="separate"/>
      </w:r>
      <w:hyperlink w:anchor="_Toc463599284" w:history="1">
        <w:r w:rsidR="006D1B2C" w:rsidRPr="006D1B2C">
          <w:rPr>
            <w:rStyle w:val="Hyperlink"/>
            <w:color w:val="auto"/>
          </w:rPr>
          <w:t>I.</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INTRODUCTION</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_Toc463599284 \h </w:instrText>
        </w:r>
        <w:r w:rsidR="006D1B2C" w:rsidRPr="006D1B2C">
          <w:rPr>
            <w:webHidden/>
            <w:color w:val="auto"/>
          </w:rPr>
        </w:r>
        <w:r w:rsidR="006D1B2C" w:rsidRPr="006D1B2C">
          <w:rPr>
            <w:webHidden/>
            <w:color w:val="auto"/>
          </w:rPr>
          <w:fldChar w:fldCharType="separate"/>
        </w:r>
        <w:r w:rsidR="00653431">
          <w:rPr>
            <w:webHidden/>
            <w:color w:val="auto"/>
          </w:rPr>
          <w:t>1</w:t>
        </w:r>
        <w:r w:rsidR="006D1B2C" w:rsidRPr="006D1B2C">
          <w:rPr>
            <w:webHidden/>
            <w:color w:val="auto"/>
          </w:rPr>
          <w:fldChar w:fldCharType="end"/>
        </w:r>
      </w:hyperlink>
    </w:p>
    <w:p w:rsidR="006D1B2C" w:rsidRPr="006D1B2C" w:rsidRDefault="006C4356">
      <w:pPr>
        <w:pStyle w:val="TOC1"/>
        <w:rPr>
          <w:rFonts w:asciiTheme="minorHAnsi" w:eastAsiaTheme="minorEastAsia" w:hAnsiTheme="minorHAnsi" w:cstheme="minorBidi"/>
          <w:color w:val="auto"/>
          <w:sz w:val="22"/>
          <w:szCs w:val="22"/>
          <w:lang w:eastAsia="en-US"/>
        </w:rPr>
      </w:pPr>
      <w:hyperlink w:anchor="_Toc463599285" w:history="1">
        <w:r w:rsidR="006D1B2C" w:rsidRPr="006D1B2C">
          <w:rPr>
            <w:rStyle w:val="Hyperlink"/>
            <w:color w:val="auto"/>
          </w:rPr>
          <w:t>II.</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STRANDED COST ASSOCIATED WITH THE LOSS OF MICROSOFT LOAD ON PSE’S GENERATION SYSTEM</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_Toc463599285 \h </w:instrText>
        </w:r>
        <w:r w:rsidR="006D1B2C" w:rsidRPr="006D1B2C">
          <w:rPr>
            <w:webHidden/>
            <w:color w:val="auto"/>
          </w:rPr>
        </w:r>
        <w:r w:rsidR="006D1B2C" w:rsidRPr="006D1B2C">
          <w:rPr>
            <w:webHidden/>
            <w:color w:val="auto"/>
          </w:rPr>
          <w:fldChar w:fldCharType="separate"/>
        </w:r>
        <w:r w:rsidR="00653431">
          <w:rPr>
            <w:webHidden/>
            <w:color w:val="auto"/>
          </w:rPr>
          <w:t>3</w:t>
        </w:r>
        <w:r w:rsidR="006D1B2C" w:rsidRPr="006D1B2C">
          <w:rPr>
            <w:webHidden/>
            <w:color w:val="auto"/>
          </w:rPr>
          <w:fldChar w:fldCharType="end"/>
        </w:r>
      </w:hyperlink>
    </w:p>
    <w:p w:rsidR="006D1B2C" w:rsidRPr="006D1B2C" w:rsidRDefault="006C4356">
      <w:pPr>
        <w:pStyle w:val="TOC1"/>
        <w:rPr>
          <w:rFonts w:asciiTheme="minorHAnsi" w:eastAsiaTheme="minorEastAsia" w:hAnsiTheme="minorHAnsi" w:cstheme="minorBidi"/>
          <w:color w:val="auto"/>
          <w:sz w:val="22"/>
          <w:szCs w:val="22"/>
          <w:lang w:eastAsia="en-US"/>
        </w:rPr>
      </w:pPr>
      <w:hyperlink w:anchor="_Toc463599286" w:history="1">
        <w:r w:rsidR="006D1B2C" w:rsidRPr="006D1B2C">
          <w:rPr>
            <w:rStyle w:val="Hyperlink"/>
            <w:color w:val="auto"/>
          </w:rPr>
          <w:t>III.</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SCHEDULE 451 RATES AND CHARGES</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_Toc463599286 \h </w:instrText>
        </w:r>
        <w:r w:rsidR="006D1B2C" w:rsidRPr="006D1B2C">
          <w:rPr>
            <w:webHidden/>
            <w:color w:val="auto"/>
          </w:rPr>
        </w:r>
        <w:r w:rsidR="006D1B2C" w:rsidRPr="006D1B2C">
          <w:rPr>
            <w:webHidden/>
            <w:color w:val="auto"/>
          </w:rPr>
          <w:fldChar w:fldCharType="separate"/>
        </w:r>
        <w:r w:rsidR="00653431">
          <w:rPr>
            <w:webHidden/>
            <w:color w:val="auto"/>
          </w:rPr>
          <w:t>16</w:t>
        </w:r>
        <w:r w:rsidR="006D1B2C" w:rsidRPr="006D1B2C">
          <w:rPr>
            <w:webHidden/>
            <w:color w:val="auto"/>
          </w:rPr>
          <w:fldChar w:fldCharType="end"/>
        </w:r>
      </w:hyperlink>
    </w:p>
    <w:p w:rsidR="006D1B2C" w:rsidRPr="006D1B2C" w:rsidRDefault="006C4356">
      <w:pPr>
        <w:pStyle w:val="TOC1"/>
        <w:rPr>
          <w:rFonts w:asciiTheme="minorHAnsi" w:eastAsiaTheme="minorEastAsia" w:hAnsiTheme="minorHAnsi" w:cstheme="minorBidi"/>
          <w:color w:val="auto"/>
          <w:sz w:val="22"/>
          <w:szCs w:val="22"/>
          <w:lang w:eastAsia="en-US"/>
        </w:rPr>
      </w:pPr>
      <w:hyperlink w:anchor="_Toc463599287" w:history="1">
        <w:r w:rsidR="006D1B2C" w:rsidRPr="006D1B2C">
          <w:rPr>
            <w:rStyle w:val="Hyperlink"/>
            <w:color w:val="auto"/>
          </w:rPr>
          <w:t>IV.</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CONCLUSION</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_Toc463599287 \h </w:instrText>
        </w:r>
        <w:r w:rsidR="006D1B2C" w:rsidRPr="006D1B2C">
          <w:rPr>
            <w:webHidden/>
            <w:color w:val="auto"/>
          </w:rPr>
        </w:r>
        <w:r w:rsidR="006D1B2C" w:rsidRPr="006D1B2C">
          <w:rPr>
            <w:webHidden/>
            <w:color w:val="auto"/>
          </w:rPr>
          <w:fldChar w:fldCharType="separate"/>
        </w:r>
        <w:r w:rsidR="00653431">
          <w:rPr>
            <w:webHidden/>
            <w:color w:val="auto"/>
          </w:rPr>
          <w:t>23</w:t>
        </w:r>
        <w:r w:rsidR="006D1B2C" w:rsidRPr="006D1B2C">
          <w:rPr>
            <w:webHidden/>
            <w:color w:val="auto"/>
          </w:rPr>
          <w:fldChar w:fldCharType="end"/>
        </w:r>
      </w:hyperlink>
    </w:p>
    <w:p w:rsidR="0045094D" w:rsidRDefault="00713C77">
      <w:pPr>
        <w:pStyle w:val="Title1"/>
        <w:keepNext w:val="0"/>
        <w:keepLines w:val="0"/>
        <w:widowControl w:val="0"/>
        <w:spacing w:after="240" w:line="240" w:lineRule="auto"/>
        <w:rPr>
          <w:rStyle w:val="Strong"/>
          <w:b/>
        </w:rPr>
        <w:sectPr w:rsidR="0045094D" w:rsidSect="00713C77">
          <w:footerReference w:type="default" r:id="rId15"/>
          <w:footerReference w:type="first" r:id="rId16"/>
          <w:pgSz w:w="12240" w:h="15840" w:code="1"/>
          <w:pgMar w:top="1440" w:right="1440" w:bottom="1440" w:left="2160" w:header="864" w:footer="576" w:gutter="0"/>
          <w:lnNumType w:countBy="1"/>
          <w:pgNumType w:fmt="lowerRoman" w:start="1"/>
          <w:cols w:space="720"/>
        </w:sectPr>
      </w:pPr>
      <w:r w:rsidRPr="006D1B2C">
        <w:rPr>
          <w:rStyle w:val="Strong"/>
          <w:b/>
        </w:rPr>
        <w:fldChar w:fldCharType="end"/>
      </w:r>
    </w:p>
    <w:p w:rsidR="00DC180B" w:rsidRDefault="0005638E" w:rsidP="00DC180B">
      <w:pPr>
        <w:pStyle w:val="Title1"/>
        <w:keepNext w:val="0"/>
        <w:keepLines w:val="0"/>
        <w:widowControl w:val="0"/>
        <w:spacing w:after="240" w:line="240" w:lineRule="auto"/>
        <w:rPr>
          <w:rStyle w:val="Strong"/>
          <w:b/>
        </w:rPr>
      </w:pPr>
      <w:r>
        <w:rPr>
          <w:rStyle w:val="Strong"/>
          <w:b/>
        </w:rPr>
        <w:lastRenderedPageBreak/>
        <w:t>PUGET SOUND ENERGY</w:t>
      </w:r>
      <w:bookmarkStart w:id="3" w:name="TOCTitle"/>
    </w:p>
    <w:p w:rsidR="00DC180B" w:rsidRDefault="0005638E" w:rsidP="00DC180B">
      <w:pPr>
        <w:pStyle w:val="Title1"/>
        <w:keepNext w:val="0"/>
        <w:keepLines w:val="0"/>
        <w:widowControl w:val="0"/>
        <w:spacing w:after="240" w:line="240" w:lineRule="auto"/>
      </w:pPr>
      <w:proofErr w:type="spellStart"/>
      <w:r>
        <w:t>PREFILED</w:t>
      </w:r>
      <w:proofErr w:type="spellEnd"/>
      <w:r>
        <w:t xml:space="preserve"> DIRECT TESTIMONY </w:t>
      </w:r>
      <w:r w:rsidR="00713C77">
        <w:t>(</w:t>
      </w:r>
      <w:proofErr w:type="spellStart"/>
      <w:r w:rsidR="00713C77">
        <w:t>NONCONFIDENTIAL</w:t>
      </w:r>
      <w:proofErr w:type="spellEnd"/>
      <w:r w:rsidR="00713C77">
        <w:t xml:space="preserve">) </w:t>
      </w:r>
      <w:r w:rsidR="00DC180B">
        <w:t>OF</w:t>
      </w:r>
    </w:p>
    <w:p w:rsidR="0005638E" w:rsidRDefault="005D6FF8" w:rsidP="00DC180B">
      <w:pPr>
        <w:pStyle w:val="Title1"/>
        <w:keepNext w:val="0"/>
        <w:keepLines w:val="0"/>
        <w:widowControl w:val="0"/>
        <w:spacing w:after="720" w:line="240" w:lineRule="auto"/>
        <w:ind w:left="547" w:right="547"/>
      </w:pPr>
      <w:r>
        <w:t>JON A. PILIARIS</w:t>
      </w:r>
    </w:p>
    <w:p w:rsidR="003C59BF" w:rsidRDefault="003C59BF" w:rsidP="004A514B">
      <w:pPr>
        <w:pStyle w:val="Heading1"/>
      </w:pPr>
      <w:bookmarkStart w:id="4" w:name="_Toc463599284"/>
      <w:bookmarkEnd w:id="3"/>
      <w:r>
        <w:t>I</w:t>
      </w:r>
      <w:r w:rsidRPr="000954EA">
        <w:t>.</w:t>
      </w:r>
      <w:r w:rsidRPr="000954EA">
        <w:tab/>
      </w:r>
      <w:r>
        <w:t>INTRODUCTION</w:t>
      </w:r>
      <w:bookmarkEnd w:id="4"/>
    </w:p>
    <w:p w:rsidR="0005638E" w:rsidRDefault="0005638E" w:rsidP="00DC180B">
      <w:pPr>
        <w:pStyle w:val="question"/>
      </w:pPr>
      <w:r>
        <w:t>Q.</w:t>
      </w:r>
      <w:r>
        <w:tab/>
        <w:t>Please state your name, business address, and present position with Puget Sound Energy.</w:t>
      </w:r>
    </w:p>
    <w:p w:rsidR="0005638E" w:rsidRDefault="0005638E" w:rsidP="00DC180B">
      <w:pPr>
        <w:pStyle w:val="Answer1"/>
      </w:pPr>
      <w:r>
        <w:t>A.</w:t>
      </w:r>
      <w:r>
        <w:tab/>
        <w:t>My name is</w:t>
      </w:r>
      <w:r w:rsidR="00B4343E" w:rsidRPr="00B4343E">
        <w:t xml:space="preserve"> </w:t>
      </w:r>
      <w:r w:rsidR="005D6FF8">
        <w:t>Jon A. Piliaris</w:t>
      </w:r>
      <w:r>
        <w:t>.</w:t>
      </w:r>
      <w:r w:rsidR="00B55982">
        <w:t xml:space="preserve"> </w:t>
      </w:r>
      <w:r>
        <w:t xml:space="preserve">I am </w:t>
      </w:r>
      <w:r w:rsidR="005D6FF8">
        <w:t xml:space="preserve">employed as </w:t>
      </w:r>
      <w:r w:rsidR="005D6FF8" w:rsidRPr="009075DC">
        <w:t>Manager</w:t>
      </w:r>
      <w:r w:rsidR="005D6FF8">
        <w:t>,</w:t>
      </w:r>
      <w:r w:rsidR="005D6FF8" w:rsidRPr="009075DC">
        <w:t xml:space="preserve"> Pricing and Cost of Service</w:t>
      </w:r>
      <w:r>
        <w:t xml:space="preserve"> at Puget Sound Energy</w:t>
      </w:r>
      <w:r w:rsidR="009160F7">
        <w:t xml:space="preserve"> (</w:t>
      </w:r>
      <w:r w:rsidR="004A514B">
        <w:t>“</w:t>
      </w:r>
      <w:r w:rsidR="009160F7">
        <w:t>PSE</w:t>
      </w:r>
      <w:r w:rsidR="004A514B">
        <w:t>”</w:t>
      </w:r>
      <w:r w:rsidR="009160F7">
        <w:t>)</w:t>
      </w:r>
      <w:r>
        <w:t>.</w:t>
      </w:r>
      <w:r w:rsidR="00B55982">
        <w:t xml:space="preserve"> </w:t>
      </w:r>
      <w:r>
        <w:t>My business address is 10885 N.E. Fourth Street, Bellevue, Washington, 98009.</w:t>
      </w:r>
    </w:p>
    <w:p w:rsidR="00DC180B" w:rsidRPr="009075DC" w:rsidRDefault="00DC180B" w:rsidP="00DC180B">
      <w:pPr>
        <w:pStyle w:val="question"/>
      </w:pPr>
      <w:r>
        <w:t>Q.</w:t>
      </w:r>
      <w:r>
        <w:tab/>
      </w:r>
      <w:r w:rsidRPr="009075DC">
        <w:t>Have you prepared an exhibit describing your professional qualifications?</w:t>
      </w:r>
    </w:p>
    <w:p w:rsidR="005D6FF8" w:rsidRPr="009075DC" w:rsidRDefault="005D6FF8" w:rsidP="00DC180B">
      <w:pPr>
        <w:pStyle w:val="Answer1"/>
      </w:pPr>
      <w:r w:rsidRPr="009075DC">
        <w:t>A.</w:t>
      </w:r>
      <w:r w:rsidRPr="009075DC">
        <w:tab/>
        <w:t>Yes</w:t>
      </w:r>
      <w:r w:rsidR="004A514B">
        <w:t>, I have.</w:t>
      </w:r>
      <w:r w:rsidR="00B55982">
        <w:t xml:space="preserve"> </w:t>
      </w:r>
      <w:r w:rsidR="004A514B">
        <w:t>It is Exhibit No. ___</w:t>
      </w:r>
      <w:r w:rsidRPr="009075DC">
        <w:t>(JAP-2).</w:t>
      </w:r>
    </w:p>
    <w:p w:rsidR="0005638E" w:rsidRDefault="0005638E" w:rsidP="00DC180B">
      <w:pPr>
        <w:pStyle w:val="question"/>
      </w:pPr>
      <w:r>
        <w:t>Q.</w:t>
      </w:r>
      <w:r>
        <w:tab/>
        <w:t xml:space="preserve">What </w:t>
      </w:r>
      <w:r w:rsidR="008C433A">
        <w:t>is the purpose of your testimony</w:t>
      </w:r>
      <w:r>
        <w:t>?</w:t>
      </w:r>
    </w:p>
    <w:p w:rsidR="00D95BE8" w:rsidRDefault="00D350E2" w:rsidP="00DC180B">
      <w:pPr>
        <w:pStyle w:val="Answer1"/>
      </w:pPr>
      <w:r>
        <w:t>A.</w:t>
      </w:r>
      <w:r>
        <w:tab/>
      </w:r>
      <w:r w:rsidR="00A5158D">
        <w:t>M</w:t>
      </w:r>
      <w:r w:rsidR="00B0179C">
        <w:t xml:space="preserve">y testimony </w:t>
      </w:r>
      <w:r w:rsidR="00A5158D" w:rsidRPr="00B0179C">
        <w:t>evaluate</w:t>
      </w:r>
      <w:r w:rsidR="00A5158D">
        <w:t xml:space="preserve">s </w:t>
      </w:r>
      <w:r w:rsidR="00B0179C">
        <w:t xml:space="preserve">the </w:t>
      </w:r>
      <w:r w:rsidR="00E352BD">
        <w:t xml:space="preserve">stranded cost </w:t>
      </w:r>
      <w:r w:rsidR="00A5158D">
        <w:t>associated with</w:t>
      </w:r>
      <w:r w:rsidR="00B0179C">
        <w:t xml:space="preserve"> </w:t>
      </w:r>
      <w:r w:rsidR="00AE3481">
        <w:t xml:space="preserve">the </w:t>
      </w:r>
      <w:r w:rsidR="006C6C12">
        <w:t xml:space="preserve">potential decision of </w:t>
      </w:r>
      <w:r w:rsidR="00AE3481">
        <w:t xml:space="preserve">Microsoft Corporation </w:t>
      </w:r>
      <w:r w:rsidR="00E352BD">
        <w:t xml:space="preserve">(“Microsoft”) </w:t>
      </w:r>
      <w:r w:rsidR="00AE3481">
        <w:t>to take service</w:t>
      </w:r>
      <w:r w:rsidR="007B2645">
        <w:t xml:space="preserve"> </w:t>
      </w:r>
      <w:r w:rsidR="00AE3481">
        <w:t>under the proposed Schedule</w:t>
      </w:r>
      <w:r w:rsidR="00711823">
        <w:t> </w:t>
      </w:r>
      <w:r w:rsidR="00AE3481">
        <w:t>451 (Large Customer Retail Wheeling)</w:t>
      </w:r>
      <w:r w:rsidR="00CF4B35">
        <w:t>, the proposed rates and charges within Schedule</w:t>
      </w:r>
      <w:r w:rsidR="00711823">
        <w:t> </w:t>
      </w:r>
      <w:r w:rsidR="00CF4B35">
        <w:t xml:space="preserve">451, and </w:t>
      </w:r>
      <w:r w:rsidR="00360E42">
        <w:t>how existing rider schedules will apply to customers taking service under Schedule</w:t>
      </w:r>
      <w:r w:rsidR="00711823">
        <w:t> </w:t>
      </w:r>
      <w:r w:rsidR="00360E42">
        <w:t>451.</w:t>
      </w:r>
    </w:p>
    <w:p w:rsidR="00C21EB6" w:rsidRDefault="00C21EB6" w:rsidP="00DC180B">
      <w:pPr>
        <w:pStyle w:val="question"/>
      </w:pPr>
      <w:r>
        <w:lastRenderedPageBreak/>
        <w:t>Q.</w:t>
      </w:r>
      <w:r>
        <w:tab/>
      </w:r>
      <w:r w:rsidR="00590AA7">
        <w:t>P</w:t>
      </w:r>
      <w:r>
        <w:t>lease summarize your conclusions</w:t>
      </w:r>
      <w:r w:rsidR="00590AA7">
        <w:t xml:space="preserve"> regarding the</w:t>
      </w:r>
      <w:r w:rsidR="00CE3D56">
        <w:t xml:space="preserve"> stranded costs associated with </w:t>
      </w:r>
      <w:r w:rsidR="00AE3481">
        <w:t xml:space="preserve">Microsoft’s </w:t>
      </w:r>
      <w:r w:rsidR="00292184">
        <w:t xml:space="preserve">possible </w:t>
      </w:r>
      <w:r w:rsidR="00AE3481">
        <w:t xml:space="preserve">decision to take service </w:t>
      </w:r>
      <w:r w:rsidR="007B2645">
        <w:t xml:space="preserve">for a portion of its load </w:t>
      </w:r>
      <w:r w:rsidR="00AE3481">
        <w:t>under PSE’s proposed Schedule</w:t>
      </w:r>
      <w:r w:rsidR="00711823">
        <w:t> </w:t>
      </w:r>
      <w:r w:rsidR="00CE3D56">
        <w:t>451</w:t>
      </w:r>
      <w:r w:rsidR="00B4310C">
        <w:t>.</w:t>
      </w:r>
    </w:p>
    <w:p w:rsidR="00BF0167" w:rsidRDefault="00C21EB6" w:rsidP="00DC180B">
      <w:pPr>
        <w:pStyle w:val="Answer1"/>
      </w:pPr>
      <w:r>
        <w:t>A</w:t>
      </w:r>
      <w:r w:rsidR="00D95BE8">
        <w:tab/>
      </w:r>
      <w:r w:rsidR="001659EE">
        <w:t>I</w:t>
      </w:r>
      <w:r w:rsidR="003C6321">
        <w:t xml:space="preserve"> conclude that</w:t>
      </w:r>
      <w:r w:rsidR="00CE3D56">
        <w:t xml:space="preserve"> </w:t>
      </w:r>
      <w:r w:rsidR="007B2645">
        <w:t xml:space="preserve">a reduction of Microsoft load on </w:t>
      </w:r>
      <w:r w:rsidR="00CE3D56">
        <w:t xml:space="preserve">PSE will </w:t>
      </w:r>
      <w:r w:rsidR="00724F5E">
        <w:t xml:space="preserve">likely </w:t>
      </w:r>
      <w:r w:rsidR="00215D21">
        <w:t xml:space="preserve">put upward pressure on the rates of </w:t>
      </w:r>
      <w:r w:rsidR="00CE3D56">
        <w:t>remaining PSE customers</w:t>
      </w:r>
      <w:r w:rsidR="006C6C12">
        <w:t xml:space="preserve"> in the near term but could put downward pressure on the rates of remaining customers after approximately four years</w:t>
      </w:r>
      <w:r w:rsidR="00CE3D56">
        <w:t>.</w:t>
      </w:r>
      <w:r w:rsidR="00B55982">
        <w:t xml:space="preserve"> </w:t>
      </w:r>
      <w:r w:rsidR="00CE3D56">
        <w:t xml:space="preserve">In recognition of </w:t>
      </w:r>
      <w:r w:rsidR="00215D21">
        <w:t xml:space="preserve">the rate impacts associated with </w:t>
      </w:r>
      <w:r w:rsidR="00CE3D56">
        <w:t>this near term stranded cost, PSE proposes that Microsoft pay $</w:t>
      </w:r>
      <w:r w:rsidR="00CF4B35">
        <w:t>23.685</w:t>
      </w:r>
      <w:r w:rsidR="00711823">
        <w:t> </w:t>
      </w:r>
      <w:r w:rsidR="00CE3D56">
        <w:t>million to</w:t>
      </w:r>
      <w:r w:rsidR="00215D21">
        <w:t xml:space="preserve"> mitigate these potential </w:t>
      </w:r>
      <w:r w:rsidR="00CE3D56">
        <w:t>near term</w:t>
      </w:r>
      <w:r w:rsidR="00215D21">
        <w:t xml:space="preserve"> rate</w:t>
      </w:r>
      <w:r w:rsidR="006C6C12">
        <w:t xml:space="preserve"> impacts.</w:t>
      </w:r>
    </w:p>
    <w:p w:rsidR="00074C85" w:rsidRDefault="00074C85" w:rsidP="00DC180B">
      <w:pPr>
        <w:pStyle w:val="question"/>
      </w:pPr>
      <w:r>
        <w:t>Q.</w:t>
      </w:r>
      <w:r>
        <w:tab/>
        <w:t>Please summarize the application of rates, charges and riders under Schedule</w:t>
      </w:r>
      <w:r w:rsidR="00711823">
        <w:t> </w:t>
      </w:r>
      <w:r>
        <w:t>451.</w:t>
      </w:r>
    </w:p>
    <w:p w:rsidR="00074C85" w:rsidRDefault="00074C85" w:rsidP="00DC180B">
      <w:pPr>
        <w:pStyle w:val="Answer1"/>
      </w:pPr>
      <w:r>
        <w:t>A</w:t>
      </w:r>
      <w:r>
        <w:tab/>
        <w:t>The rates and charges under Schedule</w:t>
      </w:r>
      <w:r w:rsidR="00711823">
        <w:t> </w:t>
      </w:r>
      <w:r>
        <w:t xml:space="preserve">451 will </w:t>
      </w:r>
      <w:r w:rsidR="00215D21">
        <w:t xml:space="preserve">be similar to </w:t>
      </w:r>
      <w:r>
        <w:t xml:space="preserve">those </w:t>
      </w:r>
      <w:r w:rsidR="007F433D">
        <w:t xml:space="preserve">included in </w:t>
      </w:r>
      <w:r>
        <w:t>PSE’s existing Schedule</w:t>
      </w:r>
      <w:r w:rsidR="00711823">
        <w:t> </w:t>
      </w:r>
      <w:r>
        <w:t>449</w:t>
      </w:r>
      <w:r w:rsidR="00292184">
        <w:t xml:space="preserve"> (Retail Wheeling Service)</w:t>
      </w:r>
      <w:r>
        <w:t>, with notable differences due to the distinct service being offered under Schedule</w:t>
      </w:r>
      <w:r w:rsidR="00711823">
        <w:t> </w:t>
      </w:r>
      <w:r>
        <w:t>451.</w:t>
      </w:r>
      <w:r w:rsidR="00B55982">
        <w:t xml:space="preserve"> </w:t>
      </w:r>
      <w:r>
        <w:t xml:space="preserve">Specifically, since service </w:t>
      </w:r>
      <w:r w:rsidR="007F433D">
        <w:t>under Schedule</w:t>
      </w:r>
      <w:r w:rsidR="00711823">
        <w:t> </w:t>
      </w:r>
      <w:r w:rsidR="007F433D">
        <w:t xml:space="preserve">451 </w:t>
      </w:r>
      <w:r>
        <w:t>is being offered to customers currently taking service under PSE’s existing Schedule</w:t>
      </w:r>
      <w:r w:rsidR="00711823">
        <w:t> </w:t>
      </w:r>
      <w:r>
        <w:t>40</w:t>
      </w:r>
      <w:r w:rsidR="00292184">
        <w:t xml:space="preserve"> (Large General Service Greater Than 3 </w:t>
      </w:r>
      <w:proofErr w:type="spellStart"/>
      <w:r w:rsidR="00292184">
        <w:t>aMW</w:t>
      </w:r>
      <w:proofErr w:type="spellEnd"/>
      <w:r w:rsidR="00292184">
        <w:t>)</w:t>
      </w:r>
      <w:r>
        <w:t>,</w:t>
      </w:r>
      <w:r w:rsidR="007F433D">
        <w:rPr>
          <w:rStyle w:val="FootnoteReference"/>
        </w:rPr>
        <w:footnoteReference w:id="2"/>
      </w:r>
      <w:r>
        <w:t xml:space="preserve"> distribution costs will continue to be recovered in a manner consistent with the way in which they are recovered under that schedule.</w:t>
      </w:r>
      <w:r w:rsidR="00B55982">
        <w:t xml:space="preserve"> </w:t>
      </w:r>
      <w:r w:rsidR="00215D21">
        <w:t>In addition, while t</w:t>
      </w:r>
      <w:r>
        <w:t>he rider</w:t>
      </w:r>
      <w:r w:rsidR="00215D21">
        <w:t xml:space="preserve"> rate</w:t>
      </w:r>
      <w:r>
        <w:t>s</w:t>
      </w:r>
      <w:r w:rsidR="00215D21">
        <w:t xml:space="preserve"> </w:t>
      </w:r>
      <w:r w:rsidR="007F433D">
        <w:t>applicable to Schedule</w:t>
      </w:r>
      <w:r w:rsidR="00711823">
        <w:t> </w:t>
      </w:r>
      <w:r w:rsidR="007F433D">
        <w:t xml:space="preserve">451 will </w:t>
      </w:r>
      <w:r w:rsidR="00215D21">
        <w:t xml:space="preserve">eventually </w:t>
      </w:r>
      <w:r w:rsidR="007F433D">
        <w:t xml:space="preserve">be derived exclusively for this schedule using the </w:t>
      </w:r>
      <w:r w:rsidR="00215D21">
        <w:t xml:space="preserve">most </w:t>
      </w:r>
      <w:r w:rsidR="007F433D">
        <w:t xml:space="preserve">current methods approved by the Commission, </w:t>
      </w:r>
      <w:r w:rsidR="00215D21">
        <w:t>until the data is available to perform rate calculations specific to Schedule</w:t>
      </w:r>
      <w:r w:rsidR="00711823">
        <w:t> </w:t>
      </w:r>
      <w:r w:rsidR="00215D21">
        <w:t>451 usage</w:t>
      </w:r>
      <w:r w:rsidR="007F433D">
        <w:t xml:space="preserve">, </w:t>
      </w:r>
      <w:r w:rsidR="007F433D">
        <w:lastRenderedPageBreak/>
        <w:t>customers served under Schedule</w:t>
      </w:r>
      <w:r w:rsidR="00711823">
        <w:t> </w:t>
      </w:r>
      <w:r w:rsidR="007F433D">
        <w:t>451 would pay rates under Schedule</w:t>
      </w:r>
      <w:r w:rsidR="00711823">
        <w:t> </w:t>
      </w:r>
      <w:r w:rsidR="007F433D">
        <w:t>120 (Conservation) that are tied to Schedule</w:t>
      </w:r>
      <w:r w:rsidR="00711823">
        <w:t> </w:t>
      </w:r>
      <w:r w:rsidR="007F433D">
        <w:t>449 and</w:t>
      </w:r>
      <w:r w:rsidR="00D6474B">
        <w:t xml:space="preserve"> for all other applicable riders would pay rates</w:t>
      </w:r>
      <w:r w:rsidR="007F433D">
        <w:t xml:space="preserve"> that are tied to Schedule</w:t>
      </w:r>
      <w:r w:rsidR="00711823">
        <w:t> </w:t>
      </w:r>
      <w:r w:rsidR="007F433D">
        <w:t>40, as discussed later in this testimony</w:t>
      </w:r>
      <w:r>
        <w:t>.</w:t>
      </w:r>
      <w:r w:rsidR="007F433D">
        <w:rPr>
          <w:rStyle w:val="FootnoteReference"/>
        </w:rPr>
        <w:footnoteReference w:id="3"/>
      </w:r>
    </w:p>
    <w:p w:rsidR="00E17497" w:rsidRDefault="00E17497" w:rsidP="00BE63A6">
      <w:pPr>
        <w:pStyle w:val="Heading1"/>
      </w:pPr>
      <w:bookmarkStart w:id="5" w:name="_Toc463599285"/>
      <w:r w:rsidRPr="000954EA">
        <w:t>II.</w:t>
      </w:r>
      <w:r w:rsidRPr="000954EA">
        <w:tab/>
      </w:r>
      <w:r w:rsidR="00976C2F">
        <w:t xml:space="preserve">STRANDED COST ASSOCIATED WITH THE </w:t>
      </w:r>
      <w:r w:rsidR="00223543">
        <w:t xml:space="preserve">LOSS </w:t>
      </w:r>
      <w:r w:rsidR="00C97DEF">
        <w:t>OF</w:t>
      </w:r>
      <w:r w:rsidR="00223543">
        <w:t xml:space="preserve"> </w:t>
      </w:r>
      <w:r w:rsidR="00976C2F">
        <w:t xml:space="preserve">MICROSOFT LOAD </w:t>
      </w:r>
      <w:r w:rsidR="00DD3527">
        <w:t>ON PSE</w:t>
      </w:r>
      <w:r w:rsidR="00976C2F">
        <w:t>’S</w:t>
      </w:r>
      <w:r w:rsidR="00DD3527">
        <w:t xml:space="preserve"> </w:t>
      </w:r>
      <w:r w:rsidR="00976C2F">
        <w:t xml:space="preserve">GENERATION </w:t>
      </w:r>
      <w:r w:rsidR="00DD3527">
        <w:t>SYS</w:t>
      </w:r>
      <w:r w:rsidR="00AE4812">
        <w:t>T</w:t>
      </w:r>
      <w:r w:rsidR="00DD3527">
        <w:t>EM</w:t>
      </w:r>
      <w:bookmarkEnd w:id="5"/>
      <w:r w:rsidR="00DD3527">
        <w:t xml:space="preserve"> </w:t>
      </w:r>
    </w:p>
    <w:p w:rsidR="007B2645" w:rsidRDefault="007B2645" w:rsidP="00DC180B">
      <w:pPr>
        <w:pStyle w:val="question"/>
      </w:pPr>
      <w:r>
        <w:t>Q.</w:t>
      </w:r>
      <w:r>
        <w:tab/>
        <w:t>What Microsoft load is eligible for service under PSE’s proposed Schedule</w:t>
      </w:r>
      <w:r w:rsidR="00711823">
        <w:t> </w:t>
      </w:r>
      <w:r>
        <w:t>451?</w:t>
      </w:r>
    </w:p>
    <w:p w:rsidR="007B2645" w:rsidRPr="00DC180B" w:rsidRDefault="007B2645" w:rsidP="00DC180B">
      <w:pPr>
        <w:pStyle w:val="Answer1"/>
      </w:pPr>
      <w:r w:rsidRPr="00294B37">
        <w:t>A.</w:t>
      </w:r>
      <w:r w:rsidRPr="00294B37">
        <w:tab/>
        <w:t>Microsoft</w:t>
      </w:r>
      <w:r w:rsidR="00B22AA2">
        <w:t xml:space="preserve"> currently has approximately </w:t>
      </w:r>
      <w:r w:rsidR="002A1FC1">
        <w:rPr>
          <w:highlight w:val="lightGray"/>
          <w:bdr w:val="single" w:sz="4" w:space="0" w:color="auto"/>
        </w:rPr>
        <w:t>█</w:t>
      </w:r>
      <w:r w:rsidR="002A1FC1">
        <w:rPr>
          <w:highlight w:val="lightGray"/>
          <w:bdr w:val="single" w:sz="4" w:space="0" w:color="auto"/>
        </w:rPr>
        <w:t>██</w:t>
      </w:r>
      <w:r w:rsidR="00711823">
        <w:t> </w:t>
      </w:r>
      <w:r w:rsidR="00294B37">
        <w:t xml:space="preserve">locations </w:t>
      </w:r>
      <w:r w:rsidRPr="00294B37">
        <w:t>served under Schedule</w:t>
      </w:r>
      <w:r w:rsidR="00711823">
        <w:t> </w:t>
      </w:r>
      <w:r w:rsidRPr="00294B37">
        <w:t xml:space="preserve">40 </w:t>
      </w:r>
      <w:r w:rsidR="00B22AA2">
        <w:t xml:space="preserve">that </w:t>
      </w:r>
      <w:r w:rsidRPr="00294B37">
        <w:t>will be eligible for service under the proposed Schedule</w:t>
      </w:r>
      <w:r w:rsidR="00711823">
        <w:t> </w:t>
      </w:r>
      <w:r w:rsidRPr="00294B37">
        <w:t>451.</w:t>
      </w:r>
      <w:r w:rsidR="00B55982">
        <w:t xml:space="preserve"> </w:t>
      </w:r>
      <w:r w:rsidRPr="00294B37">
        <w:t>For calendar year</w:t>
      </w:r>
      <w:r w:rsidR="00711823">
        <w:t> </w:t>
      </w:r>
      <w:r w:rsidRPr="00294B37">
        <w:t xml:space="preserve">2015, </w:t>
      </w:r>
      <w:r w:rsidR="00294B37">
        <w:t xml:space="preserve">PSE served </w:t>
      </w:r>
      <w:r w:rsidR="00B22AA2">
        <w:t xml:space="preserve">about </w:t>
      </w:r>
      <w:r w:rsidR="002A1FC1">
        <w:rPr>
          <w:highlight w:val="lightGray"/>
          <w:bdr w:val="single" w:sz="4" w:space="0" w:color="auto"/>
        </w:rPr>
        <w:t>███</w:t>
      </w:r>
      <w:r w:rsidR="00711823">
        <w:t> </w:t>
      </w:r>
      <w:r w:rsidR="00294B37" w:rsidRPr="00294B37">
        <w:t xml:space="preserve">MWh, or approximately </w:t>
      </w:r>
      <w:r w:rsidR="002A1FC1">
        <w:rPr>
          <w:highlight w:val="lightGray"/>
          <w:bdr w:val="single" w:sz="4" w:space="0" w:color="auto"/>
        </w:rPr>
        <w:t>██</w:t>
      </w:r>
      <w:r w:rsidR="00711823">
        <w:t> </w:t>
      </w:r>
      <w:proofErr w:type="spellStart"/>
      <w:r w:rsidR="00294B37" w:rsidRPr="00294B37">
        <w:t>aMW</w:t>
      </w:r>
      <w:proofErr w:type="spellEnd"/>
      <w:r w:rsidR="00294B37" w:rsidRPr="00294B37">
        <w:t>, of load</w:t>
      </w:r>
      <w:r w:rsidR="00294B37">
        <w:t xml:space="preserve"> at these locations</w:t>
      </w:r>
      <w:r w:rsidR="00294B37" w:rsidRPr="00294B37">
        <w:t>.</w:t>
      </w:r>
      <w:r w:rsidR="00B55982">
        <w:t xml:space="preserve"> </w:t>
      </w:r>
      <w:r w:rsidR="00536047">
        <w:t>This is the only portion of Microsoft’s load that would be eligible for service under the proposed Schedule</w:t>
      </w:r>
      <w:r w:rsidR="00711823">
        <w:t> </w:t>
      </w:r>
      <w:r w:rsidR="00536047">
        <w:t>451.</w:t>
      </w:r>
      <w:r w:rsidR="00B55982">
        <w:t xml:space="preserve"> </w:t>
      </w:r>
      <w:r w:rsidR="00536047">
        <w:t>Microsoft also takes fully bundled service under several other rate schedules and those loads would not be eligible for Schedule</w:t>
      </w:r>
      <w:r w:rsidR="00711823">
        <w:t> </w:t>
      </w:r>
      <w:r w:rsidR="00536047">
        <w:t>451.</w:t>
      </w:r>
    </w:p>
    <w:p w:rsidR="008D0F73" w:rsidRPr="009C14E1" w:rsidRDefault="008D0F73" w:rsidP="00DC180B">
      <w:pPr>
        <w:pStyle w:val="question"/>
      </w:pPr>
      <w:r w:rsidRPr="009C14E1">
        <w:t>Q.</w:t>
      </w:r>
      <w:r w:rsidRPr="009C14E1">
        <w:tab/>
      </w:r>
      <w:r w:rsidRPr="006B7AFF">
        <w:t xml:space="preserve">Did you </w:t>
      </w:r>
      <w:r w:rsidR="006B7AFF" w:rsidRPr="006B7AFF">
        <w:t>assess the</w:t>
      </w:r>
      <w:r w:rsidR="006B7AFF">
        <w:t xml:space="preserve"> </w:t>
      </w:r>
      <w:r w:rsidR="00ED7CA2">
        <w:t xml:space="preserve">stranded </w:t>
      </w:r>
      <w:r w:rsidR="000B63D4" w:rsidRPr="000337F6">
        <w:t>costs</w:t>
      </w:r>
      <w:r w:rsidR="000B63D4" w:rsidRPr="006B7AFF">
        <w:t xml:space="preserve"> </w:t>
      </w:r>
      <w:r w:rsidR="0024470B">
        <w:t xml:space="preserve">associated with </w:t>
      </w:r>
      <w:r w:rsidR="00ED7CA2">
        <w:t>Microsoft taking service under Schedule</w:t>
      </w:r>
      <w:r w:rsidR="00711823">
        <w:t> </w:t>
      </w:r>
      <w:r w:rsidR="00ED7CA2">
        <w:t>451</w:t>
      </w:r>
      <w:r w:rsidR="008033BB" w:rsidRPr="001633AB">
        <w:t>?</w:t>
      </w:r>
      <w:r w:rsidR="00B55982" w:rsidRPr="00B55982">
        <w:rPr>
          <w:noProof/>
          <w:lang w:eastAsia="en-US"/>
        </w:rPr>
        <w:t xml:space="preserve"> </w:t>
      </w:r>
    </w:p>
    <w:p w:rsidR="008D0F73" w:rsidRDefault="006D1B2C" w:rsidP="008D0F73">
      <w:pPr>
        <w:pStyle w:val="Answer1"/>
      </w:pPr>
      <w:r>
        <w:rPr>
          <w:noProof/>
          <w:lang w:eastAsia="en-US"/>
        </w:rPr>
        <mc:AlternateContent>
          <mc:Choice Requires="wpg">
            <w:drawing>
              <wp:anchor distT="0" distB="0" distL="114300" distR="114300" simplePos="0" relativeHeight="251661312" behindDoc="0" locked="0" layoutInCell="1" allowOverlap="1" wp14:anchorId="49861BEF" wp14:editId="38EA75B1">
                <wp:simplePos x="0" y="0"/>
                <wp:positionH relativeFrom="column">
                  <wp:posOffset>2094420</wp:posOffset>
                </wp:positionH>
                <wp:positionV relativeFrom="paragraph">
                  <wp:posOffset>2434590</wp:posOffset>
                </wp:positionV>
                <wp:extent cx="1615044" cy="545465"/>
                <wp:effectExtent l="0" t="0" r="4445" b="698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044" cy="545465"/>
                          <a:chOff x="4041" y="11164"/>
                          <a:chExt cx="5010" cy="1065"/>
                        </a:xfrm>
                      </wpg:grpSpPr>
                      <wps:wsp>
                        <wps:cNvPr id="3"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982" w:rsidRPr="00F7567F" w:rsidRDefault="00B55982" w:rsidP="00B55982">
                              <w:pPr>
                                <w:rPr>
                                  <w:rFonts w:ascii="Calibri" w:hAnsi="Calibri"/>
                                </w:rPr>
                              </w:pPr>
                            </w:p>
                          </w:txbxContent>
                        </wps:txbx>
                        <wps:bodyPr rot="0" vert="horz" wrap="square" lIns="91440" tIns="91440" rIns="91440" bIns="91440" anchor="t" anchorCtr="0" upright="1">
                          <a:noAutofit/>
                        </wps:bodyPr>
                      </wps:wsp>
                      <wps:wsp>
                        <wps:cNvPr id="4"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29" style="position:absolute;left:0;text-align:left;margin-left:164.9pt;margin-top:191.7pt;width:127.15pt;height:42.95pt;z-index:251661312"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">
                <v:shape id="Text Box 7" o:spid="_x0000_s1030"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o1MQA&#10;AADaAAAADwAAAGRycy9kb3ducmV2LnhtbESPQWvCQBSE7wX/w/IK3urGWkRiNqEIQr21VtTjI/uy&#10;Ccm+Ddk1pv313UKhx2FmvmGyYrKdGGnwjWMFy0UCgrh0umGj4PS5f9qA8AFZY+eYFHyRhyKfPWSY&#10;anfnDxqPwYgIYZ+igjqEPpXSlzVZ9AvXE0evcoPFEOVgpB7wHuG2k89JspYWG44LNfa0q6lsjzer&#10;4GLWh+590+rq5fp9XprbOO4OlVLzx+l1CyLQFP7Df+03rWAFv1fi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qNTEAAAA2gAAAA8AAAAAAAAAAAAAAAAAmAIAAGRycy9k&#10;b3ducmV2LnhtbFBLBQYAAAAABAAEAPUAAACJAwAAAAA=&#10;" fillcolor="gray" stroked="f">
                  <v:textbox inset=",7.2pt,,7.2pt">
                    <w:txbxContent>
                      <w:p w:rsidR="00B55982" w:rsidRPr="00F7567F" w:rsidRDefault="00B55982" w:rsidP="00B55982">
                        <w:pPr>
                          <w:rPr>
                            <w:rFonts w:ascii="Calibri" w:hAnsi="Calibri"/>
                          </w:rPr>
                        </w:pPr>
                      </w:p>
                    </w:txbxContent>
                  </v:textbox>
                </v:shape>
                <v:shape id="Text Box 8" o:spid="_x0000_s1031"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b28AA&#10;AADaAAAADwAAAGRycy9kb3ducmV2LnhtbERPTYvCMBS8L/gfwhO8LJqquyLVKFIQxMtiV3p+NM+2&#10;2LzUJtr6742wsLcZ5otZb3tTiwe1rrKsYDqJQBDnVldcKDj/7sdLEM4ja6wtk4InOdhuBh9rjLXt&#10;+ESP1BcilLCLUUHpfRNL6fKSDLqJbYiDdrGtQR9oW0jdYhfKTS1nUbSQBisOCyU2lJSUX9O7UZAc&#10;swBPt58sm9ffi2PaJZ9JodRo2O9WIDz1/t/8lz5oBV/wvhJu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tb28AAAADaAAAADwAAAAAAAAAAAAAAAACYAgAAZHJzL2Rvd25y&#10;ZXYueG1sUEsFBgAAAAAEAAQA9QAAAIUDAAAAAA==&#10;" strokeweight="1.5pt">
                  <v:textbox inset=",7.2pt,,7.2pt">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8D0F73">
        <w:t>A.</w:t>
      </w:r>
      <w:r w:rsidR="008D0F73">
        <w:tab/>
        <w:t>Yes.</w:t>
      </w:r>
      <w:r w:rsidR="00B55982">
        <w:t xml:space="preserve"> </w:t>
      </w:r>
      <w:r w:rsidR="00104B8B">
        <w:t>I performed an analysis</w:t>
      </w:r>
      <w:r w:rsidR="001633AB">
        <w:t xml:space="preserve"> </w:t>
      </w:r>
      <w:r w:rsidR="00104B8B">
        <w:t xml:space="preserve">to </w:t>
      </w:r>
      <w:r w:rsidR="008972C2">
        <w:t>calculate the stranded costs associated with Microsoft taking service under Schedule</w:t>
      </w:r>
      <w:r w:rsidR="00711823">
        <w:t> </w:t>
      </w:r>
      <w:r w:rsidR="008972C2">
        <w:t>451</w:t>
      </w:r>
      <w:r w:rsidR="009E024E">
        <w:t xml:space="preserve"> rather than Schedule</w:t>
      </w:r>
      <w:r w:rsidR="00711823">
        <w:t> </w:t>
      </w:r>
      <w:r w:rsidR="009E024E">
        <w:t>40</w:t>
      </w:r>
      <w:r w:rsidR="00104B8B">
        <w:t>.</w:t>
      </w:r>
      <w:r w:rsidR="00B55982">
        <w:t xml:space="preserve"> </w:t>
      </w:r>
      <w:r w:rsidR="000B63D4">
        <w:t>This</w:t>
      </w:r>
      <w:r w:rsidR="008972C2">
        <w:t xml:space="preserve"> analysis, modelled after the analysis I presented in Docket No.</w:t>
      </w:r>
      <w:r w:rsidR="00711823">
        <w:t> </w:t>
      </w:r>
      <w:r w:rsidR="008972C2">
        <w:t>UE-132027,</w:t>
      </w:r>
      <w:r w:rsidR="001633AB">
        <w:t xml:space="preserve"> is</w:t>
      </w:r>
      <w:r w:rsidR="000B63D4">
        <w:t xml:space="preserve"> presented in Exhibit No.</w:t>
      </w:r>
      <w:r w:rsidR="00700AD3">
        <w:t> </w:t>
      </w:r>
      <w:r w:rsidR="000B63D4">
        <w:t>___(JAP-</w:t>
      </w:r>
      <w:r w:rsidR="008972C2">
        <w:t>3</w:t>
      </w:r>
      <w:r w:rsidR="00D01EF4">
        <w:t>C).</w:t>
      </w:r>
    </w:p>
    <w:p w:rsidR="008D0F73" w:rsidRPr="009C14E1" w:rsidRDefault="008D0F73" w:rsidP="00DC180B">
      <w:pPr>
        <w:pStyle w:val="question"/>
      </w:pPr>
      <w:r w:rsidRPr="009C14E1">
        <w:lastRenderedPageBreak/>
        <w:t>Q.</w:t>
      </w:r>
      <w:r w:rsidRPr="009C14E1">
        <w:tab/>
      </w:r>
      <w:r w:rsidR="000B63D4">
        <w:t xml:space="preserve">Please </w:t>
      </w:r>
      <w:r w:rsidR="00FC1CFC">
        <w:t xml:space="preserve">summarize the approach used in </w:t>
      </w:r>
      <w:r w:rsidR="000B63D4">
        <w:t>you</w:t>
      </w:r>
      <w:r w:rsidR="0096472B">
        <w:t>r</w:t>
      </w:r>
      <w:r>
        <w:t xml:space="preserve"> analysis</w:t>
      </w:r>
      <w:r w:rsidR="00292184">
        <w:t xml:space="preserve"> in Exhibit No.</w:t>
      </w:r>
      <w:r w:rsidR="00D01EF4">
        <w:t> </w:t>
      </w:r>
      <w:r w:rsidR="00292184">
        <w:t>___(JAP-3</w:t>
      </w:r>
      <w:r w:rsidR="00D01EF4">
        <w:t>C</w:t>
      </w:r>
      <w:r w:rsidR="00292184">
        <w:t>)</w:t>
      </w:r>
      <w:r w:rsidR="00BE63A6">
        <w:t>.</w:t>
      </w:r>
      <w:r w:rsidR="00C17B84">
        <w:t xml:space="preserve"> </w:t>
      </w:r>
    </w:p>
    <w:p w:rsidR="00DC180B" w:rsidRDefault="008D0F73" w:rsidP="00DC180B">
      <w:pPr>
        <w:pStyle w:val="Answer1"/>
      </w:pPr>
      <w:r>
        <w:t>A.</w:t>
      </w:r>
      <w:r>
        <w:tab/>
      </w:r>
      <w:r w:rsidR="00EC49A8">
        <w:t xml:space="preserve">My analysis first relies on </w:t>
      </w:r>
      <w:r w:rsidR="002F1505">
        <w:t>forecast</w:t>
      </w:r>
      <w:r w:rsidR="00FC1CFC">
        <w:t>s</w:t>
      </w:r>
      <w:r w:rsidR="002F1505">
        <w:t xml:space="preserve"> </w:t>
      </w:r>
      <w:r w:rsidR="00EC49A8">
        <w:t xml:space="preserve">of </w:t>
      </w:r>
      <w:r w:rsidR="00FC1CFC">
        <w:t xml:space="preserve">PSE’s incremental </w:t>
      </w:r>
      <w:r w:rsidR="00104B8B">
        <w:t xml:space="preserve">power costs </w:t>
      </w:r>
      <w:r w:rsidR="00FC1CFC">
        <w:t xml:space="preserve">with and without </w:t>
      </w:r>
      <w:r w:rsidR="008972C2">
        <w:t>Microsoft’s load served under Schedule</w:t>
      </w:r>
      <w:r w:rsidR="00711823">
        <w:t> </w:t>
      </w:r>
      <w:r w:rsidR="008972C2">
        <w:t>40</w:t>
      </w:r>
      <w:r w:rsidR="00D6474B">
        <w:t>. T</w:t>
      </w:r>
      <w:r w:rsidR="00FC1CFC">
        <w:t xml:space="preserve">he difference in results between these two forecasts </w:t>
      </w:r>
      <w:r w:rsidR="00D6474B">
        <w:t xml:space="preserve">is </w:t>
      </w:r>
      <w:r w:rsidR="00FC1CFC">
        <w:t>the avoided cost associated with Microsoft’s projected load served under Schedule</w:t>
      </w:r>
      <w:r w:rsidR="00711823">
        <w:t> </w:t>
      </w:r>
      <w:r w:rsidR="00FC1CFC">
        <w:t>40</w:t>
      </w:r>
      <w:r w:rsidR="00104B8B">
        <w:t>.</w:t>
      </w:r>
      <w:r w:rsidR="00B55982">
        <w:t xml:space="preserve"> </w:t>
      </w:r>
      <w:r w:rsidR="00104B8B">
        <w:t>Th</w:t>
      </w:r>
      <w:r w:rsidR="00FC1CFC">
        <w:t>ese</w:t>
      </w:r>
      <w:r w:rsidR="00104B8B">
        <w:t xml:space="preserve"> </w:t>
      </w:r>
      <w:r w:rsidR="009E024E">
        <w:t xml:space="preserve">avoided cost </w:t>
      </w:r>
      <w:r w:rsidR="005A27FA">
        <w:t>forecast</w:t>
      </w:r>
      <w:r w:rsidR="00FC1CFC">
        <w:t>s</w:t>
      </w:r>
      <w:r w:rsidR="00EC49A8">
        <w:t>, provided</w:t>
      </w:r>
      <w:r w:rsidR="005A27FA">
        <w:t xml:space="preserve"> </w:t>
      </w:r>
      <w:r w:rsidR="00EC49A8">
        <w:t xml:space="preserve">by PSE’s Resource Planning Department, </w:t>
      </w:r>
      <w:r w:rsidR="00FC1CFC">
        <w:t xml:space="preserve">were </w:t>
      </w:r>
      <w:r w:rsidR="005A27FA">
        <w:t xml:space="preserve">performed </w:t>
      </w:r>
      <w:r w:rsidR="000B63D4">
        <w:t>using</w:t>
      </w:r>
      <w:r w:rsidR="00104B8B">
        <w:t xml:space="preserve"> </w:t>
      </w:r>
      <w:r w:rsidR="006C6C12">
        <w:t>PSE</w:t>
      </w:r>
      <w:r w:rsidR="00EC49A8">
        <w:t>’s Portfolio Screening Model</w:t>
      </w:r>
      <w:r w:rsidR="00711823">
        <w:t> </w:t>
      </w:r>
      <w:r w:rsidR="00EC49A8">
        <w:t>III (“</w:t>
      </w:r>
      <w:proofErr w:type="spellStart"/>
      <w:r w:rsidR="00EC49A8">
        <w:t>PSM</w:t>
      </w:r>
      <w:proofErr w:type="spellEnd"/>
      <w:r w:rsidR="00711823">
        <w:t> </w:t>
      </w:r>
      <w:r w:rsidR="00EC49A8">
        <w:t xml:space="preserve">III”), wherein PSE’s incremental power costs were forecast </w:t>
      </w:r>
      <w:r w:rsidR="00181590">
        <w:t xml:space="preserve">with and without </w:t>
      </w:r>
      <w:r w:rsidR="00EC49A8">
        <w:t>Microsoft’s forecasted loads under Schedule</w:t>
      </w:r>
      <w:r w:rsidR="00711823">
        <w:t> </w:t>
      </w:r>
      <w:r w:rsidR="00EC49A8">
        <w:t>40</w:t>
      </w:r>
      <w:r w:rsidR="00D6474B">
        <w:t>.</w:t>
      </w:r>
      <w:r w:rsidR="00181590">
        <w:t xml:space="preserve"> </w:t>
      </w:r>
      <w:r w:rsidR="00D6474B">
        <w:t xml:space="preserve">Otherwise, these forecasts used </w:t>
      </w:r>
      <w:r w:rsidR="00181590">
        <w:t>a consistent set of assumptions</w:t>
      </w:r>
      <w:r w:rsidR="00EC49A8">
        <w:t>.</w:t>
      </w:r>
    </w:p>
    <w:p w:rsidR="00DC180B" w:rsidRDefault="00167B5B" w:rsidP="00DC180B">
      <w:pPr>
        <w:pStyle w:val="Answer1"/>
        <w:ind w:firstLine="0"/>
      </w:pPr>
      <w:r>
        <w:t xml:space="preserve">These </w:t>
      </w:r>
      <w:r w:rsidR="005A27FA">
        <w:t xml:space="preserve">projected </w:t>
      </w:r>
      <w:r>
        <w:t xml:space="preserve">avoided costs were compared against a projection of the power-related revenues </w:t>
      </w:r>
      <w:r w:rsidR="00FC1CFC">
        <w:t xml:space="preserve">associated with Microsoft’s </w:t>
      </w:r>
      <w:r w:rsidR="00DA23B0">
        <w:t xml:space="preserve">forecasted load </w:t>
      </w:r>
      <w:r w:rsidR="00FC1CFC">
        <w:t>under Schedule</w:t>
      </w:r>
      <w:r w:rsidR="00711823">
        <w:t> </w:t>
      </w:r>
      <w:r w:rsidR="00FC1CFC">
        <w:t>40</w:t>
      </w:r>
      <w:r>
        <w:t>.</w:t>
      </w:r>
      <w:r w:rsidR="00B55982">
        <w:t xml:space="preserve"> </w:t>
      </w:r>
      <w:r w:rsidR="002E6E1E">
        <w:t>The starting point for the</w:t>
      </w:r>
      <w:r w:rsidR="00292184">
        <w:t xml:space="preserve"> projection of power-related revenue</w:t>
      </w:r>
      <w:r w:rsidR="002E6E1E">
        <w:t xml:space="preserve"> is the average effective </w:t>
      </w:r>
      <w:r w:rsidR="00FC1CFC">
        <w:t>Power Cost Adjustment (“</w:t>
      </w:r>
      <w:proofErr w:type="spellStart"/>
      <w:r w:rsidR="00FC1CFC">
        <w:t>PCA</w:t>
      </w:r>
      <w:proofErr w:type="spellEnd"/>
      <w:r w:rsidR="00FC1CFC">
        <w:t>”)</w:t>
      </w:r>
      <w:r w:rsidR="002E6E1E">
        <w:t xml:space="preserve"> </w:t>
      </w:r>
      <w:r w:rsidR="00F25EEE">
        <w:t xml:space="preserve">baseline </w:t>
      </w:r>
      <w:r w:rsidR="002E6E1E">
        <w:t xml:space="preserve">rate </w:t>
      </w:r>
      <w:r w:rsidR="00FC1CFC">
        <w:t>approved in PSE’s 2014</w:t>
      </w:r>
      <w:r w:rsidR="00711823">
        <w:t> </w:t>
      </w:r>
      <w:r w:rsidR="00FC1CFC">
        <w:t>Power Cost Only Rate Case (“</w:t>
      </w:r>
      <w:proofErr w:type="spellStart"/>
      <w:r w:rsidR="00FC1CFC">
        <w:t>PCORC</w:t>
      </w:r>
      <w:proofErr w:type="spellEnd"/>
      <w:r w:rsidR="00FC1CFC">
        <w:t>”) in Docket No.</w:t>
      </w:r>
      <w:r w:rsidR="00711823">
        <w:t> </w:t>
      </w:r>
      <w:r w:rsidR="00FC1CFC">
        <w:t xml:space="preserve">UE-141141 </w:t>
      </w:r>
      <w:r w:rsidR="002E6E1E">
        <w:t xml:space="preserve">for customers </w:t>
      </w:r>
      <w:r w:rsidR="00FC1CFC">
        <w:t>served under Schedule 40</w:t>
      </w:r>
      <w:r w:rsidR="002E6E1E">
        <w:t>.</w:t>
      </w:r>
      <w:r w:rsidR="00DA23B0">
        <w:rPr>
          <w:rStyle w:val="FootnoteReference"/>
        </w:rPr>
        <w:footnoteReference w:id="4"/>
      </w:r>
      <w:r w:rsidR="00B55982">
        <w:t xml:space="preserve"> </w:t>
      </w:r>
      <w:r w:rsidR="00720299">
        <w:t>Th</w:t>
      </w:r>
      <w:r w:rsidR="008B0F1F">
        <w:t>is effective</w:t>
      </w:r>
      <w:r w:rsidR="00720299">
        <w:t xml:space="preserve"> </w:t>
      </w:r>
      <w:proofErr w:type="spellStart"/>
      <w:r w:rsidR="00720299">
        <w:t>PCA</w:t>
      </w:r>
      <w:proofErr w:type="spellEnd"/>
      <w:r w:rsidR="00720299">
        <w:t xml:space="preserve"> baseline rate </w:t>
      </w:r>
      <w:r w:rsidR="008B0F1F">
        <w:t xml:space="preserve">for Schedule 40 </w:t>
      </w:r>
      <w:r w:rsidR="00720299">
        <w:t>was then forecast over the period analyzed.</w:t>
      </w:r>
      <w:r w:rsidR="00B55982">
        <w:t xml:space="preserve"> </w:t>
      </w:r>
      <w:r w:rsidR="00720299">
        <w:t>The “variable”</w:t>
      </w:r>
      <w:r w:rsidR="008B0F1F">
        <w:t xml:space="preserve"> portion of this</w:t>
      </w:r>
      <w:r w:rsidR="00720299">
        <w:t xml:space="preserve"> </w:t>
      </w:r>
      <w:proofErr w:type="spellStart"/>
      <w:r w:rsidR="00720299">
        <w:t>PCA</w:t>
      </w:r>
      <w:proofErr w:type="spellEnd"/>
      <w:r w:rsidR="00720299">
        <w:t xml:space="preserve"> baseline rate is assumed to grow at a rate consistent with the forecast of annual market power and gas prices.</w:t>
      </w:r>
      <w:r w:rsidR="00B55982">
        <w:t xml:space="preserve"> </w:t>
      </w:r>
      <w:r w:rsidR="00720299">
        <w:t>The “fixed” portion of th</w:t>
      </w:r>
      <w:r w:rsidR="008B0F1F">
        <w:t>is</w:t>
      </w:r>
      <w:r w:rsidR="00720299">
        <w:t xml:space="preserve"> </w:t>
      </w:r>
      <w:proofErr w:type="spellStart"/>
      <w:r w:rsidR="00720299">
        <w:t>PCA</w:t>
      </w:r>
      <w:proofErr w:type="spellEnd"/>
      <w:r w:rsidR="00720299" w:rsidRPr="00F25EEE">
        <w:t xml:space="preserve"> </w:t>
      </w:r>
      <w:r w:rsidR="00720299">
        <w:t xml:space="preserve">baseline rate is held constant through the </w:t>
      </w:r>
      <w:r w:rsidR="00DA23B0">
        <w:t xml:space="preserve">forecast </w:t>
      </w:r>
      <w:r w:rsidR="00720299">
        <w:t>period.</w:t>
      </w:r>
      <w:r w:rsidR="00B55982">
        <w:t xml:space="preserve"> </w:t>
      </w:r>
      <w:r w:rsidR="00720299">
        <w:t>This forecast</w:t>
      </w:r>
      <w:r w:rsidR="00DA23B0">
        <w:t>ed</w:t>
      </w:r>
      <w:r w:rsidR="00720299">
        <w:t xml:space="preserve"> rate was further adjusted to reflect </w:t>
      </w:r>
      <w:r w:rsidR="00B7482A">
        <w:t xml:space="preserve">production-related </w:t>
      </w:r>
      <w:r w:rsidR="00720299">
        <w:t xml:space="preserve">rate credits </w:t>
      </w:r>
      <w:r w:rsidR="009E024E">
        <w:t xml:space="preserve">currently </w:t>
      </w:r>
      <w:r w:rsidR="00720299">
        <w:t xml:space="preserve">available to </w:t>
      </w:r>
      <w:r w:rsidR="00720299">
        <w:lastRenderedPageBreak/>
        <w:t>Schedule</w:t>
      </w:r>
      <w:r w:rsidR="00711823">
        <w:t> </w:t>
      </w:r>
      <w:r w:rsidR="00720299">
        <w:t>40 customers under Schedule</w:t>
      </w:r>
      <w:r w:rsidR="00711823">
        <w:t> </w:t>
      </w:r>
      <w:r w:rsidR="00720299">
        <w:t>95A (Federal Incentive Tracker) and Schedule</w:t>
      </w:r>
      <w:r w:rsidR="00711823">
        <w:t> </w:t>
      </w:r>
      <w:r w:rsidR="00720299">
        <w:t xml:space="preserve">137 (Temporary </w:t>
      </w:r>
      <w:r w:rsidR="00292184">
        <w:t xml:space="preserve">Customer </w:t>
      </w:r>
      <w:r w:rsidR="00720299">
        <w:t>Surcharge</w:t>
      </w:r>
      <w:r w:rsidR="00292184">
        <w:t xml:space="preserve"> or </w:t>
      </w:r>
      <w:r w:rsidR="00720299">
        <w:t>Credit).</w:t>
      </w:r>
      <w:r w:rsidR="00B55982">
        <w:t xml:space="preserve"> </w:t>
      </w:r>
      <w:r w:rsidR="00720299">
        <w:t>The resulting forecasted retail power</w:t>
      </w:r>
      <w:r w:rsidR="00B7482A">
        <w:t>-related</w:t>
      </w:r>
      <w:r w:rsidR="00720299">
        <w:t xml:space="preserve"> rate was </w:t>
      </w:r>
      <w:r w:rsidR="00DA23B0">
        <w:t>then applied to the</w:t>
      </w:r>
      <w:r w:rsidR="00C17B84">
        <w:t xml:space="preserve"> forecast of </w:t>
      </w:r>
      <w:r w:rsidR="00FC1CFC">
        <w:t>Microsoft’s Schedule</w:t>
      </w:r>
      <w:r w:rsidR="00711823">
        <w:t> </w:t>
      </w:r>
      <w:r w:rsidR="00FC1CFC">
        <w:t xml:space="preserve">40 </w:t>
      </w:r>
      <w:r w:rsidR="00C17B84">
        <w:t>load</w:t>
      </w:r>
      <w:r w:rsidR="008B0F1F">
        <w:t xml:space="preserve"> to derive the associated power-related revenue</w:t>
      </w:r>
      <w:r w:rsidR="00C17B84">
        <w:t>.</w:t>
      </w:r>
    </w:p>
    <w:p w:rsidR="008D0F73" w:rsidRDefault="000C3B14" w:rsidP="00DC180B">
      <w:pPr>
        <w:pStyle w:val="Answer1"/>
        <w:ind w:firstLine="0"/>
      </w:pPr>
      <w:r>
        <w:t xml:space="preserve">The </w:t>
      </w:r>
      <w:r w:rsidR="00F823AD">
        <w:t>net present value</w:t>
      </w:r>
      <w:r>
        <w:t xml:space="preserve"> of th</w:t>
      </w:r>
      <w:r w:rsidR="00C17B84">
        <w:t>e</w:t>
      </w:r>
      <w:r>
        <w:t xml:space="preserve"> difference </w:t>
      </w:r>
      <w:r w:rsidR="00C17B84">
        <w:t xml:space="preserve">between the avoided power costs and the lost power-related revenue was then calculated </w:t>
      </w:r>
      <w:r w:rsidR="00720299">
        <w:t xml:space="preserve">for each year through 2035, which is the final year included in PSE’s 2015 </w:t>
      </w:r>
      <w:r w:rsidR="00711823">
        <w:t>Integrated Resource Plan (“2015 IRP”)</w:t>
      </w:r>
      <w:r w:rsidR="00720299">
        <w:t xml:space="preserve"> analysis</w:t>
      </w:r>
      <w:r>
        <w:t>.</w:t>
      </w:r>
      <w:r w:rsidR="00B55982">
        <w:t xml:space="preserve"> </w:t>
      </w:r>
      <w:r>
        <w:t>This analysis is summarized in Exhibit No.</w:t>
      </w:r>
      <w:r w:rsidR="00700AD3">
        <w:t> </w:t>
      </w:r>
      <w:r>
        <w:t>___(JAP-</w:t>
      </w:r>
      <w:r w:rsidR="00720299">
        <w:t>3</w:t>
      </w:r>
      <w:r w:rsidR="00D01EF4">
        <w:t>C</w:t>
      </w:r>
      <w:r>
        <w:t>).</w:t>
      </w:r>
    </w:p>
    <w:p w:rsidR="00720299" w:rsidRPr="00DC180B" w:rsidRDefault="00720299" w:rsidP="00DC180B">
      <w:pPr>
        <w:pStyle w:val="question"/>
      </w:pPr>
      <w:r w:rsidRPr="008B0F1F">
        <w:t>Q.</w:t>
      </w:r>
      <w:r w:rsidRPr="008B0F1F">
        <w:tab/>
        <w:t>What do the results show?</w:t>
      </w:r>
    </w:p>
    <w:p w:rsidR="00720299" w:rsidRDefault="00720299" w:rsidP="008D0F73">
      <w:pPr>
        <w:pStyle w:val="Answer1"/>
      </w:pPr>
      <w:r>
        <w:t>A.</w:t>
      </w:r>
      <w:r>
        <w:tab/>
        <w:t>The results show that PSE’s loss of Microsoft’s Schedule</w:t>
      </w:r>
      <w:r w:rsidR="00711823">
        <w:t> </w:t>
      </w:r>
      <w:r>
        <w:t xml:space="preserve">40 loads and associated </w:t>
      </w:r>
      <w:r w:rsidR="008B0F1F">
        <w:t xml:space="preserve">power-related </w:t>
      </w:r>
      <w:r>
        <w:t>revenues results in a</w:t>
      </w:r>
      <w:r w:rsidR="008B0F1F">
        <w:t>n estimated</w:t>
      </w:r>
      <w:r>
        <w:t xml:space="preserve"> net cost of approximately </w:t>
      </w:r>
      <w:r w:rsidRPr="00711823">
        <w:t>$</w:t>
      </w:r>
      <w:r w:rsidR="002A1FC1">
        <w:rPr>
          <w:highlight w:val="lightGray"/>
          <w:bdr w:val="single" w:sz="4" w:space="0" w:color="auto"/>
        </w:rPr>
        <w:t>██</w:t>
      </w:r>
      <w:r w:rsidRPr="00711823">
        <w:t xml:space="preserve"> to $</w:t>
      </w:r>
      <w:r w:rsidR="002A1FC1">
        <w:rPr>
          <w:highlight w:val="lightGray"/>
          <w:bdr w:val="single" w:sz="4" w:space="0" w:color="auto"/>
        </w:rPr>
        <w:t>██</w:t>
      </w:r>
      <w:r w:rsidR="00711823">
        <w:t> </w:t>
      </w:r>
      <w:r w:rsidRPr="00711823">
        <w:t>million per year</w:t>
      </w:r>
      <w:r>
        <w:t xml:space="preserve"> over the first four years of the projections, after which there is </w:t>
      </w:r>
      <w:r w:rsidR="008B0F1F">
        <w:t xml:space="preserve">estimated </w:t>
      </w:r>
      <w:r>
        <w:t>to be a net benefit.</w:t>
      </w:r>
      <w:r w:rsidR="00B55982">
        <w:t xml:space="preserve"> </w:t>
      </w:r>
      <w:r>
        <w:t>On a net present value basis, there is</w:t>
      </w:r>
      <w:r w:rsidR="008B0F1F">
        <w:t xml:space="preserve"> estimated to be</w:t>
      </w:r>
      <w:r>
        <w:t xml:space="preserve"> a net cost through the first </w:t>
      </w:r>
      <w:r w:rsidR="00711823">
        <w:t xml:space="preserve">ten </w:t>
      </w:r>
      <w:r>
        <w:t>years</w:t>
      </w:r>
      <w:r w:rsidR="008B0F1F">
        <w:t xml:space="preserve"> </w:t>
      </w:r>
      <w:r w:rsidR="00674325">
        <w:t xml:space="preserve">of the projections </w:t>
      </w:r>
      <w:r w:rsidR="008B0F1F">
        <w:t>that becomes a net benefit thereafter.</w:t>
      </w:r>
      <w:r w:rsidR="00B55982">
        <w:t xml:space="preserve"> </w:t>
      </w:r>
      <w:r w:rsidR="008B0F1F">
        <w:t>By 2035, the net present value of PSE’s loss of Microsoft’s Schedule</w:t>
      </w:r>
      <w:r w:rsidR="00711823">
        <w:t> </w:t>
      </w:r>
      <w:r w:rsidR="008B0F1F">
        <w:t>40 load is estimated to be a net benefit of approximately $</w:t>
      </w:r>
      <w:r w:rsidR="000C11D9">
        <w:t>23</w:t>
      </w:r>
      <w:r w:rsidR="00711823">
        <w:t> </w:t>
      </w:r>
      <w:r w:rsidR="008B0F1F">
        <w:t>million.</w:t>
      </w:r>
    </w:p>
    <w:p w:rsidR="00333654" w:rsidRPr="00DC180B" w:rsidRDefault="00333654" w:rsidP="00DC180B">
      <w:pPr>
        <w:pStyle w:val="question"/>
      </w:pPr>
      <w:r w:rsidRPr="008B0F1F">
        <w:t>Q.</w:t>
      </w:r>
      <w:r w:rsidRPr="008B0F1F">
        <w:tab/>
      </w:r>
      <w:r>
        <w:t>Why do the results change from a net cost to a net benefit after the first four years of the analysis</w:t>
      </w:r>
      <w:r w:rsidRPr="008B0F1F">
        <w:t>?</w:t>
      </w:r>
    </w:p>
    <w:p w:rsidR="00333654" w:rsidRDefault="006D1B2C" w:rsidP="00333654">
      <w:pPr>
        <w:pStyle w:val="Answer1"/>
      </w:pPr>
      <w:r>
        <w:rPr>
          <w:noProof/>
          <w:lang w:eastAsia="en-US"/>
        </w:rPr>
        <mc:AlternateContent>
          <mc:Choice Requires="wpg">
            <w:drawing>
              <wp:anchor distT="0" distB="0" distL="114300" distR="114300" simplePos="0" relativeHeight="251663360" behindDoc="0" locked="0" layoutInCell="1" allowOverlap="1" wp14:anchorId="7B24AB46" wp14:editId="48CB900B">
                <wp:simplePos x="0" y="0"/>
                <wp:positionH relativeFrom="column">
                  <wp:posOffset>2101660</wp:posOffset>
                </wp:positionH>
                <wp:positionV relativeFrom="paragraph">
                  <wp:posOffset>1515745</wp:posOffset>
                </wp:positionV>
                <wp:extent cx="1614805" cy="545465"/>
                <wp:effectExtent l="0" t="0" r="4445" b="6985"/>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6"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7"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left:0;text-align:left;margin-left:165.5pt;margin-top:119.35pt;width:127.15pt;height:42.95pt;z-index:251663360"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">
                <v:shape id="Text Box 7" o:spid="_x0000_s1033"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LTMIA&#10;AADaAAAADwAAAGRycy9kb3ducmV2LnhtbESPT4vCMBTE74LfIbwFb5oqUqRrlEUQ9OafZXePj+Y1&#10;LTYvpYm1+umNIOxxmJnfMMt1b2vRUesrxwqmkwQEce50xUbB93k7XoDwAVlj7ZgU3MnDejUcLDHT&#10;7sZH6k7BiAhhn6GCMoQmk9LnJVn0E9cQR69wrcUQZWukbvEW4baWsyRJpcWK40KJDW1Kyi+nq1Xw&#10;a9J9fVhcdDH/e/xMzbXrNvtCqdFH//UJIlAf/sPv9k4rSOF1Jd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QtMwgAAANoAAAAPAAAAAAAAAAAAAAAAAJgCAABkcnMvZG93&#10;bnJldi54bWxQSwUGAAAAAAQABAD1AAAAhwMAAAAA&#10;" fillcolor="gray" stroked="f">
                  <v:textbox inset=",7.2pt,,7.2pt">
                    <w:txbxContent>
                      <w:p w:rsidR="006D1B2C" w:rsidRPr="00F7567F" w:rsidRDefault="006D1B2C" w:rsidP="006D1B2C">
                        <w:pPr>
                          <w:rPr>
                            <w:rFonts w:ascii="Calibri" w:hAnsi="Calibri"/>
                          </w:rPr>
                        </w:pPr>
                      </w:p>
                    </w:txbxContent>
                  </v:textbox>
                </v:shape>
                <v:shape id="Text Box 8" o:spid="_x0000_s1034"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FrMAA&#10;AADaAAAADwAAAGRycy9kb3ducmV2LnhtbERPTYvCMBS8L/gfwhO8LJqqrEo1ihQE8bLYXXp+NM+2&#10;2LzUJtr6742wsLcZ5ovZ7HpTiwe1rrKsYDqJQBDnVldcKPj9OYxXIJxH1lhbJgVPcrDbDj42GGvb&#10;8ZkeqS9EKGEXo4LS+yaW0uUlGXQT2xAH7WJbgz7QtpC6xS6Um1rOomghDVYcFkpsKCkpv6Z3oyA5&#10;ZQGeb99ZNq+/Fqe0Sz6TQqnRsN+vQXjq/b/5L33UCpbwvhJu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nFrMAAAADaAAAADwAAAAAAAAAAAAAAAACYAgAAZHJzL2Rvd25y&#10;ZXYueG1sUEsFBgAAAAAEAAQA9QAAAIUDA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333654">
        <w:t>A.</w:t>
      </w:r>
      <w:r w:rsidR="00333654">
        <w:tab/>
        <w:t>Fundamentally, the results of this analysis rely on the difference between the price for power supply embedded in PSE’s retail electric rates and its avoided power supply cost, as well as PSE’s need for new resources to meet its load requirements.</w:t>
      </w:r>
      <w:r w:rsidR="00B55982">
        <w:t xml:space="preserve"> </w:t>
      </w:r>
      <w:r w:rsidR="00333654">
        <w:t xml:space="preserve">Without a need for new resources, a loss of retail load </w:t>
      </w:r>
      <w:r w:rsidR="003D2CB0">
        <w:t xml:space="preserve">should </w:t>
      </w:r>
      <w:r w:rsidR="00333654">
        <w:t xml:space="preserve">result </w:t>
      </w:r>
      <w:r w:rsidR="00333654">
        <w:lastRenderedPageBreak/>
        <w:t>in a net cost to other PSE customers since the retail price for power supply currently exceeds PSE avoided costs of power supp</w:t>
      </w:r>
      <w:r w:rsidR="0001594E">
        <w:t>l</w:t>
      </w:r>
      <w:r w:rsidR="00333654">
        <w:t>y,</w:t>
      </w:r>
      <w:r w:rsidR="00D6474B">
        <w:t xml:space="preserve"> which is</w:t>
      </w:r>
      <w:r w:rsidR="00333654">
        <w:t xml:space="preserve"> roughly approximated by the projected market price of power.</w:t>
      </w:r>
      <w:r w:rsidR="00B55982">
        <w:t xml:space="preserve"> </w:t>
      </w:r>
      <w:r w:rsidR="00333654">
        <w:t>However, when PSE anticipates the need to make a major resource acquisition, this loss of retail load becomes a net benefit to other customers through the delayed or reduced acquisition of those resources.</w:t>
      </w:r>
      <w:r w:rsidR="00B55982">
        <w:t xml:space="preserve"> </w:t>
      </w:r>
      <w:r w:rsidR="00333654">
        <w:t>As recently announced, PSE has agreed to cease operations of Units</w:t>
      </w:r>
      <w:r w:rsidR="00711823">
        <w:t> </w:t>
      </w:r>
      <w:r w:rsidR="00333654">
        <w:t>1 and 2 of its Colstrip Generating Station in eastern Montana in 2022</w:t>
      </w:r>
      <w:r w:rsidR="007D7FC7">
        <w:t xml:space="preserve">, which is year </w:t>
      </w:r>
      <w:r w:rsidR="00711823">
        <w:t>five</w:t>
      </w:r>
      <w:r w:rsidR="007D7FC7">
        <w:t xml:space="preserve"> of the analysis presented in Exhibit No.</w:t>
      </w:r>
      <w:r w:rsidR="00D01EF4">
        <w:t> </w:t>
      </w:r>
      <w:r w:rsidR="007D7FC7">
        <w:t>___(JAP-3</w:t>
      </w:r>
      <w:r w:rsidR="00D01EF4">
        <w:t>C</w:t>
      </w:r>
      <w:r w:rsidR="007D7FC7">
        <w:t>)</w:t>
      </w:r>
      <w:r w:rsidR="00333654">
        <w:t>.</w:t>
      </w:r>
      <w:r w:rsidR="00B55982">
        <w:t xml:space="preserve"> </w:t>
      </w:r>
      <w:r w:rsidR="00333654">
        <w:t>PSE’s share of these units is approximately 300</w:t>
      </w:r>
      <w:r w:rsidR="00711823">
        <w:t> </w:t>
      </w:r>
      <w:r w:rsidR="00333654">
        <w:t>MW of generating capacity.</w:t>
      </w:r>
      <w:r w:rsidR="00B55982">
        <w:t xml:space="preserve"> </w:t>
      </w:r>
      <w:r w:rsidR="00333654">
        <w:t xml:space="preserve">Therefore, the loss of PSE’s obligation to supply power to Microsoft load </w:t>
      </w:r>
      <w:r w:rsidR="00292184">
        <w:t xml:space="preserve">in 2022 </w:t>
      </w:r>
      <w:r w:rsidR="00333654">
        <w:t xml:space="preserve">would reduce </w:t>
      </w:r>
      <w:r w:rsidR="00292184">
        <w:t xml:space="preserve">the </w:t>
      </w:r>
      <w:r w:rsidR="00333654">
        <w:t>need</w:t>
      </w:r>
      <w:r w:rsidR="00292184">
        <w:t xml:space="preserve"> to replace the full 300</w:t>
      </w:r>
      <w:r w:rsidR="00711823">
        <w:t> </w:t>
      </w:r>
      <w:r w:rsidR="00292184">
        <w:t>MW of power from these generating units</w:t>
      </w:r>
      <w:r w:rsidR="00333654">
        <w:t>, to the benefit of PSE’s remaining customers</w:t>
      </w:r>
      <w:r w:rsidR="007D7FC7">
        <w:t xml:space="preserve"> beginning in year </w:t>
      </w:r>
      <w:r w:rsidR="00711823">
        <w:t>five</w:t>
      </w:r>
      <w:r w:rsidR="007D7FC7">
        <w:t xml:space="preserve"> of the analysis</w:t>
      </w:r>
      <w:r w:rsidR="00333654">
        <w:t>.</w:t>
      </w:r>
    </w:p>
    <w:p w:rsidR="00EC49A8" w:rsidRDefault="00EC49A8" w:rsidP="00DC180B">
      <w:pPr>
        <w:pStyle w:val="question"/>
      </w:pPr>
      <w:r>
        <w:t>Q.</w:t>
      </w:r>
      <w:r>
        <w:tab/>
        <w:t xml:space="preserve">Please describe PSE’s </w:t>
      </w:r>
      <w:proofErr w:type="spellStart"/>
      <w:r>
        <w:t>PSM</w:t>
      </w:r>
      <w:proofErr w:type="spellEnd"/>
      <w:r w:rsidR="00711823">
        <w:t> </w:t>
      </w:r>
      <w:r>
        <w:t>III model</w:t>
      </w:r>
      <w:r w:rsidR="00720299">
        <w:t xml:space="preserve"> used to calculate </w:t>
      </w:r>
      <w:r w:rsidR="00EE185D">
        <w:t xml:space="preserve">its avoided cost related to </w:t>
      </w:r>
      <w:r w:rsidR="00720299">
        <w:t xml:space="preserve">Microsoft’s </w:t>
      </w:r>
      <w:r w:rsidR="00EE185D">
        <w:t>load served under Schedule</w:t>
      </w:r>
      <w:r w:rsidR="00711823">
        <w:t> </w:t>
      </w:r>
      <w:r w:rsidR="00EE185D">
        <w:t>40</w:t>
      </w:r>
      <w:r>
        <w:t>.</w:t>
      </w:r>
    </w:p>
    <w:p w:rsidR="00EC49A8" w:rsidRPr="00DC180B" w:rsidRDefault="00EC49A8" w:rsidP="00DC180B">
      <w:pPr>
        <w:pStyle w:val="Answer1"/>
      </w:pPr>
      <w:r w:rsidRPr="009D75F4">
        <w:t>A.</w:t>
      </w:r>
      <w:r w:rsidRPr="009D75F4">
        <w:tab/>
      </w:r>
      <w:r w:rsidR="006C6C12">
        <w:t xml:space="preserve">PSE uses the </w:t>
      </w:r>
      <w:proofErr w:type="spellStart"/>
      <w:r w:rsidRPr="009D75F4">
        <w:t>PSM</w:t>
      </w:r>
      <w:proofErr w:type="spellEnd"/>
      <w:r w:rsidR="00711823">
        <w:t> </w:t>
      </w:r>
      <w:r w:rsidRPr="009D75F4">
        <w:t xml:space="preserve">III model for resource planning and acquisitions. The </w:t>
      </w:r>
      <w:proofErr w:type="spellStart"/>
      <w:r w:rsidRPr="009D75F4">
        <w:t>PSM</w:t>
      </w:r>
      <w:proofErr w:type="spellEnd"/>
      <w:r w:rsidR="00711823">
        <w:t> </w:t>
      </w:r>
      <w:r w:rsidRPr="009D75F4">
        <w:t>III uses a linear optimization model to select a lowest cost portfolio of resources subject to a constraint, which requires the optimal portfolio’s resources to meet the forecasted 20</w:t>
      </w:r>
      <w:r w:rsidR="00711823">
        <w:t>-</w:t>
      </w:r>
      <w:r w:rsidRPr="009D75F4">
        <w:t>year peak capacity need.</w:t>
      </w:r>
      <w:r w:rsidR="00B55982">
        <w:t xml:space="preserve"> </w:t>
      </w:r>
      <w:r w:rsidR="00674325">
        <w:t>This model and its use in PSE’s resource planning and acquisitions is described in detail in Appendix</w:t>
      </w:r>
      <w:r w:rsidR="006D5365">
        <w:t> </w:t>
      </w:r>
      <w:r w:rsidR="00674325">
        <w:t>N of PSE’s 2015</w:t>
      </w:r>
      <w:r w:rsidR="006D5365">
        <w:t> </w:t>
      </w:r>
      <w:r w:rsidR="00674325">
        <w:t>IRP.</w:t>
      </w:r>
    </w:p>
    <w:p w:rsidR="009D75F4" w:rsidRDefault="009D75F4" w:rsidP="00DC180B">
      <w:pPr>
        <w:pStyle w:val="question"/>
      </w:pPr>
      <w:r>
        <w:lastRenderedPageBreak/>
        <w:t>Q.</w:t>
      </w:r>
      <w:r>
        <w:tab/>
        <w:t>Are the underlying assumptions used to evaluat</w:t>
      </w:r>
      <w:r w:rsidR="00536047">
        <w:t>e</w:t>
      </w:r>
      <w:r>
        <w:t xml:space="preserve"> Microsoft’s stranded cost consistent with </w:t>
      </w:r>
      <w:r w:rsidR="00AC5053">
        <w:t xml:space="preserve">the base case assumptions in </w:t>
      </w:r>
      <w:r>
        <w:t>PSE’s 2015</w:t>
      </w:r>
      <w:r w:rsidR="006D5365">
        <w:t> </w:t>
      </w:r>
      <w:r>
        <w:t>IRP?</w:t>
      </w:r>
    </w:p>
    <w:p w:rsidR="009D75F4" w:rsidRPr="00DC180B" w:rsidRDefault="009D75F4" w:rsidP="00DC180B">
      <w:pPr>
        <w:pStyle w:val="Answer1"/>
      </w:pPr>
      <w:r w:rsidRPr="009D75F4">
        <w:t>A.</w:t>
      </w:r>
      <w:r w:rsidRPr="009D75F4">
        <w:tab/>
      </w:r>
      <w:r w:rsidR="000C11D9">
        <w:t>T</w:t>
      </w:r>
      <w:r w:rsidR="0024470B">
        <w:t>his analysis uses assumptions consistent with the base case assumptions used in PSE’s 2015</w:t>
      </w:r>
      <w:r w:rsidR="006D5365">
        <w:t> </w:t>
      </w:r>
      <w:r w:rsidR="0024470B">
        <w:t xml:space="preserve">IRP </w:t>
      </w:r>
      <w:r w:rsidR="0024470B" w:rsidRPr="009D75F4">
        <w:t>with a few exceptions</w:t>
      </w:r>
      <w:r w:rsidRPr="009D75F4">
        <w:t>.</w:t>
      </w:r>
      <w:r w:rsidR="00B55982">
        <w:t xml:space="preserve"> </w:t>
      </w:r>
      <w:r w:rsidRPr="009D75F4">
        <w:t>First</w:t>
      </w:r>
      <w:r w:rsidR="00AC5053">
        <w:t>, PSE excluded carbon costs from the analysis.</w:t>
      </w:r>
      <w:r w:rsidR="00B55982">
        <w:t xml:space="preserve"> </w:t>
      </w:r>
      <w:r w:rsidR="00AC5053">
        <w:t>Second, PSE updated its gas price forecast to reflect the three-month average (as of December</w:t>
      </w:r>
      <w:r w:rsidR="006D5365">
        <w:t> </w:t>
      </w:r>
      <w:r w:rsidR="00AC5053">
        <w:t xml:space="preserve">4, 2015) of projections from </w:t>
      </w:r>
      <w:proofErr w:type="spellStart"/>
      <w:r w:rsidR="00AC5053">
        <w:t>Kiodex</w:t>
      </w:r>
      <w:proofErr w:type="spellEnd"/>
      <w:r w:rsidR="00AC5053">
        <w:t xml:space="preserve"> for 2017 through 2020 and the Fall 2015 fundamental Base forecast from Wood Mackenzie for 2021 through 2035.</w:t>
      </w:r>
      <w:r w:rsidR="00B55982">
        <w:t xml:space="preserve"> </w:t>
      </w:r>
      <w:r w:rsidR="00AC5053">
        <w:t>Finally, PSE updated is market power price forecast to be consistent with the avoided costs filed in Docket No.</w:t>
      </w:r>
      <w:r w:rsidR="006D5365">
        <w:t> </w:t>
      </w:r>
      <w:r w:rsidR="00AC5053">
        <w:t>UE-152314 on March</w:t>
      </w:r>
      <w:r w:rsidR="006D5365">
        <w:t> </w:t>
      </w:r>
      <w:r w:rsidR="00AC5053">
        <w:t>4, 2016, which is linked to the gas price forecast</w:t>
      </w:r>
      <w:r w:rsidR="00674325">
        <w:t xml:space="preserve"> and the assumption that there is no carbon cost during the forecast horizon</w:t>
      </w:r>
      <w:r w:rsidR="00AC5053">
        <w:t>.</w:t>
      </w:r>
      <w:r w:rsidR="00B55982">
        <w:t xml:space="preserve"> </w:t>
      </w:r>
      <w:r w:rsidR="00AC5053">
        <w:t>The only other change in assumption</w:t>
      </w:r>
      <w:r w:rsidR="00674325">
        <w:t>s</w:t>
      </w:r>
      <w:r w:rsidR="00AC5053">
        <w:t xml:space="preserve"> is the removal of Microsoft’s projected Schedule</w:t>
      </w:r>
      <w:r w:rsidR="006D5365">
        <w:t> </w:t>
      </w:r>
      <w:r w:rsidR="00AC5053">
        <w:t>40</w:t>
      </w:r>
      <w:r w:rsidR="000C11D9">
        <w:t xml:space="preserve"> peak</w:t>
      </w:r>
      <w:r w:rsidR="00AC5053">
        <w:t xml:space="preserve"> load to derive the avoided costs associated with this load.</w:t>
      </w:r>
    </w:p>
    <w:p w:rsidR="008972C2" w:rsidRDefault="008972C2" w:rsidP="00DC180B">
      <w:pPr>
        <w:pStyle w:val="question"/>
      </w:pPr>
      <w:r>
        <w:t>Q.</w:t>
      </w:r>
      <w:r>
        <w:tab/>
        <w:t>What is the basis for your forecast of Microsoft’s Schedule</w:t>
      </w:r>
      <w:r w:rsidR="006D5365">
        <w:t> </w:t>
      </w:r>
      <w:r>
        <w:t>40 annual average and peak energy use?</w:t>
      </w:r>
    </w:p>
    <w:p w:rsidR="008972C2" w:rsidRPr="00DC180B" w:rsidRDefault="008972C2" w:rsidP="00DC180B">
      <w:pPr>
        <w:pStyle w:val="Answer1"/>
      </w:pPr>
      <w:r w:rsidRPr="00EC49A8">
        <w:t>A.</w:t>
      </w:r>
      <w:r w:rsidRPr="00EC49A8">
        <w:tab/>
        <w:t xml:space="preserve">This information was provided </w:t>
      </w:r>
      <w:r w:rsidR="00EC49A8">
        <w:t xml:space="preserve">to </w:t>
      </w:r>
      <w:r w:rsidR="006C6C12">
        <w:t>PSE</w:t>
      </w:r>
      <w:r w:rsidR="00EC49A8">
        <w:t xml:space="preserve"> </w:t>
      </w:r>
      <w:r w:rsidRPr="00EC49A8">
        <w:t>by Microsoft.</w:t>
      </w:r>
      <w:r w:rsidR="00B55982">
        <w:t xml:space="preserve"> </w:t>
      </w:r>
      <w:r w:rsidR="000C11D9">
        <w:t>PSE has no basis for developing any more accurate forecast of Microsoft’s Schedule</w:t>
      </w:r>
      <w:r w:rsidR="006D5365">
        <w:t> </w:t>
      </w:r>
      <w:r w:rsidR="000C11D9">
        <w:t>40 load th</w:t>
      </w:r>
      <w:r w:rsidR="00DC180B">
        <w:t>an developed by this customer.</w:t>
      </w:r>
    </w:p>
    <w:p w:rsidR="00EE185D" w:rsidRDefault="00EE185D" w:rsidP="00DC180B">
      <w:pPr>
        <w:pStyle w:val="question"/>
      </w:pPr>
      <w:r>
        <w:lastRenderedPageBreak/>
        <w:t>Q.</w:t>
      </w:r>
      <w:r>
        <w:tab/>
        <w:t>Does PSE anticipate any further stranding of costs associated with its transmission and distribution systems?</w:t>
      </w:r>
    </w:p>
    <w:p w:rsidR="00EE185D" w:rsidRPr="00DC180B" w:rsidRDefault="00EE185D" w:rsidP="00DC180B">
      <w:pPr>
        <w:pStyle w:val="Answer1"/>
      </w:pPr>
      <w:r w:rsidRPr="00EE185D">
        <w:t>A.</w:t>
      </w:r>
      <w:r w:rsidRPr="00EE185D">
        <w:tab/>
        <w:t>No.</w:t>
      </w:r>
      <w:r w:rsidR="00B55982">
        <w:t xml:space="preserve"> </w:t>
      </w:r>
      <w:r w:rsidR="000C11D9">
        <w:t xml:space="preserve">As discussed further in the next section of this testimony, </w:t>
      </w:r>
      <w:r w:rsidRPr="00EE185D">
        <w:t xml:space="preserve">Microsoft would continue to receive </w:t>
      </w:r>
      <w:r>
        <w:t xml:space="preserve">and pay for </w:t>
      </w:r>
      <w:r w:rsidRPr="00EE185D">
        <w:t>transmission and distribution service as a Schedule</w:t>
      </w:r>
      <w:r w:rsidR="006D5365">
        <w:t> </w:t>
      </w:r>
      <w:r w:rsidRPr="00EE185D">
        <w:t>451 customer.</w:t>
      </w:r>
      <w:r w:rsidR="00B55982">
        <w:t xml:space="preserve"> </w:t>
      </w:r>
      <w:r w:rsidRPr="00EE185D">
        <w:t>Therefore, there is no stranding of these costs.</w:t>
      </w:r>
    </w:p>
    <w:p w:rsidR="008D0F73" w:rsidRPr="009C14E1" w:rsidRDefault="008D0F73" w:rsidP="00DC180B">
      <w:pPr>
        <w:pStyle w:val="question"/>
      </w:pPr>
      <w:r w:rsidRPr="009C14E1">
        <w:t>Q.</w:t>
      </w:r>
      <w:r w:rsidRPr="009C14E1">
        <w:tab/>
      </w:r>
      <w:r>
        <w:t>What d</w:t>
      </w:r>
      <w:r w:rsidR="00C17B84">
        <w:t>o</w:t>
      </w:r>
      <w:r>
        <w:t xml:space="preserve"> you conclude</w:t>
      </w:r>
      <w:r w:rsidR="008B0F1F">
        <w:t xml:space="preserve"> from this analysis about the stranded cost associated with the loss of Microsoft’s Schedule</w:t>
      </w:r>
      <w:r w:rsidR="006D5365">
        <w:t> </w:t>
      </w:r>
      <w:r w:rsidR="008B0F1F">
        <w:t>40 load</w:t>
      </w:r>
      <w:r w:rsidRPr="009C14E1">
        <w:t>?</w:t>
      </w:r>
    </w:p>
    <w:p w:rsidR="009126AD" w:rsidRDefault="008D0F73" w:rsidP="009126AD">
      <w:pPr>
        <w:pStyle w:val="Answer1"/>
      </w:pPr>
      <w:r>
        <w:t>A.</w:t>
      </w:r>
      <w:r>
        <w:tab/>
      </w:r>
      <w:r w:rsidR="008B0F1F">
        <w:t xml:space="preserve">While it is </w:t>
      </w:r>
      <w:r w:rsidR="00652F57">
        <w:t>shown in Exhibit No.</w:t>
      </w:r>
      <w:r w:rsidR="00700AD3">
        <w:t> </w:t>
      </w:r>
      <w:r w:rsidR="00652F57">
        <w:t>___(JAP-</w:t>
      </w:r>
      <w:r w:rsidR="008B0F1F">
        <w:t>3</w:t>
      </w:r>
      <w:r w:rsidR="00D01EF4">
        <w:t>C</w:t>
      </w:r>
      <w:r w:rsidR="00652F57">
        <w:t>)</w:t>
      </w:r>
      <w:r w:rsidR="008B0F1F">
        <w:t xml:space="preserve"> that there is projected to be a net benefit</w:t>
      </w:r>
      <w:r w:rsidR="009126AD">
        <w:t xml:space="preserve"> associated with the loss of Microsoft’s Schedule</w:t>
      </w:r>
      <w:r w:rsidR="006D5365">
        <w:t> </w:t>
      </w:r>
      <w:r w:rsidR="009126AD">
        <w:t xml:space="preserve">40 load over the full forecast horizon, it is equally true that there is projected to be a net cost associated with the loss of this load in the </w:t>
      </w:r>
      <w:r w:rsidR="00536047">
        <w:t>first few years</w:t>
      </w:r>
      <w:r w:rsidR="006D5365">
        <w:t>.</w:t>
      </w:r>
    </w:p>
    <w:p w:rsidR="009126AD" w:rsidRPr="00DC180B" w:rsidRDefault="009126AD" w:rsidP="00DC180B">
      <w:pPr>
        <w:pStyle w:val="question"/>
      </w:pPr>
      <w:r w:rsidRPr="009126AD">
        <w:t>Q.</w:t>
      </w:r>
      <w:r w:rsidRPr="009126AD">
        <w:tab/>
        <w:t>Given these conflicting near term and longer term results, what do you propose as Microsoft’s stranded cost in this case?</w:t>
      </w:r>
    </w:p>
    <w:p w:rsidR="009126AD" w:rsidRDefault="009126AD" w:rsidP="009126AD">
      <w:pPr>
        <w:pStyle w:val="Answer1"/>
      </w:pPr>
      <w:r>
        <w:t>A.</w:t>
      </w:r>
      <w:r>
        <w:tab/>
        <w:t>In deference to the notion that the near term costs are more certain than the longer term benefits, PSE proposes to rely more heavily on the near term results as the basis for estimating Microsoft’s stranded costs.</w:t>
      </w:r>
      <w:r w:rsidR="00B55982">
        <w:t xml:space="preserve"> </w:t>
      </w:r>
      <w:r>
        <w:t xml:space="preserve">Specifically, PSE proposes using the </w:t>
      </w:r>
      <w:r w:rsidR="000C11D9">
        <w:t>net present value of the net benefit of the loss of Microsoft’s load forecast to be served under Schedule</w:t>
      </w:r>
      <w:r w:rsidR="006D5365">
        <w:t> </w:t>
      </w:r>
      <w:r w:rsidR="000C11D9">
        <w:t xml:space="preserve">40 in year </w:t>
      </w:r>
      <w:r w:rsidR="006D5365">
        <w:t>five</w:t>
      </w:r>
      <w:r w:rsidR="000C11D9">
        <w:t xml:space="preserve"> </w:t>
      </w:r>
      <w:r>
        <w:t>of the projections</w:t>
      </w:r>
      <w:r w:rsidR="000C11D9">
        <w:t xml:space="preserve"> </w:t>
      </w:r>
      <w:r>
        <w:t>as the basis for determining Microsoft’s stranded costs.</w:t>
      </w:r>
      <w:r w:rsidR="00B55982">
        <w:t xml:space="preserve"> </w:t>
      </w:r>
      <w:r w:rsidR="000C11D9">
        <w:t>This value is shown in row</w:t>
      </w:r>
      <w:r w:rsidR="006D5365">
        <w:t> </w:t>
      </w:r>
      <w:r w:rsidR="000C11D9">
        <w:t xml:space="preserve">5, </w:t>
      </w:r>
      <w:r>
        <w:t>column</w:t>
      </w:r>
      <w:r w:rsidR="006D5365">
        <w:t> </w:t>
      </w:r>
      <w:r>
        <w:t>(f) of Exhibit No.</w:t>
      </w:r>
      <w:r w:rsidR="00D01EF4">
        <w:t> </w:t>
      </w:r>
      <w:r>
        <w:t>___(JAP-3</w:t>
      </w:r>
      <w:r w:rsidR="00D01EF4">
        <w:t>C</w:t>
      </w:r>
      <w:r>
        <w:t xml:space="preserve">) </w:t>
      </w:r>
      <w:r w:rsidR="000C11D9">
        <w:t xml:space="preserve">to be </w:t>
      </w:r>
      <w:r>
        <w:t>approximately $2</w:t>
      </w:r>
      <w:r w:rsidR="000C11D9">
        <w:t>3.</w:t>
      </w:r>
      <w:r w:rsidR="00653431">
        <w:t>7 </w:t>
      </w:r>
      <w:r>
        <w:t>million.</w:t>
      </w:r>
    </w:p>
    <w:p w:rsidR="000C11D9" w:rsidRPr="00DC180B" w:rsidRDefault="000C11D9" w:rsidP="003E06E4">
      <w:pPr>
        <w:pStyle w:val="Question1"/>
      </w:pPr>
      <w:r w:rsidRPr="00DC180B">
        <w:lastRenderedPageBreak/>
        <w:t>Q.</w:t>
      </w:r>
      <w:r w:rsidRPr="00DC180B">
        <w:tab/>
        <w:t xml:space="preserve">What is the basis for using the results in year </w:t>
      </w:r>
      <w:r w:rsidR="006D5365">
        <w:t>five</w:t>
      </w:r>
      <w:r w:rsidRPr="00DC180B">
        <w:t xml:space="preserve"> of this analysis to determine the proposed stranded cost payment associated with Microsoft taking service under Schedule</w:t>
      </w:r>
      <w:r w:rsidR="006D5365">
        <w:t> </w:t>
      </w:r>
      <w:r w:rsidRPr="00DC180B">
        <w:t>451?</w:t>
      </w:r>
    </w:p>
    <w:p w:rsidR="00DC180B" w:rsidRDefault="000C11D9" w:rsidP="00DC180B">
      <w:pPr>
        <w:pStyle w:val="Answer1"/>
      </w:pPr>
      <w:r w:rsidRPr="004B33D8">
        <w:rPr>
          <w:szCs w:val="24"/>
        </w:rPr>
        <w:t>A.</w:t>
      </w:r>
      <w:r w:rsidRPr="004B33D8">
        <w:rPr>
          <w:szCs w:val="24"/>
        </w:rPr>
        <w:tab/>
      </w:r>
      <w:r w:rsidR="00356441">
        <w:rPr>
          <w:szCs w:val="24"/>
        </w:rPr>
        <w:t xml:space="preserve">The use of the year </w:t>
      </w:r>
      <w:r w:rsidR="006D5365">
        <w:rPr>
          <w:szCs w:val="24"/>
        </w:rPr>
        <w:t>five</w:t>
      </w:r>
      <w:r w:rsidR="00356441">
        <w:rPr>
          <w:szCs w:val="24"/>
        </w:rPr>
        <w:t xml:space="preserve"> result is </w:t>
      </w:r>
      <w:r w:rsidR="00F15176">
        <w:rPr>
          <w:szCs w:val="24"/>
        </w:rPr>
        <w:t xml:space="preserve">based </w:t>
      </w:r>
      <w:r w:rsidR="00356441">
        <w:rPr>
          <w:szCs w:val="24"/>
        </w:rPr>
        <w:t>on a</w:t>
      </w:r>
      <w:r w:rsidR="00F15176">
        <w:rPr>
          <w:szCs w:val="24"/>
        </w:rPr>
        <w:t>t least two</w:t>
      </w:r>
      <w:r w:rsidR="00356441">
        <w:rPr>
          <w:szCs w:val="24"/>
        </w:rPr>
        <w:t xml:space="preserve"> factors.</w:t>
      </w:r>
      <w:r w:rsidR="00B55982">
        <w:rPr>
          <w:szCs w:val="24"/>
        </w:rPr>
        <w:t xml:space="preserve"> </w:t>
      </w:r>
      <w:r w:rsidR="00356441">
        <w:rPr>
          <w:szCs w:val="24"/>
        </w:rPr>
        <w:t>First, as noted earlier,</w:t>
      </w:r>
      <w:r w:rsidR="00536047">
        <w:rPr>
          <w:szCs w:val="24"/>
        </w:rPr>
        <w:t xml:space="preserve"> in the absence of any mitigation from this move, PSE</w:t>
      </w:r>
      <w:r w:rsidR="00356441">
        <w:rPr>
          <w:szCs w:val="24"/>
        </w:rPr>
        <w:t xml:space="preserve"> customers are </w:t>
      </w:r>
      <w:r w:rsidR="00536047">
        <w:rPr>
          <w:szCs w:val="24"/>
        </w:rPr>
        <w:t xml:space="preserve">projected to experience upward rate pressure in the first few years as a result of </w:t>
      </w:r>
      <w:r w:rsidR="00356441">
        <w:rPr>
          <w:szCs w:val="24"/>
        </w:rPr>
        <w:t>Microsoft’s potential move from Schedule</w:t>
      </w:r>
      <w:r w:rsidR="006D5365">
        <w:rPr>
          <w:szCs w:val="24"/>
        </w:rPr>
        <w:t> </w:t>
      </w:r>
      <w:r w:rsidR="00356441">
        <w:rPr>
          <w:szCs w:val="24"/>
        </w:rPr>
        <w:t>40 to Schedule</w:t>
      </w:r>
      <w:r w:rsidR="006D5365">
        <w:rPr>
          <w:szCs w:val="24"/>
        </w:rPr>
        <w:t> </w:t>
      </w:r>
      <w:r w:rsidR="00356441">
        <w:rPr>
          <w:szCs w:val="24"/>
        </w:rPr>
        <w:t>451</w:t>
      </w:r>
      <w:r w:rsidRPr="004B33D8">
        <w:rPr>
          <w:szCs w:val="24"/>
        </w:rPr>
        <w:t>.</w:t>
      </w:r>
      <w:r w:rsidR="00B55982">
        <w:rPr>
          <w:szCs w:val="24"/>
        </w:rPr>
        <w:t xml:space="preserve"> </w:t>
      </w:r>
      <w:r w:rsidR="007D7FC7">
        <w:rPr>
          <w:szCs w:val="24"/>
        </w:rPr>
        <w:t xml:space="preserve">However, it is also true that </w:t>
      </w:r>
      <w:r w:rsidR="003E06E4">
        <w:rPr>
          <w:szCs w:val="24"/>
        </w:rPr>
        <w:t xml:space="preserve">remaining </w:t>
      </w:r>
      <w:r w:rsidR="007D7FC7">
        <w:rPr>
          <w:szCs w:val="24"/>
        </w:rPr>
        <w:t xml:space="preserve">customers </w:t>
      </w:r>
      <w:r w:rsidR="003E06E4">
        <w:rPr>
          <w:szCs w:val="24"/>
        </w:rPr>
        <w:t xml:space="preserve">are projected to </w:t>
      </w:r>
      <w:r w:rsidR="007D7FC7">
        <w:rPr>
          <w:szCs w:val="24"/>
        </w:rPr>
        <w:t xml:space="preserve">benefit </w:t>
      </w:r>
      <w:r w:rsidR="003E06E4">
        <w:rPr>
          <w:szCs w:val="24"/>
        </w:rPr>
        <w:t xml:space="preserve">beginning in the fifth year and </w:t>
      </w:r>
      <w:r w:rsidR="007D7FC7">
        <w:rPr>
          <w:szCs w:val="24"/>
        </w:rPr>
        <w:t>over the longer term.</w:t>
      </w:r>
      <w:r w:rsidR="00B55982">
        <w:rPr>
          <w:szCs w:val="24"/>
        </w:rPr>
        <w:t xml:space="preserve"> </w:t>
      </w:r>
      <w:r w:rsidR="007D7FC7">
        <w:rPr>
          <w:szCs w:val="24"/>
        </w:rPr>
        <w:t xml:space="preserve">So, </w:t>
      </w:r>
      <w:r w:rsidR="00BB2940">
        <w:rPr>
          <w:szCs w:val="24"/>
        </w:rPr>
        <w:t xml:space="preserve">it </w:t>
      </w:r>
      <w:r w:rsidR="003E06E4">
        <w:rPr>
          <w:szCs w:val="24"/>
        </w:rPr>
        <w:t xml:space="preserve">is </w:t>
      </w:r>
      <w:r w:rsidR="00BB2940">
        <w:rPr>
          <w:szCs w:val="24"/>
        </w:rPr>
        <w:t xml:space="preserve">fair to </w:t>
      </w:r>
      <w:r w:rsidR="003E06E4">
        <w:rPr>
          <w:szCs w:val="24"/>
        </w:rPr>
        <w:t xml:space="preserve">provide some </w:t>
      </w:r>
      <w:r w:rsidR="00BB2940">
        <w:rPr>
          <w:szCs w:val="24"/>
        </w:rPr>
        <w:t>recogni</w:t>
      </w:r>
      <w:r w:rsidR="003E06E4">
        <w:rPr>
          <w:szCs w:val="24"/>
        </w:rPr>
        <w:t>tion</w:t>
      </w:r>
      <w:r w:rsidR="00BB2940">
        <w:rPr>
          <w:szCs w:val="24"/>
        </w:rPr>
        <w:t xml:space="preserve"> </w:t>
      </w:r>
      <w:r w:rsidR="003E06E4">
        <w:rPr>
          <w:szCs w:val="24"/>
        </w:rPr>
        <w:t xml:space="preserve">for </w:t>
      </w:r>
      <w:r w:rsidR="00BB2940">
        <w:rPr>
          <w:szCs w:val="24"/>
        </w:rPr>
        <w:t>that benefit.</w:t>
      </w:r>
      <w:r w:rsidR="00B55982">
        <w:rPr>
          <w:szCs w:val="24"/>
        </w:rPr>
        <w:t xml:space="preserve"> </w:t>
      </w:r>
      <w:r w:rsidR="00BB2940">
        <w:rPr>
          <w:szCs w:val="24"/>
        </w:rPr>
        <w:t xml:space="preserve">PSE believes reflecting one year of that benefit in the calculation of </w:t>
      </w:r>
      <w:r w:rsidR="007D7FC7">
        <w:rPr>
          <w:szCs w:val="24"/>
        </w:rPr>
        <w:t>Microsoft</w:t>
      </w:r>
      <w:r w:rsidR="00BB2940">
        <w:rPr>
          <w:szCs w:val="24"/>
        </w:rPr>
        <w:t>’s stranded cost calculation is appropriate</w:t>
      </w:r>
      <w:r w:rsidR="0001594E">
        <w:rPr>
          <w:szCs w:val="24"/>
        </w:rPr>
        <w:t xml:space="preserve">, as it provides some recognition of the longer-term benefits that </w:t>
      </w:r>
      <w:r w:rsidR="00724F5E">
        <w:rPr>
          <w:szCs w:val="24"/>
        </w:rPr>
        <w:t xml:space="preserve">could </w:t>
      </w:r>
      <w:r w:rsidR="0001594E">
        <w:rPr>
          <w:szCs w:val="24"/>
        </w:rPr>
        <w:t>accrue to remaining customers</w:t>
      </w:r>
      <w:r w:rsidR="00BB2940">
        <w:rPr>
          <w:szCs w:val="24"/>
        </w:rPr>
        <w:t>.</w:t>
      </w:r>
    </w:p>
    <w:p w:rsidR="00DC180B" w:rsidRDefault="00BB2940" w:rsidP="00DC180B">
      <w:pPr>
        <w:pStyle w:val="Answer1"/>
        <w:ind w:firstLine="0"/>
      </w:pPr>
      <w:r>
        <w:rPr>
          <w:szCs w:val="24"/>
        </w:rPr>
        <w:t>Second,</w:t>
      </w:r>
      <w:r w:rsidR="007D7FC7">
        <w:rPr>
          <w:szCs w:val="24"/>
        </w:rPr>
        <w:t xml:space="preserve"> </w:t>
      </w:r>
      <w:r w:rsidR="0001594E">
        <w:rPr>
          <w:szCs w:val="24"/>
        </w:rPr>
        <w:t xml:space="preserve">in </w:t>
      </w:r>
      <w:r w:rsidR="0001594E">
        <w:t>Docket No.</w:t>
      </w:r>
      <w:r w:rsidR="006D5365">
        <w:t> </w:t>
      </w:r>
      <w:r w:rsidR="0001594E">
        <w:t xml:space="preserve">UE-132027, parties argued strenuously for relying on a shorter period of time </w:t>
      </w:r>
      <w:r w:rsidR="003E06E4">
        <w:t xml:space="preserve">than the 20-year period that PSE presented </w:t>
      </w:r>
      <w:r w:rsidR="0001594E">
        <w:t xml:space="preserve">for the analysis in that case, which is very similar to the </w:t>
      </w:r>
      <w:r w:rsidR="003E06E4">
        <w:t xml:space="preserve">analysis </w:t>
      </w:r>
      <w:r w:rsidR="0001594E">
        <w:t>presented in this docket in Exhibit No.</w:t>
      </w:r>
      <w:r w:rsidR="00D01EF4">
        <w:t> </w:t>
      </w:r>
      <w:r w:rsidR="0001594E">
        <w:t>___(JAP-3</w:t>
      </w:r>
      <w:r w:rsidR="00D01EF4">
        <w:t>C</w:t>
      </w:r>
      <w:r w:rsidR="0001594E">
        <w:t>).</w:t>
      </w:r>
      <w:r w:rsidR="00221C03">
        <w:rPr>
          <w:rStyle w:val="FootnoteReference"/>
        </w:rPr>
        <w:footnoteReference w:id="5"/>
      </w:r>
      <w:r w:rsidR="00B55982">
        <w:t xml:space="preserve"> </w:t>
      </w:r>
      <w:r w:rsidR="002E5799">
        <w:t>While the parties were not explicit about the</w:t>
      </w:r>
      <w:r w:rsidR="00292184">
        <w:t xml:space="preserve"> appropriate</w:t>
      </w:r>
      <w:r w:rsidR="002E5799">
        <w:t xml:space="preserve"> time period</w:t>
      </w:r>
      <w:r w:rsidR="00292184">
        <w:t xml:space="preserve"> for the analysis</w:t>
      </w:r>
      <w:r w:rsidR="002E5799">
        <w:t xml:space="preserve">, PSE’s proposed five year period is an attempt to address this concern by </w:t>
      </w:r>
      <w:r w:rsidR="003E06E4">
        <w:t xml:space="preserve">the </w:t>
      </w:r>
      <w:r w:rsidR="002E5799">
        <w:t>parties.</w:t>
      </w:r>
    </w:p>
    <w:p w:rsidR="00E55FA8" w:rsidRPr="004B33D8" w:rsidRDefault="00E55FA8" w:rsidP="003E06E4">
      <w:pPr>
        <w:pStyle w:val="Question1"/>
      </w:pPr>
      <w:r w:rsidRPr="004B33D8">
        <w:lastRenderedPageBreak/>
        <w:t>Q.</w:t>
      </w:r>
      <w:r w:rsidRPr="004B33D8">
        <w:tab/>
      </w:r>
      <w:r>
        <w:t>Are potential decommissioning and remediation expenses associated with PSE’s future closure of its Colstrip generating facilities included in the estimated stranded cost for Microsoft</w:t>
      </w:r>
      <w:r w:rsidRPr="004B33D8">
        <w:t>?</w:t>
      </w:r>
    </w:p>
    <w:p w:rsidR="0080248D" w:rsidRPr="00DC180B" w:rsidRDefault="00E55FA8" w:rsidP="00DC180B">
      <w:pPr>
        <w:pStyle w:val="Answer1"/>
      </w:pPr>
      <w:r w:rsidRPr="004B33D8">
        <w:rPr>
          <w:szCs w:val="24"/>
        </w:rPr>
        <w:t>A.</w:t>
      </w:r>
      <w:r w:rsidRPr="004B33D8">
        <w:rPr>
          <w:szCs w:val="24"/>
        </w:rPr>
        <w:tab/>
      </w:r>
      <w:r>
        <w:rPr>
          <w:szCs w:val="24"/>
        </w:rPr>
        <w:t>No, these potential expenses are not included in its proposed stranded cost charge for Microsoft’s service under Schedule</w:t>
      </w:r>
      <w:r w:rsidR="006D5365">
        <w:rPr>
          <w:szCs w:val="24"/>
        </w:rPr>
        <w:t> </w:t>
      </w:r>
      <w:r>
        <w:rPr>
          <w:szCs w:val="24"/>
        </w:rPr>
        <w:t>451.</w:t>
      </w:r>
      <w:r w:rsidR="00B55982">
        <w:rPr>
          <w:szCs w:val="24"/>
        </w:rPr>
        <w:t xml:space="preserve"> </w:t>
      </w:r>
      <w:r>
        <w:rPr>
          <w:szCs w:val="24"/>
        </w:rPr>
        <w:t>PSE anticipates that the recovery of Colstrip-related decommissioning and remediation expenses will be the subject of a future filing and the amount, if any, assigned to customers taking service under Schedule</w:t>
      </w:r>
      <w:r w:rsidR="006D5365">
        <w:rPr>
          <w:szCs w:val="24"/>
        </w:rPr>
        <w:t> </w:t>
      </w:r>
      <w:r>
        <w:rPr>
          <w:szCs w:val="24"/>
        </w:rPr>
        <w:t>451 would be addresse</w:t>
      </w:r>
      <w:r w:rsidR="003E06E4">
        <w:rPr>
          <w:szCs w:val="24"/>
        </w:rPr>
        <w:t>d</w:t>
      </w:r>
      <w:r>
        <w:rPr>
          <w:szCs w:val="24"/>
        </w:rPr>
        <w:t xml:space="preserve"> at that time.</w:t>
      </w:r>
    </w:p>
    <w:p w:rsidR="00C92EEE" w:rsidRPr="00DC180B" w:rsidRDefault="00C92EEE" w:rsidP="003E06E4">
      <w:pPr>
        <w:pStyle w:val="Question1"/>
      </w:pPr>
      <w:r w:rsidRPr="00C92EEE">
        <w:t>Q.</w:t>
      </w:r>
      <w:r w:rsidRPr="00C92EEE">
        <w:tab/>
        <w:t>When would Microsoft pay this stranded cost charge?</w:t>
      </w:r>
    </w:p>
    <w:p w:rsidR="00C92EEE" w:rsidRDefault="00C92EEE" w:rsidP="00DC180B">
      <w:pPr>
        <w:pStyle w:val="Answer1"/>
      </w:pPr>
      <w:r>
        <w:t>A.</w:t>
      </w:r>
      <w:r>
        <w:tab/>
        <w:t>Microsoft would pay</w:t>
      </w:r>
      <w:r w:rsidR="006D5365">
        <w:t xml:space="preserve"> </w:t>
      </w:r>
      <w:r>
        <w:t xml:space="preserve">this </w:t>
      </w:r>
      <w:r w:rsidR="006D5365" w:rsidRPr="006D5365">
        <w:t xml:space="preserve">on the first day of the first calendar month following the month in which </w:t>
      </w:r>
      <w:r w:rsidR="006D5365">
        <w:t xml:space="preserve">Microsoft </w:t>
      </w:r>
      <w:r w:rsidR="006D5365" w:rsidRPr="006D5365">
        <w:t>commences service under Schedule</w:t>
      </w:r>
      <w:r w:rsidR="006D5365">
        <w:t> </w:t>
      </w:r>
      <w:r w:rsidR="006D5365" w:rsidRPr="006D5365">
        <w:t>451.</w:t>
      </w:r>
    </w:p>
    <w:p w:rsidR="0080248D" w:rsidRPr="00DC180B" w:rsidRDefault="006E782A" w:rsidP="003E06E4">
      <w:pPr>
        <w:pStyle w:val="Question1"/>
      </w:pPr>
      <w:r w:rsidRPr="0080248D">
        <w:t>Q.</w:t>
      </w:r>
      <w:r w:rsidRPr="0080248D">
        <w:tab/>
        <w:t>How would these funds flow back to other PSE customers?</w:t>
      </w:r>
    </w:p>
    <w:p w:rsidR="006E782A" w:rsidRPr="0080248D" w:rsidRDefault="006E782A" w:rsidP="00DC180B">
      <w:pPr>
        <w:pStyle w:val="Answer1"/>
      </w:pPr>
      <w:r w:rsidRPr="0080248D">
        <w:t>A.</w:t>
      </w:r>
      <w:r w:rsidRPr="0080248D">
        <w:tab/>
        <w:t xml:space="preserve">PSE proposes to flow through </w:t>
      </w:r>
      <w:r w:rsidR="00653431">
        <w:t xml:space="preserve">the </w:t>
      </w:r>
      <w:r w:rsidRPr="0080248D">
        <w:t>stranded cost payment over a 12</w:t>
      </w:r>
      <w:r w:rsidR="006D5365">
        <w:t>-</w:t>
      </w:r>
      <w:r w:rsidRPr="0080248D">
        <w:t xml:space="preserve">month period through the </w:t>
      </w:r>
      <w:r w:rsidR="006C6C12">
        <w:t>PSE</w:t>
      </w:r>
      <w:r w:rsidR="006C6C12" w:rsidRPr="0080248D">
        <w:t xml:space="preserve">’s </w:t>
      </w:r>
      <w:r w:rsidRPr="0080248D">
        <w:t>existing electric Schedule</w:t>
      </w:r>
      <w:r w:rsidR="006D5365">
        <w:t> </w:t>
      </w:r>
      <w:r w:rsidRPr="0080248D">
        <w:t>137.</w:t>
      </w:r>
      <w:r w:rsidR="0080248D" w:rsidRPr="0080248D">
        <w:rPr>
          <w:rStyle w:val="FootnoteReference"/>
        </w:rPr>
        <w:footnoteReference w:id="6"/>
      </w:r>
      <w:r w:rsidR="00B55982">
        <w:t xml:space="preserve"> </w:t>
      </w:r>
      <w:r w:rsidRPr="0080248D">
        <w:t>This schedule is currently being used to pass through the benefits of PSE’s sale of Renewable Energy Credits</w:t>
      </w:r>
      <w:r w:rsidR="0080248D" w:rsidRPr="0080248D">
        <w:t>.</w:t>
      </w:r>
      <w:r w:rsidR="00B55982">
        <w:t xml:space="preserve"> </w:t>
      </w:r>
      <w:r w:rsidR="0080248D" w:rsidRPr="0080248D">
        <w:t>Those revenues</w:t>
      </w:r>
      <w:r w:rsidRPr="0080248D">
        <w:t xml:space="preserve"> are being allocated to customers </w:t>
      </w:r>
      <w:r w:rsidR="0080248D" w:rsidRPr="0080248D">
        <w:t xml:space="preserve">in a manner </w:t>
      </w:r>
      <w:r w:rsidRPr="0080248D">
        <w:t>consistent with their allocated power costs.</w:t>
      </w:r>
      <w:r w:rsidR="00B55982">
        <w:t xml:space="preserve"> </w:t>
      </w:r>
      <w:r w:rsidR="0080248D" w:rsidRPr="0080248D">
        <w:t xml:space="preserve">Since the stranded costs are associated with power costs, this schedule is well suited to appropriately flow through </w:t>
      </w:r>
      <w:r w:rsidR="00653431">
        <w:t xml:space="preserve">this </w:t>
      </w:r>
      <w:r w:rsidR="00F57AD7">
        <w:t>payment to</w:t>
      </w:r>
      <w:r w:rsidR="0080248D" w:rsidRPr="0080248D">
        <w:t xml:space="preserve"> customers with little additional administrative </w:t>
      </w:r>
      <w:r w:rsidR="00292184">
        <w:t xml:space="preserve">effort or </w:t>
      </w:r>
      <w:r w:rsidR="0080248D" w:rsidRPr="0080248D">
        <w:t>cost.</w:t>
      </w:r>
      <w:r w:rsidR="00B55982">
        <w:t xml:space="preserve"> </w:t>
      </w:r>
      <w:r w:rsidR="0080248D">
        <w:lastRenderedPageBreak/>
        <w:t xml:space="preserve">Moreover, as </w:t>
      </w:r>
      <w:r w:rsidR="00292184">
        <w:t xml:space="preserve">explained </w:t>
      </w:r>
      <w:r w:rsidR="0080248D">
        <w:t>later in this testimony, since Schedule</w:t>
      </w:r>
      <w:r w:rsidR="006D5365">
        <w:t> </w:t>
      </w:r>
      <w:r w:rsidR="0080248D">
        <w:t>137 will not apply to customers taking service under Schedule</w:t>
      </w:r>
      <w:r w:rsidR="006D5365">
        <w:t> </w:t>
      </w:r>
      <w:r w:rsidR="0080248D">
        <w:t xml:space="preserve">451 there is no risk </w:t>
      </w:r>
      <w:r w:rsidR="00E9119C">
        <w:t>that any portion of the stranded cost payment would flow back to the customer paying the stranded cost</w:t>
      </w:r>
      <w:r w:rsidR="00F57AD7">
        <w:t xml:space="preserve"> in the first place</w:t>
      </w:r>
      <w:r w:rsidR="00E9119C">
        <w:t xml:space="preserve">. </w:t>
      </w:r>
    </w:p>
    <w:p w:rsidR="000C11D9" w:rsidRPr="004B33D8" w:rsidRDefault="000C11D9" w:rsidP="003E06E4">
      <w:pPr>
        <w:pStyle w:val="Question1"/>
      </w:pPr>
      <w:r w:rsidRPr="004B33D8">
        <w:t>Q.</w:t>
      </w:r>
      <w:r w:rsidRPr="004B33D8">
        <w:tab/>
      </w:r>
      <w:r>
        <w:t xml:space="preserve">Have you explored other approaches to determining </w:t>
      </w:r>
      <w:r w:rsidR="00510EAA">
        <w:t>the</w:t>
      </w:r>
      <w:r>
        <w:t xml:space="preserve"> stranded cost estimate</w:t>
      </w:r>
      <w:r w:rsidR="00510EAA">
        <w:t xml:space="preserve"> for Microsoft</w:t>
      </w:r>
      <w:r w:rsidRPr="004B33D8">
        <w:t>?</w:t>
      </w:r>
    </w:p>
    <w:p w:rsidR="00510EAA" w:rsidRPr="00DC180B" w:rsidRDefault="000C11D9" w:rsidP="00DC180B">
      <w:pPr>
        <w:pStyle w:val="Answer1"/>
      </w:pPr>
      <w:r w:rsidRPr="004B33D8">
        <w:rPr>
          <w:szCs w:val="24"/>
        </w:rPr>
        <w:t>A.</w:t>
      </w:r>
      <w:r w:rsidRPr="004B33D8">
        <w:rPr>
          <w:szCs w:val="24"/>
        </w:rPr>
        <w:tab/>
      </w:r>
      <w:r w:rsidR="00510EAA">
        <w:rPr>
          <w:szCs w:val="24"/>
        </w:rPr>
        <w:t>Yes, I calculated the potential stranded cost for Microsoft using a number of other simpl</w:t>
      </w:r>
      <w:r w:rsidR="00F15176">
        <w:rPr>
          <w:szCs w:val="24"/>
        </w:rPr>
        <w:t>ifi</w:t>
      </w:r>
      <w:r w:rsidR="00510EAA">
        <w:rPr>
          <w:szCs w:val="24"/>
        </w:rPr>
        <w:t>e</w:t>
      </w:r>
      <w:r w:rsidR="00F15176">
        <w:rPr>
          <w:szCs w:val="24"/>
        </w:rPr>
        <w:t>d</w:t>
      </w:r>
      <w:r w:rsidR="00510EAA">
        <w:rPr>
          <w:szCs w:val="24"/>
        </w:rPr>
        <w:t xml:space="preserve"> methods to </w:t>
      </w:r>
      <w:r w:rsidR="00F15176">
        <w:rPr>
          <w:szCs w:val="24"/>
        </w:rPr>
        <w:t xml:space="preserve">evaluate </w:t>
      </w:r>
      <w:r w:rsidR="00510EAA">
        <w:rPr>
          <w:szCs w:val="24"/>
        </w:rPr>
        <w:t>the reasonableness of PSE’s proposed figure of roughly $2</w:t>
      </w:r>
      <w:r w:rsidR="00653431">
        <w:rPr>
          <w:szCs w:val="24"/>
        </w:rPr>
        <w:t>3.7</w:t>
      </w:r>
      <w:r w:rsidR="006D5365">
        <w:rPr>
          <w:szCs w:val="24"/>
        </w:rPr>
        <w:t> </w:t>
      </w:r>
      <w:r w:rsidR="00510EAA">
        <w:rPr>
          <w:szCs w:val="24"/>
        </w:rPr>
        <w:t>million</w:t>
      </w:r>
      <w:r w:rsidRPr="004B33D8">
        <w:rPr>
          <w:szCs w:val="24"/>
        </w:rPr>
        <w:t>.</w:t>
      </w:r>
      <w:r w:rsidR="00B55982">
        <w:rPr>
          <w:szCs w:val="24"/>
        </w:rPr>
        <w:t xml:space="preserve"> </w:t>
      </w:r>
      <w:r w:rsidR="00510EAA">
        <w:rPr>
          <w:szCs w:val="24"/>
        </w:rPr>
        <w:t>I first evaluated this figure from the standpoint of the way in which PSE allocates its power costs to customers in its rate-setting processes.</w:t>
      </w:r>
      <w:r w:rsidR="00B55982">
        <w:rPr>
          <w:szCs w:val="24"/>
        </w:rPr>
        <w:t xml:space="preserve"> </w:t>
      </w:r>
      <w:r w:rsidR="00510EAA">
        <w:rPr>
          <w:szCs w:val="24"/>
        </w:rPr>
        <w:t>I then</w:t>
      </w:r>
      <w:r w:rsidR="00F15176">
        <w:rPr>
          <w:szCs w:val="24"/>
        </w:rPr>
        <w:t xml:space="preserve"> also</w:t>
      </w:r>
      <w:r w:rsidR="00510EAA">
        <w:rPr>
          <w:szCs w:val="24"/>
        </w:rPr>
        <w:t xml:space="preserve"> evaluated the proposed stranded cost from the </w:t>
      </w:r>
      <w:r w:rsidR="00A14408">
        <w:rPr>
          <w:szCs w:val="24"/>
        </w:rPr>
        <w:t xml:space="preserve">view of how </w:t>
      </w:r>
      <w:r w:rsidR="006C6C12">
        <w:rPr>
          <w:szCs w:val="24"/>
        </w:rPr>
        <w:t>PSE</w:t>
      </w:r>
      <w:r w:rsidR="00FE3B6F">
        <w:rPr>
          <w:szCs w:val="24"/>
        </w:rPr>
        <w:t>’s</w:t>
      </w:r>
      <w:r w:rsidR="00A14408">
        <w:rPr>
          <w:szCs w:val="24"/>
        </w:rPr>
        <w:t xml:space="preserve"> power costs are deemed to be “fixed” or “variable” in nature in </w:t>
      </w:r>
      <w:r w:rsidR="006C6C12">
        <w:rPr>
          <w:szCs w:val="24"/>
        </w:rPr>
        <w:t>PSE</w:t>
      </w:r>
      <w:r w:rsidR="006D5365">
        <w:rPr>
          <w:szCs w:val="24"/>
        </w:rPr>
        <w:t xml:space="preserve">’s </w:t>
      </w:r>
      <w:proofErr w:type="spellStart"/>
      <w:r w:rsidR="006D5365">
        <w:rPr>
          <w:szCs w:val="24"/>
        </w:rPr>
        <w:t>PCA</w:t>
      </w:r>
      <w:proofErr w:type="spellEnd"/>
      <w:r w:rsidR="006D5365">
        <w:rPr>
          <w:szCs w:val="24"/>
        </w:rPr>
        <w:t xml:space="preserve"> calculations.</w:t>
      </w:r>
    </w:p>
    <w:p w:rsidR="00A14408" w:rsidRPr="00DC180B" w:rsidRDefault="00A14408" w:rsidP="003E06E4">
      <w:pPr>
        <w:pStyle w:val="Question1"/>
      </w:pPr>
      <w:r w:rsidRPr="00A14408">
        <w:t>Q.</w:t>
      </w:r>
      <w:r w:rsidRPr="00A14408">
        <w:tab/>
        <w:t>Please explain how you evaluated Microsoft’s proposed stranded cost from a rate allocation perspective.</w:t>
      </w:r>
    </w:p>
    <w:p w:rsidR="00DC180B" w:rsidRDefault="00A14408" w:rsidP="00DC180B">
      <w:pPr>
        <w:pStyle w:val="Answer1"/>
      </w:pPr>
      <w:r>
        <w:rPr>
          <w:szCs w:val="24"/>
        </w:rPr>
        <w:t>A.</w:t>
      </w:r>
      <w:r>
        <w:rPr>
          <w:szCs w:val="24"/>
        </w:rPr>
        <w:tab/>
        <w:t xml:space="preserve">PSE uses its “peak credit” methodology to classify its power supply costs between those that are </w:t>
      </w:r>
      <w:r w:rsidR="00292184">
        <w:rPr>
          <w:szCs w:val="24"/>
        </w:rPr>
        <w:t xml:space="preserve">considered </w:t>
      </w:r>
      <w:r>
        <w:rPr>
          <w:szCs w:val="24"/>
        </w:rPr>
        <w:t xml:space="preserve">“demand-related” and those that are </w:t>
      </w:r>
      <w:r w:rsidR="00292184">
        <w:rPr>
          <w:szCs w:val="24"/>
        </w:rPr>
        <w:t xml:space="preserve">considered </w:t>
      </w:r>
      <w:r>
        <w:rPr>
          <w:szCs w:val="24"/>
        </w:rPr>
        <w:t>“energy-related.”</w:t>
      </w:r>
      <w:r w:rsidR="00B55982">
        <w:rPr>
          <w:szCs w:val="24"/>
        </w:rPr>
        <w:t xml:space="preserve"> </w:t>
      </w:r>
      <w:r>
        <w:rPr>
          <w:szCs w:val="24"/>
        </w:rPr>
        <w:t xml:space="preserve">Costs that are </w:t>
      </w:r>
      <w:r w:rsidR="00292184">
        <w:rPr>
          <w:szCs w:val="24"/>
        </w:rPr>
        <w:t xml:space="preserve">considered </w:t>
      </w:r>
      <w:r>
        <w:rPr>
          <w:szCs w:val="24"/>
        </w:rPr>
        <w:t xml:space="preserve">“demand-related” </w:t>
      </w:r>
      <w:r w:rsidR="00FE3B6F">
        <w:rPr>
          <w:szCs w:val="24"/>
        </w:rPr>
        <w:t xml:space="preserve">generally </w:t>
      </w:r>
      <w:r>
        <w:rPr>
          <w:szCs w:val="24"/>
        </w:rPr>
        <w:t xml:space="preserve">represent those costs that are </w:t>
      </w:r>
      <w:r w:rsidR="00FE3B6F">
        <w:rPr>
          <w:szCs w:val="24"/>
        </w:rPr>
        <w:t xml:space="preserve">thought to be </w:t>
      </w:r>
      <w:r>
        <w:rPr>
          <w:szCs w:val="24"/>
        </w:rPr>
        <w:t>“fixed” and therefore potentially strand-able.</w:t>
      </w:r>
      <w:r w:rsidR="00B55982">
        <w:rPr>
          <w:szCs w:val="24"/>
        </w:rPr>
        <w:t xml:space="preserve"> </w:t>
      </w:r>
      <w:r>
        <w:rPr>
          <w:szCs w:val="24"/>
        </w:rPr>
        <w:t xml:space="preserve">Energy-related costs are considered more “variable” in nature and therefore are </w:t>
      </w:r>
      <w:r w:rsidR="003E06E4">
        <w:rPr>
          <w:szCs w:val="24"/>
        </w:rPr>
        <w:t xml:space="preserve">generally </w:t>
      </w:r>
      <w:r>
        <w:rPr>
          <w:szCs w:val="24"/>
        </w:rPr>
        <w:t xml:space="preserve">considered to be avoidable. </w:t>
      </w:r>
      <w:r w:rsidR="00FE3B6F">
        <w:rPr>
          <w:szCs w:val="24"/>
        </w:rPr>
        <w:t xml:space="preserve">In the rate setting process, customers are then allocated the demand-related and energy-related power supply costs based on their relative contribution to </w:t>
      </w:r>
      <w:r w:rsidR="006C6C12">
        <w:rPr>
          <w:szCs w:val="24"/>
        </w:rPr>
        <w:t>PSE</w:t>
      </w:r>
      <w:r w:rsidR="00FE3B6F">
        <w:rPr>
          <w:szCs w:val="24"/>
        </w:rPr>
        <w:t>’s peak demands and energy consumption.</w:t>
      </w:r>
    </w:p>
    <w:p w:rsidR="00600F21" w:rsidRDefault="00FE3B6F" w:rsidP="00DC180B">
      <w:pPr>
        <w:pStyle w:val="Answer1"/>
        <w:ind w:firstLine="0"/>
        <w:rPr>
          <w:szCs w:val="24"/>
        </w:rPr>
      </w:pPr>
      <w:r>
        <w:rPr>
          <w:szCs w:val="24"/>
        </w:rPr>
        <w:lastRenderedPageBreak/>
        <w:t>The classification factor used to split power supply costs between its demand and energy components was then applied to PSE’s projected overall power costs.</w:t>
      </w:r>
      <w:r w:rsidR="00B55982">
        <w:rPr>
          <w:szCs w:val="24"/>
        </w:rPr>
        <w:t xml:space="preserve"> </w:t>
      </w:r>
      <w:r>
        <w:rPr>
          <w:szCs w:val="24"/>
        </w:rPr>
        <w:t>Microsoft’s contribution to the demand-related portion of PSE’s projected power costs were then calculated and considered “stranded.”</w:t>
      </w:r>
      <w:r w:rsidR="00B55982">
        <w:rPr>
          <w:szCs w:val="24"/>
        </w:rPr>
        <w:t xml:space="preserve"> </w:t>
      </w:r>
      <w:r>
        <w:rPr>
          <w:szCs w:val="24"/>
        </w:rPr>
        <w:t>The net present value of this stream of annual stranded costs was calculated over a four year period to estimate the total stranded cost for Microsoft.</w:t>
      </w:r>
      <w:r w:rsidR="00B55982">
        <w:rPr>
          <w:szCs w:val="24"/>
        </w:rPr>
        <w:t xml:space="preserve"> </w:t>
      </w:r>
      <w:r>
        <w:rPr>
          <w:szCs w:val="24"/>
        </w:rPr>
        <w:t xml:space="preserve">These calculations are </w:t>
      </w:r>
      <w:r w:rsidR="00292184">
        <w:rPr>
          <w:szCs w:val="24"/>
        </w:rPr>
        <w:t xml:space="preserve">presented </w:t>
      </w:r>
      <w:r>
        <w:rPr>
          <w:szCs w:val="24"/>
        </w:rPr>
        <w:t>in Exhibit No.</w:t>
      </w:r>
      <w:r w:rsidR="00D01EF4">
        <w:rPr>
          <w:szCs w:val="24"/>
        </w:rPr>
        <w:t> </w:t>
      </w:r>
      <w:r>
        <w:rPr>
          <w:szCs w:val="24"/>
        </w:rPr>
        <w:t>___(JAP-4</w:t>
      </w:r>
      <w:r w:rsidR="00D01EF4">
        <w:rPr>
          <w:szCs w:val="24"/>
        </w:rPr>
        <w:t>C</w:t>
      </w:r>
      <w:r>
        <w:rPr>
          <w:szCs w:val="24"/>
        </w:rPr>
        <w:t>)</w:t>
      </w:r>
      <w:r w:rsidR="00600F21">
        <w:rPr>
          <w:szCs w:val="24"/>
        </w:rPr>
        <w:t xml:space="preserve"> and show that Microsoft’s stranded cost under this approach would range from</w:t>
      </w:r>
      <w:r w:rsidR="00FB6597">
        <w:rPr>
          <w:szCs w:val="24"/>
        </w:rPr>
        <w:t xml:space="preserve"> approximately</w:t>
      </w:r>
      <w:r w:rsidR="00600F21">
        <w:rPr>
          <w:szCs w:val="24"/>
        </w:rPr>
        <w:t xml:space="preserve"> $</w:t>
      </w:r>
      <w:r w:rsidR="002A1FC1">
        <w:rPr>
          <w:highlight w:val="lightGray"/>
          <w:bdr w:val="single" w:sz="4" w:space="0" w:color="auto"/>
        </w:rPr>
        <w:t>██</w:t>
      </w:r>
      <w:r w:rsidR="00600F21">
        <w:rPr>
          <w:szCs w:val="24"/>
        </w:rPr>
        <w:t xml:space="preserve"> to $</w:t>
      </w:r>
      <w:r w:rsidR="002A1FC1">
        <w:rPr>
          <w:highlight w:val="lightGray"/>
          <w:bdr w:val="single" w:sz="4" w:space="0" w:color="auto"/>
        </w:rPr>
        <w:t>██</w:t>
      </w:r>
      <w:r w:rsidR="006D5365">
        <w:rPr>
          <w:szCs w:val="24"/>
        </w:rPr>
        <w:t> </w:t>
      </w:r>
      <w:r w:rsidR="00600F21">
        <w:rPr>
          <w:szCs w:val="24"/>
        </w:rPr>
        <w:t>million, depending on the specific pea</w:t>
      </w:r>
      <w:r w:rsidR="006D5365">
        <w:rPr>
          <w:szCs w:val="24"/>
        </w:rPr>
        <w:t>k credit classifications used.</w:t>
      </w:r>
    </w:p>
    <w:p w:rsidR="00600F21" w:rsidRPr="00DC180B" w:rsidRDefault="00600F21" w:rsidP="003E06E4">
      <w:pPr>
        <w:pStyle w:val="Question1"/>
      </w:pPr>
      <w:r w:rsidRPr="00600F21">
        <w:t>Q.</w:t>
      </w:r>
      <w:r w:rsidRPr="00600F21">
        <w:tab/>
      </w:r>
      <w:r w:rsidR="003E06E4">
        <w:t xml:space="preserve">Please </w:t>
      </w:r>
      <w:r w:rsidRPr="00600F21">
        <w:t>explain why you used a range of peak credit results for the analysis in Exhibit No.</w:t>
      </w:r>
      <w:r w:rsidR="00D01EF4">
        <w:t> </w:t>
      </w:r>
      <w:r w:rsidRPr="00600F21">
        <w:t>___(JAP-4</w:t>
      </w:r>
      <w:r w:rsidR="00D01EF4">
        <w:t>C</w:t>
      </w:r>
      <w:r w:rsidRPr="00600F21">
        <w:t>)</w:t>
      </w:r>
      <w:r w:rsidR="003E06E4">
        <w:t>.</w:t>
      </w:r>
    </w:p>
    <w:p w:rsidR="000C11D9" w:rsidRPr="00DC180B" w:rsidRDefault="006D1B2C" w:rsidP="00DC180B">
      <w:pPr>
        <w:pStyle w:val="Answer1"/>
      </w:pPr>
      <w:r>
        <w:rPr>
          <w:noProof/>
          <w:lang w:eastAsia="en-US"/>
        </w:rPr>
        <mc:AlternateContent>
          <mc:Choice Requires="wpg">
            <w:drawing>
              <wp:anchor distT="0" distB="0" distL="114300" distR="114300" simplePos="0" relativeHeight="251665408" behindDoc="0" locked="0" layoutInCell="1" allowOverlap="1" wp14:anchorId="0500B81A" wp14:editId="07A36CCE">
                <wp:simplePos x="0" y="0"/>
                <wp:positionH relativeFrom="column">
                  <wp:posOffset>2101215</wp:posOffset>
                </wp:positionH>
                <wp:positionV relativeFrom="paragraph">
                  <wp:posOffset>4225735</wp:posOffset>
                </wp:positionV>
                <wp:extent cx="1614805" cy="545465"/>
                <wp:effectExtent l="0" t="0" r="4445" b="698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9"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10"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165.45pt;margin-top:332.75pt;width:127.15pt;height:42.95pt;z-index:251665408"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">
                <v:shape id="Text Box 7" o:spid="_x0000_s1036"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fPsIA&#10;AADaAAAADwAAAGRycy9kb3ducmV2LnhtbESPQYvCMBSE78L+h/AWvGmqiLjVKCIIelNXdvf4aF7T&#10;YvNSmlirv94Iwh6HmfmGWaw6W4mWGl86VjAaJiCIM6dLNgrO39vBDIQPyBorx6TgTh5Wy4/eAlPt&#10;bnyk9hSMiBD2KSooQqhTKX1WkEU/dDVx9HLXWAxRNkbqBm8Rbis5TpKptFhyXCiwpk1B2eV0tQp+&#10;zXRfHWYXnU/+Hj8jc23bzT5Xqv/ZrecgAnXhP/xu77SCL3hdiT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p8+wgAAANoAAAAPAAAAAAAAAAAAAAAAAJgCAABkcnMvZG93&#10;bnJldi54bWxQSwUGAAAAAAQABAD1AAAAhwMAAAAA&#10;" fillcolor="gray" stroked="f">
                  <v:textbox inset=",7.2pt,,7.2pt">
                    <w:txbxContent>
                      <w:p w:rsidR="006D1B2C" w:rsidRPr="00F7567F" w:rsidRDefault="006D1B2C" w:rsidP="006D1B2C">
                        <w:pPr>
                          <w:rPr>
                            <w:rFonts w:ascii="Calibri" w:hAnsi="Calibri"/>
                          </w:rPr>
                        </w:pPr>
                      </w:p>
                    </w:txbxContent>
                  </v:textbox>
                </v:shape>
                <v:shape id="Text Box 8" o:spid="_x0000_s1037"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Mo8MA&#10;AADbAAAADwAAAGRycy9kb3ducmV2LnhtbESPQWvCQBCF7wX/wzJCL0U3VSoSXaUECuJFTEvOQ3ZM&#10;gtnZmN2a9N87B6G3N8x7b77Z7kfXqjv1ofFs4H2egCIuvW24MvDz/TVbgwoR2WLrmQz8UYD9bvKy&#10;xdT6gc90z2OlpIRDigbqGLtU61DW5DDMfUcsu4vvHUYZ+0rbHgcpd61eJMlKO2xYLtTYUVZTec1/&#10;nYHsWIg8305FsWw/Vsd8yN6yypjX6fi5ARVpjP/mZ/pgBV/o5RcRo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Mo8MAAADbAAAADwAAAAAAAAAAAAAAAACYAgAAZHJzL2Rv&#10;d25yZXYueG1sUEsFBgAAAAAEAAQA9QAAAIgDA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600F21">
        <w:rPr>
          <w:szCs w:val="24"/>
        </w:rPr>
        <w:t>A.</w:t>
      </w:r>
      <w:r w:rsidR="00600F21">
        <w:rPr>
          <w:szCs w:val="24"/>
        </w:rPr>
        <w:tab/>
        <w:t>For the results presented in Exhibit No.</w:t>
      </w:r>
      <w:r w:rsidR="00D01EF4">
        <w:rPr>
          <w:szCs w:val="24"/>
        </w:rPr>
        <w:t> </w:t>
      </w:r>
      <w:r w:rsidR="00600F21">
        <w:rPr>
          <w:szCs w:val="24"/>
        </w:rPr>
        <w:t>___(JAP-4</w:t>
      </w:r>
      <w:r w:rsidR="00D01EF4">
        <w:rPr>
          <w:szCs w:val="24"/>
        </w:rPr>
        <w:t>C</w:t>
      </w:r>
      <w:r w:rsidR="00600F21">
        <w:rPr>
          <w:szCs w:val="24"/>
        </w:rPr>
        <w:t>), I used the peak credit results from PSE’s most recent general rate case, Docket No.</w:t>
      </w:r>
      <w:r w:rsidR="006D5365">
        <w:rPr>
          <w:szCs w:val="24"/>
        </w:rPr>
        <w:t> </w:t>
      </w:r>
      <w:r w:rsidR="00600F21">
        <w:rPr>
          <w:szCs w:val="24"/>
        </w:rPr>
        <w:t>UE-111048, as well as from the rate design settlement in Docket No.</w:t>
      </w:r>
      <w:r w:rsidR="006D5365">
        <w:rPr>
          <w:szCs w:val="24"/>
        </w:rPr>
        <w:t> </w:t>
      </w:r>
      <w:r w:rsidR="00600F21">
        <w:rPr>
          <w:szCs w:val="24"/>
        </w:rPr>
        <w:t>UE-141368.</w:t>
      </w:r>
      <w:r w:rsidR="00B55982">
        <w:rPr>
          <w:szCs w:val="24"/>
        </w:rPr>
        <w:t xml:space="preserve"> </w:t>
      </w:r>
      <w:r w:rsidR="00600F21">
        <w:rPr>
          <w:szCs w:val="24"/>
        </w:rPr>
        <w:t xml:space="preserve">Results using the former result (i.e., from the </w:t>
      </w:r>
      <w:r w:rsidR="006D5365">
        <w:rPr>
          <w:szCs w:val="24"/>
        </w:rPr>
        <w:t>general rate case</w:t>
      </w:r>
      <w:r w:rsidR="00600F21">
        <w:rPr>
          <w:szCs w:val="24"/>
        </w:rPr>
        <w:t xml:space="preserve">) are more in line with the peak credit results experienced over the past few </w:t>
      </w:r>
      <w:r w:rsidR="006D5365">
        <w:rPr>
          <w:szCs w:val="24"/>
        </w:rPr>
        <w:t>general rate case</w:t>
      </w:r>
      <w:r w:rsidR="00600F21">
        <w:rPr>
          <w:szCs w:val="24"/>
        </w:rPr>
        <w:t>s.</w:t>
      </w:r>
      <w:r w:rsidR="00B55982">
        <w:rPr>
          <w:szCs w:val="24"/>
        </w:rPr>
        <w:t xml:space="preserve"> </w:t>
      </w:r>
      <w:r w:rsidR="00600F21">
        <w:rPr>
          <w:szCs w:val="24"/>
        </w:rPr>
        <w:t xml:space="preserve">The peak credit results from the rate design settlement, while </w:t>
      </w:r>
      <w:r w:rsidR="00D6474B">
        <w:rPr>
          <w:szCs w:val="24"/>
        </w:rPr>
        <w:t xml:space="preserve">currently </w:t>
      </w:r>
      <w:r w:rsidR="00600F21">
        <w:rPr>
          <w:szCs w:val="24"/>
        </w:rPr>
        <w:t>in effect, weighed more in favor of demand-related costs.</w:t>
      </w:r>
      <w:r w:rsidR="00B55982">
        <w:rPr>
          <w:szCs w:val="24"/>
        </w:rPr>
        <w:t xml:space="preserve"> </w:t>
      </w:r>
      <w:r w:rsidR="00600F21">
        <w:rPr>
          <w:szCs w:val="24"/>
        </w:rPr>
        <w:t xml:space="preserve">Moreover, while parties to that settlement agreed that these results would be used in PSE’s next </w:t>
      </w:r>
      <w:r w:rsidR="006D5365">
        <w:rPr>
          <w:szCs w:val="24"/>
        </w:rPr>
        <w:t>general rate case</w:t>
      </w:r>
      <w:r w:rsidR="00600F21">
        <w:rPr>
          <w:szCs w:val="24"/>
        </w:rPr>
        <w:t>, they reserved the right to advocate for different results in subsequent cases</w:t>
      </w:r>
      <w:r w:rsidR="00FE3B6F">
        <w:rPr>
          <w:szCs w:val="24"/>
        </w:rPr>
        <w:t>.</w:t>
      </w:r>
      <w:r w:rsidR="00B55982">
        <w:rPr>
          <w:szCs w:val="24"/>
        </w:rPr>
        <w:t xml:space="preserve"> </w:t>
      </w:r>
      <w:r w:rsidR="00600F21">
        <w:rPr>
          <w:szCs w:val="24"/>
        </w:rPr>
        <w:t xml:space="preserve">It is noteworthy that the more current peak credit results produced through the settlement result in a higher </w:t>
      </w:r>
      <w:r w:rsidR="00600F21">
        <w:rPr>
          <w:szCs w:val="24"/>
        </w:rPr>
        <w:lastRenderedPageBreak/>
        <w:t xml:space="preserve">stranded cost calculation than the peak credit results from PSE’s last </w:t>
      </w:r>
      <w:r w:rsidR="006D5365">
        <w:rPr>
          <w:szCs w:val="24"/>
        </w:rPr>
        <w:t>general rate case</w:t>
      </w:r>
      <w:r w:rsidR="00600F21">
        <w:rPr>
          <w:szCs w:val="24"/>
        </w:rPr>
        <w:t>, which was more in</w:t>
      </w:r>
      <w:r w:rsidR="00660A41">
        <w:rPr>
          <w:szCs w:val="24"/>
        </w:rPr>
        <w:t xml:space="preserve"> line with historic results.</w:t>
      </w:r>
    </w:p>
    <w:p w:rsidR="00A14408" w:rsidRPr="00DC180B" w:rsidRDefault="00A14408" w:rsidP="003E06E4">
      <w:pPr>
        <w:pStyle w:val="Question1"/>
      </w:pPr>
      <w:r w:rsidRPr="00A14408">
        <w:t>Q.</w:t>
      </w:r>
      <w:r w:rsidRPr="00A14408">
        <w:tab/>
        <w:t xml:space="preserve">Why is </w:t>
      </w:r>
      <w:r w:rsidR="00841C18">
        <w:t xml:space="preserve">using </w:t>
      </w:r>
      <w:r w:rsidR="00292184">
        <w:t xml:space="preserve">PSE’s </w:t>
      </w:r>
      <w:r w:rsidR="00841C18">
        <w:t xml:space="preserve">peak credit results </w:t>
      </w:r>
      <w:r w:rsidRPr="00A14408">
        <w:t>a valid approach to determining Microsoft’s stranded cost?</w:t>
      </w:r>
    </w:p>
    <w:p w:rsidR="00A14408" w:rsidRPr="00DC180B" w:rsidRDefault="00A14408" w:rsidP="00DC180B">
      <w:pPr>
        <w:pStyle w:val="Answer1"/>
      </w:pPr>
      <w:r>
        <w:rPr>
          <w:szCs w:val="24"/>
        </w:rPr>
        <w:t>A.</w:t>
      </w:r>
      <w:r>
        <w:rPr>
          <w:szCs w:val="24"/>
        </w:rPr>
        <w:tab/>
        <w:t>It puts the stranded cost calculation on equal footing with the way in which Microsoft is currently being allocated its share of PSE’s overall power costs.</w:t>
      </w:r>
      <w:r w:rsidR="00B55982">
        <w:rPr>
          <w:szCs w:val="24"/>
        </w:rPr>
        <w:t xml:space="preserve"> </w:t>
      </w:r>
      <w:r w:rsidR="00302422">
        <w:rPr>
          <w:szCs w:val="24"/>
        </w:rPr>
        <w:t xml:space="preserve">This is a growing issue within the industry, with the growing interest in conservation and self-generation, whereby the manner in which costs are allocated to </w:t>
      </w:r>
      <w:r w:rsidR="00292184">
        <w:rPr>
          <w:szCs w:val="24"/>
        </w:rPr>
        <w:t xml:space="preserve">customers </w:t>
      </w:r>
      <w:r w:rsidR="00302422">
        <w:rPr>
          <w:szCs w:val="24"/>
        </w:rPr>
        <w:t>when receiving power from the utility necessarily influences the value they receive by avoided purchases from the utility.</w:t>
      </w:r>
      <w:r w:rsidR="00B55982">
        <w:rPr>
          <w:szCs w:val="24"/>
        </w:rPr>
        <w:t xml:space="preserve"> </w:t>
      </w:r>
      <w:r w:rsidR="00292184">
        <w:rPr>
          <w:szCs w:val="24"/>
        </w:rPr>
        <w:t>Simply put, t</w:t>
      </w:r>
      <w:r w:rsidR="00302422">
        <w:rPr>
          <w:szCs w:val="24"/>
        </w:rPr>
        <w:t>he greater the cost allocation to a particular group of customers, the greater the value to them of avoiding the purchase of power from the utility.</w:t>
      </w:r>
    </w:p>
    <w:p w:rsidR="00302422" w:rsidRPr="00DC180B" w:rsidRDefault="00302422" w:rsidP="003E06E4">
      <w:pPr>
        <w:pStyle w:val="Question1"/>
      </w:pPr>
      <w:r w:rsidRPr="00302422">
        <w:t>Q.</w:t>
      </w:r>
      <w:r w:rsidRPr="00302422">
        <w:tab/>
        <w:t>Why did PSE only use four years to calculate Microsoft’s stranded cost using this approach?</w:t>
      </w:r>
    </w:p>
    <w:p w:rsidR="00302422" w:rsidRPr="00DC180B" w:rsidRDefault="00302422" w:rsidP="00DC180B">
      <w:pPr>
        <w:pStyle w:val="Answer1"/>
      </w:pPr>
      <w:r>
        <w:rPr>
          <w:szCs w:val="24"/>
        </w:rPr>
        <w:t>A.</w:t>
      </w:r>
      <w:r>
        <w:rPr>
          <w:szCs w:val="24"/>
        </w:rPr>
        <w:tab/>
      </w:r>
      <w:r w:rsidR="00F15176">
        <w:rPr>
          <w:szCs w:val="24"/>
        </w:rPr>
        <w:t xml:space="preserve">Limiting the analysis to four years produces results that are more protective of remaining ratepayers by </w:t>
      </w:r>
      <w:r w:rsidR="0026071A">
        <w:rPr>
          <w:szCs w:val="24"/>
        </w:rPr>
        <w:t xml:space="preserve">ignoring </w:t>
      </w:r>
      <w:r w:rsidR="00F15176">
        <w:rPr>
          <w:szCs w:val="24"/>
        </w:rPr>
        <w:t>the potential avoided cost benefits that may accrue to remaining customers in 2022 and beyond.</w:t>
      </w:r>
      <w:r w:rsidR="00B55982">
        <w:rPr>
          <w:szCs w:val="24"/>
        </w:rPr>
        <w:t xml:space="preserve"> </w:t>
      </w:r>
      <w:r>
        <w:rPr>
          <w:szCs w:val="24"/>
        </w:rPr>
        <w:t xml:space="preserve">As noted above, with the </w:t>
      </w:r>
      <w:r w:rsidR="00292184">
        <w:rPr>
          <w:szCs w:val="24"/>
        </w:rPr>
        <w:t xml:space="preserve">planned </w:t>
      </w:r>
      <w:r>
        <w:rPr>
          <w:szCs w:val="24"/>
        </w:rPr>
        <w:t>retirement of Colstrip Units</w:t>
      </w:r>
      <w:r w:rsidR="00660A41">
        <w:rPr>
          <w:szCs w:val="24"/>
        </w:rPr>
        <w:t> </w:t>
      </w:r>
      <w:r>
        <w:rPr>
          <w:szCs w:val="24"/>
        </w:rPr>
        <w:t xml:space="preserve">1 and 2 in 2022, which is the fifth year of the analysis, PSE </w:t>
      </w:r>
      <w:r w:rsidR="0026071A">
        <w:rPr>
          <w:szCs w:val="24"/>
        </w:rPr>
        <w:t xml:space="preserve">is projected to </w:t>
      </w:r>
      <w:r>
        <w:rPr>
          <w:szCs w:val="24"/>
        </w:rPr>
        <w:t xml:space="preserve">be able to begin avoiding costs by the loss of </w:t>
      </w:r>
      <w:r w:rsidR="00292184">
        <w:rPr>
          <w:szCs w:val="24"/>
        </w:rPr>
        <w:t xml:space="preserve">its </w:t>
      </w:r>
      <w:r>
        <w:rPr>
          <w:szCs w:val="24"/>
        </w:rPr>
        <w:t>Microsoft’s Schedule</w:t>
      </w:r>
      <w:r w:rsidR="00660A41">
        <w:rPr>
          <w:szCs w:val="24"/>
        </w:rPr>
        <w:t> </w:t>
      </w:r>
      <w:r>
        <w:rPr>
          <w:szCs w:val="24"/>
        </w:rPr>
        <w:t>40 load obligation.</w:t>
      </w:r>
      <w:r w:rsidR="00B55982">
        <w:rPr>
          <w:szCs w:val="24"/>
        </w:rPr>
        <w:t xml:space="preserve"> </w:t>
      </w:r>
      <w:r>
        <w:rPr>
          <w:szCs w:val="24"/>
        </w:rPr>
        <w:t xml:space="preserve">Therefore, </w:t>
      </w:r>
      <w:r w:rsidR="00F15176">
        <w:rPr>
          <w:szCs w:val="24"/>
        </w:rPr>
        <w:t xml:space="preserve">to be conservative, </w:t>
      </w:r>
      <w:r>
        <w:rPr>
          <w:szCs w:val="24"/>
        </w:rPr>
        <w:t>th</w:t>
      </w:r>
      <w:r w:rsidR="00F15176">
        <w:rPr>
          <w:szCs w:val="24"/>
        </w:rPr>
        <w:t>is</w:t>
      </w:r>
      <w:r>
        <w:rPr>
          <w:szCs w:val="24"/>
        </w:rPr>
        <w:t xml:space="preserve"> analysis </w:t>
      </w:r>
      <w:r w:rsidR="00F15176">
        <w:rPr>
          <w:szCs w:val="24"/>
        </w:rPr>
        <w:t xml:space="preserve">ended </w:t>
      </w:r>
      <w:r>
        <w:rPr>
          <w:szCs w:val="24"/>
        </w:rPr>
        <w:t xml:space="preserve">at the point at which PSE’s remaining customers </w:t>
      </w:r>
      <w:r w:rsidR="0026071A">
        <w:rPr>
          <w:szCs w:val="24"/>
        </w:rPr>
        <w:t xml:space="preserve">may </w:t>
      </w:r>
      <w:r>
        <w:rPr>
          <w:szCs w:val="24"/>
        </w:rPr>
        <w:t xml:space="preserve">experience a </w:t>
      </w:r>
      <w:r>
        <w:rPr>
          <w:szCs w:val="24"/>
        </w:rPr>
        <w:lastRenderedPageBreak/>
        <w:t>benefit.</w:t>
      </w:r>
      <w:r w:rsidR="00B55982">
        <w:rPr>
          <w:szCs w:val="24"/>
        </w:rPr>
        <w:t xml:space="preserve"> </w:t>
      </w:r>
      <w:r>
        <w:rPr>
          <w:szCs w:val="24"/>
        </w:rPr>
        <w:t xml:space="preserve">The last year in which customers are </w:t>
      </w:r>
      <w:r w:rsidR="0026071A">
        <w:rPr>
          <w:szCs w:val="24"/>
        </w:rPr>
        <w:t xml:space="preserve">projected to be </w:t>
      </w:r>
      <w:r>
        <w:rPr>
          <w:szCs w:val="24"/>
        </w:rPr>
        <w:t>harmed</w:t>
      </w:r>
      <w:r w:rsidR="0026071A">
        <w:rPr>
          <w:szCs w:val="24"/>
        </w:rPr>
        <w:t xml:space="preserve"> by the loss of Microsoft’s Schedule</w:t>
      </w:r>
      <w:r w:rsidR="00660A41">
        <w:rPr>
          <w:szCs w:val="24"/>
        </w:rPr>
        <w:t> </w:t>
      </w:r>
      <w:r w:rsidR="0026071A">
        <w:rPr>
          <w:szCs w:val="24"/>
        </w:rPr>
        <w:t>40 load</w:t>
      </w:r>
      <w:r>
        <w:rPr>
          <w:szCs w:val="24"/>
        </w:rPr>
        <w:t xml:space="preserve"> i</w:t>
      </w:r>
      <w:r w:rsidR="00292184">
        <w:rPr>
          <w:szCs w:val="24"/>
        </w:rPr>
        <w:t>s</w:t>
      </w:r>
      <w:r>
        <w:rPr>
          <w:szCs w:val="24"/>
        </w:rPr>
        <w:t xml:space="preserve"> 2021, or year </w:t>
      </w:r>
      <w:r w:rsidR="00660A41">
        <w:rPr>
          <w:szCs w:val="24"/>
        </w:rPr>
        <w:t>four</w:t>
      </w:r>
      <w:r>
        <w:rPr>
          <w:szCs w:val="24"/>
        </w:rPr>
        <w:t xml:space="preserve"> of the analysis.</w:t>
      </w:r>
    </w:p>
    <w:p w:rsidR="00A14408" w:rsidRPr="00DC180B" w:rsidRDefault="00A14408" w:rsidP="003E06E4">
      <w:pPr>
        <w:pStyle w:val="Question1"/>
      </w:pPr>
      <w:r w:rsidRPr="00A14408">
        <w:t>Q.</w:t>
      </w:r>
      <w:r w:rsidRPr="00A14408">
        <w:tab/>
        <w:t xml:space="preserve">Please explain how you used PSE’s </w:t>
      </w:r>
      <w:proofErr w:type="spellStart"/>
      <w:r w:rsidRPr="00A14408">
        <w:t>PCA</w:t>
      </w:r>
      <w:proofErr w:type="spellEnd"/>
      <w:r w:rsidRPr="00A14408">
        <w:t xml:space="preserve"> mechanism to estimate Microsoft’s stranded cost.</w:t>
      </w:r>
    </w:p>
    <w:p w:rsidR="009E4FEF" w:rsidRPr="00536047" w:rsidRDefault="00A14408" w:rsidP="00DC180B">
      <w:pPr>
        <w:pStyle w:val="Answer1"/>
        <w:rPr>
          <w:szCs w:val="24"/>
        </w:rPr>
      </w:pPr>
      <w:r>
        <w:rPr>
          <w:szCs w:val="24"/>
        </w:rPr>
        <w:t>A.</w:t>
      </w:r>
      <w:r>
        <w:rPr>
          <w:szCs w:val="24"/>
        </w:rPr>
        <w:tab/>
      </w:r>
      <w:r w:rsidR="00C00CC5">
        <w:rPr>
          <w:szCs w:val="24"/>
        </w:rPr>
        <w:t>This approach is very similar to the previous one using the peak credit results.</w:t>
      </w:r>
      <w:r w:rsidR="00B55982">
        <w:rPr>
          <w:szCs w:val="24"/>
        </w:rPr>
        <w:t xml:space="preserve"> </w:t>
      </w:r>
      <w:r w:rsidR="00C00CC5">
        <w:rPr>
          <w:szCs w:val="24"/>
        </w:rPr>
        <w:t>However, instead of associating Microsoft’s stranded costs with the power supply costs deemed to be demand</w:t>
      </w:r>
      <w:r w:rsidR="00292184">
        <w:rPr>
          <w:szCs w:val="24"/>
        </w:rPr>
        <w:t>-</w:t>
      </w:r>
      <w:r w:rsidR="00C00CC5">
        <w:rPr>
          <w:szCs w:val="24"/>
        </w:rPr>
        <w:t xml:space="preserve">related through the peak credit methodology, it is associated with the costs that are determined to be “fixed” within the operation of </w:t>
      </w:r>
      <w:r w:rsidR="006C6C12">
        <w:rPr>
          <w:szCs w:val="24"/>
        </w:rPr>
        <w:t>PSE</w:t>
      </w:r>
      <w:r w:rsidR="00C00CC5">
        <w:rPr>
          <w:szCs w:val="24"/>
        </w:rPr>
        <w:t xml:space="preserve">’s </w:t>
      </w:r>
      <w:proofErr w:type="spellStart"/>
      <w:r w:rsidR="00C00CC5">
        <w:rPr>
          <w:szCs w:val="24"/>
        </w:rPr>
        <w:t>PCA</w:t>
      </w:r>
      <w:proofErr w:type="spellEnd"/>
      <w:r w:rsidR="00C00CC5">
        <w:rPr>
          <w:szCs w:val="24"/>
        </w:rPr>
        <w:t xml:space="preserve"> mechanism.</w:t>
      </w:r>
      <w:r w:rsidR="00B55982">
        <w:rPr>
          <w:szCs w:val="24"/>
        </w:rPr>
        <w:t xml:space="preserve"> </w:t>
      </w:r>
      <w:r w:rsidR="00C00CC5">
        <w:rPr>
          <w:szCs w:val="24"/>
        </w:rPr>
        <w:t xml:space="preserve">The results are similarly calculated by determining Microsoft’s annual share of the projected fixed costs within the </w:t>
      </w:r>
      <w:proofErr w:type="spellStart"/>
      <w:r w:rsidR="00C00CC5">
        <w:rPr>
          <w:szCs w:val="24"/>
        </w:rPr>
        <w:t>PCA</w:t>
      </w:r>
      <w:proofErr w:type="spellEnd"/>
      <w:r w:rsidR="00C00CC5">
        <w:rPr>
          <w:szCs w:val="24"/>
        </w:rPr>
        <w:t xml:space="preserve"> mechanism allocated to Schedule</w:t>
      </w:r>
      <w:r w:rsidR="00660A41">
        <w:rPr>
          <w:szCs w:val="24"/>
        </w:rPr>
        <w:t> </w:t>
      </w:r>
      <w:r w:rsidR="00C00CC5">
        <w:rPr>
          <w:szCs w:val="24"/>
        </w:rPr>
        <w:t>40.</w:t>
      </w:r>
      <w:r w:rsidR="00B55982">
        <w:rPr>
          <w:szCs w:val="24"/>
        </w:rPr>
        <w:t xml:space="preserve"> </w:t>
      </w:r>
      <w:r w:rsidR="00C00CC5">
        <w:rPr>
          <w:szCs w:val="24"/>
        </w:rPr>
        <w:t xml:space="preserve">The net present value of these annual amounts </w:t>
      </w:r>
      <w:r w:rsidR="009E4FEF">
        <w:rPr>
          <w:szCs w:val="24"/>
        </w:rPr>
        <w:t>is</w:t>
      </w:r>
      <w:r w:rsidR="00C00CC5">
        <w:rPr>
          <w:szCs w:val="24"/>
        </w:rPr>
        <w:t xml:space="preserve"> then calculated over a </w:t>
      </w:r>
      <w:r w:rsidR="00660A41">
        <w:rPr>
          <w:szCs w:val="24"/>
        </w:rPr>
        <w:t>four-</w:t>
      </w:r>
      <w:r w:rsidR="00C00CC5">
        <w:rPr>
          <w:szCs w:val="24"/>
        </w:rPr>
        <w:t>year period, for the same reasons articulated earlier</w:t>
      </w:r>
      <w:r w:rsidR="009E4FEF">
        <w:rPr>
          <w:szCs w:val="24"/>
        </w:rPr>
        <w:t>, to determine the estimated stranded cost</w:t>
      </w:r>
      <w:r w:rsidR="00C00CC5">
        <w:rPr>
          <w:szCs w:val="24"/>
        </w:rPr>
        <w:t>.</w:t>
      </w:r>
      <w:r w:rsidR="00B55982">
        <w:rPr>
          <w:szCs w:val="24"/>
        </w:rPr>
        <w:t xml:space="preserve"> </w:t>
      </w:r>
      <w:r w:rsidR="0026071A">
        <w:rPr>
          <w:szCs w:val="24"/>
        </w:rPr>
        <w:t xml:space="preserve">PSE used a </w:t>
      </w:r>
      <w:r w:rsidR="00660A41">
        <w:rPr>
          <w:szCs w:val="24"/>
        </w:rPr>
        <w:t xml:space="preserve">four </w:t>
      </w:r>
      <w:r w:rsidR="0026071A">
        <w:rPr>
          <w:szCs w:val="24"/>
        </w:rPr>
        <w:t>-year period of analysis for the same reasons articulated in the explanation of the results using the peak credit approach.</w:t>
      </w:r>
    </w:p>
    <w:p w:rsidR="009E4FEF" w:rsidRPr="00DC180B" w:rsidRDefault="009E4FEF" w:rsidP="003E06E4">
      <w:pPr>
        <w:pStyle w:val="Question1"/>
      </w:pPr>
      <w:r w:rsidRPr="009E4FEF">
        <w:t>Q.</w:t>
      </w:r>
      <w:r w:rsidRPr="009E4FEF">
        <w:tab/>
        <w:t>What are the results under this approach?</w:t>
      </w:r>
    </w:p>
    <w:p w:rsidR="00A14408" w:rsidRPr="00DC180B" w:rsidRDefault="006D1B2C" w:rsidP="00DC180B">
      <w:pPr>
        <w:pStyle w:val="Answer1"/>
      </w:pPr>
      <w:r>
        <w:rPr>
          <w:noProof/>
          <w:lang w:eastAsia="en-US"/>
        </w:rPr>
        <mc:AlternateContent>
          <mc:Choice Requires="wpg">
            <w:drawing>
              <wp:anchor distT="0" distB="0" distL="114300" distR="114300" simplePos="0" relativeHeight="251667456" behindDoc="0" locked="0" layoutInCell="1" allowOverlap="1" wp14:anchorId="743FF256" wp14:editId="5440B1DF">
                <wp:simplePos x="0" y="0"/>
                <wp:positionH relativeFrom="column">
                  <wp:posOffset>2090420</wp:posOffset>
                </wp:positionH>
                <wp:positionV relativeFrom="paragraph">
                  <wp:posOffset>2193100</wp:posOffset>
                </wp:positionV>
                <wp:extent cx="1614805" cy="545465"/>
                <wp:effectExtent l="0" t="0" r="4445" b="6985"/>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12"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13"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164.6pt;margin-top:172.7pt;width:127.15pt;height:42.95pt;z-index:251667456"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">
                <v:shape id="Text Box 7" o:spid="_x0000_s1039"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cEA&#10;AADbAAAADwAAAGRycy9kb3ducmV2LnhtbERPS4vCMBC+C/6HMMLebKosItUoIiyst/WBu8ehmabF&#10;ZlKaWLv+eiMI3ubje85y3dtadNT6yrGCSZKCIM6drtgoOB2/xnMQPiBrrB2Tgn/ysF4NB0vMtLvx&#10;nrpDMCKGsM9QQRlCk0np85Is+sQ1xJErXGsxRNgaqVu8xXBby2mazqTFimNDiQ1tS8ovh6tV8Gtm&#10;u/pnftHF59/9PDHXrtvuCqU+Rv1mASJQH97il/tbx/lTeP4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5Pg3BAAAA2wAAAA8AAAAAAAAAAAAAAAAAmAIAAGRycy9kb3du&#10;cmV2LnhtbFBLBQYAAAAABAAEAPUAAACGAwAAAAA=&#10;" fillcolor="gray" stroked="f">
                  <v:textbox inset=",7.2pt,,7.2pt">
                    <w:txbxContent>
                      <w:p w:rsidR="006D1B2C" w:rsidRPr="00F7567F" w:rsidRDefault="006D1B2C" w:rsidP="006D1B2C">
                        <w:pPr>
                          <w:rPr>
                            <w:rFonts w:ascii="Calibri" w:hAnsi="Calibri"/>
                          </w:rPr>
                        </w:pPr>
                      </w:p>
                    </w:txbxContent>
                  </v:textbox>
                </v:shape>
                <v:shape id="Text Box 8" o:spid="_x0000_s1040"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S1MQA&#10;AADbAAAADwAAAGRycy9kb3ducmV2LnhtbESPQWuDQBCF74X8h2UCuZS6NtJQjJtQhEDIpWiL58Gd&#10;qMSdNe4mmn/fLRR6+4Z5896bbD+bXtxpdJ1lBa9RDIK4trrjRsH31+HlHYTzyBp7y6TgQQ72u8VT&#10;hqm2Exd0L30jggm7FBW03g+plK5uyaCL7EAcdmc7GvRhHBupR5yCuenlOo430mDHIaHFgfKW6kt5&#10;MwryUxWwuH5WVdK/bU7llD/njVKr5fyxBeFp9v/iv+ujDvUT+P0lA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UtTEAAAA2wAAAA8AAAAAAAAAAAAAAAAAmAIAAGRycy9k&#10;b3ducmV2LnhtbFBLBQYAAAAABAAEAPUAAACJAw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9E4FEF">
        <w:rPr>
          <w:szCs w:val="24"/>
        </w:rPr>
        <w:t>A.</w:t>
      </w:r>
      <w:r w:rsidR="009E4FEF">
        <w:rPr>
          <w:szCs w:val="24"/>
        </w:rPr>
        <w:tab/>
        <w:t xml:space="preserve">This approach produces a stranded cost estimate of </w:t>
      </w:r>
      <w:r w:rsidR="00FB6597">
        <w:rPr>
          <w:szCs w:val="24"/>
        </w:rPr>
        <w:t xml:space="preserve">approximately </w:t>
      </w:r>
      <w:r w:rsidR="009E4FEF">
        <w:rPr>
          <w:szCs w:val="24"/>
        </w:rPr>
        <w:t>$</w:t>
      </w:r>
      <w:r w:rsidR="002A1FC1">
        <w:rPr>
          <w:highlight w:val="lightGray"/>
          <w:bdr w:val="single" w:sz="4" w:space="0" w:color="auto"/>
        </w:rPr>
        <w:t>██</w:t>
      </w:r>
      <w:r w:rsidR="00660A41">
        <w:rPr>
          <w:szCs w:val="24"/>
        </w:rPr>
        <w:t> </w:t>
      </w:r>
      <w:r w:rsidR="009E4FEF">
        <w:rPr>
          <w:szCs w:val="24"/>
        </w:rPr>
        <w:t>million.</w:t>
      </w:r>
      <w:r w:rsidR="00B55982">
        <w:rPr>
          <w:szCs w:val="24"/>
        </w:rPr>
        <w:t xml:space="preserve"> </w:t>
      </w:r>
      <w:r w:rsidR="009E4FEF">
        <w:rPr>
          <w:szCs w:val="24"/>
        </w:rPr>
        <w:t xml:space="preserve">The calculation of these results </w:t>
      </w:r>
      <w:r w:rsidR="0026071A">
        <w:rPr>
          <w:szCs w:val="24"/>
        </w:rPr>
        <w:t>is</w:t>
      </w:r>
      <w:r w:rsidR="0026071A" w:rsidRPr="009E4FEF">
        <w:rPr>
          <w:szCs w:val="24"/>
        </w:rPr>
        <w:t xml:space="preserve"> </w:t>
      </w:r>
      <w:r w:rsidR="009E4FEF" w:rsidRPr="009E4FEF">
        <w:rPr>
          <w:szCs w:val="24"/>
        </w:rPr>
        <w:t>presented in Exhibit No.</w:t>
      </w:r>
      <w:r w:rsidR="00D01EF4">
        <w:rPr>
          <w:szCs w:val="24"/>
        </w:rPr>
        <w:t> </w:t>
      </w:r>
      <w:r w:rsidR="009E4FEF" w:rsidRPr="009E4FEF">
        <w:rPr>
          <w:szCs w:val="24"/>
        </w:rPr>
        <w:t>___(JAP-5</w:t>
      </w:r>
      <w:r w:rsidR="00D01EF4">
        <w:rPr>
          <w:szCs w:val="24"/>
        </w:rPr>
        <w:t>C</w:t>
      </w:r>
      <w:r w:rsidR="009E4FEF" w:rsidRPr="009E4FEF">
        <w:rPr>
          <w:szCs w:val="24"/>
        </w:rPr>
        <w:t>)</w:t>
      </w:r>
      <w:r w:rsidR="00D01EF4">
        <w:rPr>
          <w:szCs w:val="24"/>
        </w:rPr>
        <w:t>.</w:t>
      </w:r>
    </w:p>
    <w:p w:rsidR="00FB6597" w:rsidRPr="00DC180B" w:rsidRDefault="00FB6597" w:rsidP="003E06E4">
      <w:pPr>
        <w:pStyle w:val="Question1"/>
      </w:pPr>
      <w:r w:rsidRPr="00FB6597">
        <w:lastRenderedPageBreak/>
        <w:t>Q.</w:t>
      </w:r>
      <w:r w:rsidRPr="00FB6597">
        <w:tab/>
        <w:t>Please summarize the range of results using your alternative stranded cost calculations.</w:t>
      </w:r>
    </w:p>
    <w:p w:rsidR="00FB6597" w:rsidRPr="00DC180B" w:rsidRDefault="00FB6597" w:rsidP="00DC180B">
      <w:pPr>
        <w:pStyle w:val="Answer1"/>
      </w:pPr>
      <w:r>
        <w:rPr>
          <w:szCs w:val="24"/>
        </w:rPr>
        <w:t>A.</w:t>
      </w:r>
      <w:r>
        <w:rPr>
          <w:szCs w:val="24"/>
        </w:rPr>
        <w:tab/>
        <w:t>The range of results using the alternative stranded cost calculations are summarized in the table below.</w:t>
      </w:r>
      <w:r w:rsidR="00B55982">
        <w:rPr>
          <w:szCs w:val="24"/>
        </w:rPr>
        <w:t xml:space="preserve"> </w:t>
      </w:r>
      <w:r>
        <w:rPr>
          <w:szCs w:val="24"/>
        </w:rPr>
        <w:t xml:space="preserve">As can be seen from this table, the proposed stranded cost </w:t>
      </w:r>
      <w:r w:rsidR="00F57AD7">
        <w:rPr>
          <w:szCs w:val="24"/>
        </w:rPr>
        <w:t>of approximately $23.7</w:t>
      </w:r>
      <w:r w:rsidR="00660A41">
        <w:rPr>
          <w:szCs w:val="24"/>
        </w:rPr>
        <w:t> </w:t>
      </w:r>
      <w:r w:rsidR="00F57AD7">
        <w:rPr>
          <w:szCs w:val="24"/>
        </w:rPr>
        <w:t xml:space="preserve">million </w:t>
      </w:r>
      <w:r>
        <w:rPr>
          <w:szCs w:val="24"/>
        </w:rPr>
        <w:t>for Microsoft falls well within th</w:t>
      </w:r>
      <w:r w:rsidR="001948AE">
        <w:rPr>
          <w:szCs w:val="24"/>
        </w:rPr>
        <w:t>is</w:t>
      </w:r>
      <w:r>
        <w:rPr>
          <w:szCs w:val="24"/>
        </w:rPr>
        <w:t xml:space="preserve"> range of results, supporting its reasonableness.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3312"/>
      </w:tblGrid>
      <w:tr w:rsidR="00FB6597" w:rsidTr="00660A41">
        <w:tc>
          <w:tcPr>
            <w:tcW w:w="4235" w:type="dxa"/>
            <w:tcBorders>
              <w:bottom w:val="single" w:sz="4" w:space="0" w:color="auto"/>
            </w:tcBorders>
          </w:tcPr>
          <w:p w:rsidR="00FB6597" w:rsidRPr="00FB6597" w:rsidRDefault="00FB6597" w:rsidP="00F15176">
            <w:pPr>
              <w:pStyle w:val="answer"/>
              <w:spacing w:before="80" w:after="80" w:line="240" w:lineRule="auto"/>
              <w:ind w:left="0" w:firstLine="0"/>
              <w:jc w:val="center"/>
              <w:rPr>
                <w:b/>
                <w:szCs w:val="24"/>
              </w:rPr>
            </w:pPr>
            <w:r w:rsidRPr="00FB6597">
              <w:rPr>
                <w:b/>
                <w:szCs w:val="24"/>
              </w:rPr>
              <w:t>Approach</w:t>
            </w:r>
          </w:p>
        </w:tc>
        <w:tc>
          <w:tcPr>
            <w:tcW w:w="3312" w:type="dxa"/>
            <w:tcBorders>
              <w:bottom w:val="single" w:sz="4" w:space="0" w:color="auto"/>
            </w:tcBorders>
          </w:tcPr>
          <w:p w:rsidR="00FB6597" w:rsidRPr="00FB6597" w:rsidRDefault="00FB6597" w:rsidP="00F15176">
            <w:pPr>
              <w:pStyle w:val="answer"/>
              <w:spacing w:before="80" w:after="80" w:line="240" w:lineRule="auto"/>
              <w:ind w:left="0" w:firstLine="0"/>
              <w:jc w:val="center"/>
              <w:rPr>
                <w:b/>
                <w:szCs w:val="24"/>
              </w:rPr>
            </w:pPr>
            <w:r w:rsidRPr="00FB6597">
              <w:rPr>
                <w:b/>
                <w:szCs w:val="24"/>
              </w:rPr>
              <w:t>Stranded Cost Estimate ($ Millions)</w:t>
            </w:r>
          </w:p>
        </w:tc>
      </w:tr>
      <w:tr w:rsidR="00FB6597" w:rsidTr="00660A41">
        <w:tc>
          <w:tcPr>
            <w:tcW w:w="4235" w:type="dxa"/>
            <w:tcBorders>
              <w:top w:val="single" w:sz="4" w:space="0" w:color="auto"/>
            </w:tcBorders>
          </w:tcPr>
          <w:p w:rsidR="00FB6597" w:rsidRDefault="00FB6597" w:rsidP="006D5365">
            <w:pPr>
              <w:pStyle w:val="answer"/>
              <w:spacing w:before="80" w:after="80" w:line="240" w:lineRule="auto"/>
              <w:ind w:left="0" w:firstLine="0"/>
              <w:rPr>
                <w:szCs w:val="24"/>
              </w:rPr>
            </w:pPr>
            <w:r>
              <w:rPr>
                <w:szCs w:val="24"/>
              </w:rPr>
              <w:t>Peak Credit (</w:t>
            </w:r>
            <w:r w:rsidR="006D5365">
              <w:rPr>
                <w:szCs w:val="24"/>
              </w:rPr>
              <w:t>General Rate Case</w:t>
            </w:r>
            <w:r>
              <w:rPr>
                <w:szCs w:val="24"/>
              </w:rPr>
              <w:t xml:space="preserve"> Results)</w:t>
            </w:r>
          </w:p>
        </w:tc>
        <w:tc>
          <w:tcPr>
            <w:tcW w:w="3312" w:type="dxa"/>
            <w:tcBorders>
              <w:top w:val="single" w:sz="4" w:space="0" w:color="auto"/>
            </w:tcBorders>
          </w:tcPr>
          <w:p w:rsidR="00FB6597" w:rsidRDefault="00FB6597" w:rsidP="00F15176">
            <w:pPr>
              <w:pStyle w:val="answer"/>
              <w:spacing w:before="80" w:after="80" w:line="240" w:lineRule="auto"/>
              <w:ind w:left="0" w:firstLine="0"/>
              <w:jc w:val="center"/>
              <w:rPr>
                <w:szCs w:val="24"/>
              </w:rPr>
            </w:pPr>
            <w:r>
              <w:rPr>
                <w:szCs w:val="24"/>
              </w:rPr>
              <w:t>$</w:t>
            </w:r>
            <w:r w:rsidR="002A1FC1">
              <w:rPr>
                <w:highlight w:val="lightGray"/>
                <w:bdr w:val="single" w:sz="4" w:space="0" w:color="auto"/>
              </w:rPr>
              <w:t>███</w:t>
            </w:r>
          </w:p>
        </w:tc>
      </w:tr>
      <w:tr w:rsidR="00FB6597" w:rsidTr="00660A41">
        <w:tc>
          <w:tcPr>
            <w:tcW w:w="4235" w:type="dxa"/>
          </w:tcPr>
          <w:p w:rsidR="00FB6597" w:rsidRDefault="00FB6597" w:rsidP="00F15176">
            <w:pPr>
              <w:pStyle w:val="answer"/>
              <w:spacing w:before="80" w:after="80" w:line="240" w:lineRule="auto"/>
              <w:ind w:left="0" w:firstLine="0"/>
              <w:rPr>
                <w:szCs w:val="24"/>
              </w:rPr>
            </w:pPr>
            <w:r>
              <w:rPr>
                <w:szCs w:val="24"/>
              </w:rPr>
              <w:t>Peak Credit (Settlement Results)</w:t>
            </w:r>
          </w:p>
        </w:tc>
        <w:tc>
          <w:tcPr>
            <w:tcW w:w="3312" w:type="dxa"/>
          </w:tcPr>
          <w:p w:rsidR="00FB6597" w:rsidRDefault="00FB6597" w:rsidP="00660A41">
            <w:pPr>
              <w:pStyle w:val="answer"/>
              <w:spacing w:before="80" w:after="80" w:line="240" w:lineRule="auto"/>
              <w:ind w:left="0" w:firstLine="0"/>
              <w:jc w:val="center"/>
              <w:rPr>
                <w:szCs w:val="24"/>
              </w:rPr>
            </w:pPr>
            <w:r>
              <w:rPr>
                <w:szCs w:val="24"/>
              </w:rPr>
              <w:t>$</w:t>
            </w:r>
            <w:r w:rsidR="002A1FC1">
              <w:rPr>
                <w:highlight w:val="lightGray"/>
                <w:bdr w:val="single" w:sz="4" w:space="0" w:color="auto"/>
              </w:rPr>
              <w:t>███</w:t>
            </w:r>
          </w:p>
        </w:tc>
      </w:tr>
      <w:tr w:rsidR="0026071A" w:rsidTr="00660A41">
        <w:tc>
          <w:tcPr>
            <w:tcW w:w="4235" w:type="dxa"/>
          </w:tcPr>
          <w:p w:rsidR="0026071A" w:rsidRDefault="0026071A" w:rsidP="00F15176">
            <w:pPr>
              <w:pStyle w:val="answer"/>
              <w:spacing w:before="80" w:after="80" w:line="240" w:lineRule="auto"/>
              <w:ind w:left="0" w:firstLine="0"/>
              <w:rPr>
                <w:szCs w:val="24"/>
              </w:rPr>
            </w:pPr>
            <w:r>
              <w:rPr>
                <w:szCs w:val="24"/>
              </w:rPr>
              <w:t>Proposed Approach</w:t>
            </w:r>
          </w:p>
        </w:tc>
        <w:tc>
          <w:tcPr>
            <w:tcW w:w="3312" w:type="dxa"/>
          </w:tcPr>
          <w:p w:rsidR="0026071A" w:rsidRDefault="0026071A" w:rsidP="00F15176">
            <w:pPr>
              <w:pStyle w:val="answer"/>
              <w:spacing w:before="80" w:after="80" w:line="240" w:lineRule="auto"/>
              <w:ind w:left="0" w:firstLine="0"/>
              <w:jc w:val="center"/>
              <w:rPr>
                <w:szCs w:val="24"/>
              </w:rPr>
            </w:pPr>
            <w:r>
              <w:rPr>
                <w:szCs w:val="24"/>
              </w:rPr>
              <w:t>$23.7</w:t>
            </w:r>
          </w:p>
        </w:tc>
      </w:tr>
      <w:tr w:rsidR="00FB6597" w:rsidTr="00660A41">
        <w:tc>
          <w:tcPr>
            <w:tcW w:w="4235" w:type="dxa"/>
          </w:tcPr>
          <w:p w:rsidR="00FB6597" w:rsidRDefault="00FB6597" w:rsidP="00F15176">
            <w:pPr>
              <w:pStyle w:val="answer"/>
              <w:spacing w:before="80" w:after="80" w:line="240" w:lineRule="auto"/>
              <w:ind w:left="0" w:firstLine="0"/>
              <w:rPr>
                <w:szCs w:val="24"/>
              </w:rPr>
            </w:pPr>
            <w:r>
              <w:rPr>
                <w:szCs w:val="24"/>
              </w:rPr>
              <w:t xml:space="preserve">Fixed </w:t>
            </w:r>
            <w:proofErr w:type="spellStart"/>
            <w:r>
              <w:rPr>
                <w:szCs w:val="24"/>
              </w:rPr>
              <w:t>PCA</w:t>
            </w:r>
            <w:proofErr w:type="spellEnd"/>
            <w:r>
              <w:rPr>
                <w:szCs w:val="24"/>
              </w:rPr>
              <w:t xml:space="preserve"> Costs</w:t>
            </w:r>
          </w:p>
        </w:tc>
        <w:tc>
          <w:tcPr>
            <w:tcW w:w="3312" w:type="dxa"/>
          </w:tcPr>
          <w:p w:rsidR="00FB6597" w:rsidRDefault="00FB6597" w:rsidP="00660A41">
            <w:pPr>
              <w:pStyle w:val="answer"/>
              <w:spacing w:before="80" w:after="80" w:line="240" w:lineRule="auto"/>
              <w:ind w:left="0" w:firstLine="0"/>
              <w:jc w:val="center"/>
              <w:rPr>
                <w:szCs w:val="24"/>
              </w:rPr>
            </w:pPr>
            <w:r>
              <w:rPr>
                <w:szCs w:val="24"/>
              </w:rPr>
              <w:t>$</w:t>
            </w:r>
            <w:r w:rsidR="002A1FC1">
              <w:rPr>
                <w:highlight w:val="lightGray"/>
                <w:bdr w:val="single" w:sz="4" w:space="0" w:color="auto"/>
              </w:rPr>
              <w:t>███</w:t>
            </w:r>
          </w:p>
        </w:tc>
      </w:tr>
    </w:tbl>
    <w:p w:rsidR="00FB6597" w:rsidRPr="00DC180B" w:rsidRDefault="001948AE" w:rsidP="003E06E4">
      <w:pPr>
        <w:pStyle w:val="Question1"/>
      </w:pPr>
      <w:r w:rsidRPr="00E55FA8">
        <w:t>Q.</w:t>
      </w:r>
      <w:r w:rsidRPr="00E55FA8">
        <w:tab/>
        <w:t>Is PSE endorsing the use of any of these alternative calculations for purposes of determining Microsoft’s stranded costs?</w:t>
      </w:r>
    </w:p>
    <w:p w:rsidR="001948AE" w:rsidRPr="00DC180B" w:rsidRDefault="006D1B2C" w:rsidP="00DC180B">
      <w:pPr>
        <w:pStyle w:val="Answer1"/>
      </w:pPr>
      <w:r>
        <w:rPr>
          <w:noProof/>
          <w:lang w:eastAsia="en-US"/>
        </w:rPr>
        <mc:AlternateContent>
          <mc:Choice Requires="wpg">
            <w:drawing>
              <wp:anchor distT="0" distB="0" distL="114300" distR="114300" simplePos="0" relativeHeight="251669504" behindDoc="0" locked="0" layoutInCell="1" allowOverlap="1" wp14:anchorId="2A73E489" wp14:editId="3B131F6E">
                <wp:simplePos x="0" y="0"/>
                <wp:positionH relativeFrom="column">
                  <wp:posOffset>2090420</wp:posOffset>
                </wp:positionH>
                <wp:positionV relativeFrom="paragraph">
                  <wp:posOffset>3546285</wp:posOffset>
                </wp:positionV>
                <wp:extent cx="1614805" cy="545465"/>
                <wp:effectExtent l="0" t="0" r="4445" b="6985"/>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15"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16"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left:0;text-align:left;margin-left:164.6pt;margin-top:279.25pt;width:127.15pt;height:42.95pt;z-index:251669504"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">
                <v:shape id="Text Box 7" o:spid="_x0000_s1042"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ecAA&#10;AADbAAAADwAAAGRycy9kb3ducmV2LnhtbERPS4vCMBC+C/sfwgh701RZRbpGEWFBb77Y3ePQTNNi&#10;MylNrNVfbwTB23x8z5kvO1uJlhpfOlYwGiYgiDOnSzYKTsefwQyED8gaK8ek4EYelouP3hxT7a68&#10;p/YQjIgh7FNUUIRQp1L6rCCLfuhq4sjlrrEYImyM1A1eY7it5DhJptJiybGhwJrWBWXnw8Uq+DPT&#10;bbWbnXX+9X//HZlL2663uVKf/W71DSJQF97il3uj4/wJPH+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CmecAAAADbAAAADwAAAAAAAAAAAAAAAACYAgAAZHJzL2Rvd25y&#10;ZXYueG1sUEsFBgAAAAAEAAQA9QAAAIUDAAAAAA==&#10;" fillcolor="gray" stroked="f">
                  <v:textbox inset=",7.2pt,,7.2pt">
                    <w:txbxContent>
                      <w:p w:rsidR="006D1B2C" w:rsidRPr="00F7567F" w:rsidRDefault="006D1B2C" w:rsidP="006D1B2C">
                        <w:pPr>
                          <w:rPr>
                            <w:rFonts w:ascii="Calibri" w:hAnsi="Calibri"/>
                          </w:rPr>
                        </w:pPr>
                      </w:p>
                    </w:txbxContent>
                  </v:textbox>
                </v:shape>
                <v:shape id="Text Box 8" o:spid="_x0000_s1043"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xTMIA&#10;AADbAAAADwAAAGRycy9kb3ducmV2LnhtbESPQYvCMBCF78L+hzALXmRNVSxLNcpSEMSLWJeeh2a2&#10;LTaTbhNt/fdGELx9w7x57816O5hG3KhztWUFs2kEgriwuuZSwe959/UNwnlkjY1lUnAnB9vNx2iN&#10;ibY9n+iW+VIEE3YJKqi8bxMpXVGRQTe1LXHY/dnOoA9jV0rdYR/MTSPnURRLgzWHhApbSisqLtnV&#10;KEgPecDT/zHPF80yPmR9OklLpcafw88KhKfBv8Wv670O9WN4/hIA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fFMwgAAANsAAAAPAAAAAAAAAAAAAAAAAJgCAABkcnMvZG93&#10;bnJldi54bWxQSwUGAAAAAAQABAD1AAAAhwM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1948AE">
        <w:rPr>
          <w:szCs w:val="24"/>
        </w:rPr>
        <w:t>A.</w:t>
      </w:r>
      <w:r w:rsidR="001948AE">
        <w:rPr>
          <w:szCs w:val="24"/>
        </w:rPr>
        <w:tab/>
        <w:t>No.</w:t>
      </w:r>
      <w:r w:rsidR="00B55982">
        <w:rPr>
          <w:szCs w:val="24"/>
        </w:rPr>
        <w:t xml:space="preserve"> </w:t>
      </w:r>
      <w:r w:rsidR="001948AE">
        <w:rPr>
          <w:szCs w:val="24"/>
        </w:rPr>
        <w:t>These were only meant to be illustrative of the range of results.</w:t>
      </w:r>
      <w:r w:rsidR="00B55982">
        <w:rPr>
          <w:szCs w:val="24"/>
        </w:rPr>
        <w:t xml:space="preserve"> </w:t>
      </w:r>
      <w:r w:rsidR="001948AE">
        <w:rPr>
          <w:szCs w:val="24"/>
        </w:rPr>
        <w:t>However, for purposes of determining Microsoft’s stranded costs, PSE strongly prefers the use of the analysis presented in Exhibit No.</w:t>
      </w:r>
      <w:r w:rsidR="00D01EF4">
        <w:rPr>
          <w:szCs w:val="24"/>
        </w:rPr>
        <w:t> </w:t>
      </w:r>
      <w:r w:rsidR="001948AE">
        <w:rPr>
          <w:szCs w:val="24"/>
        </w:rPr>
        <w:t>___(JAP-3</w:t>
      </w:r>
      <w:r w:rsidR="00D01EF4">
        <w:rPr>
          <w:szCs w:val="24"/>
        </w:rPr>
        <w:t>C</w:t>
      </w:r>
      <w:r w:rsidR="001948AE">
        <w:rPr>
          <w:szCs w:val="24"/>
        </w:rPr>
        <w:t>) as</w:t>
      </w:r>
      <w:r w:rsidR="00EE5DCF">
        <w:rPr>
          <w:szCs w:val="24"/>
        </w:rPr>
        <w:t xml:space="preserve"> this analysis</w:t>
      </w:r>
      <w:r w:rsidR="001948AE">
        <w:rPr>
          <w:szCs w:val="24"/>
        </w:rPr>
        <w:t xml:space="preserve"> </w:t>
      </w:r>
      <w:r w:rsidR="00EE5DCF">
        <w:rPr>
          <w:szCs w:val="24"/>
        </w:rPr>
        <w:t>most directly ties</w:t>
      </w:r>
      <w:r w:rsidR="001948AE">
        <w:rPr>
          <w:szCs w:val="24"/>
        </w:rPr>
        <w:t xml:space="preserve"> to PSE’s avoided costs and </w:t>
      </w:r>
      <w:r w:rsidR="00EE5DCF">
        <w:rPr>
          <w:szCs w:val="24"/>
        </w:rPr>
        <w:t xml:space="preserve">is </w:t>
      </w:r>
      <w:r w:rsidR="001948AE">
        <w:rPr>
          <w:szCs w:val="24"/>
        </w:rPr>
        <w:t xml:space="preserve">most reflective of the </w:t>
      </w:r>
      <w:r w:rsidR="0026071A">
        <w:rPr>
          <w:szCs w:val="24"/>
        </w:rPr>
        <w:t xml:space="preserve">results </w:t>
      </w:r>
      <w:r w:rsidR="00E55FA8">
        <w:rPr>
          <w:szCs w:val="24"/>
        </w:rPr>
        <w:t>customers are expected to experie</w:t>
      </w:r>
      <w:r w:rsidR="00292184">
        <w:rPr>
          <w:szCs w:val="24"/>
        </w:rPr>
        <w:t>nce by the loss of Microsoft’s S</w:t>
      </w:r>
      <w:r w:rsidR="00E55FA8">
        <w:rPr>
          <w:szCs w:val="24"/>
        </w:rPr>
        <w:t>chedule</w:t>
      </w:r>
      <w:r w:rsidR="00660A41">
        <w:rPr>
          <w:szCs w:val="24"/>
        </w:rPr>
        <w:t> </w:t>
      </w:r>
      <w:r w:rsidR="00E55FA8">
        <w:rPr>
          <w:szCs w:val="24"/>
        </w:rPr>
        <w:t>40 load.</w:t>
      </w:r>
      <w:r w:rsidR="00B55982">
        <w:rPr>
          <w:szCs w:val="24"/>
        </w:rPr>
        <w:t xml:space="preserve"> </w:t>
      </w:r>
      <w:r w:rsidR="0026071A">
        <w:rPr>
          <w:szCs w:val="24"/>
        </w:rPr>
        <w:t>The analysis shown in Exhibit No.</w:t>
      </w:r>
      <w:r w:rsidR="00D01EF4">
        <w:rPr>
          <w:szCs w:val="24"/>
        </w:rPr>
        <w:t> </w:t>
      </w:r>
      <w:r w:rsidR="0026071A">
        <w:rPr>
          <w:szCs w:val="24"/>
        </w:rPr>
        <w:t>___(JAP-3</w:t>
      </w:r>
      <w:r w:rsidR="00D01EF4">
        <w:rPr>
          <w:szCs w:val="24"/>
        </w:rPr>
        <w:t>C</w:t>
      </w:r>
      <w:r w:rsidR="0026071A">
        <w:rPr>
          <w:szCs w:val="24"/>
        </w:rPr>
        <w:t>) is the only one of the four that gives any recognition to the avoided cost benefits that could accrue to remaining customers as a result of PSE no longer having to serve the Microsoft Schedule</w:t>
      </w:r>
      <w:r w:rsidR="00660A41">
        <w:rPr>
          <w:szCs w:val="24"/>
        </w:rPr>
        <w:t> </w:t>
      </w:r>
      <w:r w:rsidR="0026071A">
        <w:rPr>
          <w:szCs w:val="24"/>
        </w:rPr>
        <w:t>40 load.</w:t>
      </w:r>
      <w:r w:rsidR="00B55982">
        <w:rPr>
          <w:szCs w:val="24"/>
        </w:rPr>
        <w:t xml:space="preserve"> </w:t>
      </w:r>
      <w:r w:rsidR="0026071A">
        <w:rPr>
          <w:szCs w:val="24"/>
        </w:rPr>
        <w:t>In light of these potential benefits, PSE believes it is appropriate to reflect at least some of the potential benefit in t</w:t>
      </w:r>
      <w:r w:rsidR="00660A41">
        <w:rPr>
          <w:szCs w:val="24"/>
        </w:rPr>
        <w:t>he stranded cost calculations.</w:t>
      </w:r>
    </w:p>
    <w:p w:rsidR="00BE63A6" w:rsidRDefault="005D7E07" w:rsidP="00BE63A6">
      <w:pPr>
        <w:pStyle w:val="Heading1"/>
      </w:pPr>
      <w:bookmarkStart w:id="6" w:name="_Toc463599286"/>
      <w:r>
        <w:lastRenderedPageBreak/>
        <w:t>I</w:t>
      </w:r>
      <w:r w:rsidR="005F3560">
        <w:t>II</w:t>
      </w:r>
      <w:r w:rsidR="00BE63A6">
        <w:t>.</w:t>
      </w:r>
      <w:r w:rsidR="00BE63A6">
        <w:tab/>
      </w:r>
      <w:r w:rsidR="00356441">
        <w:t>SCHEDULE</w:t>
      </w:r>
      <w:r w:rsidR="00660A41">
        <w:t> </w:t>
      </w:r>
      <w:r w:rsidR="00356441">
        <w:t>451 RATES AND CHARGES</w:t>
      </w:r>
      <w:bookmarkEnd w:id="6"/>
    </w:p>
    <w:p w:rsidR="0005638E" w:rsidRPr="004B33D8" w:rsidRDefault="00761B99" w:rsidP="003E06E4">
      <w:pPr>
        <w:pStyle w:val="Question1"/>
      </w:pPr>
      <w:r w:rsidRPr="004B33D8">
        <w:t>Q.</w:t>
      </w:r>
      <w:r w:rsidRPr="004B33D8">
        <w:tab/>
      </w:r>
      <w:r w:rsidR="00DC0B4A">
        <w:t>Please summarize the rates and charges for customers taking service under Schedule</w:t>
      </w:r>
      <w:r w:rsidR="00660A41">
        <w:t> </w:t>
      </w:r>
      <w:r w:rsidR="00DC0B4A">
        <w:t>451.</w:t>
      </w:r>
    </w:p>
    <w:p w:rsidR="0005638E" w:rsidRPr="00DC180B" w:rsidRDefault="0005638E" w:rsidP="00DC180B">
      <w:pPr>
        <w:pStyle w:val="Answer1"/>
      </w:pPr>
      <w:r w:rsidRPr="004B33D8">
        <w:rPr>
          <w:szCs w:val="24"/>
        </w:rPr>
        <w:t>A.</w:t>
      </w:r>
      <w:r w:rsidRPr="004B33D8">
        <w:rPr>
          <w:szCs w:val="24"/>
        </w:rPr>
        <w:tab/>
      </w:r>
      <w:r w:rsidR="00DC0B4A">
        <w:rPr>
          <w:szCs w:val="24"/>
        </w:rPr>
        <w:t>In many respects, the structure of the rates and charges under Schedule</w:t>
      </w:r>
      <w:r w:rsidR="00660A41">
        <w:rPr>
          <w:szCs w:val="24"/>
        </w:rPr>
        <w:t> </w:t>
      </w:r>
      <w:r w:rsidR="00DC0B4A">
        <w:rPr>
          <w:szCs w:val="24"/>
        </w:rPr>
        <w:t>451 mirror those for customers taking service under Schedule</w:t>
      </w:r>
      <w:r w:rsidR="00660A41">
        <w:rPr>
          <w:szCs w:val="24"/>
        </w:rPr>
        <w:t> </w:t>
      </w:r>
      <w:r w:rsidR="00DC0B4A">
        <w:rPr>
          <w:szCs w:val="24"/>
        </w:rPr>
        <w:t>449.</w:t>
      </w:r>
      <w:r w:rsidR="00B55982">
        <w:rPr>
          <w:szCs w:val="24"/>
        </w:rPr>
        <w:t xml:space="preserve"> </w:t>
      </w:r>
      <w:r w:rsidR="00DC0B4A">
        <w:rPr>
          <w:szCs w:val="24"/>
        </w:rPr>
        <w:t>Power supply is arranged directly between the customer and their supplier.</w:t>
      </w:r>
      <w:r w:rsidR="00B55982">
        <w:rPr>
          <w:szCs w:val="24"/>
        </w:rPr>
        <w:t xml:space="preserve"> </w:t>
      </w:r>
      <w:r w:rsidR="00DC0B4A">
        <w:rPr>
          <w:szCs w:val="24"/>
        </w:rPr>
        <w:t>Transmission and the associated ancillary services are recovered through PSE’s Open Access Transmission Tariff (“OATT”).</w:t>
      </w:r>
      <w:r w:rsidR="00B55982">
        <w:rPr>
          <w:szCs w:val="24"/>
        </w:rPr>
        <w:t xml:space="preserve"> </w:t>
      </w:r>
      <w:r w:rsidR="00DC0B4A">
        <w:rPr>
          <w:szCs w:val="24"/>
        </w:rPr>
        <w:t>Customer-related costs will be recovered through a customer charge.</w:t>
      </w:r>
      <w:r w:rsidR="00B55982">
        <w:rPr>
          <w:szCs w:val="24"/>
        </w:rPr>
        <w:t xml:space="preserve"> </w:t>
      </w:r>
      <w:r w:rsidR="00DC0B4A">
        <w:rPr>
          <w:szCs w:val="24"/>
        </w:rPr>
        <w:t>Similarly, a variety of rate riders will also apply.</w:t>
      </w:r>
      <w:r w:rsidR="00B55982">
        <w:rPr>
          <w:szCs w:val="24"/>
        </w:rPr>
        <w:t xml:space="preserve"> </w:t>
      </w:r>
      <w:r w:rsidR="00DC0B4A">
        <w:rPr>
          <w:szCs w:val="24"/>
        </w:rPr>
        <w:t>However, unlike Schedule</w:t>
      </w:r>
      <w:r w:rsidR="00660A41">
        <w:rPr>
          <w:szCs w:val="24"/>
        </w:rPr>
        <w:t> </w:t>
      </w:r>
      <w:r w:rsidR="00DC0B4A">
        <w:rPr>
          <w:szCs w:val="24"/>
        </w:rPr>
        <w:t>449, customers under Schedule</w:t>
      </w:r>
      <w:r w:rsidR="00660A41">
        <w:rPr>
          <w:szCs w:val="24"/>
        </w:rPr>
        <w:t> </w:t>
      </w:r>
      <w:r w:rsidR="00DC0B4A">
        <w:rPr>
          <w:szCs w:val="24"/>
        </w:rPr>
        <w:t>451 will have a separate charge for distribution service, distribution losses will be recovered separately</w:t>
      </w:r>
      <w:r w:rsidR="00F461D4">
        <w:rPr>
          <w:rStyle w:val="FootnoteReference"/>
          <w:szCs w:val="24"/>
        </w:rPr>
        <w:footnoteReference w:id="7"/>
      </w:r>
      <w:r w:rsidR="00DC0B4A">
        <w:rPr>
          <w:szCs w:val="24"/>
        </w:rPr>
        <w:t xml:space="preserve"> and there will also be a separate stranded cost charge</w:t>
      </w:r>
      <w:r w:rsidRPr="004B33D8">
        <w:rPr>
          <w:szCs w:val="24"/>
        </w:rPr>
        <w:t>.</w:t>
      </w:r>
    </w:p>
    <w:p w:rsidR="00DC0B4A" w:rsidRPr="00DC180B" w:rsidRDefault="00DC0B4A" w:rsidP="003E06E4">
      <w:pPr>
        <w:pStyle w:val="Question1"/>
      </w:pPr>
      <w:r w:rsidRPr="00400C32">
        <w:t>Q.</w:t>
      </w:r>
      <w:r w:rsidRPr="00400C32">
        <w:tab/>
        <w:t>Please explain how the customer charge for Schedule</w:t>
      </w:r>
      <w:r w:rsidR="00660A41">
        <w:t> </w:t>
      </w:r>
      <w:r w:rsidRPr="00400C32">
        <w:t>451 will be determined.</w:t>
      </w:r>
    </w:p>
    <w:p w:rsidR="00DC0B4A" w:rsidRPr="00DC180B" w:rsidRDefault="00DC0B4A" w:rsidP="00DC180B">
      <w:pPr>
        <w:pStyle w:val="Answer1"/>
      </w:pPr>
      <w:r>
        <w:rPr>
          <w:szCs w:val="24"/>
        </w:rPr>
        <w:t>A.</w:t>
      </w:r>
      <w:r>
        <w:rPr>
          <w:szCs w:val="24"/>
        </w:rPr>
        <w:tab/>
        <w:t>Initially, customers served under Schedule</w:t>
      </w:r>
      <w:r w:rsidR="00660A41">
        <w:rPr>
          <w:szCs w:val="24"/>
        </w:rPr>
        <w:t> </w:t>
      </w:r>
      <w:r>
        <w:rPr>
          <w:szCs w:val="24"/>
        </w:rPr>
        <w:t xml:space="preserve">451 will pay the same customer charge as being recovered </w:t>
      </w:r>
      <w:r w:rsidR="00400C32">
        <w:rPr>
          <w:szCs w:val="24"/>
        </w:rPr>
        <w:t xml:space="preserve">from customers served </w:t>
      </w:r>
      <w:r>
        <w:rPr>
          <w:szCs w:val="24"/>
        </w:rPr>
        <w:t>under Schedule</w:t>
      </w:r>
      <w:r w:rsidR="00660A41">
        <w:rPr>
          <w:szCs w:val="24"/>
        </w:rPr>
        <w:t> </w:t>
      </w:r>
      <w:r>
        <w:rPr>
          <w:szCs w:val="24"/>
        </w:rPr>
        <w:t>449.</w:t>
      </w:r>
      <w:r w:rsidR="00B55982">
        <w:rPr>
          <w:szCs w:val="24"/>
        </w:rPr>
        <w:t xml:space="preserve"> </w:t>
      </w:r>
      <w:r>
        <w:rPr>
          <w:szCs w:val="24"/>
        </w:rPr>
        <w:t xml:space="preserve">This rate is currently set at </w:t>
      </w:r>
      <w:r w:rsidR="00400C32">
        <w:rPr>
          <w:szCs w:val="24"/>
        </w:rPr>
        <w:t>$995 per month.</w:t>
      </w:r>
      <w:r w:rsidR="00B55982">
        <w:rPr>
          <w:szCs w:val="24"/>
        </w:rPr>
        <w:t xml:space="preserve"> </w:t>
      </w:r>
      <w:r w:rsidR="00400C32">
        <w:rPr>
          <w:szCs w:val="24"/>
        </w:rPr>
        <w:t>The rationale for tying the customer charge under Schedule</w:t>
      </w:r>
      <w:r w:rsidR="00660A41">
        <w:rPr>
          <w:szCs w:val="24"/>
        </w:rPr>
        <w:t> </w:t>
      </w:r>
      <w:r w:rsidR="00400C32">
        <w:rPr>
          <w:szCs w:val="24"/>
        </w:rPr>
        <w:t>451 to Schedule</w:t>
      </w:r>
      <w:r w:rsidR="00660A41">
        <w:rPr>
          <w:szCs w:val="24"/>
        </w:rPr>
        <w:t> </w:t>
      </w:r>
      <w:r w:rsidR="00400C32">
        <w:rPr>
          <w:szCs w:val="24"/>
        </w:rPr>
        <w:t>449 is that the nature of the service, the metering requirements</w:t>
      </w:r>
      <w:r w:rsidR="00660A41">
        <w:rPr>
          <w:szCs w:val="24"/>
        </w:rPr>
        <w:t>,</w:t>
      </w:r>
      <w:r w:rsidR="00400C32">
        <w:rPr>
          <w:szCs w:val="24"/>
        </w:rPr>
        <w:t xml:space="preserve"> and the billing complexity will all be very similar.</w:t>
      </w:r>
      <w:r w:rsidR="00B55982">
        <w:rPr>
          <w:szCs w:val="24"/>
        </w:rPr>
        <w:t xml:space="preserve"> </w:t>
      </w:r>
      <w:r w:rsidR="00400C32">
        <w:rPr>
          <w:szCs w:val="24"/>
        </w:rPr>
        <w:t xml:space="preserve">However, expecting that there may be slight differences in the underlying customer costs for service under these two rate schedules, PSE will propose a customer charge </w:t>
      </w:r>
      <w:r w:rsidR="00400C32">
        <w:rPr>
          <w:szCs w:val="24"/>
        </w:rPr>
        <w:lastRenderedPageBreak/>
        <w:t>unique to service under Schedule</w:t>
      </w:r>
      <w:r w:rsidR="00660A41">
        <w:rPr>
          <w:szCs w:val="24"/>
        </w:rPr>
        <w:t> </w:t>
      </w:r>
      <w:r w:rsidR="00400C32">
        <w:rPr>
          <w:szCs w:val="24"/>
        </w:rPr>
        <w:t xml:space="preserve">451 in the first </w:t>
      </w:r>
      <w:r w:rsidR="00660A41">
        <w:rPr>
          <w:szCs w:val="24"/>
        </w:rPr>
        <w:t>general rate case</w:t>
      </w:r>
      <w:r w:rsidR="00400C32">
        <w:rPr>
          <w:szCs w:val="24"/>
        </w:rPr>
        <w:t xml:space="preserve"> where service under this schedule was provided during the test year of that case.</w:t>
      </w:r>
      <w:r w:rsidR="00B55982">
        <w:rPr>
          <w:szCs w:val="24"/>
        </w:rPr>
        <w:t xml:space="preserve"> </w:t>
      </w:r>
      <w:r w:rsidR="00400C32">
        <w:rPr>
          <w:szCs w:val="24"/>
        </w:rPr>
        <w:t>At that point, sufficient data should be available to calculate a more refined charge based on known and measurable costs.</w:t>
      </w:r>
    </w:p>
    <w:p w:rsidR="00400C32" w:rsidRPr="004B33D8" w:rsidRDefault="00400C32" w:rsidP="003E06E4">
      <w:pPr>
        <w:pStyle w:val="Question1"/>
      </w:pPr>
      <w:r w:rsidRPr="004B33D8">
        <w:t>Q.</w:t>
      </w:r>
      <w:r w:rsidRPr="004B33D8">
        <w:tab/>
      </w:r>
      <w:r>
        <w:t>How will the charges for distribution service be determined for service under Schedule</w:t>
      </w:r>
      <w:r w:rsidR="00660A41">
        <w:t> </w:t>
      </w:r>
      <w:r>
        <w:t>451</w:t>
      </w:r>
      <w:r w:rsidRPr="004B33D8">
        <w:t>?</w:t>
      </w:r>
    </w:p>
    <w:p w:rsidR="00F461D4" w:rsidRPr="00DC180B" w:rsidRDefault="00400C32" w:rsidP="00DC180B">
      <w:pPr>
        <w:pStyle w:val="Answer1"/>
      </w:pPr>
      <w:r w:rsidRPr="004B33D8">
        <w:rPr>
          <w:szCs w:val="24"/>
        </w:rPr>
        <w:t>A.</w:t>
      </w:r>
      <w:r w:rsidRPr="004B33D8">
        <w:rPr>
          <w:szCs w:val="24"/>
        </w:rPr>
        <w:tab/>
      </w:r>
      <w:r>
        <w:rPr>
          <w:szCs w:val="24"/>
        </w:rPr>
        <w:t>Since eligibility for this service is limited to customers currently taking service under Schedule</w:t>
      </w:r>
      <w:r w:rsidR="00660A41">
        <w:rPr>
          <w:szCs w:val="24"/>
        </w:rPr>
        <w:t> </w:t>
      </w:r>
      <w:r>
        <w:rPr>
          <w:szCs w:val="24"/>
        </w:rPr>
        <w:t>40, PSE proposes that the existing distribution charges for customers moving the</w:t>
      </w:r>
      <w:r w:rsidR="00292184">
        <w:rPr>
          <w:szCs w:val="24"/>
        </w:rPr>
        <w:t>i</w:t>
      </w:r>
      <w:r>
        <w:rPr>
          <w:szCs w:val="24"/>
        </w:rPr>
        <w:t>r service to Schedule</w:t>
      </w:r>
      <w:r w:rsidR="00660A41">
        <w:rPr>
          <w:szCs w:val="24"/>
        </w:rPr>
        <w:t> </w:t>
      </w:r>
      <w:r>
        <w:rPr>
          <w:szCs w:val="24"/>
        </w:rPr>
        <w:t>451 continue to apply.</w:t>
      </w:r>
      <w:r w:rsidR="00B55982">
        <w:rPr>
          <w:szCs w:val="24"/>
        </w:rPr>
        <w:t xml:space="preserve"> </w:t>
      </w:r>
      <w:r>
        <w:rPr>
          <w:szCs w:val="24"/>
        </w:rPr>
        <w:t xml:space="preserve">In subsequent </w:t>
      </w:r>
      <w:r w:rsidR="00660A41">
        <w:rPr>
          <w:szCs w:val="24"/>
        </w:rPr>
        <w:t>general rate case</w:t>
      </w:r>
      <w:r>
        <w:rPr>
          <w:szCs w:val="24"/>
        </w:rPr>
        <w:t>s</w:t>
      </w:r>
      <w:r w:rsidR="00660A41">
        <w:rPr>
          <w:szCs w:val="24"/>
        </w:rPr>
        <w:t>,</w:t>
      </w:r>
      <w:r>
        <w:rPr>
          <w:szCs w:val="24"/>
        </w:rPr>
        <w:t xml:space="preserve"> PSE would continue to apply </w:t>
      </w:r>
      <w:r w:rsidR="00F461D4">
        <w:rPr>
          <w:szCs w:val="24"/>
        </w:rPr>
        <w:t>the then-current Schedule</w:t>
      </w:r>
      <w:r w:rsidR="00660A41">
        <w:rPr>
          <w:szCs w:val="24"/>
        </w:rPr>
        <w:t> </w:t>
      </w:r>
      <w:r w:rsidR="00F461D4">
        <w:rPr>
          <w:szCs w:val="24"/>
        </w:rPr>
        <w:t>40 methodology for determining distribution charges to customers taking service under Schedule</w:t>
      </w:r>
      <w:r w:rsidR="00660A41">
        <w:rPr>
          <w:szCs w:val="24"/>
        </w:rPr>
        <w:t> </w:t>
      </w:r>
      <w:r w:rsidR="00F461D4">
        <w:rPr>
          <w:szCs w:val="24"/>
        </w:rPr>
        <w:t>451 (i.e., as if they had continued to take service under Schedule</w:t>
      </w:r>
      <w:r w:rsidR="00660A41">
        <w:rPr>
          <w:szCs w:val="24"/>
        </w:rPr>
        <w:t> </w:t>
      </w:r>
      <w:r w:rsidR="00F461D4">
        <w:rPr>
          <w:szCs w:val="24"/>
        </w:rPr>
        <w:t>40).</w:t>
      </w:r>
    </w:p>
    <w:p w:rsidR="00400C32" w:rsidRPr="004B33D8" w:rsidRDefault="00400C32" w:rsidP="003E06E4">
      <w:pPr>
        <w:pStyle w:val="Question1"/>
      </w:pPr>
      <w:r w:rsidRPr="004B33D8">
        <w:t>Q.</w:t>
      </w:r>
      <w:r w:rsidRPr="004B33D8">
        <w:tab/>
      </w:r>
      <w:r w:rsidR="00F461D4">
        <w:t>How will the stranded cost charge be determined and recovered</w:t>
      </w:r>
      <w:r w:rsidRPr="004B33D8">
        <w:t>?</w:t>
      </w:r>
    </w:p>
    <w:p w:rsidR="00660A41" w:rsidRPr="00660A41" w:rsidRDefault="00400C32" w:rsidP="00DC180B">
      <w:pPr>
        <w:pStyle w:val="Answer1"/>
        <w:rPr>
          <w:szCs w:val="24"/>
        </w:rPr>
      </w:pPr>
      <w:r w:rsidRPr="004B33D8">
        <w:rPr>
          <w:szCs w:val="24"/>
        </w:rPr>
        <w:t>A.</w:t>
      </w:r>
      <w:r w:rsidRPr="004B33D8">
        <w:rPr>
          <w:szCs w:val="24"/>
        </w:rPr>
        <w:tab/>
      </w:r>
      <w:r w:rsidR="00F461D4">
        <w:rPr>
          <w:szCs w:val="24"/>
        </w:rPr>
        <w:t>The level of the charge will be determined in this proceeding.</w:t>
      </w:r>
      <w:r w:rsidR="00B55982">
        <w:rPr>
          <w:szCs w:val="24"/>
        </w:rPr>
        <w:t xml:space="preserve"> </w:t>
      </w:r>
      <w:r w:rsidR="00F461D4">
        <w:rPr>
          <w:szCs w:val="24"/>
        </w:rPr>
        <w:t>It will be recovered through a separate charge, as outlined in the customer’s Schedule</w:t>
      </w:r>
      <w:r w:rsidR="00660A41">
        <w:rPr>
          <w:szCs w:val="24"/>
        </w:rPr>
        <w:t> </w:t>
      </w:r>
      <w:r w:rsidR="00F461D4">
        <w:rPr>
          <w:szCs w:val="24"/>
        </w:rPr>
        <w:t>451 Service Agreement.</w:t>
      </w:r>
      <w:r w:rsidR="00B55982">
        <w:rPr>
          <w:szCs w:val="24"/>
        </w:rPr>
        <w:t xml:space="preserve"> </w:t>
      </w:r>
      <w:r w:rsidR="00660A41">
        <w:t xml:space="preserve">Customers taking service under Schedule 451 would pay this </w:t>
      </w:r>
      <w:r w:rsidR="00660A41" w:rsidRPr="006D5365">
        <w:t xml:space="preserve">on the first day of the first calendar month following the month in which </w:t>
      </w:r>
      <w:r w:rsidR="00660A41">
        <w:t>they commence</w:t>
      </w:r>
      <w:r w:rsidR="00660A41" w:rsidRPr="006D5365">
        <w:t xml:space="preserve"> service under Schedule</w:t>
      </w:r>
      <w:r w:rsidR="00660A41">
        <w:t> </w:t>
      </w:r>
      <w:r w:rsidR="00660A41" w:rsidRPr="006D5365">
        <w:t>451.</w:t>
      </w:r>
    </w:p>
    <w:p w:rsidR="00400C32" w:rsidRPr="004B33D8" w:rsidRDefault="00400C32" w:rsidP="003E06E4">
      <w:pPr>
        <w:pStyle w:val="Question1"/>
      </w:pPr>
      <w:r w:rsidRPr="004B33D8">
        <w:lastRenderedPageBreak/>
        <w:t>Q.</w:t>
      </w:r>
      <w:r w:rsidRPr="004B33D8">
        <w:tab/>
      </w:r>
      <w:r w:rsidR="00F461D4">
        <w:t>Which rate riders would apply to customers taking service under Schedule</w:t>
      </w:r>
      <w:r w:rsidR="00660A41">
        <w:t> </w:t>
      </w:r>
      <w:r w:rsidR="00F461D4">
        <w:t>451</w:t>
      </w:r>
      <w:r w:rsidRPr="004B33D8">
        <w:t>?</w:t>
      </w:r>
    </w:p>
    <w:p w:rsidR="00400C32" w:rsidRPr="00DC180B" w:rsidRDefault="00400C32" w:rsidP="00DC180B">
      <w:pPr>
        <w:pStyle w:val="Answer1"/>
      </w:pPr>
      <w:r w:rsidRPr="004B33D8">
        <w:rPr>
          <w:szCs w:val="24"/>
        </w:rPr>
        <w:t>A.</w:t>
      </w:r>
      <w:r w:rsidRPr="004B33D8">
        <w:rPr>
          <w:szCs w:val="24"/>
        </w:rPr>
        <w:tab/>
      </w:r>
      <w:r w:rsidR="00F461D4">
        <w:rPr>
          <w:szCs w:val="24"/>
        </w:rPr>
        <w:t>Customers taking service under Schedule</w:t>
      </w:r>
      <w:r w:rsidR="00660A41">
        <w:rPr>
          <w:szCs w:val="24"/>
        </w:rPr>
        <w:t> </w:t>
      </w:r>
      <w:r w:rsidR="00F461D4">
        <w:rPr>
          <w:szCs w:val="24"/>
        </w:rPr>
        <w:t>451 would be subject to charges under Schedule</w:t>
      </w:r>
      <w:r w:rsidR="00660A41">
        <w:rPr>
          <w:szCs w:val="24"/>
        </w:rPr>
        <w:t> </w:t>
      </w:r>
      <w:r w:rsidR="00F461D4">
        <w:rPr>
          <w:szCs w:val="24"/>
        </w:rPr>
        <w:t>120 (Electric Conservation Service Rider), Schedule</w:t>
      </w:r>
      <w:r w:rsidR="00660A41">
        <w:rPr>
          <w:szCs w:val="24"/>
        </w:rPr>
        <w:t> </w:t>
      </w:r>
      <w:r w:rsidR="00F461D4">
        <w:rPr>
          <w:szCs w:val="24"/>
        </w:rPr>
        <w:t>129 (Low Income Program), Schedule</w:t>
      </w:r>
      <w:r w:rsidR="00660A41">
        <w:rPr>
          <w:szCs w:val="24"/>
        </w:rPr>
        <w:t> </w:t>
      </w:r>
      <w:r w:rsidR="00F461D4">
        <w:rPr>
          <w:szCs w:val="24"/>
        </w:rPr>
        <w:t>132 (Merger Rate Credit), Schedule</w:t>
      </w:r>
      <w:r w:rsidR="00660A41">
        <w:rPr>
          <w:szCs w:val="24"/>
        </w:rPr>
        <w:t> </w:t>
      </w:r>
      <w:r w:rsidR="00F461D4">
        <w:rPr>
          <w:szCs w:val="24"/>
        </w:rPr>
        <w:t>140 (Property Tax Rider), Schedule</w:t>
      </w:r>
      <w:r w:rsidR="00660A41">
        <w:rPr>
          <w:szCs w:val="24"/>
        </w:rPr>
        <w:t> </w:t>
      </w:r>
      <w:r w:rsidR="00F461D4">
        <w:rPr>
          <w:szCs w:val="24"/>
        </w:rPr>
        <w:t>141 (Expedited Rate Filing Rate Adjustment) and Schedule</w:t>
      </w:r>
      <w:r w:rsidR="00660A41">
        <w:rPr>
          <w:szCs w:val="24"/>
        </w:rPr>
        <w:t> </w:t>
      </w:r>
      <w:r w:rsidR="00F461D4">
        <w:rPr>
          <w:szCs w:val="24"/>
        </w:rPr>
        <w:t>142 (Revenue Decoupling Adjustment Mechanism)</w:t>
      </w:r>
      <w:r w:rsidRPr="004B33D8">
        <w:rPr>
          <w:szCs w:val="24"/>
        </w:rPr>
        <w:t>.</w:t>
      </w:r>
      <w:r w:rsidR="00B55982">
        <w:rPr>
          <w:szCs w:val="24"/>
        </w:rPr>
        <w:t xml:space="preserve"> </w:t>
      </w:r>
      <w:r w:rsidR="00064E0B">
        <w:rPr>
          <w:szCs w:val="24"/>
        </w:rPr>
        <w:t>If or when Schedule</w:t>
      </w:r>
      <w:r w:rsidR="00660A41">
        <w:rPr>
          <w:szCs w:val="24"/>
        </w:rPr>
        <w:t> </w:t>
      </w:r>
      <w:r w:rsidR="00064E0B">
        <w:rPr>
          <w:szCs w:val="24"/>
        </w:rPr>
        <w:t>451 is approved by the Commission, PSE proposes to make a compliance filing to update these adjusting price schedules to reference Schedule</w:t>
      </w:r>
      <w:r w:rsidR="00660A41">
        <w:rPr>
          <w:szCs w:val="24"/>
        </w:rPr>
        <w:t> </w:t>
      </w:r>
      <w:r w:rsidR="00064E0B">
        <w:rPr>
          <w:szCs w:val="24"/>
        </w:rPr>
        <w:t>451, as appropriate. Future rate riders may also apply, or existing ones may be discontinued, over time.</w:t>
      </w:r>
    </w:p>
    <w:p w:rsidR="00F461D4" w:rsidRPr="004B33D8" w:rsidRDefault="00F461D4" w:rsidP="003E06E4">
      <w:pPr>
        <w:pStyle w:val="Question1"/>
      </w:pPr>
      <w:r w:rsidRPr="004B33D8">
        <w:t>Q.</w:t>
      </w:r>
      <w:r w:rsidRPr="004B33D8">
        <w:tab/>
      </w:r>
      <w:r>
        <w:t xml:space="preserve">What would customers </w:t>
      </w:r>
      <w:r w:rsidR="00064E0B">
        <w:t xml:space="preserve">served </w:t>
      </w:r>
      <w:r>
        <w:t>under Schedule</w:t>
      </w:r>
      <w:r w:rsidR="00660A41">
        <w:t> </w:t>
      </w:r>
      <w:r>
        <w:t>451 pay under Schedule</w:t>
      </w:r>
      <w:r w:rsidR="00660A41">
        <w:t> </w:t>
      </w:r>
      <w:r>
        <w:t>120</w:t>
      </w:r>
      <w:r w:rsidRPr="004B33D8">
        <w:t>?</w:t>
      </w:r>
    </w:p>
    <w:p w:rsidR="00F461D4" w:rsidRPr="00DC180B" w:rsidRDefault="00F461D4" w:rsidP="00DC180B">
      <w:pPr>
        <w:pStyle w:val="Answer1"/>
      </w:pPr>
      <w:r w:rsidRPr="004B33D8">
        <w:rPr>
          <w:szCs w:val="24"/>
        </w:rPr>
        <w:t>A.</w:t>
      </w:r>
      <w:r w:rsidRPr="004B33D8">
        <w:rPr>
          <w:szCs w:val="24"/>
        </w:rPr>
        <w:tab/>
      </w:r>
      <w:r>
        <w:rPr>
          <w:szCs w:val="24"/>
        </w:rPr>
        <w:t>PSE proposes that customers taking service under Schedule</w:t>
      </w:r>
      <w:r w:rsidR="00660A41">
        <w:rPr>
          <w:szCs w:val="24"/>
        </w:rPr>
        <w:t> </w:t>
      </w:r>
      <w:r>
        <w:rPr>
          <w:szCs w:val="24"/>
        </w:rPr>
        <w:t>451 pay the same rate under Schedule</w:t>
      </w:r>
      <w:r w:rsidR="00660A41">
        <w:rPr>
          <w:szCs w:val="24"/>
        </w:rPr>
        <w:t> </w:t>
      </w:r>
      <w:r>
        <w:rPr>
          <w:szCs w:val="24"/>
        </w:rPr>
        <w:t>120 as customers takin</w:t>
      </w:r>
      <w:r w:rsidR="00064E0B">
        <w:rPr>
          <w:szCs w:val="24"/>
        </w:rPr>
        <w:t>g service under Schedule</w:t>
      </w:r>
      <w:r w:rsidR="00660A41">
        <w:rPr>
          <w:szCs w:val="24"/>
        </w:rPr>
        <w:t> </w:t>
      </w:r>
      <w:r w:rsidR="00064E0B">
        <w:rPr>
          <w:szCs w:val="24"/>
        </w:rPr>
        <w:t>449</w:t>
      </w:r>
      <w:r w:rsidR="00292184">
        <w:rPr>
          <w:szCs w:val="24"/>
        </w:rPr>
        <w:t>.</w:t>
      </w:r>
      <w:r w:rsidR="00B55982">
        <w:rPr>
          <w:szCs w:val="24"/>
        </w:rPr>
        <w:t xml:space="preserve"> </w:t>
      </w:r>
      <w:r w:rsidR="00292184">
        <w:rPr>
          <w:szCs w:val="24"/>
        </w:rPr>
        <w:t>T</w:t>
      </w:r>
      <w:r w:rsidR="00064E0B">
        <w:rPr>
          <w:szCs w:val="24"/>
        </w:rPr>
        <w:t>hese customers will be both taking power supply services from someone other than PSE and, therefore, there would be no basis under the current methodology to allocate conservation costs to customers served under Schedule</w:t>
      </w:r>
      <w:r w:rsidR="00660A41">
        <w:rPr>
          <w:szCs w:val="24"/>
        </w:rPr>
        <w:t> </w:t>
      </w:r>
      <w:r w:rsidR="00064E0B">
        <w:rPr>
          <w:szCs w:val="24"/>
        </w:rPr>
        <w:t>451</w:t>
      </w:r>
      <w:r w:rsidRPr="004B33D8">
        <w:rPr>
          <w:szCs w:val="24"/>
        </w:rPr>
        <w:t>.</w:t>
      </w:r>
      <w:r w:rsidR="00B55982">
        <w:rPr>
          <w:szCs w:val="24"/>
        </w:rPr>
        <w:t xml:space="preserve"> </w:t>
      </w:r>
      <w:r w:rsidR="00812B70">
        <w:rPr>
          <w:szCs w:val="24"/>
        </w:rPr>
        <w:t>The current rate paid by Schedule</w:t>
      </w:r>
      <w:r w:rsidR="00660A41">
        <w:rPr>
          <w:szCs w:val="24"/>
        </w:rPr>
        <w:t> </w:t>
      </w:r>
      <w:r w:rsidR="00812B70">
        <w:rPr>
          <w:szCs w:val="24"/>
        </w:rPr>
        <w:t>449 customers under Schedule</w:t>
      </w:r>
      <w:r w:rsidR="00660A41">
        <w:rPr>
          <w:szCs w:val="24"/>
        </w:rPr>
        <w:t> </w:t>
      </w:r>
      <w:r w:rsidR="00812B70">
        <w:rPr>
          <w:szCs w:val="24"/>
        </w:rPr>
        <w:t>120 is $0.001082 per kWh.</w:t>
      </w:r>
    </w:p>
    <w:p w:rsidR="00F461D4" w:rsidRPr="004B33D8" w:rsidRDefault="00F461D4" w:rsidP="003E06E4">
      <w:pPr>
        <w:pStyle w:val="Question1"/>
      </w:pPr>
      <w:r w:rsidRPr="004B33D8">
        <w:lastRenderedPageBreak/>
        <w:t>Q.</w:t>
      </w:r>
      <w:r w:rsidRPr="004B33D8">
        <w:tab/>
      </w:r>
      <w:r w:rsidR="00064E0B">
        <w:t>Will customers served under Schedule</w:t>
      </w:r>
      <w:r w:rsidR="00660A41">
        <w:t> </w:t>
      </w:r>
      <w:r w:rsidR="00064E0B">
        <w:t>451 continue to participate in PSE’s conservation programs as they do now</w:t>
      </w:r>
      <w:r w:rsidRPr="004B33D8">
        <w:t>?</w:t>
      </w:r>
    </w:p>
    <w:p w:rsidR="00F461D4" w:rsidRPr="00DC180B" w:rsidRDefault="00F461D4" w:rsidP="00DC180B">
      <w:pPr>
        <w:pStyle w:val="Answer1"/>
      </w:pPr>
      <w:r w:rsidRPr="004B33D8">
        <w:rPr>
          <w:szCs w:val="24"/>
        </w:rPr>
        <w:t>A.</w:t>
      </w:r>
      <w:r w:rsidRPr="004B33D8">
        <w:rPr>
          <w:szCs w:val="24"/>
        </w:rPr>
        <w:tab/>
      </w:r>
      <w:r w:rsidR="00064E0B">
        <w:rPr>
          <w:szCs w:val="24"/>
        </w:rPr>
        <w:t>Yes.</w:t>
      </w:r>
      <w:r w:rsidR="00B55982">
        <w:rPr>
          <w:szCs w:val="24"/>
        </w:rPr>
        <w:t xml:space="preserve"> </w:t>
      </w:r>
      <w:r w:rsidR="00064E0B">
        <w:rPr>
          <w:szCs w:val="24"/>
        </w:rPr>
        <w:t>These customers would continue to be eligible to participate in PSE’s conservation programs, including Schedule</w:t>
      </w:r>
      <w:r w:rsidR="00660A41">
        <w:rPr>
          <w:szCs w:val="24"/>
        </w:rPr>
        <w:t> </w:t>
      </w:r>
      <w:r w:rsidR="00064E0B">
        <w:rPr>
          <w:szCs w:val="24"/>
        </w:rPr>
        <w:t>258 (Large Power User Self Directed Program)</w:t>
      </w:r>
      <w:r w:rsidRPr="004B33D8">
        <w:rPr>
          <w:szCs w:val="24"/>
        </w:rPr>
        <w:t>.</w:t>
      </w:r>
    </w:p>
    <w:p w:rsidR="00F461D4" w:rsidRPr="004B33D8" w:rsidRDefault="00F461D4" w:rsidP="003E06E4">
      <w:pPr>
        <w:pStyle w:val="Question1"/>
      </w:pPr>
      <w:r w:rsidRPr="004B33D8">
        <w:t>Q.</w:t>
      </w:r>
      <w:r w:rsidRPr="004B33D8">
        <w:tab/>
      </w:r>
      <w:r w:rsidR="00812B70">
        <w:t>What would customers served under Schedule</w:t>
      </w:r>
      <w:r w:rsidR="00660A41">
        <w:t> </w:t>
      </w:r>
      <w:r w:rsidR="00812B70">
        <w:t>451 pay under Schedule</w:t>
      </w:r>
      <w:r w:rsidR="00660A41">
        <w:t> </w:t>
      </w:r>
      <w:r w:rsidR="00812B70">
        <w:t>129</w:t>
      </w:r>
      <w:r w:rsidRPr="004B33D8">
        <w:t>?</w:t>
      </w:r>
    </w:p>
    <w:p w:rsidR="00F26F4B" w:rsidRPr="00DC180B" w:rsidRDefault="00F461D4" w:rsidP="00DC180B">
      <w:pPr>
        <w:pStyle w:val="Answer1"/>
      </w:pPr>
      <w:r w:rsidRPr="004B33D8">
        <w:rPr>
          <w:szCs w:val="24"/>
        </w:rPr>
        <w:t>A.</w:t>
      </w:r>
      <w:r w:rsidRPr="004B33D8">
        <w:rPr>
          <w:szCs w:val="24"/>
        </w:rPr>
        <w:tab/>
      </w:r>
      <w:r w:rsidR="00812B70">
        <w:rPr>
          <w:szCs w:val="24"/>
        </w:rPr>
        <w:t>Initially, PSE proposes that customers taking service under Schedule</w:t>
      </w:r>
      <w:r w:rsidR="00660A41">
        <w:rPr>
          <w:szCs w:val="24"/>
        </w:rPr>
        <w:t> </w:t>
      </w:r>
      <w:r w:rsidR="00812B70">
        <w:rPr>
          <w:szCs w:val="24"/>
        </w:rPr>
        <w:t>451 pay the same rate under Schedule</w:t>
      </w:r>
      <w:r w:rsidR="00660A41">
        <w:rPr>
          <w:szCs w:val="24"/>
        </w:rPr>
        <w:t> </w:t>
      </w:r>
      <w:r w:rsidR="00812B70">
        <w:rPr>
          <w:szCs w:val="24"/>
        </w:rPr>
        <w:t>129 as customers taking service under Schedule</w:t>
      </w:r>
      <w:r w:rsidR="00660A41">
        <w:rPr>
          <w:szCs w:val="24"/>
        </w:rPr>
        <w:t> </w:t>
      </w:r>
      <w:r w:rsidR="00812B70">
        <w:rPr>
          <w:szCs w:val="24"/>
        </w:rPr>
        <w:t>40</w:t>
      </w:r>
      <w:r w:rsidRPr="004B33D8">
        <w:rPr>
          <w:szCs w:val="24"/>
        </w:rPr>
        <w:t>.</w:t>
      </w:r>
      <w:r w:rsidR="00B55982">
        <w:rPr>
          <w:szCs w:val="24"/>
        </w:rPr>
        <w:t xml:space="preserve"> </w:t>
      </w:r>
      <w:r w:rsidR="002A530D">
        <w:rPr>
          <w:szCs w:val="24"/>
        </w:rPr>
        <w:t>This rate currently stands at $0.000623 per kWh.</w:t>
      </w:r>
      <w:r w:rsidR="00B55982">
        <w:rPr>
          <w:szCs w:val="24"/>
        </w:rPr>
        <w:t xml:space="preserve"> </w:t>
      </w:r>
      <w:r w:rsidR="002A530D">
        <w:rPr>
          <w:szCs w:val="24"/>
        </w:rPr>
        <w:t>However, over subsequent (annual) Schedule</w:t>
      </w:r>
      <w:r w:rsidR="00660A41">
        <w:rPr>
          <w:szCs w:val="24"/>
        </w:rPr>
        <w:t> </w:t>
      </w:r>
      <w:r w:rsidR="002A530D">
        <w:rPr>
          <w:szCs w:val="24"/>
        </w:rPr>
        <w:t>129 filings, PSE would apply the approved methodology for allocating the underlying costs recovered through this schedule to customers served under Schedule</w:t>
      </w:r>
      <w:r w:rsidR="00B55982">
        <w:rPr>
          <w:szCs w:val="24"/>
        </w:rPr>
        <w:t> </w:t>
      </w:r>
      <w:r w:rsidR="002A530D">
        <w:rPr>
          <w:szCs w:val="24"/>
        </w:rPr>
        <w:t>451.</w:t>
      </w:r>
      <w:r w:rsidR="00B55982">
        <w:rPr>
          <w:szCs w:val="24"/>
        </w:rPr>
        <w:t xml:space="preserve"> </w:t>
      </w:r>
      <w:r w:rsidR="002A530D">
        <w:rPr>
          <w:szCs w:val="24"/>
        </w:rPr>
        <w:t>Currently, these costs are allocated on total base revenue.</w:t>
      </w:r>
      <w:r w:rsidR="00B55982">
        <w:rPr>
          <w:szCs w:val="24"/>
        </w:rPr>
        <w:t xml:space="preserve"> </w:t>
      </w:r>
      <w:r w:rsidR="002A530D">
        <w:rPr>
          <w:szCs w:val="24"/>
        </w:rPr>
        <w:t>Since Schedule</w:t>
      </w:r>
      <w:r w:rsidR="00B55982">
        <w:rPr>
          <w:szCs w:val="24"/>
        </w:rPr>
        <w:t> </w:t>
      </w:r>
      <w:r w:rsidR="002A530D">
        <w:rPr>
          <w:szCs w:val="24"/>
        </w:rPr>
        <w:t>40 includes a power supply component that will no longer exist when customers take service under Schedule</w:t>
      </w:r>
      <w:r w:rsidR="00B55982">
        <w:rPr>
          <w:szCs w:val="24"/>
        </w:rPr>
        <w:t> </w:t>
      </w:r>
      <w:r w:rsidR="002A530D">
        <w:rPr>
          <w:szCs w:val="24"/>
        </w:rPr>
        <w:t xml:space="preserve">451, </w:t>
      </w:r>
      <w:r w:rsidR="00292184">
        <w:rPr>
          <w:szCs w:val="24"/>
        </w:rPr>
        <w:t xml:space="preserve">Microsoft would </w:t>
      </w:r>
      <w:r w:rsidR="002A530D">
        <w:rPr>
          <w:szCs w:val="24"/>
        </w:rPr>
        <w:t>likely be overpaying so long as their rates under Schedule</w:t>
      </w:r>
      <w:r w:rsidR="00B55982">
        <w:rPr>
          <w:szCs w:val="24"/>
        </w:rPr>
        <w:t> </w:t>
      </w:r>
      <w:r w:rsidR="002A530D">
        <w:rPr>
          <w:szCs w:val="24"/>
        </w:rPr>
        <w:t>129 are tied to those paid by customers taking service under Schedule</w:t>
      </w:r>
      <w:r w:rsidR="00B55982">
        <w:rPr>
          <w:szCs w:val="24"/>
        </w:rPr>
        <w:t> </w:t>
      </w:r>
      <w:r w:rsidR="002A530D">
        <w:rPr>
          <w:szCs w:val="24"/>
        </w:rPr>
        <w:t>40.</w:t>
      </w:r>
      <w:r w:rsidR="00B55982">
        <w:rPr>
          <w:szCs w:val="24"/>
        </w:rPr>
        <w:t xml:space="preserve"> </w:t>
      </w:r>
      <w:r w:rsidR="002A530D">
        <w:rPr>
          <w:szCs w:val="24"/>
        </w:rPr>
        <w:t>This issue will correct itself as the rate revenue under Schedule</w:t>
      </w:r>
      <w:r w:rsidR="00B55982">
        <w:rPr>
          <w:szCs w:val="24"/>
        </w:rPr>
        <w:t> </w:t>
      </w:r>
      <w:r w:rsidR="002A530D">
        <w:rPr>
          <w:szCs w:val="24"/>
        </w:rPr>
        <w:t>451 becomes known and measurable, and can be used to allocate the appropriate amount of costs under this Schedule</w:t>
      </w:r>
      <w:r w:rsidR="00B55982">
        <w:rPr>
          <w:szCs w:val="24"/>
        </w:rPr>
        <w:t> </w:t>
      </w:r>
      <w:r w:rsidR="002A530D">
        <w:rPr>
          <w:szCs w:val="24"/>
        </w:rPr>
        <w:t>129 to these c</w:t>
      </w:r>
      <w:r w:rsidR="00B55982">
        <w:rPr>
          <w:szCs w:val="24"/>
        </w:rPr>
        <w:t>ustomers.</w:t>
      </w:r>
    </w:p>
    <w:p w:rsidR="00F26F4B" w:rsidRPr="00DC180B" w:rsidRDefault="002A530D" w:rsidP="003E06E4">
      <w:pPr>
        <w:pStyle w:val="Question1"/>
      </w:pPr>
      <w:r w:rsidRPr="00F26F4B">
        <w:lastRenderedPageBreak/>
        <w:t>Q.</w:t>
      </w:r>
      <w:r w:rsidRPr="00F26F4B">
        <w:tab/>
        <w:t>What would customers served under Schedule</w:t>
      </w:r>
      <w:r w:rsidR="00B55982">
        <w:t> </w:t>
      </w:r>
      <w:r w:rsidRPr="00F26F4B">
        <w:t>451 pay under Schedule</w:t>
      </w:r>
      <w:r w:rsidR="00B55982">
        <w:t> </w:t>
      </w:r>
      <w:r w:rsidRPr="00F26F4B">
        <w:t>132?</w:t>
      </w:r>
    </w:p>
    <w:p w:rsidR="00F26F4B" w:rsidRPr="00DC180B" w:rsidRDefault="002A530D" w:rsidP="00DC180B">
      <w:pPr>
        <w:pStyle w:val="Answer1"/>
      </w:pPr>
      <w:r w:rsidRPr="00F26F4B">
        <w:rPr>
          <w:szCs w:val="24"/>
        </w:rPr>
        <w:t>A.</w:t>
      </w:r>
      <w:r w:rsidRPr="00F26F4B">
        <w:rPr>
          <w:szCs w:val="24"/>
        </w:rPr>
        <w:tab/>
        <w:t>Initially, PSE proposes that customers taking service under Schedule</w:t>
      </w:r>
      <w:r w:rsidR="00B55982">
        <w:rPr>
          <w:szCs w:val="24"/>
        </w:rPr>
        <w:t> </w:t>
      </w:r>
      <w:r w:rsidRPr="00F26F4B">
        <w:rPr>
          <w:szCs w:val="24"/>
        </w:rPr>
        <w:t>451 pay the same rate under Schedule</w:t>
      </w:r>
      <w:r w:rsidR="00B55982">
        <w:rPr>
          <w:szCs w:val="24"/>
        </w:rPr>
        <w:t> </w:t>
      </w:r>
      <w:r w:rsidRPr="00F26F4B">
        <w:rPr>
          <w:szCs w:val="24"/>
        </w:rPr>
        <w:t>132 as customers taking service under Schedule</w:t>
      </w:r>
      <w:r w:rsidR="00B55982">
        <w:rPr>
          <w:szCs w:val="24"/>
        </w:rPr>
        <w:t> </w:t>
      </w:r>
      <w:r w:rsidRPr="00F26F4B">
        <w:rPr>
          <w:szCs w:val="24"/>
        </w:rPr>
        <w:t>40.</w:t>
      </w:r>
      <w:r w:rsidR="00B55982">
        <w:rPr>
          <w:szCs w:val="24"/>
        </w:rPr>
        <w:t xml:space="preserve"> </w:t>
      </w:r>
      <w:r w:rsidRPr="00F26F4B">
        <w:rPr>
          <w:szCs w:val="24"/>
        </w:rPr>
        <w:t xml:space="preserve">This rate </w:t>
      </w:r>
      <w:r w:rsidRPr="00D0315F">
        <w:rPr>
          <w:szCs w:val="24"/>
        </w:rPr>
        <w:t>credit</w:t>
      </w:r>
      <w:r w:rsidRPr="00F26F4B">
        <w:rPr>
          <w:szCs w:val="24"/>
        </w:rPr>
        <w:t xml:space="preserve"> currently stands at $0.000158 per kWh.</w:t>
      </w:r>
      <w:r w:rsidR="00B55982">
        <w:rPr>
          <w:szCs w:val="24"/>
        </w:rPr>
        <w:t xml:space="preserve"> </w:t>
      </w:r>
      <w:r w:rsidRPr="00F26F4B">
        <w:rPr>
          <w:szCs w:val="24"/>
        </w:rPr>
        <w:t>As the dollar credit under this schedule is allocated based on non-power revenue, initially tying Schedule</w:t>
      </w:r>
      <w:r w:rsidR="00B55982">
        <w:rPr>
          <w:szCs w:val="24"/>
        </w:rPr>
        <w:t> </w:t>
      </w:r>
      <w:r w:rsidRPr="00F26F4B">
        <w:rPr>
          <w:szCs w:val="24"/>
        </w:rPr>
        <w:t>451 to Schedule</w:t>
      </w:r>
      <w:r w:rsidR="00B55982">
        <w:rPr>
          <w:szCs w:val="24"/>
        </w:rPr>
        <w:t> </w:t>
      </w:r>
      <w:r w:rsidRPr="00F26F4B">
        <w:rPr>
          <w:szCs w:val="24"/>
        </w:rPr>
        <w:t>40 under Schedule</w:t>
      </w:r>
      <w:r w:rsidR="00B55982">
        <w:rPr>
          <w:szCs w:val="24"/>
        </w:rPr>
        <w:t> </w:t>
      </w:r>
      <w:r w:rsidRPr="00F26F4B">
        <w:rPr>
          <w:szCs w:val="24"/>
        </w:rPr>
        <w:t>132 is a reasonable starting point.</w:t>
      </w:r>
      <w:r w:rsidR="00B55982">
        <w:rPr>
          <w:szCs w:val="24"/>
        </w:rPr>
        <w:t xml:space="preserve"> </w:t>
      </w:r>
      <w:r w:rsidRPr="00F26F4B">
        <w:rPr>
          <w:szCs w:val="24"/>
        </w:rPr>
        <w:t>However, as with the other schedules, PSE will propose a standalone rate for Schedule</w:t>
      </w:r>
      <w:r w:rsidR="00B55982">
        <w:rPr>
          <w:szCs w:val="24"/>
        </w:rPr>
        <w:t> </w:t>
      </w:r>
      <w:r w:rsidRPr="00F26F4B">
        <w:rPr>
          <w:szCs w:val="24"/>
        </w:rPr>
        <w:t>451</w:t>
      </w:r>
      <w:r w:rsidR="00F26F4B" w:rsidRPr="00F26F4B">
        <w:rPr>
          <w:szCs w:val="24"/>
        </w:rPr>
        <w:t xml:space="preserve"> under Schedule</w:t>
      </w:r>
      <w:r w:rsidR="00B55982">
        <w:rPr>
          <w:szCs w:val="24"/>
        </w:rPr>
        <w:t> </w:t>
      </w:r>
      <w:r w:rsidR="00F26F4B" w:rsidRPr="00F26F4B">
        <w:rPr>
          <w:szCs w:val="24"/>
        </w:rPr>
        <w:t>132 if or when data is available to do so.</w:t>
      </w:r>
      <w:r w:rsidR="00B55982">
        <w:rPr>
          <w:szCs w:val="24"/>
        </w:rPr>
        <w:t xml:space="preserve"> </w:t>
      </w:r>
      <w:r w:rsidR="00F26F4B" w:rsidRPr="00F26F4B">
        <w:rPr>
          <w:szCs w:val="24"/>
        </w:rPr>
        <w:t>That being said, this credit is set to expire at the end of 2018.</w:t>
      </w:r>
      <w:r w:rsidR="00B55982">
        <w:rPr>
          <w:szCs w:val="24"/>
        </w:rPr>
        <w:t xml:space="preserve"> </w:t>
      </w:r>
      <w:r w:rsidR="00F26F4B" w:rsidRPr="00F26F4B">
        <w:rPr>
          <w:szCs w:val="24"/>
        </w:rPr>
        <w:t>So, depending on the timing of approvals for Schedule</w:t>
      </w:r>
      <w:r w:rsidR="00B55982">
        <w:rPr>
          <w:szCs w:val="24"/>
        </w:rPr>
        <w:t> </w:t>
      </w:r>
      <w:r w:rsidR="00F26F4B" w:rsidRPr="00F26F4B">
        <w:rPr>
          <w:szCs w:val="24"/>
        </w:rPr>
        <w:t>451 and when customers begin taking service under that schedule, there may be no opportunity for a stand-alone rate for Schedule</w:t>
      </w:r>
      <w:r w:rsidR="00B55982">
        <w:rPr>
          <w:szCs w:val="24"/>
        </w:rPr>
        <w:t> 451 under this schedule.</w:t>
      </w:r>
    </w:p>
    <w:p w:rsidR="00F26F4B" w:rsidRPr="00DC180B" w:rsidRDefault="00F26F4B" w:rsidP="003E06E4">
      <w:pPr>
        <w:pStyle w:val="Question1"/>
      </w:pPr>
      <w:r w:rsidRPr="00F26F4B">
        <w:t>Q.</w:t>
      </w:r>
      <w:r w:rsidRPr="00F26F4B">
        <w:tab/>
        <w:t>What would customers served under Schedule</w:t>
      </w:r>
      <w:r w:rsidR="00B55982">
        <w:t> </w:t>
      </w:r>
      <w:r w:rsidRPr="00F26F4B">
        <w:t>451 pay under Schedule</w:t>
      </w:r>
      <w:r w:rsidR="00B55982">
        <w:t> </w:t>
      </w:r>
      <w:r w:rsidRPr="00F26F4B">
        <w:t>1</w:t>
      </w:r>
      <w:r>
        <w:t>40</w:t>
      </w:r>
      <w:r w:rsidRPr="00F26F4B">
        <w:t>?</w:t>
      </w:r>
    </w:p>
    <w:p w:rsidR="00F26F4B" w:rsidRPr="00DC180B" w:rsidRDefault="00F26F4B" w:rsidP="00DC180B">
      <w:pPr>
        <w:pStyle w:val="Answer1"/>
      </w:pPr>
      <w:r w:rsidRPr="00F26F4B">
        <w:rPr>
          <w:szCs w:val="24"/>
        </w:rPr>
        <w:t>A.</w:t>
      </w:r>
      <w:r w:rsidRPr="00F26F4B">
        <w:rPr>
          <w:szCs w:val="24"/>
        </w:rPr>
        <w:tab/>
        <w:t>Initially, PSE proposes that customers taking service under Schedule</w:t>
      </w:r>
      <w:r w:rsidR="00B55982">
        <w:rPr>
          <w:szCs w:val="24"/>
        </w:rPr>
        <w:t> </w:t>
      </w:r>
      <w:r w:rsidRPr="00F26F4B">
        <w:rPr>
          <w:szCs w:val="24"/>
        </w:rPr>
        <w:t>451 pay the same rate under Schedule</w:t>
      </w:r>
      <w:r w:rsidR="00B55982">
        <w:rPr>
          <w:szCs w:val="24"/>
        </w:rPr>
        <w:t> </w:t>
      </w:r>
      <w:r w:rsidRPr="00F26F4B">
        <w:rPr>
          <w:szCs w:val="24"/>
        </w:rPr>
        <w:t>1</w:t>
      </w:r>
      <w:r>
        <w:rPr>
          <w:szCs w:val="24"/>
        </w:rPr>
        <w:t>40</w:t>
      </w:r>
      <w:r w:rsidRPr="00F26F4B">
        <w:rPr>
          <w:szCs w:val="24"/>
        </w:rPr>
        <w:t xml:space="preserve"> as customers taking service under Schedule</w:t>
      </w:r>
      <w:r w:rsidR="00B55982">
        <w:rPr>
          <w:szCs w:val="24"/>
        </w:rPr>
        <w:t> </w:t>
      </w:r>
      <w:r w:rsidRPr="00F26F4B">
        <w:rPr>
          <w:szCs w:val="24"/>
        </w:rPr>
        <w:t>40.</w:t>
      </w:r>
      <w:r w:rsidR="00B55982">
        <w:rPr>
          <w:szCs w:val="24"/>
        </w:rPr>
        <w:t xml:space="preserve"> </w:t>
      </w:r>
      <w:r w:rsidRPr="00F26F4B">
        <w:rPr>
          <w:szCs w:val="24"/>
        </w:rPr>
        <w:t>This rate currently stands at $0.00</w:t>
      </w:r>
      <w:r>
        <w:rPr>
          <w:szCs w:val="24"/>
        </w:rPr>
        <w:t>2294</w:t>
      </w:r>
      <w:r w:rsidRPr="00F26F4B">
        <w:rPr>
          <w:szCs w:val="24"/>
        </w:rPr>
        <w:t xml:space="preserve"> per kWh.</w:t>
      </w:r>
      <w:r w:rsidR="00B55982">
        <w:rPr>
          <w:szCs w:val="24"/>
        </w:rPr>
        <w:t xml:space="preserve"> </w:t>
      </w:r>
      <w:r>
        <w:rPr>
          <w:szCs w:val="24"/>
        </w:rPr>
        <w:t xml:space="preserve">Since the property tax expenses recovered through this rate rider are tied to the allocation of plant in the previous </w:t>
      </w:r>
      <w:r w:rsidR="00660A41">
        <w:rPr>
          <w:szCs w:val="24"/>
        </w:rPr>
        <w:t>general rate case</w:t>
      </w:r>
      <w:r>
        <w:rPr>
          <w:szCs w:val="24"/>
        </w:rPr>
        <w:t>, including production plant, customers initially taking service under Schedule</w:t>
      </w:r>
      <w:r w:rsidR="00B55982">
        <w:rPr>
          <w:szCs w:val="24"/>
        </w:rPr>
        <w:t> </w:t>
      </w:r>
      <w:r>
        <w:rPr>
          <w:szCs w:val="24"/>
        </w:rPr>
        <w:t>451 will likely be over-allocated property tax expenses.</w:t>
      </w:r>
      <w:r w:rsidR="00B55982">
        <w:rPr>
          <w:szCs w:val="24"/>
        </w:rPr>
        <w:t xml:space="preserve"> </w:t>
      </w:r>
      <w:r>
        <w:rPr>
          <w:szCs w:val="24"/>
        </w:rPr>
        <w:t>However, as with a few of the other riders, as Schedule</w:t>
      </w:r>
      <w:r w:rsidR="00B55982">
        <w:rPr>
          <w:szCs w:val="24"/>
        </w:rPr>
        <w:t> </w:t>
      </w:r>
      <w:r>
        <w:rPr>
          <w:szCs w:val="24"/>
        </w:rPr>
        <w:t xml:space="preserve">451 begins to receive an allocation of plant in future </w:t>
      </w:r>
      <w:r w:rsidR="00660A41">
        <w:rPr>
          <w:szCs w:val="24"/>
        </w:rPr>
        <w:t>general rate case</w:t>
      </w:r>
      <w:r>
        <w:rPr>
          <w:szCs w:val="24"/>
        </w:rPr>
        <w:t>s, a separate rate under Schedule</w:t>
      </w:r>
      <w:r w:rsidR="00B55982">
        <w:rPr>
          <w:szCs w:val="24"/>
        </w:rPr>
        <w:t> </w:t>
      </w:r>
      <w:r>
        <w:rPr>
          <w:szCs w:val="24"/>
        </w:rPr>
        <w:t>140 unique to customers taking service under Schedule</w:t>
      </w:r>
      <w:r w:rsidR="00B55982">
        <w:rPr>
          <w:szCs w:val="24"/>
        </w:rPr>
        <w:t> </w:t>
      </w:r>
      <w:r>
        <w:rPr>
          <w:szCs w:val="24"/>
        </w:rPr>
        <w:t>451 will be developed.</w:t>
      </w:r>
      <w:r w:rsidR="00B55982">
        <w:rPr>
          <w:szCs w:val="24"/>
        </w:rPr>
        <w:t xml:space="preserve"> </w:t>
      </w:r>
      <w:r>
        <w:rPr>
          <w:szCs w:val="24"/>
        </w:rPr>
        <w:t xml:space="preserve">This new rate is </w:t>
      </w:r>
      <w:r>
        <w:rPr>
          <w:szCs w:val="24"/>
        </w:rPr>
        <w:lastRenderedPageBreak/>
        <w:t>expected to be significantly lower than the initial rate charged within Schedule</w:t>
      </w:r>
      <w:r w:rsidR="00B55982">
        <w:rPr>
          <w:szCs w:val="24"/>
        </w:rPr>
        <w:t> </w:t>
      </w:r>
      <w:r>
        <w:rPr>
          <w:szCs w:val="24"/>
        </w:rPr>
        <w:t>140 to customers served under Schedule</w:t>
      </w:r>
      <w:r w:rsidR="00B55982">
        <w:rPr>
          <w:szCs w:val="24"/>
        </w:rPr>
        <w:t> </w:t>
      </w:r>
      <w:r>
        <w:rPr>
          <w:szCs w:val="24"/>
        </w:rPr>
        <w:t>451</w:t>
      </w:r>
      <w:r w:rsidR="00292184">
        <w:rPr>
          <w:szCs w:val="24"/>
        </w:rPr>
        <w:t>.</w:t>
      </w:r>
    </w:p>
    <w:p w:rsidR="00F26F4B" w:rsidRPr="00DC180B" w:rsidRDefault="00F26F4B" w:rsidP="003E06E4">
      <w:pPr>
        <w:pStyle w:val="Question1"/>
      </w:pPr>
      <w:r w:rsidRPr="00F26F4B">
        <w:t>Q.</w:t>
      </w:r>
      <w:r w:rsidRPr="00F26F4B">
        <w:tab/>
        <w:t>What would customers served under Schedule</w:t>
      </w:r>
      <w:r w:rsidR="00B55982">
        <w:t> </w:t>
      </w:r>
      <w:r w:rsidRPr="00F26F4B">
        <w:t>451 pay under Schedule</w:t>
      </w:r>
      <w:r w:rsidR="00B55982">
        <w:t> </w:t>
      </w:r>
      <w:r w:rsidRPr="00F26F4B">
        <w:t>1</w:t>
      </w:r>
      <w:r>
        <w:t>41</w:t>
      </w:r>
      <w:r w:rsidRPr="00F26F4B">
        <w:t>?</w:t>
      </w:r>
    </w:p>
    <w:p w:rsidR="00F26F4B" w:rsidRPr="00DC180B" w:rsidRDefault="00F26F4B" w:rsidP="00DC180B">
      <w:pPr>
        <w:pStyle w:val="Answer1"/>
      </w:pPr>
      <w:r w:rsidRPr="00F26F4B">
        <w:rPr>
          <w:szCs w:val="24"/>
        </w:rPr>
        <w:t>A.</w:t>
      </w:r>
      <w:r w:rsidRPr="00F26F4B">
        <w:rPr>
          <w:szCs w:val="24"/>
        </w:rPr>
        <w:tab/>
        <w:t>Initially, PSE proposes that customers taking service under Schedule</w:t>
      </w:r>
      <w:r w:rsidR="00B55982">
        <w:rPr>
          <w:szCs w:val="24"/>
        </w:rPr>
        <w:t> </w:t>
      </w:r>
      <w:r w:rsidRPr="00F26F4B">
        <w:rPr>
          <w:szCs w:val="24"/>
        </w:rPr>
        <w:t>451 pay the same rate under Schedule</w:t>
      </w:r>
      <w:r w:rsidR="00B55982">
        <w:rPr>
          <w:szCs w:val="24"/>
        </w:rPr>
        <w:t> </w:t>
      </w:r>
      <w:r w:rsidRPr="00F26F4B">
        <w:rPr>
          <w:szCs w:val="24"/>
        </w:rPr>
        <w:t>14</w:t>
      </w:r>
      <w:r>
        <w:rPr>
          <w:szCs w:val="24"/>
        </w:rPr>
        <w:t>1</w:t>
      </w:r>
      <w:r w:rsidRPr="00F26F4B">
        <w:rPr>
          <w:szCs w:val="24"/>
        </w:rPr>
        <w:t xml:space="preserve"> as customers taking service under Schedule</w:t>
      </w:r>
      <w:r w:rsidR="00B55982">
        <w:rPr>
          <w:szCs w:val="24"/>
        </w:rPr>
        <w:t> </w:t>
      </w:r>
      <w:r w:rsidRPr="00F26F4B">
        <w:rPr>
          <w:szCs w:val="24"/>
        </w:rPr>
        <w:t>40.</w:t>
      </w:r>
      <w:r w:rsidR="00B55982">
        <w:rPr>
          <w:szCs w:val="24"/>
        </w:rPr>
        <w:t xml:space="preserve"> </w:t>
      </w:r>
      <w:r>
        <w:rPr>
          <w:szCs w:val="24"/>
        </w:rPr>
        <w:t>There are multiple rate components charged under</w:t>
      </w:r>
      <w:r w:rsidR="00292184">
        <w:rPr>
          <w:szCs w:val="24"/>
        </w:rPr>
        <w:t xml:space="preserve"> PSE’s</w:t>
      </w:r>
      <w:r>
        <w:rPr>
          <w:szCs w:val="24"/>
        </w:rPr>
        <w:t xml:space="preserve"> Schedule</w:t>
      </w:r>
      <w:r w:rsidR="00B55982">
        <w:rPr>
          <w:szCs w:val="24"/>
        </w:rPr>
        <w:t> </w:t>
      </w:r>
      <w:r>
        <w:rPr>
          <w:szCs w:val="24"/>
        </w:rPr>
        <w:t>141</w:t>
      </w:r>
      <w:r w:rsidR="00FD421C">
        <w:rPr>
          <w:szCs w:val="24"/>
        </w:rPr>
        <w:t>.</w:t>
      </w:r>
      <w:r w:rsidR="00B55982">
        <w:rPr>
          <w:szCs w:val="24"/>
        </w:rPr>
        <w:t xml:space="preserve"> </w:t>
      </w:r>
      <w:r w:rsidR="00FD421C">
        <w:rPr>
          <w:szCs w:val="24"/>
        </w:rPr>
        <w:t>Like Schedule</w:t>
      </w:r>
      <w:r w:rsidR="00B55982">
        <w:rPr>
          <w:szCs w:val="24"/>
        </w:rPr>
        <w:t> </w:t>
      </w:r>
      <w:r w:rsidR="00FD421C">
        <w:rPr>
          <w:szCs w:val="24"/>
        </w:rPr>
        <w:t>132, the costs recovered under Schedule</w:t>
      </w:r>
      <w:r w:rsidR="00B55982">
        <w:rPr>
          <w:szCs w:val="24"/>
        </w:rPr>
        <w:t> </w:t>
      </w:r>
      <w:r w:rsidR="00FD421C">
        <w:rPr>
          <w:szCs w:val="24"/>
        </w:rPr>
        <w:t>141 are allocated on non-power revenue.</w:t>
      </w:r>
      <w:r w:rsidR="00B55982">
        <w:rPr>
          <w:szCs w:val="24"/>
        </w:rPr>
        <w:t xml:space="preserve"> </w:t>
      </w:r>
      <w:r w:rsidR="00FD421C">
        <w:rPr>
          <w:szCs w:val="24"/>
        </w:rPr>
        <w:t>So, it is appropriate to initially tie the Schedule</w:t>
      </w:r>
      <w:r w:rsidR="00B55982">
        <w:rPr>
          <w:szCs w:val="24"/>
        </w:rPr>
        <w:t> </w:t>
      </w:r>
      <w:r w:rsidR="00FD421C">
        <w:rPr>
          <w:szCs w:val="24"/>
        </w:rPr>
        <w:t>141 rates for customers served under Schedule</w:t>
      </w:r>
      <w:r w:rsidR="00B55982">
        <w:rPr>
          <w:szCs w:val="24"/>
        </w:rPr>
        <w:t> </w:t>
      </w:r>
      <w:r w:rsidR="00FD421C">
        <w:rPr>
          <w:szCs w:val="24"/>
        </w:rPr>
        <w:t>451 to the rates for customers served under Schedule</w:t>
      </w:r>
      <w:r w:rsidR="00B55982">
        <w:rPr>
          <w:szCs w:val="24"/>
        </w:rPr>
        <w:t> </w:t>
      </w:r>
      <w:r w:rsidR="00FD421C">
        <w:rPr>
          <w:szCs w:val="24"/>
        </w:rPr>
        <w:t>40.</w:t>
      </w:r>
      <w:r w:rsidR="00B55982">
        <w:rPr>
          <w:szCs w:val="24"/>
        </w:rPr>
        <w:t xml:space="preserve"> </w:t>
      </w:r>
      <w:r w:rsidR="00FD421C">
        <w:rPr>
          <w:szCs w:val="24"/>
        </w:rPr>
        <w:t>It is unclear at this point what will become of Schedule</w:t>
      </w:r>
      <w:r w:rsidR="00B55982">
        <w:rPr>
          <w:szCs w:val="24"/>
        </w:rPr>
        <w:t> </w:t>
      </w:r>
      <w:r w:rsidR="00FD421C">
        <w:rPr>
          <w:szCs w:val="24"/>
        </w:rPr>
        <w:t xml:space="preserve">141 following PSE’s next </w:t>
      </w:r>
      <w:r w:rsidR="00660A41">
        <w:rPr>
          <w:szCs w:val="24"/>
        </w:rPr>
        <w:t>general rate case</w:t>
      </w:r>
      <w:r w:rsidR="00FD421C">
        <w:rPr>
          <w:szCs w:val="24"/>
        </w:rPr>
        <w:t xml:space="preserve">, where the costs recovered through this schedule will be rolled into PSE’s general base rates. At the time of that </w:t>
      </w:r>
      <w:r w:rsidR="00660A41">
        <w:rPr>
          <w:szCs w:val="24"/>
        </w:rPr>
        <w:t>general rate case</w:t>
      </w:r>
      <w:r w:rsidR="00FD421C">
        <w:rPr>
          <w:szCs w:val="24"/>
        </w:rPr>
        <w:t>, PSE will be ready to be more explicit as to the longer-term application of Schedule</w:t>
      </w:r>
      <w:r w:rsidR="00B55982">
        <w:rPr>
          <w:szCs w:val="24"/>
        </w:rPr>
        <w:t> </w:t>
      </w:r>
      <w:r w:rsidR="00FD421C">
        <w:rPr>
          <w:szCs w:val="24"/>
        </w:rPr>
        <w:t>141 to Schedule</w:t>
      </w:r>
      <w:r w:rsidR="00B55982">
        <w:rPr>
          <w:szCs w:val="24"/>
        </w:rPr>
        <w:t> </w:t>
      </w:r>
      <w:r w:rsidR="00FD421C">
        <w:rPr>
          <w:szCs w:val="24"/>
        </w:rPr>
        <w:t>451, or any of the other schedules under which customers are taking electric service.</w:t>
      </w:r>
    </w:p>
    <w:p w:rsidR="00DD7BB6" w:rsidRPr="00DC180B" w:rsidRDefault="00DD7BB6" w:rsidP="003E06E4">
      <w:pPr>
        <w:pStyle w:val="Question1"/>
      </w:pPr>
      <w:r w:rsidRPr="00F26F4B">
        <w:t>Q.</w:t>
      </w:r>
      <w:r w:rsidRPr="00F26F4B">
        <w:tab/>
        <w:t>What would customers served under Schedule</w:t>
      </w:r>
      <w:r w:rsidR="00B55982">
        <w:t> </w:t>
      </w:r>
      <w:r w:rsidRPr="00F26F4B">
        <w:t>451 pay under Schedule</w:t>
      </w:r>
      <w:r w:rsidR="00B55982">
        <w:t> </w:t>
      </w:r>
      <w:r w:rsidRPr="00F26F4B">
        <w:t>1</w:t>
      </w:r>
      <w:r>
        <w:t>42</w:t>
      </w:r>
      <w:r w:rsidRPr="00F26F4B">
        <w:t>?</w:t>
      </w:r>
    </w:p>
    <w:p w:rsidR="00DD7BB6" w:rsidRPr="00DC180B" w:rsidRDefault="00DD7BB6" w:rsidP="00DC180B">
      <w:pPr>
        <w:pStyle w:val="Answer1"/>
      </w:pPr>
      <w:r w:rsidRPr="00DD7BB6">
        <w:rPr>
          <w:szCs w:val="24"/>
        </w:rPr>
        <w:t>A.</w:t>
      </w:r>
      <w:r w:rsidRPr="00DD7BB6">
        <w:rPr>
          <w:szCs w:val="24"/>
        </w:rPr>
        <w:tab/>
        <w:t>Initially, PSE proposes that customers taking service under Schedule</w:t>
      </w:r>
      <w:r w:rsidR="00B55982">
        <w:rPr>
          <w:szCs w:val="24"/>
        </w:rPr>
        <w:t> </w:t>
      </w:r>
      <w:r w:rsidRPr="00DD7BB6">
        <w:rPr>
          <w:szCs w:val="24"/>
        </w:rPr>
        <w:t>451 pay the same rate under Schedule</w:t>
      </w:r>
      <w:r w:rsidR="00B55982">
        <w:rPr>
          <w:szCs w:val="24"/>
        </w:rPr>
        <w:t> </w:t>
      </w:r>
      <w:r w:rsidRPr="00DD7BB6">
        <w:rPr>
          <w:szCs w:val="24"/>
        </w:rPr>
        <w:t>14</w:t>
      </w:r>
      <w:r>
        <w:rPr>
          <w:szCs w:val="24"/>
        </w:rPr>
        <w:t>2</w:t>
      </w:r>
      <w:r w:rsidRPr="00DD7BB6">
        <w:rPr>
          <w:szCs w:val="24"/>
        </w:rPr>
        <w:t xml:space="preserve"> as customers taking service under Schedule</w:t>
      </w:r>
      <w:r w:rsidR="00B55982">
        <w:rPr>
          <w:szCs w:val="24"/>
        </w:rPr>
        <w:t> </w:t>
      </w:r>
      <w:r w:rsidRPr="00DD7BB6">
        <w:rPr>
          <w:szCs w:val="24"/>
        </w:rPr>
        <w:t>40.</w:t>
      </w:r>
      <w:r w:rsidR="00B55982">
        <w:rPr>
          <w:szCs w:val="24"/>
        </w:rPr>
        <w:t xml:space="preserve"> </w:t>
      </w:r>
      <w:r w:rsidRPr="00DD7BB6">
        <w:rPr>
          <w:szCs w:val="24"/>
        </w:rPr>
        <w:t>This rate currently stands at $0.00</w:t>
      </w:r>
      <w:r>
        <w:rPr>
          <w:szCs w:val="24"/>
        </w:rPr>
        <w:t>3324</w:t>
      </w:r>
      <w:r w:rsidRPr="00DD7BB6">
        <w:rPr>
          <w:szCs w:val="24"/>
        </w:rPr>
        <w:t xml:space="preserve"> per kWh</w:t>
      </w:r>
      <w:r>
        <w:rPr>
          <w:szCs w:val="24"/>
        </w:rPr>
        <w:t>.</w:t>
      </w:r>
      <w:r w:rsidR="00B55982">
        <w:rPr>
          <w:szCs w:val="24"/>
        </w:rPr>
        <w:t xml:space="preserve"> </w:t>
      </w:r>
      <w:r>
        <w:rPr>
          <w:szCs w:val="24"/>
        </w:rPr>
        <w:t>It is appropriate to tie the rates of Schedule</w:t>
      </w:r>
      <w:r w:rsidR="00B55982">
        <w:rPr>
          <w:szCs w:val="24"/>
        </w:rPr>
        <w:t> </w:t>
      </w:r>
      <w:r>
        <w:rPr>
          <w:szCs w:val="24"/>
        </w:rPr>
        <w:t>451 to Schedule</w:t>
      </w:r>
      <w:r w:rsidR="00B55982">
        <w:rPr>
          <w:szCs w:val="24"/>
        </w:rPr>
        <w:t> </w:t>
      </w:r>
      <w:r>
        <w:rPr>
          <w:szCs w:val="24"/>
        </w:rPr>
        <w:t>40 within Schedule</w:t>
      </w:r>
      <w:r w:rsidR="00B55982">
        <w:rPr>
          <w:szCs w:val="24"/>
        </w:rPr>
        <w:t> </w:t>
      </w:r>
      <w:r>
        <w:rPr>
          <w:szCs w:val="24"/>
        </w:rPr>
        <w:t xml:space="preserve">142, as the basis for the charge (i.e., the true-up of differences between allowed revenue and actual volumetric </w:t>
      </w:r>
      <w:r>
        <w:rPr>
          <w:szCs w:val="24"/>
        </w:rPr>
        <w:lastRenderedPageBreak/>
        <w:t>revenue) will not change for customers that move from Schedule</w:t>
      </w:r>
      <w:r w:rsidR="00B55982">
        <w:rPr>
          <w:szCs w:val="24"/>
        </w:rPr>
        <w:t> </w:t>
      </w:r>
      <w:r w:rsidR="00DC180B">
        <w:rPr>
          <w:szCs w:val="24"/>
        </w:rPr>
        <w:t>40 to Schedule</w:t>
      </w:r>
      <w:r w:rsidR="00B55982">
        <w:rPr>
          <w:szCs w:val="24"/>
        </w:rPr>
        <w:t> </w:t>
      </w:r>
      <w:r w:rsidR="00DC180B">
        <w:rPr>
          <w:szCs w:val="24"/>
        </w:rPr>
        <w:t>451.</w:t>
      </w:r>
    </w:p>
    <w:p w:rsidR="00F461D4" w:rsidRPr="004B33D8" w:rsidRDefault="00F461D4" w:rsidP="003E06E4">
      <w:pPr>
        <w:pStyle w:val="Question1"/>
      </w:pPr>
      <w:r w:rsidRPr="004B33D8">
        <w:t>Q.</w:t>
      </w:r>
      <w:r w:rsidRPr="004B33D8">
        <w:tab/>
      </w:r>
      <w:r w:rsidR="00DD7BB6">
        <w:t xml:space="preserve">Per the settlement </w:t>
      </w:r>
      <w:r w:rsidR="00D70B6C">
        <w:t>stipulation approved in Order No.</w:t>
      </w:r>
      <w:r w:rsidR="00B55982">
        <w:t> </w:t>
      </w:r>
      <w:r w:rsidR="00D70B6C">
        <w:t xml:space="preserve">11 </w:t>
      </w:r>
      <w:r w:rsidR="00DD7BB6">
        <w:t>in Docket No. UE-130617, parties agree</w:t>
      </w:r>
      <w:r w:rsidR="00D3407F">
        <w:t>d</w:t>
      </w:r>
      <w:r w:rsidR="00DD7BB6">
        <w:t xml:space="preserve"> that PSE would propose in its next </w:t>
      </w:r>
      <w:r w:rsidR="00660A41">
        <w:rPr>
          <w:szCs w:val="24"/>
        </w:rPr>
        <w:t>general rate case</w:t>
      </w:r>
      <w:r w:rsidR="00DD7BB6">
        <w:t xml:space="preserve"> to recover fixed production costs in its decoupling mechanism.</w:t>
      </w:r>
      <w:r w:rsidR="00B55982">
        <w:t xml:space="preserve"> </w:t>
      </w:r>
      <w:r w:rsidR="00DD7BB6">
        <w:t>How will this impact Schedule</w:t>
      </w:r>
      <w:r w:rsidR="00B55982">
        <w:t> </w:t>
      </w:r>
      <w:r w:rsidR="00DD7BB6">
        <w:t>451 customers</w:t>
      </w:r>
      <w:r w:rsidRPr="004B33D8">
        <w:t>?</w:t>
      </w:r>
    </w:p>
    <w:p w:rsidR="00F461D4" w:rsidRPr="00DC180B" w:rsidRDefault="00F461D4" w:rsidP="00DC180B">
      <w:pPr>
        <w:pStyle w:val="Answer1"/>
      </w:pPr>
      <w:r w:rsidRPr="004B33D8">
        <w:rPr>
          <w:szCs w:val="24"/>
        </w:rPr>
        <w:t>A.</w:t>
      </w:r>
      <w:r w:rsidRPr="004B33D8">
        <w:rPr>
          <w:szCs w:val="24"/>
        </w:rPr>
        <w:tab/>
      </w:r>
      <w:r w:rsidR="00DD7BB6">
        <w:rPr>
          <w:szCs w:val="24"/>
        </w:rPr>
        <w:t xml:space="preserve">PSE anticipates that its proposed decoupling mechanism </w:t>
      </w:r>
      <w:r w:rsidR="00D3407F">
        <w:rPr>
          <w:szCs w:val="24"/>
        </w:rPr>
        <w:t xml:space="preserve">in the next </w:t>
      </w:r>
      <w:r w:rsidR="00660A41">
        <w:rPr>
          <w:szCs w:val="24"/>
        </w:rPr>
        <w:t>general rate case</w:t>
      </w:r>
      <w:r w:rsidR="00D3407F">
        <w:rPr>
          <w:szCs w:val="24"/>
        </w:rPr>
        <w:t xml:space="preserve"> </w:t>
      </w:r>
      <w:r w:rsidR="00DD7BB6">
        <w:rPr>
          <w:szCs w:val="24"/>
        </w:rPr>
        <w:t xml:space="preserve">will </w:t>
      </w:r>
      <w:r w:rsidR="00D3407F">
        <w:rPr>
          <w:szCs w:val="24"/>
        </w:rPr>
        <w:t xml:space="preserve">maintain a bifurcation </w:t>
      </w:r>
      <w:r w:rsidR="00DD7BB6">
        <w:rPr>
          <w:szCs w:val="24"/>
        </w:rPr>
        <w:t>between production and non-production costs, in effect creating separate allowed revenue and actual volumetric revenue for each part of the mechanism.</w:t>
      </w:r>
      <w:r w:rsidR="00B55982">
        <w:rPr>
          <w:szCs w:val="24"/>
        </w:rPr>
        <w:t xml:space="preserve"> </w:t>
      </w:r>
      <w:r w:rsidR="00DD7BB6">
        <w:rPr>
          <w:szCs w:val="24"/>
        </w:rPr>
        <w:t xml:space="preserve">Under that proposal, </w:t>
      </w:r>
      <w:r w:rsidR="00D70B6C">
        <w:rPr>
          <w:szCs w:val="24"/>
        </w:rPr>
        <w:t>Schedule</w:t>
      </w:r>
      <w:r w:rsidR="00B55982">
        <w:rPr>
          <w:szCs w:val="24"/>
        </w:rPr>
        <w:t> </w:t>
      </w:r>
      <w:r w:rsidR="00D70B6C">
        <w:rPr>
          <w:szCs w:val="24"/>
        </w:rPr>
        <w:t xml:space="preserve">142 would be restructured so that only customers purchasing power from PSE would </w:t>
      </w:r>
      <w:r w:rsidR="00D3407F">
        <w:rPr>
          <w:szCs w:val="24"/>
        </w:rPr>
        <w:t xml:space="preserve">be subject to the </w:t>
      </w:r>
      <w:r w:rsidR="00D70B6C">
        <w:rPr>
          <w:szCs w:val="24"/>
        </w:rPr>
        <w:t xml:space="preserve">production-related </w:t>
      </w:r>
      <w:r w:rsidR="00D3407F">
        <w:rPr>
          <w:szCs w:val="24"/>
        </w:rPr>
        <w:t>true up of costs through this</w:t>
      </w:r>
      <w:r w:rsidR="00D70B6C">
        <w:rPr>
          <w:szCs w:val="24"/>
        </w:rPr>
        <w:t xml:space="preserve"> schedule</w:t>
      </w:r>
      <w:r w:rsidRPr="004B33D8">
        <w:rPr>
          <w:szCs w:val="24"/>
        </w:rPr>
        <w:t>.</w:t>
      </w:r>
      <w:r w:rsidR="00B55982">
        <w:rPr>
          <w:szCs w:val="24"/>
        </w:rPr>
        <w:t xml:space="preserve"> </w:t>
      </w:r>
      <w:r w:rsidR="00D3407F">
        <w:rPr>
          <w:szCs w:val="24"/>
        </w:rPr>
        <w:t>Therefore</w:t>
      </w:r>
      <w:r w:rsidR="00D70B6C">
        <w:rPr>
          <w:szCs w:val="24"/>
        </w:rPr>
        <w:t>, customers served under Schedule</w:t>
      </w:r>
      <w:r w:rsidR="00B55982">
        <w:rPr>
          <w:szCs w:val="24"/>
        </w:rPr>
        <w:t> </w:t>
      </w:r>
      <w:r w:rsidR="00D70B6C">
        <w:rPr>
          <w:szCs w:val="24"/>
        </w:rPr>
        <w:t>451 would be exempt from these Schedule</w:t>
      </w:r>
      <w:r w:rsidR="00B55982">
        <w:rPr>
          <w:szCs w:val="24"/>
        </w:rPr>
        <w:t> </w:t>
      </w:r>
      <w:r w:rsidR="00D70B6C">
        <w:rPr>
          <w:szCs w:val="24"/>
        </w:rPr>
        <w:t>142 charges</w:t>
      </w:r>
      <w:r w:rsidR="00292184">
        <w:rPr>
          <w:szCs w:val="24"/>
        </w:rPr>
        <w:t xml:space="preserve"> or credits</w:t>
      </w:r>
      <w:r w:rsidR="00B55982">
        <w:rPr>
          <w:szCs w:val="24"/>
        </w:rPr>
        <w:t>.</w:t>
      </w:r>
    </w:p>
    <w:p w:rsidR="00F461D4" w:rsidRPr="004B33D8" w:rsidRDefault="00F461D4" w:rsidP="003E06E4">
      <w:pPr>
        <w:pStyle w:val="Question1"/>
      </w:pPr>
      <w:r w:rsidRPr="004B33D8">
        <w:t>Q.</w:t>
      </w:r>
      <w:r w:rsidRPr="004B33D8">
        <w:tab/>
      </w:r>
      <w:r w:rsidR="00DD7BB6">
        <w:t>Why don’t PSE’s other adjusting price schedules apply to customers taking service under Schedule</w:t>
      </w:r>
      <w:r w:rsidR="00B55982">
        <w:t> </w:t>
      </w:r>
      <w:r w:rsidR="00DD7BB6">
        <w:t>451</w:t>
      </w:r>
      <w:r w:rsidRPr="004B33D8">
        <w:t>?</w:t>
      </w:r>
    </w:p>
    <w:p w:rsidR="00400C32" w:rsidRPr="00DC180B" w:rsidRDefault="00F461D4" w:rsidP="00DC180B">
      <w:pPr>
        <w:pStyle w:val="Answer1"/>
      </w:pPr>
      <w:r w:rsidRPr="004B33D8">
        <w:rPr>
          <w:szCs w:val="24"/>
        </w:rPr>
        <w:t>A.</w:t>
      </w:r>
      <w:r w:rsidRPr="004B33D8">
        <w:rPr>
          <w:szCs w:val="24"/>
        </w:rPr>
        <w:tab/>
      </w:r>
      <w:r w:rsidR="00D3407F">
        <w:rPr>
          <w:szCs w:val="24"/>
        </w:rPr>
        <w:t>These schedules are all power-supply related and, therefore, are not applicable to customers taking service under Schedule</w:t>
      </w:r>
      <w:r w:rsidR="00B55982">
        <w:rPr>
          <w:szCs w:val="24"/>
        </w:rPr>
        <w:t> </w:t>
      </w:r>
      <w:r w:rsidR="00D3407F">
        <w:rPr>
          <w:szCs w:val="24"/>
        </w:rPr>
        <w:t xml:space="preserve">451 </w:t>
      </w:r>
      <w:r w:rsidR="00292184">
        <w:rPr>
          <w:szCs w:val="24"/>
        </w:rPr>
        <w:t xml:space="preserve">since these customers will </w:t>
      </w:r>
      <w:r w:rsidR="00D3407F">
        <w:rPr>
          <w:szCs w:val="24"/>
        </w:rPr>
        <w:t xml:space="preserve">not </w:t>
      </w:r>
      <w:r w:rsidR="00292184">
        <w:rPr>
          <w:szCs w:val="24"/>
        </w:rPr>
        <w:t xml:space="preserve">be </w:t>
      </w:r>
      <w:r w:rsidR="00D3407F">
        <w:rPr>
          <w:szCs w:val="24"/>
        </w:rPr>
        <w:t>purchasing power from PSE</w:t>
      </w:r>
      <w:r w:rsidRPr="004B33D8">
        <w:rPr>
          <w:szCs w:val="24"/>
        </w:rPr>
        <w:t>.</w:t>
      </w:r>
      <w:r w:rsidR="00B55982">
        <w:rPr>
          <w:szCs w:val="24"/>
        </w:rPr>
        <w:t xml:space="preserve"> </w:t>
      </w:r>
      <w:r w:rsidR="00D3407F">
        <w:rPr>
          <w:szCs w:val="24"/>
        </w:rPr>
        <w:t>These other adjusting price schedules include Schedule</w:t>
      </w:r>
      <w:r w:rsidR="00B55982">
        <w:rPr>
          <w:szCs w:val="24"/>
        </w:rPr>
        <w:t> </w:t>
      </w:r>
      <w:r w:rsidR="00D3407F">
        <w:rPr>
          <w:szCs w:val="24"/>
        </w:rPr>
        <w:t>95 (Power Cost Adjustment Clause), Schedule</w:t>
      </w:r>
      <w:r w:rsidR="00B55982">
        <w:rPr>
          <w:szCs w:val="24"/>
        </w:rPr>
        <w:t> </w:t>
      </w:r>
      <w:r w:rsidR="00D3407F">
        <w:rPr>
          <w:szCs w:val="24"/>
        </w:rPr>
        <w:t>95A (Federal Incentive Tracker) and Schedule</w:t>
      </w:r>
      <w:r w:rsidR="00B55982">
        <w:rPr>
          <w:szCs w:val="24"/>
        </w:rPr>
        <w:t> </w:t>
      </w:r>
      <w:r w:rsidR="00D3407F">
        <w:rPr>
          <w:szCs w:val="24"/>
        </w:rPr>
        <w:t>137 (Temporary Customer Charge or Credit).</w:t>
      </w:r>
      <w:r w:rsidR="00B55982">
        <w:rPr>
          <w:szCs w:val="24"/>
        </w:rPr>
        <w:t xml:space="preserve"> </w:t>
      </w:r>
      <w:r w:rsidR="00D3407F">
        <w:rPr>
          <w:szCs w:val="24"/>
        </w:rPr>
        <w:t xml:space="preserve">As noted earlier, PSE proposes to flow through the stranded cost payments to customers </w:t>
      </w:r>
      <w:r w:rsidR="00D3407F">
        <w:rPr>
          <w:szCs w:val="24"/>
        </w:rPr>
        <w:lastRenderedPageBreak/>
        <w:t>through Schedule</w:t>
      </w:r>
      <w:r w:rsidR="00B55982">
        <w:rPr>
          <w:szCs w:val="24"/>
        </w:rPr>
        <w:t> </w:t>
      </w:r>
      <w:r w:rsidR="00D3407F">
        <w:rPr>
          <w:szCs w:val="24"/>
        </w:rPr>
        <w:t>137, which prevents customers under Schedule</w:t>
      </w:r>
      <w:r w:rsidR="00B55982">
        <w:rPr>
          <w:szCs w:val="24"/>
        </w:rPr>
        <w:t> </w:t>
      </w:r>
      <w:r w:rsidR="00D3407F">
        <w:rPr>
          <w:szCs w:val="24"/>
        </w:rPr>
        <w:t>451 from benefiting from th</w:t>
      </w:r>
      <w:r w:rsidR="00B55982">
        <w:rPr>
          <w:szCs w:val="24"/>
        </w:rPr>
        <w:t>eir own stranded cost payment.</w:t>
      </w:r>
    </w:p>
    <w:p w:rsidR="00356441" w:rsidRDefault="00DD7BB6" w:rsidP="00356441">
      <w:pPr>
        <w:pStyle w:val="Heading1"/>
      </w:pPr>
      <w:bookmarkStart w:id="7" w:name="_Toc463599287"/>
      <w:r>
        <w:t>I</w:t>
      </w:r>
      <w:r w:rsidR="00356441">
        <w:t>V.</w:t>
      </w:r>
      <w:r w:rsidR="00356441">
        <w:tab/>
        <w:t>CONCLUSION</w:t>
      </w:r>
      <w:bookmarkEnd w:id="7"/>
    </w:p>
    <w:p w:rsidR="00356441" w:rsidRPr="004B33D8" w:rsidRDefault="00356441" w:rsidP="003E06E4">
      <w:pPr>
        <w:pStyle w:val="Question1"/>
      </w:pPr>
      <w:r w:rsidRPr="004B33D8">
        <w:t>Q.</w:t>
      </w:r>
      <w:r w:rsidRPr="004B33D8">
        <w:tab/>
        <w:t>Does this conclude your testimony?</w:t>
      </w:r>
    </w:p>
    <w:p w:rsidR="00356441" w:rsidRPr="004B33D8" w:rsidRDefault="00356441" w:rsidP="00DC180B">
      <w:pPr>
        <w:pStyle w:val="Answer1"/>
      </w:pPr>
      <w:r w:rsidRPr="004B33D8">
        <w:t>A.</w:t>
      </w:r>
      <w:r w:rsidRPr="004B33D8">
        <w:tab/>
        <w:t>Yes, it does.</w:t>
      </w:r>
    </w:p>
    <w:sectPr w:rsidR="00356441" w:rsidRPr="004B33D8" w:rsidSect="003915B2">
      <w:footerReference w:type="default" r:id="rId17"/>
      <w:pgSz w:w="12240" w:h="15840" w:code="1"/>
      <w:pgMar w:top="1440" w:right="1440" w:bottom="1440" w:left="2160" w:header="864" w:footer="576"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356" w:rsidRDefault="006C4356">
      <w:r>
        <w:separator/>
      </w:r>
    </w:p>
  </w:endnote>
  <w:endnote w:type="continuationSeparator" w:id="0">
    <w:p w:rsidR="006C4356" w:rsidRDefault="006C4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3CA50EA8-05F8-4C2F-816F-49B94F844865}"/>
    <w:embedBold r:id="rId2" w:fontKey="{C9E2A641-3ED5-4F5B-9EB7-EFCB6AFC3DAC}"/>
    <w:embedItalic r:id="rId3" w:fontKey="{0F8E411E-D7B0-4194-8865-4CE18E7A456F}"/>
    <w:embedBoldItalic r:id="rId4" w:fontKey="{B596C25E-31D8-47B8-ABC2-08872B7B1A7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5982" w:rsidRDefault="00B559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rsidP="002C2AAC">
    <w:pPr>
      <w:pStyle w:val="Foote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left="-630" w:right="0" w:hanging="4"/>
      <w:rPr>
        <w:sz w:val="10"/>
      </w:rPr>
    </w:pPr>
  </w:p>
  <w:p w:rsidR="00B55982" w:rsidRDefault="00B55982">
    <w:pPr>
      <w:pStyle w:val="Footer"/>
      <w:tabs>
        <w:tab w:val="clear" w:pos="4507"/>
        <w:tab w:val="clear" w:pos="9000"/>
        <w:tab w:val="right" w:pos="8640"/>
      </w:tabs>
      <w:ind w:left="-630" w:hanging="4"/>
    </w:pPr>
    <w:proofErr w:type="spellStart"/>
    <w:r>
      <w:t>Prefiled</w:t>
    </w:r>
    <w:proofErr w:type="spellEnd"/>
    <w:r>
      <w:t xml:space="preserve"> Direct Testimony of</w:t>
    </w:r>
    <w:r>
      <w:tab/>
      <w:t>Exhibit No. ___()</w:t>
    </w:r>
  </w:p>
  <w:p w:rsidR="00B55982" w:rsidRDefault="00B55982">
    <w:pPr>
      <w:pStyle w:val="Footer"/>
      <w:tabs>
        <w:tab w:val="clear" w:pos="4507"/>
        <w:tab w:val="clear" w:pos="9000"/>
        <w:tab w:val="right" w:pos="8640"/>
      </w:tabs>
      <w:ind w:left="-630" w:hanging="4"/>
    </w:pP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of 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right="0" w:hanging="4"/>
      <w:rPr>
        <w:sz w:val="10"/>
      </w:rPr>
    </w:pPr>
  </w:p>
  <w:p w:rsidR="00B55982" w:rsidRDefault="00B55982">
    <w:pPr>
      <w:pStyle w:val="Footer"/>
      <w:tabs>
        <w:tab w:val="clear" w:pos="4507"/>
        <w:tab w:val="clear" w:pos="9000"/>
        <w:tab w:val="right" w:pos="8640"/>
      </w:tabs>
      <w:ind w:hanging="4"/>
    </w:pPr>
    <w:proofErr w:type="spellStart"/>
    <w:r>
      <w:t>Prefiled</w:t>
    </w:r>
    <w:proofErr w:type="spellEnd"/>
    <w:r>
      <w:t xml:space="preserve"> Direct Testimony</w:t>
    </w:r>
    <w:r>
      <w:tab/>
      <w:t>Exhibit No. ___(JAP-1</w:t>
    </w:r>
    <w:r w:rsidR="006D1B2C">
      <w:t>C</w:t>
    </w:r>
    <w:r>
      <w:t>T)</w:t>
    </w:r>
  </w:p>
  <w:p w:rsidR="00B55982" w:rsidRDefault="006D1B2C" w:rsidP="00D01EF4">
    <w:pPr>
      <w:pStyle w:val="Footer"/>
      <w:tabs>
        <w:tab w:val="clear" w:pos="4507"/>
        <w:tab w:val="clear" w:pos="9000"/>
        <w:tab w:val="right" w:pos="8640"/>
      </w:tabs>
      <w:ind w:hanging="4"/>
      <w:rPr>
        <w:rStyle w:val="PageNumber"/>
      </w:rPr>
    </w:pPr>
    <w:r>
      <w:t xml:space="preserve">(Confidential) </w:t>
    </w:r>
    <w:r w:rsidR="00B55982">
      <w:t>of Jon A. Piliaris</w:t>
    </w:r>
    <w:r w:rsidR="00B55982">
      <w:tab/>
      <w:t>Page </w:t>
    </w:r>
    <w:r w:rsidR="00B55982">
      <w:rPr>
        <w:rStyle w:val="PageNumber"/>
      </w:rPr>
      <w:fldChar w:fldCharType="begin"/>
    </w:r>
    <w:r w:rsidR="00B55982">
      <w:rPr>
        <w:rStyle w:val="PageNumber"/>
      </w:rPr>
      <w:instrText xml:space="preserve"> PAGE </w:instrText>
    </w:r>
    <w:r w:rsidR="00B55982">
      <w:rPr>
        <w:rStyle w:val="PageNumber"/>
      </w:rPr>
      <w:fldChar w:fldCharType="separate"/>
    </w:r>
    <w:r w:rsidR="002A1FC1">
      <w:rPr>
        <w:rStyle w:val="PageNumber"/>
        <w:noProof/>
      </w:rPr>
      <w:t>i</w:t>
    </w:r>
    <w:r w:rsidR="00B55982">
      <w:rPr>
        <w:rStyle w:val="PageNumber"/>
      </w:rPr>
      <w:fldChar w:fldCharType="end"/>
    </w:r>
    <w:r w:rsidR="00B55982">
      <w:rPr>
        <w:rStyle w:val="PageNumber"/>
      </w:rPr>
      <w:t xml:space="preserve"> of </w:t>
    </w:r>
    <w:r w:rsidR="00B55982">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left="-630" w:right="0" w:hanging="4"/>
      <w:rPr>
        <w:sz w:val="10"/>
      </w:rPr>
    </w:pPr>
  </w:p>
  <w:p w:rsidR="00B55982" w:rsidRDefault="00B55982">
    <w:pPr>
      <w:pStyle w:val="Footer"/>
      <w:tabs>
        <w:tab w:val="clear" w:pos="4507"/>
        <w:tab w:val="clear" w:pos="9000"/>
        <w:tab w:val="right" w:pos="8640"/>
      </w:tabs>
      <w:ind w:left="-630" w:hanging="4"/>
    </w:pPr>
    <w:proofErr w:type="spellStart"/>
    <w:r>
      <w:t>Prefiled</w:t>
    </w:r>
    <w:proofErr w:type="spellEnd"/>
    <w:r>
      <w:t xml:space="preserve"> Direct Testimony of</w:t>
    </w:r>
    <w:r>
      <w:tab/>
      <w:t>Exhibit No. ___(JD-1CT)</w:t>
    </w:r>
  </w:p>
  <w:p w:rsidR="00B55982" w:rsidRDefault="00B55982">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right="0" w:hanging="4"/>
      <w:rPr>
        <w:sz w:val="10"/>
      </w:rPr>
    </w:pPr>
  </w:p>
  <w:p w:rsidR="00B55982" w:rsidRDefault="00B55982">
    <w:pPr>
      <w:pStyle w:val="Footer"/>
      <w:tabs>
        <w:tab w:val="clear" w:pos="4507"/>
        <w:tab w:val="clear" w:pos="9000"/>
        <w:tab w:val="right" w:pos="8640"/>
      </w:tabs>
      <w:ind w:hanging="4"/>
    </w:pPr>
    <w:proofErr w:type="spellStart"/>
    <w:r>
      <w:t>Prefiled</w:t>
    </w:r>
    <w:proofErr w:type="spellEnd"/>
    <w:r>
      <w:t xml:space="preserve"> Direct Testimony</w:t>
    </w:r>
    <w:r>
      <w:tab/>
      <w:t>Exhibit No. ___(JAP-1CT)</w:t>
    </w:r>
  </w:p>
  <w:p w:rsidR="00B55982" w:rsidRDefault="006D1B2C" w:rsidP="00536047">
    <w:pPr>
      <w:pStyle w:val="Footer"/>
      <w:tabs>
        <w:tab w:val="clear" w:pos="4507"/>
        <w:tab w:val="clear" w:pos="9000"/>
        <w:tab w:val="right" w:pos="8640"/>
      </w:tabs>
      <w:ind w:hanging="4"/>
      <w:rPr>
        <w:rStyle w:val="PageNumber"/>
      </w:rPr>
    </w:pPr>
    <w:r>
      <w:t xml:space="preserve">(Confidential) </w:t>
    </w:r>
    <w:r w:rsidR="00B55982">
      <w:t>of Jon A. Piliaris</w:t>
    </w:r>
    <w:r w:rsidR="00B55982">
      <w:tab/>
      <w:t>Page </w:t>
    </w:r>
    <w:r w:rsidR="00B55982">
      <w:rPr>
        <w:rStyle w:val="PageNumber"/>
      </w:rPr>
      <w:fldChar w:fldCharType="begin"/>
    </w:r>
    <w:r w:rsidR="00B55982">
      <w:rPr>
        <w:rStyle w:val="PageNumber"/>
      </w:rPr>
      <w:instrText xml:space="preserve"> PAGE </w:instrText>
    </w:r>
    <w:r w:rsidR="00B55982">
      <w:rPr>
        <w:rStyle w:val="PageNumber"/>
      </w:rPr>
      <w:fldChar w:fldCharType="separate"/>
    </w:r>
    <w:r w:rsidR="002A1FC1">
      <w:rPr>
        <w:rStyle w:val="PageNumber"/>
        <w:noProof/>
      </w:rPr>
      <w:t>2</w:t>
    </w:r>
    <w:r w:rsidR="00B55982">
      <w:rPr>
        <w:rStyle w:val="PageNumber"/>
      </w:rPr>
      <w:fldChar w:fldCharType="end"/>
    </w:r>
    <w:r w:rsidR="00B55982">
      <w:rPr>
        <w:rStyle w:val="PageNumber"/>
      </w:rPr>
      <w:t xml:space="preserve"> of </w:t>
    </w:r>
    <w:r w:rsidR="00B55982">
      <w:rPr>
        <w:rStyle w:val="PageNumber"/>
      </w:rPr>
      <w:fldChar w:fldCharType="begin"/>
    </w:r>
    <w:r w:rsidR="00B55982">
      <w:rPr>
        <w:rStyle w:val="PageNumber"/>
      </w:rPr>
      <w:instrText xml:space="preserve"> SECTIONPAGEs</w:instrText>
    </w:r>
    <w:r w:rsidR="00B55982">
      <w:rPr>
        <w:rStyle w:val="PageNumber"/>
      </w:rPr>
      <w:fldChar w:fldCharType="separate"/>
    </w:r>
    <w:r w:rsidR="002A1FC1">
      <w:rPr>
        <w:rStyle w:val="PageNumber"/>
        <w:noProof/>
      </w:rPr>
      <w:t>23</w:t>
    </w:r>
    <w:r w:rsidR="00B5598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356" w:rsidRDefault="006C4356" w:rsidP="00536047">
      <w:pPr>
        <w:spacing w:line="240" w:lineRule="auto"/>
        <w:ind w:firstLine="0"/>
      </w:pPr>
      <w:r>
        <w:separator/>
      </w:r>
    </w:p>
  </w:footnote>
  <w:footnote w:type="continuationSeparator" w:id="0">
    <w:p w:rsidR="006C4356" w:rsidRDefault="006C4356" w:rsidP="00536047">
      <w:pPr>
        <w:spacing w:line="240" w:lineRule="auto"/>
        <w:ind w:firstLine="0"/>
      </w:pPr>
      <w:r>
        <w:continuationSeparator/>
      </w:r>
    </w:p>
  </w:footnote>
  <w:footnote w:type="continuationNotice" w:id="1">
    <w:p w:rsidR="006C4356" w:rsidRDefault="006C4356" w:rsidP="00536047">
      <w:pPr>
        <w:spacing w:line="240" w:lineRule="auto"/>
        <w:ind w:firstLine="0"/>
      </w:pPr>
    </w:p>
  </w:footnote>
  <w:footnote w:id="2">
    <w:p w:rsidR="00B55982" w:rsidRDefault="00B55982" w:rsidP="00536047">
      <w:pPr>
        <w:pStyle w:val="FootnoteText"/>
        <w:spacing w:before="0" w:line="240" w:lineRule="auto"/>
        <w:ind w:firstLine="360"/>
      </w:pPr>
      <w:r>
        <w:rPr>
          <w:rStyle w:val="FootnoteReference"/>
        </w:rPr>
        <w:footnoteRef/>
      </w:r>
      <w:r>
        <w:tab/>
        <w:t>Customers must also meet the other eligibility requirements for service under Schedule 451.</w:t>
      </w:r>
    </w:p>
  </w:footnote>
  <w:footnote w:id="3">
    <w:p w:rsidR="00B55982" w:rsidRDefault="00B55982" w:rsidP="00536047">
      <w:pPr>
        <w:pStyle w:val="FootnoteText"/>
        <w:spacing w:before="0" w:line="240" w:lineRule="auto"/>
        <w:ind w:firstLine="360"/>
      </w:pPr>
      <w:r>
        <w:rPr>
          <w:rStyle w:val="FootnoteReference"/>
        </w:rPr>
        <w:footnoteRef/>
      </w:r>
      <w:r>
        <w:tab/>
        <w:t>As discussed later in this testimony, certain of PSE’s existing riders will not apply to customers taking service under Schedule 451.</w:t>
      </w:r>
    </w:p>
  </w:footnote>
  <w:footnote w:id="4">
    <w:p w:rsidR="00B55982" w:rsidRDefault="00B55982" w:rsidP="00536047">
      <w:pPr>
        <w:pStyle w:val="FootnoteText"/>
        <w:spacing w:before="0" w:line="240" w:lineRule="auto"/>
        <w:ind w:firstLine="360"/>
      </w:pPr>
      <w:r>
        <w:rPr>
          <w:rStyle w:val="FootnoteReference"/>
        </w:rPr>
        <w:footnoteRef/>
      </w:r>
      <w:r>
        <w:tab/>
        <w:t>It may be worth clarifying here that this effective rate includes the rate recovering power costs that are currently embedded in base rates (i.e., Schedule 40), as well as the effects of the adjusting Schedule 95 (Power Cost Adjustment Clause).</w:t>
      </w:r>
    </w:p>
  </w:footnote>
  <w:footnote w:id="5">
    <w:p w:rsidR="00B55982" w:rsidRDefault="00B55982" w:rsidP="00536047">
      <w:pPr>
        <w:pStyle w:val="FootnoteText"/>
        <w:spacing w:before="0" w:line="240" w:lineRule="auto"/>
        <w:ind w:firstLine="360"/>
      </w:pPr>
      <w:r>
        <w:rPr>
          <w:rStyle w:val="FootnoteReference"/>
        </w:rPr>
        <w:footnoteRef/>
      </w:r>
      <w:r>
        <w:tab/>
      </w:r>
      <w:r w:rsidRPr="006D5365">
        <w:rPr>
          <w:i/>
        </w:rPr>
        <w:t>See, e.g.,</w:t>
      </w:r>
      <w:r>
        <w:t xml:space="preserve"> Docket No. UE-132027, ICNU Brief at ¶¶ 45-47, Public Counsel Brief at ¶ 43, and Staff Brief at ¶¶ 100-104.</w:t>
      </w:r>
    </w:p>
  </w:footnote>
  <w:footnote w:id="6">
    <w:p w:rsidR="00B55982" w:rsidRDefault="00B55982" w:rsidP="00536047">
      <w:pPr>
        <w:pStyle w:val="FootnoteText"/>
        <w:spacing w:before="0" w:line="240" w:lineRule="auto"/>
        <w:ind w:firstLine="360"/>
      </w:pPr>
      <w:r>
        <w:rPr>
          <w:rStyle w:val="FootnoteReference"/>
        </w:rPr>
        <w:footnoteRef/>
      </w:r>
      <w:r>
        <w:tab/>
        <w:t xml:space="preserve">PSE does not intend to incur interest expense in connection with flowing through stranded cost payments to customers and would proposes to remit these payments over a shorter period of time, if necessary, to avoid this expense.  </w:t>
      </w:r>
    </w:p>
  </w:footnote>
  <w:footnote w:id="7">
    <w:p w:rsidR="00B55982" w:rsidRDefault="00B55982" w:rsidP="00536047">
      <w:pPr>
        <w:pStyle w:val="FootnoteText"/>
        <w:spacing w:before="0" w:line="240" w:lineRule="auto"/>
        <w:ind w:firstLine="360"/>
      </w:pPr>
      <w:r>
        <w:rPr>
          <w:rStyle w:val="FootnoteReference"/>
        </w:rPr>
        <w:footnoteRef/>
      </w:r>
      <w:r>
        <w:tab/>
        <w:t>Section 2.3 of the Schedule 451 outlines how distribution losses will be determined and recovered.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Header"/>
    </w:pPr>
    <w:r>
      <w:rPr>
        <w:rStyle w:val="PageNumber"/>
      </w:rPr>
      <w:fldChar w:fldCharType="begin"/>
    </w:r>
    <w:r>
      <w:rPr>
        <w:rStyle w:val="PageNumber"/>
      </w:rPr>
      <w:instrText xml:space="preserve"> NUMPAGES </w:instrText>
    </w:r>
    <w:r>
      <w:rPr>
        <w:rStyle w:val="PageNumber"/>
      </w:rPr>
      <w:fldChar w:fldCharType="separate"/>
    </w:r>
    <w:r w:rsidR="00653431">
      <w:rPr>
        <w:rStyle w:val="PageNumber"/>
        <w:noProof/>
      </w:rPr>
      <w:t>25</w:t>
    </w:r>
    <w:r>
      <w:rPr>
        <w:rStyle w:val="PageNumber"/>
      </w:rPr>
      <w:fldChar w:fldCharType="end"/>
    </w:r>
    <w:bookmarkStart w:id="1" w:name="_Toc100550744"/>
    <w:bookmarkStart w:id="2" w:name="_Toc100550978"/>
    <w:bookmarkEnd w:id="1"/>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Pr="00A7797F" w:rsidRDefault="00B55982" w:rsidP="00554008">
    <w:pPr>
      <w:pStyle w:val="Header"/>
      <w:jc w:val="right"/>
    </w:pPr>
    <w:r>
      <w:rPr>
        <w:noProof/>
        <w:lang w:eastAsia="en-US"/>
      </w:rPr>
      <mc:AlternateContent>
        <mc:Choice Requires="wps">
          <w:drawing>
            <wp:anchor distT="0" distB="0" distL="114298" distR="114298" simplePos="0" relativeHeight="251657728" behindDoc="0" locked="0" layoutInCell="1" allowOverlap="1" wp14:anchorId="27E208DA" wp14:editId="257A65D8">
              <wp:simplePos x="0" y="0"/>
              <wp:positionH relativeFrom="column">
                <wp:posOffset>-177166</wp:posOffset>
              </wp:positionH>
              <wp:positionV relativeFrom="paragraph">
                <wp:posOffset>93980</wp:posOffset>
              </wp:positionV>
              <wp:extent cx="0" cy="9296400"/>
              <wp:effectExtent l="19050" t="0" r="1905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6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95pt,7.4pt" to="-13.95pt,7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Header"/>
      <w:jc w:val="right"/>
      <w:rPr>
        <w:b/>
        <w:i/>
      </w:rPr>
    </w:pPr>
    <w:r>
      <w:rPr>
        <w:b/>
        <w:i/>
        <w:color w:val="FF0000"/>
        <w:sz w:val="20"/>
      </w:rPr>
      <w:t>CONFIDENTIAL ATTORNEY-CLIENT PRIVILEGED/ATTORNEY WORK PRODUCT</w:t>
    </w:r>
  </w:p>
  <w:p w:rsidR="00B55982" w:rsidRDefault="00B559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24141"/>
    <w:multiLevelType w:val="multilevel"/>
    <w:tmpl w:val="4CFCBF54"/>
    <w:lvl w:ilvl="0">
      <w:start w:val="4"/>
      <w:numFmt w:val="decimal"/>
      <w:lvlText w:val="%1"/>
      <w:lvlJc w:val="left"/>
      <w:pPr>
        <w:tabs>
          <w:tab w:val="num" w:pos="720"/>
        </w:tabs>
        <w:ind w:left="720" w:hanging="720"/>
      </w:pPr>
      <w:rPr>
        <w:rFonts w:hint="default"/>
        <w:u w:val="none"/>
      </w:rPr>
    </w:lvl>
    <w:lvl w:ilvl="1">
      <w:start w:val="1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nsid w:val="049163BC"/>
    <w:multiLevelType w:val="hybridMultilevel"/>
    <w:tmpl w:val="E592B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06E76A27"/>
    <w:multiLevelType w:val="hybridMultilevel"/>
    <w:tmpl w:val="52C6E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7EF0C27"/>
    <w:multiLevelType w:val="hybridMultilevel"/>
    <w:tmpl w:val="53069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BD7728E"/>
    <w:multiLevelType w:val="multilevel"/>
    <w:tmpl w:val="59D0E8CA"/>
    <w:lvl w:ilvl="0">
      <w:start w:val="4"/>
      <w:numFmt w:val="decimal"/>
      <w:lvlText w:val="%1"/>
      <w:lvlJc w:val="left"/>
      <w:pPr>
        <w:tabs>
          <w:tab w:val="num" w:pos="720"/>
        </w:tabs>
        <w:ind w:left="720" w:hanging="720"/>
      </w:pPr>
      <w:rPr>
        <w:rFonts w:hint="default"/>
        <w:u w:val="none"/>
      </w:rPr>
    </w:lvl>
    <w:lvl w:ilvl="1">
      <w:start w:val="6"/>
      <w:numFmt w:val="decimalZero"/>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7">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8">
    <w:nsid w:val="1F496CF8"/>
    <w:multiLevelType w:val="hybridMultilevel"/>
    <w:tmpl w:val="FA984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F5B1731"/>
    <w:multiLevelType w:val="hybridMultilevel"/>
    <w:tmpl w:val="DF66E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6EA28C1"/>
    <w:multiLevelType w:val="hybridMultilevel"/>
    <w:tmpl w:val="C434AA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E25F73"/>
    <w:multiLevelType w:val="hybridMultilevel"/>
    <w:tmpl w:val="EE083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50B1B"/>
    <w:multiLevelType w:val="hybridMultilevel"/>
    <w:tmpl w:val="EC96FDB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0FD6E32"/>
    <w:multiLevelType w:val="multilevel"/>
    <w:tmpl w:val="8CE6C4D0"/>
    <w:lvl w:ilvl="0">
      <w:start w:val="4"/>
      <w:numFmt w:val="decimal"/>
      <w:lvlText w:val="%1"/>
      <w:lvlJc w:val="left"/>
      <w:pPr>
        <w:tabs>
          <w:tab w:val="num" w:pos="720"/>
        </w:tabs>
        <w:ind w:left="720" w:hanging="720"/>
      </w:pPr>
      <w:rPr>
        <w:rFonts w:hint="default"/>
        <w:u w:val="none"/>
      </w:rPr>
    </w:lvl>
    <w:lvl w:ilvl="1">
      <w:start w:val="2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7">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nsid w:val="51AE591C"/>
    <w:multiLevelType w:val="hybridMultilevel"/>
    <w:tmpl w:val="B8E82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204E45"/>
    <w:multiLevelType w:val="hybridMultilevel"/>
    <w:tmpl w:val="694E5A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EE96479"/>
    <w:multiLevelType w:val="hybridMultilevel"/>
    <w:tmpl w:val="6142BE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4">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6">
    <w:nsid w:val="68A72F23"/>
    <w:multiLevelType w:val="hybridMultilevel"/>
    <w:tmpl w:val="503EB63E"/>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8">
    <w:nsid w:val="6F6A0B77"/>
    <w:multiLevelType w:val="hybridMultilevel"/>
    <w:tmpl w:val="781C33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71C3278A"/>
    <w:multiLevelType w:val="hybridMultilevel"/>
    <w:tmpl w:val="41E418A8"/>
    <w:lvl w:ilvl="0" w:tplc="C06A561E">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67703EA"/>
    <w:multiLevelType w:val="hybridMultilevel"/>
    <w:tmpl w:val="15B40410"/>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1">
    <w:nsid w:val="794C2E53"/>
    <w:multiLevelType w:val="hybridMultilevel"/>
    <w:tmpl w:val="C51C4ECE"/>
    <w:lvl w:ilvl="0" w:tplc="4268EB14">
      <w:start w:val="7"/>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4"/>
  </w:num>
  <w:num w:numId="2">
    <w:abstractNumId w:val="12"/>
  </w:num>
  <w:num w:numId="3">
    <w:abstractNumId w:val="35"/>
  </w:num>
  <w:num w:numId="4">
    <w:abstractNumId w:val="25"/>
  </w:num>
  <w:num w:numId="5">
    <w:abstractNumId w:val="31"/>
  </w:num>
  <w:num w:numId="6">
    <w:abstractNumId w:val="33"/>
  </w:num>
  <w:num w:numId="7">
    <w:abstractNumId w:val="37"/>
  </w:num>
  <w:num w:numId="8">
    <w:abstractNumId w:val="26"/>
  </w:num>
  <w:num w:numId="9">
    <w:abstractNumId w:val="42"/>
  </w:num>
  <w:num w:numId="10">
    <w:abstractNumId w:val="27"/>
  </w:num>
  <w:num w:numId="11">
    <w:abstractNumId w:val="30"/>
  </w:num>
  <w:num w:numId="12">
    <w:abstractNumId w:val="17"/>
  </w:num>
  <w:num w:numId="13">
    <w:abstractNumId w:val="16"/>
  </w:num>
  <w:num w:numId="14">
    <w:abstractNumId w:val="2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10"/>
  </w:num>
  <w:num w:numId="27">
    <w:abstractNumId w:val="24"/>
  </w:num>
  <w:num w:numId="28">
    <w:abstractNumId w:val="39"/>
  </w:num>
  <w:num w:numId="29">
    <w:abstractNumId w:val="20"/>
  </w:num>
  <w:num w:numId="30">
    <w:abstractNumId w:val="22"/>
  </w:num>
  <w:num w:numId="31">
    <w:abstractNumId w:val="36"/>
  </w:num>
  <w:num w:numId="32">
    <w:abstractNumId w:val="41"/>
  </w:num>
  <w:num w:numId="33">
    <w:abstractNumId w:val="32"/>
  </w:num>
  <w:num w:numId="34">
    <w:abstractNumId w:val="21"/>
  </w:num>
  <w:num w:numId="35">
    <w:abstractNumId w:val="19"/>
  </w:num>
  <w:num w:numId="36">
    <w:abstractNumId w:val="11"/>
  </w:num>
  <w:num w:numId="37">
    <w:abstractNumId w:val="29"/>
  </w:num>
  <w:num w:numId="38">
    <w:abstractNumId w:val="38"/>
  </w:num>
  <w:num w:numId="39">
    <w:abstractNumId w:val="40"/>
  </w:num>
  <w:num w:numId="40">
    <w:abstractNumId w:val="13"/>
  </w:num>
  <w:num w:numId="41">
    <w:abstractNumId w:val="18"/>
  </w:num>
  <w:num w:numId="42">
    <w:abstractNumId w:val="1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TrueTypeFonts/>
  <w:embedSystem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99"/>
    <w:rsid w:val="00003553"/>
    <w:rsid w:val="00011916"/>
    <w:rsid w:val="00014150"/>
    <w:rsid w:val="0001594E"/>
    <w:rsid w:val="00020DF1"/>
    <w:rsid w:val="000213E1"/>
    <w:rsid w:val="0002198E"/>
    <w:rsid w:val="00023F76"/>
    <w:rsid w:val="000246A1"/>
    <w:rsid w:val="0002605B"/>
    <w:rsid w:val="000270D8"/>
    <w:rsid w:val="00027726"/>
    <w:rsid w:val="00032205"/>
    <w:rsid w:val="00033D44"/>
    <w:rsid w:val="0003506A"/>
    <w:rsid w:val="00035A0A"/>
    <w:rsid w:val="00042485"/>
    <w:rsid w:val="00045FFB"/>
    <w:rsid w:val="0005055F"/>
    <w:rsid w:val="00051AFA"/>
    <w:rsid w:val="0005318A"/>
    <w:rsid w:val="000541E5"/>
    <w:rsid w:val="00054C22"/>
    <w:rsid w:val="0005638E"/>
    <w:rsid w:val="00057760"/>
    <w:rsid w:val="000610EC"/>
    <w:rsid w:val="00062490"/>
    <w:rsid w:val="00062E5A"/>
    <w:rsid w:val="00062F3A"/>
    <w:rsid w:val="000631A5"/>
    <w:rsid w:val="000639A1"/>
    <w:rsid w:val="00064E0B"/>
    <w:rsid w:val="000664DB"/>
    <w:rsid w:val="0006731B"/>
    <w:rsid w:val="0007379C"/>
    <w:rsid w:val="00074309"/>
    <w:rsid w:val="00074C85"/>
    <w:rsid w:val="00084B40"/>
    <w:rsid w:val="000954EA"/>
    <w:rsid w:val="000955F6"/>
    <w:rsid w:val="00097183"/>
    <w:rsid w:val="000A17FD"/>
    <w:rsid w:val="000A4B21"/>
    <w:rsid w:val="000B3CAC"/>
    <w:rsid w:val="000B63D4"/>
    <w:rsid w:val="000B7E8D"/>
    <w:rsid w:val="000B7EE4"/>
    <w:rsid w:val="000C11D9"/>
    <w:rsid w:val="000C2B5B"/>
    <w:rsid w:val="000C3B14"/>
    <w:rsid w:val="000C3EA9"/>
    <w:rsid w:val="000C5739"/>
    <w:rsid w:val="000C63FC"/>
    <w:rsid w:val="000D29CE"/>
    <w:rsid w:val="000D33E9"/>
    <w:rsid w:val="000D43A2"/>
    <w:rsid w:val="000D51AA"/>
    <w:rsid w:val="000D5308"/>
    <w:rsid w:val="000D6DB6"/>
    <w:rsid w:val="000D7090"/>
    <w:rsid w:val="000E1438"/>
    <w:rsid w:val="000F4BC5"/>
    <w:rsid w:val="0010102F"/>
    <w:rsid w:val="00101ED1"/>
    <w:rsid w:val="00104B8B"/>
    <w:rsid w:val="00105335"/>
    <w:rsid w:val="00105542"/>
    <w:rsid w:val="00105B4D"/>
    <w:rsid w:val="001068A9"/>
    <w:rsid w:val="0011133F"/>
    <w:rsid w:val="0011454B"/>
    <w:rsid w:val="0011740A"/>
    <w:rsid w:val="00117BA3"/>
    <w:rsid w:val="001223A5"/>
    <w:rsid w:val="001226B4"/>
    <w:rsid w:val="00133063"/>
    <w:rsid w:val="00137259"/>
    <w:rsid w:val="0014010E"/>
    <w:rsid w:val="001408EC"/>
    <w:rsid w:val="00153324"/>
    <w:rsid w:val="00153E3D"/>
    <w:rsid w:val="001633AB"/>
    <w:rsid w:val="001659EE"/>
    <w:rsid w:val="00167B5B"/>
    <w:rsid w:val="0017138D"/>
    <w:rsid w:val="00181590"/>
    <w:rsid w:val="00190279"/>
    <w:rsid w:val="001924C8"/>
    <w:rsid w:val="00193411"/>
    <w:rsid w:val="00194743"/>
    <w:rsid w:val="001948AE"/>
    <w:rsid w:val="001A3A93"/>
    <w:rsid w:val="001A3C41"/>
    <w:rsid w:val="001B0302"/>
    <w:rsid w:val="001B128F"/>
    <w:rsid w:val="001B5401"/>
    <w:rsid w:val="001C17AF"/>
    <w:rsid w:val="001C239C"/>
    <w:rsid w:val="001C28D8"/>
    <w:rsid w:val="001C386D"/>
    <w:rsid w:val="001C4BB5"/>
    <w:rsid w:val="001C513D"/>
    <w:rsid w:val="001C6F73"/>
    <w:rsid w:val="001C7699"/>
    <w:rsid w:val="001D2668"/>
    <w:rsid w:val="001D31F8"/>
    <w:rsid w:val="001D3D88"/>
    <w:rsid w:val="001D408B"/>
    <w:rsid w:val="001D7BBA"/>
    <w:rsid w:val="001E0930"/>
    <w:rsid w:val="001E49CA"/>
    <w:rsid w:val="001E71F5"/>
    <w:rsid w:val="001F072A"/>
    <w:rsid w:val="001F1207"/>
    <w:rsid w:val="002032DD"/>
    <w:rsid w:val="00215D21"/>
    <w:rsid w:val="00221842"/>
    <w:rsid w:val="00221C03"/>
    <w:rsid w:val="00223543"/>
    <w:rsid w:val="002246F6"/>
    <w:rsid w:val="00224B42"/>
    <w:rsid w:val="0022642D"/>
    <w:rsid w:val="00230601"/>
    <w:rsid w:val="00230697"/>
    <w:rsid w:val="0023677D"/>
    <w:rsid w:val="002374B1"/>
    <w:rsid w:val="00237A7D"/>
    <w:rsid w:val="002430A9"/>
    <w:rsid w:val="002441DC"/>
    <w:rsid w:val="0024470B"/>
    <w:rsid w:val="00244D48"/>
    <w:rsid w:val="00251887"/>
    <w:rsid w:val="00251AFE"/>
    <w:rsid w:val="00253AB5"/>
    <w:rsid w:val="00256231"/>
    <w:rsid w:val="00256B53"/>
    <w:rsid w:val="00257BD5"/>
    <w:rsid w:val="0026071A"/>
    <w:rsid w:val="00262870"/>
    <w:rsid w:val="002644FB"/>
    <w:rsid w:val="00265D7F"/>
    <w:rsid w:val="00266AC4"/>
    <w:rsid w:val="00273447"/>
    <w:rsid w:val="00276250"/>
    <w:rsid w:val="00277294"/>
    <w:rsid w:val="00284C81"/>
    <w:rsid w:val="00286281"/>
    <w:rsid w:val="00292184"/>
    <w:rsid w:val="00292E53"/>
    <w:rsid w:val="0029410D"/>
    <w:rsid w:val="00294B37"/>
    <w:rsid w:val="0029640B"/>
    <w:rsid w:val="00297E83"/>
    <w:rsid w:val="002A1FC1"/>
    <w:rsid w:val="002A530D"/>
    <w:rsid w:val="002B05C3"/>
    <w:rsid w:val="002B13C0"/>
    <w:rsid w:val="002B19E0"/>
    <w:rsid w:val="002B1E81"/>
    <w:rsid w:val="002B3028"/>
    <w:rsid w:val="002B5C8F"/>
    <w:rsid w:val="002B7B26"/>
    <w:rsid w:val="002C28B2"/>
    <w:rsid w:val="002C2AAC"/>
    <w:rsid w:val="002C473F"/>
    <w:rsid w:val="002C4A3A"/>
    <w:rsid w:val="002C75AF"/>
    <w:rsid w:val="002D1D24"/>
    <w:rsid w:val="002D4747"/>
    <w:rsid w:val="002D5294"/>
    <w:rsid w:val="002D6A77"/>
    <w:rsid w:val="002D6F1A"/>
    <w:rsid w:val="002E08AF"/>
    <w:rsid w:val="002E3708"/>
    <w:rsid w:val="002E3AE7"/>
    <w:rsid w:val="002E3E4C"/>
    <w:rsid w:val="002E5799"/>
    <w:rsid w:val="002E6E1E"/>
    <w:rsid w:val="002F0722"/>
    <w:rsid w:val="002F1505"/>
    <w:rsid w:val="002F4ECD"/>
    <w:rsid w:val="002F648B"/>
    <w:rsid w:val="002F6A28"/>
    <w:rsid w:val="003001FA"/>
    <w:rsid w:val="003006E3"/>
    <w:rsid w:val="0030115F"/>
    <w:rsid w:val="00302422"/>
    <w:rsid w:val="003032B4"/>
    <w:rsid w:val="0030414B"/>
    <w:rsid w:val="0030619A"/>
    <w:rsid w:val="00323A11"/>
    <w:rsid w:val="00325E93"/>
    <w:rsid w:val="00330488"/>
    <w:rsid w:val="00333654"/>
    <w:rsid w:val="0033383E"/>
    <w:rsid w:val="003378A5"/>
    <w:rsid w:val="00342995"/>
    <w:rsid w:val="00346026"/>
    <w:rsid w:val="00352BCF"/>
    <w:rsid w:val="003530CD"/>
    <w:rsid w:val="00353E1D"/>
    <w:rsid w:val="00354FE9"/>
    <w:rsid w:val="00356441"/>
    <w:rsid w:val="00357315"/>
    <w:rsid w:val="003578BC"/>
    <w:rsid w:val="00357F3A"/>
    <w:rsid w:val="003608C4"/>
    <w:rsid w:val="00360E42"/>
    <w:rsid w:val="00361F32"/>
    <w:rsid w:val="0036208A"/>
    <w:rsid w:val="00364132"/>
    <w:rsid w:val="00365FA6"/>
    <w:rsid w:val="003672C4"/>
    <w:rsid w:val="00367EA6"/>
    <w:rsid w:val="003718C5"/>
    <w:rsid w:val="003738E9"/>
    <w:rsid w:val="003743B3"/>
    <w:rsid w:val="00376BFC"/>
    <w:rsid w:val="00381557"/>
    <w:rsid w:val="00386CDF"/>
    <w:rsid w:val="003878E1"/>
    <w:rsid w:val="003915B2"/>
    <w:rsid w:val="003A13CB"/>
    <w:rsid w:val="003A3A29"/>
    <w:rsid w:val="003A3A80"/>
    <w:rsid w:val="003A51DD"/>
    <w:rsid w:val="003B21C9"/>
    <w:rsid w:val="003B28DB"/>
    <w:rsid w:val="003B4565"/>
    <w:rsid w:val="003B505D"/>
    <w:rsid w:val="003C0D7B"/>
    <w:rsid w:val="003C4C91"/>
    <w:rsid w:val="003C4DC4"/>
    <w:rsid w:val="003C59BF"/>
    <w:rsid w:val="003C6321"/>
    <w:rsid w:val="003C6DE4"/>
    <w:rsid w:val="003D2C09"/>
    <w:rsid w:val="003D2CB0"/>
    <w:rsid w:val="003D2ED0"/>
    <w:rsid w:val="003D7DD9"/>
    <w:rsid w:val="003D7F06"/>
    <w:rsid w:val="003E06E4"/>
    <w:rsid w:val="003E4B4A"/>
    <w:rsid w:val="003E4C15"/>
    <w:rsid w:val="003E7829"/>
    <w:rsid w:val="003E7B8B"/>
    <w:rsid w:val="003F323A"/>
    <w:rsid w:val="003F4AB0"/>
    <w:rsid w:val="003F5224"/>
    <w:rsid w:val="00400C32"/>
    <w:rsid w:val="004020DE"/>
    <w:rsid w:val="004023F6"/>
    <w:rsid w:val="00404BD2"/>
    <w:rsid w:val="004066EF"/>
    <w:rsid w:val="00411755"/>
    <w:rsid w:val="00413025"/>
    <w:rsid w:val="00413EB3"/>
    <w:rsid w:val="00414909"/>
    <w:rsid w:val="004165A9"/>
    <w:rsid w:val="004210AD"/>
    <w:rsid w:val="00421536"/>
    <w:rsid w:val="004253D1"/>
    <w:rsid w:val="00426824"/>
    <w:rsid w:val="00430328"/>
    <w:rsid w:val="00430472"/>
    <w:rsid w:val="00430935"/>
    <w:rsid w:val="00433F6B"/>
    <w:rsid w:val="00435894"/>
    <w:rsid w:val="00440AB0"/>
    <w:rsid w:val="0044113E"/>
    <w:rsid w:val="00446C9D"/>
    <w:rsid w:val="00446D6B"/>
    <w:rsid w:val="004476E0"/>
    <w:rsid w:val="0045094D"/>
    <w:rsid w:val="00453424"/>
    <w:rsid w:val="00463BB1"/>
    <w:rsid w:val="004750C6"/>
    <w:rsid w:val="00482C48"/>
    <w:rsid w:val="00485569"/>
    <w:rsid w:val="004876C7"/>
    <w:rsid w:val="00487ACE"/>
    <w:rsid w:val="00493183"/>
    <w:rsid w:val="004959FF"/>
    <w:rsid w:val="00496DEB"/>
    <w:rsid w:val="004A0ED2"/>
    <w:rsid w:val="004A43CF"/>
    <w:rsid w:val="004A483E"/>
    <w:rsid w:val="004A503C"/>
    <w:rsid w:val="004A514B"/>
    <w:rsid w:val="004A5989"/>
    <w:rsid w:val="004B1DA2"/>
    <w:rsid w:val="004B1FE1"/>
    <w:rsid w:val="004B33D8"/>
    <w:rsid w:val="004B34F1"/>
    <w:rsid w:val="004B3CBA"/>
    <w:rsid w:val="004C006B"/>
    <w:rsid w:val="004C18B5"/>
    <w:rsid w:val="004C4A55"/>
    <w:rsid w:val="004C51CD"/>
    <w:rsid w:val="004C6B75"/>
    <w:rsid w:val="004D036D"/>
    <w:rsid w:val="004D0A94"/>
    <w:rsid w:val="004D0BF2"/>
    <w:rsid w:val="004D0DA3"/>
    <w:rsid w:val="004D1357"/>
    <w:rsid w:val="004D3416"/>
    <w:rsid w:val="004D5BDB"/>
    <w:rsid w:val="004E5BA7"/>
    <w:rsid w:val="004F2B0F"/>
    <w:rsid w:val="004F73B4"/>
    <w:rsid w:val="005024FA"/>
    <w:rsid w:val="00504E3E"/>
    <w:rsid w:val="00505ADB"/>
    <w:rsid w:val="00506A4D"/>
    <w:rsid w:val="00510E30"/>
    <w:rsid w:val="00510EAA"/>
    <w:rsid w:val="00511BD4"/>
    <w:rsid w:val="00514028"/>
    <w:rsid w:val="00516EE4"/>
    <w:rsid w:val="00523D81"/>
    <w:rsid w:val="0052514D"/>
    <w:rsid w:val="00525B05"/>
    <w:rsid w:val="0052649D"/>
    <w:rsid w:val="005271FF"/>
    <w:rsid w:val="00530DDD"/>
    <w:rsid w:val="00531E42"/>
    <w:rsid w:val="00532A36"/>
    <w:rsid w:val="00535284"/>
    <w:rsid w:val="00535D8F"/>
    <w:rsid w:val="00536047"/>
    <w:rsid w:val="00536BC8"/>
    <w:rsid w:val="005414F5"/>
    <w:rsid w:val="00541FA6"/>
    <w:rsid w:val="005428C2"/>
    <w:rsid w:val="005445AF"/>
    <w:rsid w:val="00546B07"/>
    <w:rsid w:val="0055251B"/>
    <w:rsid w:val="0055395B"/>
    <w:rsid w:val="00553F59"/>
    <w:rsid w:val="00554008"/>
    <w:rsid w:val="005601FB"/>
    <w:rsid w:val="00563779"/>
    <w:rsid w:val="0057296E"/>
    <w:rsid w:val="00572B9D"/>
    <w:rsid w:val="00575062"/>
    <w:rsid w:val="00575931"/>
    <w:rsid w:val="00577BCD"/>
    <w:rsid w:val="00581CE8"/>
    <w:rsid w:val="0058559D"/>
    <w:rsid w:val="00590584"/>
    <w:rsid w:val="00590AA7"/>
    <w:rsid w:val="005944B6"/>
    <w:rsid w:val="00594C0D"/>
    <w:rsid w:val="00596CBD"/>
    <w:rsid w:val="005A0609"/>
    <w:rsid w:val="005A27FA"/>
    <w:rsid w:val="005A2ACB"/>
    <w:rsid w:val="005A5134"/>
    <w:rsid w:val="005A5744"/>
    <w:rsid w:val="005A7B8C"/>
    <w:rsid w:val="005B0B1B"/>
    <w:rsid w:val="005B1055"/>
    <w:rsid w:val="005B4EA7"/>
    <w:rsid w:val="005B4EBF"/>
    <w:rsid w:val="005C4D19"/>
    <w:rsid w:val="005D288A"/>
    <w:rsid w:val="005D3DD9"/>
    <w:rsid w:val="005D60C5"/>
    <w:rsid w:val="005D6B37"/>
    <w:rsid w:val="005D6FF8"/>
    <w:rsid w:val="005D7E07"/>
    <w:rsid w:val="005E203C"/>
    <w:rsid w:val="005E261C"/>
    <w:rsid w:val="005E2929"/>
    <w:rsid w:val="005E498F"/>
    <w:rsid w:val="005E75E0"/>
    <w:rsid w:val="005F1B2F"/>
    <w:rsid w:val="005F2C1F"/>
    <w:rsid w:val="005F3560"/>
    <w:rsid w:val="005F5DB3"/>
    <w:rsid w:val="00600914"/>
    <w:rsid w:val="00600F21"/>
    <w:rsid w:val="00602266"/>
    <w:rsid w:val="006044E1"/>
    <w:rsid w:val="006051EF"/>
    <w:rsid w:val="00605871"/>
    <w:rsid w:val="006075D3"/>
    <w:rsid w:val="006144CC"/>
    <w:rsid w:val="00622E83"/>
    <w:rsid w:val="006233AE"/>
    <w:rsid w:val="00623AD4"/>
    <w:rsid w:val="00623F8B"/>
    <w:rsid w:val="0062436A"/>
    <w:rsid w:val="006253D1"/>
    <w:rsid w:val="00625498"/>
    <w:rsid w:val="006269EE"/>
    <w:rsid w:val="0062703A"/>
    <w:rsid w:val="00631E17"/>
    <w:rsid w:val="00632464"/>
    <w:rsid w:val="00632879"/>
    <w:rsid w:val="00633E15"/>
    <w:rsid w:val="00635152"/>
    <w:rsid w:val="00635297"/>
    <w:rsid w:val="00636EB3"/>
    <w:rsid w:val="006378AF"/>
    <w:rsid w:val="00640992"/>
    <w:rsid w:val="0064182C"/>
    <w:rsid w:val="00643EA0"/>
    <w:rsid w:val="006451DE"/>
    <w:rsid w:val="006469B4"/>
    <w:rsid w:val="0065154D"/>
    <w:rsid w:val="00652F57"/>
    <w:rsid w:val="00653431"/>
    <w:rsid w:val="00660A41"/>
    <w:rsid w:val="00662366"/>
    <w:rsid w:val="006668C8"/>
    <w:rsid w:val="00666A77"/>
    <w:rsid w:val="00667B6D"/>
    <w:rsid w:val="0067059E"/>
    <w:rsid w:val="006712A5"/>
    <w:rsid w:val="00672DB2"/>
    <w:rsid w:val="00674325"/>
    <w:rsid w:val="00675F56"/>
    <w:rsid w:val="00677D43"/>
    <w:rsid w:val="006847CD"/>
    <w:rsid w:val="00690DCB"/>
    <w:rsid w:val="00693F8C"/>
    <w:rsid w:val="00695125"/>
    <w:rsid w:val="00696E0C"/>
    <w:rsid w:val="006978B2"/>
    <w:rsid w:val="006979DD"/>
    <w:rsid w:val="006A3714"/>
    <w:rsid w:val="006A5F51"/>
    <w:rsid w:val="006A6FAC"/>
    <w:rsid w:val="006A72A6"/>
    <w:rsid w:val="006B00AC"/>
    <w:rsid w:val="006B0458"/>
    <w:rsid w:val="006B08C9"/>
    <w:rsid w:val="006B6E32"/>
    <w:rsid w:val="006B7508"/>
    <w:rsid w:val="006B7AFF"/>
    <w:rsid w:val="006C4356"/>
    <w:rsid w:val="006C62E3"/>
    <w:rsid w:val="006C6C12"/>
    <w:rsid w:val="006C746E"/>
    <w:rsid w:val="006D1B2C"/>
    <w:rsid w:val="006D29D7"/>
    <w:rsid w:val="006D5365"/>
    <w:rsid w:val="006D68C1"/>
    <w:rsid w:val="006D788B"/>
    <w:rsid w:val="006E1EF9"/>
    <w:rsid w:val="006E45BB"/>
    <w:rsid w:val="006E77F5"/>
    <w:rsid w:val="006E782A"/>
    <w:rsid w:val="006F0FF9"/>
    <w:rsid w:val="006F4CE0"/>
    <w:rsid w:val="006F730C"/>
    <w:rsid w:val="00700AD3"/>
    <w:rsid w:val="007029CC"/>
    <w:rsid w:val="00704FDB"/>
    <w:rsid w:val="00710048"/>
    <w:rsid w:val="00710987"/>
    <w:rsid w:val="00711823"/>
    <w:rsid w:val="00713C77"/>
    <w:rsid w:val="007153C9"/>
    <w:rsid w:val="00720299"/>
    <w:rsid w:val="00721558"/>
    <w:rsid w:val="00721F05"/>
    <w:rsid w:val="00724F5E"/>
    <w:rsid w:val="00725699"/>
    <w:rsid w:val="0073653D"/>
    <w:rsid w:val="00737BE0"/>
    <w:rsid w:val="007406BC"/>
    <w:rsid w:val="00740D18"/>
    <w:rsid w:val="007411B9"/>
    <w:rsid w:val="007446A9"/>
    <w:rsid w:val="0074713D"/>
    <w:rsid w:val="0075471B"/>
    <w:rsid w:val="0075602C"/>
    <w:rsid w:val="00760513"/>
    <w:rsid w:val="007609A0"/>
    <w:rsid w:val="00761B99"/>
    <w:rsid w:val="00763A4C"/>
    <w:rsid w:val="00765BF0"/>
    <w:rsid w:val="00767A92"/>
    <w:rsid w:val="00771D1C"/>
    <w:rsid w:val="00774041"/>
    <w:rsid w:val="0077675D"/>
    <w:rsid w:val="007827A8"/>
    <w:rsid w:val="00782F3F"/>
    <w:rsid w:val="00785189"/>
    <w:rsid w:val="00785F20"/>
    <w:rsid w:val="00792B56"/>
    <w:rsid w:val="007948C6"/>
    <w:rsid w:val="00794C59"/>
    <w:rsid w:val="007969EF"/>
    <w:rsid w:val="007A0751"/>
    <w:rsid w:val="007A29CA"/>
    <w:rsid w:val="007A33B9"/>
    <w:rsid w:val="007A39D7"/>
    <w:rsid w:val="007A5C81"/>
    <w:rsid w:val="007B2645"/>
    <w:rsid w:val="007B5289"/>
    <w:rsid w:val="007C0377"/>
    <w:rsid w:val="007C0FAB"/>
    <w:rsid w:val="007C151C"/>
    <w:rsid w:val="007C1F81"/>
    <w:rsid w:val="007C5849"/>
    <w:rsid w:val="007C7096"/>
    <w:rsid w:val="007D0934"/>
    <w:rsid w:val="007D262D"/>
    <w:rsid w:val="007D4312"/>
    <w:rsid w:val="007D7FC7"/>
    <w:rsid w:val="007E1CA2"/>
    <w:rsid w:val="007E23CF"/>
    <w:rsid w:val="007E42ED"/>
    <w:rsid w:val="007E72E4"/>
    <w:rsid w:val="007F345F"/>
    <w:rsid w:val="007F433D"/>
    <w:rsid w:val="007F450B"/>
    <w:rsid w:val="007F779D"/>
    <w:rsid w:val="0080248D"/>
    <w:rsid w:val="008033BB"/>
    <w:rsid w:val="00805318"/>
    <w:rsid w:val="00805CD1"/>
    <w:rsid w:val="0081229C"/>
    <w:rsid w:val="00812B70"/>
    <w:rsid w:val="00812E2F"/>
    <w:rsid w:val="00813371"/>
    <w:rsid w:val="0082041A"/>
    <w:rsid w:val="008220DD"/>
    <w:rsid w:val="00824744"/>
    <w:rsid w:val="00835A0A"/>
    <w:rsid w:val="0083612B"/>
    <w:rsid w:val="00841C18"/>
    <w:rsid w:val="008430C6"/>
    <w:rsid w:val="00844C77"/>
    <w:rsid w:val="00854F69"/>
    <w:rsid w:val="00856809"/>
    <w:rsid w:val="00857121"/>
    <w:rsid w:val="00857408"/>
    <w:rsid w:val="008733FE"/>
    <w:rsid w:val="008758D1"/>
    <w:rsid w:val="00876394"/>
    <w:rsid w:val="00876B7A"/>
    <w:rsid w:val="008770E7"/>
    <w:rsid w:val="008804B4"/>
    <w:rsid w:val="008805F6"/>
    <w:rsid w:val="00883344"/>
    <w:rsid w:val="00884DFA"/>
    <w:rsid w:val="00885EE5"/>
    <w:rsid w:val="00887674"/>
    <w:rsid w:val="008912B6"/>
    <w:rsid w:val="00893174"/>
    <w:rsid w:val="00893D98"/>
    <w:rsid w:val="008942A7"/>
    <w:rsid w:val="00896FFD"/>
    <w:rsid w:val="008972C2"/>
    <w:rsid w:val="008A00F4"/>
    <w:rsid w:val="008A0916"/>
    <w:rsid w:val="008A171C"/>
    <w:rsid w:val="008A2401"/>
    <w:rsid w:val="008A3789"/>
    <w:rsid w:val="008A6533"/>
    <w:rsid w:val="008B0F1F"/>
    <w:rsid w:val="008B1B61"/>
    <w:rsid w:val="008B5130"/>
    <w:rsid w:val="008B750A"/>
    <w:rsid w:val="008C1031"/>
    <w:rsid w:val="008C3A69"/>
    <w:rsid w:val="008C3C5D"/>
    <w:rsid w:val="008C433A"/>
    <w:rsid w:val="008C4F68"/>
    <w:rsid w:val="008C5845"/>
    <w:rsid w:val="008C6D4D"/>
    <w:rsid w:val="008C794E"/>
    <w:rsid w:val="008D0F73"/>
    <w:rsid w:val="008D1A59"/>
    <w:rsid w:val="008D43BA"/>
    <w:rsid w:val="008D6694"/>
    <w:rsid w:val="008D7316"/>
    <w:rsid w:val="008E1C95"/>
    <w:rsid w:val="008E3BA9"/>
    <w:rsid w:val="008F0E9D"/>
    <w:rsid w:val="008F14DE"/>
    <w:rsid w:val="008F19E0"/>
    <w:rsid w:val="008F31AF"/>
    <w:rsid w:val="008F4C63"/>
    <w:rsid w:val="008F7320"/>
    <w:rsid w:val="00901D2D"/>
    <w:rsid w:val="00903461"/>
    <w:rsid w:val="00904B0C"/>
    <w:rsid w:val="009126AD"/>
    <w:rsid w:val="009128E9"/>
    <w:rsid w:val="00912B9D"/>
    <w:rsid w:val="009136AF"/>
    <w:rsid w:val="00914DA1"/>
    <w:rsid w:val="009160F7"/>
    <w:rsid w:val="0091752B"/>
    <w:rsid w:val="00920C86"/>
    <w:rsid w:val="00923F0E"/>
    <w:rsid w:val="00926633"/>
    <w:rsid w:val="009276E3"/>
    <w:rsid w:val="00930145"/>
    <w:rsid w:val="0093567F"/>
    <w:rsid w:val="00936F63"/>
    <w:rsid w:val="00947E0D"/>
    <w:rsid w:val="00951A1A"/>
    <w:rsid w:val="00951DDF"/>
    <w:rsid w:val="00952532"/>
    <w:rsid w:val="00954E6C"/>
    <w:rsid w:val="00957438"/>
    <w:rsid w:val="0096472B"/>
    <w:rsid w:val="0097321B"/>
    <w:rsid w:val="0097441B"/>
    <w:rsid w:val="00976C2F"/>
    <w:rsid w:val="00977DBA"/>
    <w:rsid w:val="009829FA"/>
    <w:rsid w:val="00986FEF"/>
    <w:rsid w:val="009946AE"/>
    <w:rsid w:val="00995544"/>
    <w:rsid w:val="0099598D"/>
    <w:rsid w:val="009966B1"/>
    <w:rsid w:val="009967A9"/>
    <w:rsid w:val="00996932"/>
    <w:rsid w:val="00996C2C"/>
    <w:rsid w:val="00996DD4"/>
    <w:rsid w:val="009A1F15"/>
    <w:rsid w:val="009A2AED"/>
    <w:rsid w:val="009A5082"/>
    <w:rsid w:val="009B6141"/>
    <w:rsid w:val="009C0528"/>
    <w:rsid w:val="009C14D8"/>
    <w:rsid w:val="009C14E1"/>
    <w:rsid w:val="009C1F4C"/>
    <w:rsid w:val="009D012A"/>
    <w:rsid w:val="009D0C0B"/>
    <w:rsid w:val="009D4B11"/>
    <w:rsid w:val="009D75F4"/>
    <w:rsid w:val="009E024E"/>
    <w:rsid w:val="009E07FC"/>
    <w:rsid w:val="009E3BF1"/>
    <w:rsid w:val="009E4FEF"/>
    <w:rsid w:val="009E7CB2"/>
    <w:rsid w:val="009F2CAE"/>
    <w:rsid w:val="009F541F"/>
    <w:rsid w:val="009F73AA"/>
    <w:rsid w:val="00A0063B"/>
    <w:rsid w:val="00A054B4"/>
    <w:rsid w:val="00A10EED"/>
    <w:rsid w:val="00A14408"/>
    <w:rsid w:val="00A16406"/>
    <w:rsid w:val="00A169A7"/>
    <w:rsid w:val="00A17FD6"/>
    <w:rsid w:val="00A246BF"/>
    <w:rsid w:val="00A25488"/>
    <w:rsid w:val="00A30DE0"/>
    <w:rsid w:val="00A310D8"/>
    <w:rsid w:val="00A312DA"/>
    <w:rsid w:val="00A324E8"/>
    <w:rsid w:val="00A33539"/>
    <w:rsid w:val="00A37B9F"/>
    <w:rsid w:val="00A41326"/>
    <w:rsid w:val="00A41972"/>
    <w:rsid w:val="00A50477"/>
    <w:rsid w:val="00A50ACB"/>
    <w:rsid w:val="00A5158D"/>
    <w:rsid w:val="00A5221F"/>
    <w:rsid w:val="00A55E67"/>
    <w:rsid w:val="00A609BB"/>
    <w:rsid w:val="00A60C20"/>
    <w:rsid w:val="00A60FE5"/>
    <w:rsid w:val="00A61193"/>
    <w:rsid w:val="00A61EB7"/>
    <w:rsid w:val="00A651D0"/>
    <w:rsid w:val="00A671A2"/>
    <w:rsid w:val="00A70785"/>
    <w:rsid w:val="00A7729A"/>
    <w:rsid w:val="00A776AC"/>
    <w:rsid w:val="00A7797F"/>
    <w:rsid w:val="00A80041"/>
    <w:rsid w:val="00A85083"/>
    <w:rsid w:val="00A87779"/>
    <w:rsid w:val="00A94E2A"/>
    <w:rsid w:val="00A94F08"/>
    <w:rsid w:val="00A9688A"/>
    <w:rsid w:val="00AA0F30"/>
    <w:rsid w:val="00AA4E90"/>
    <w:rsid w:val="00AA57BF"/>
    <w:rsid w:val="00AA66DF"/>
    <w:rsid w:val="00AB26F6"/>
    <w:rsid w:val="00AB55A4"/>
    <w:rsid w:val="00AC237A"/>
    <w:rsid w:val="00AC2D43"/>
    <w:rsid w:val="00AC5053"/>
    <w:rsid w:val="00AC5744"/>
    <w:rsid w:val="00AD432F"/>
    <w:rsid w:val="00AE0094"/>
    <w:rsid w:val="00AE17E9"/>
    <w:rsid w:val="00AE2D4C"/>
    <w:rsid w:val="00AE3481"/>
    <w:rsid w:val="00AE4812"/>
    <w:rsid w:val="00AE594A"/>
    <w:rsid w:val="00AF4CF8"/>
    <w:rsid w:val="00AF6839"/>
    <w:rsid w:val="00AF727E"/>
    <w:rsid w:val="00B0179C"/>
    <w:rsid w:val="00B05E42"/>
    <w:rsid w:val="00B060B4"/>
    <w:rsid w:val="00B102B5"/>
    <w:rsid w:val="00B10720"/>
    <w:rsid w:val="00B10A97"/>
    <w:rsid w:val="00B1730C"/>
    <w:rsid w:val="00B22AA2"/>
    <w:rsid w:val="00B4059D"/>
    <w:rsid w:val="00B4310C"/>
    <w:rsid w:val="00B4343E"/>
    <w:rsid w:val="00B4493B"/>
    <w:rsid w:val="00B5026B"/>
    <w:rsid w:val="00B50A7B"/>
    <w:rsid w:val="00B52A8D"/>
    <w:rsid w:val="00B549E3"/>
    <w:rsid w:val="00B55982"/>
    <w:rsid w:val="00B61EC8"/>
    <w:rsid w:val="00B6330C"/>
    <w:rsid w:val="00B63923"/>
    <w:rsid w:val="00B6442A"/>
    <w:rsid w:val="00B6671A"/>
    <w:rsid w:val="00B7046E"/>
    <w:rsid w:val="00B727AC"/>
    <w:rsid w:val="00B7482A"/>
    <w:rsid w:val="00B766C8"/>
    <w:rsid w:val="00B800CE"/>
    <w:rsid w:val="00B81105"/>
    <w:rsid w:val="00B812E7"/>
    <w:rsid w:val="00B82597"/>
    <w:rsid w:val="00B86415"/>
    <w:rsid w:val="00B90526"/>
    <w:rsid w:val="00B91B1D"/>
    <w:rsid w:val="00B924FB"/>
    <w:rsid w:val="00B93385"/>
    <w:rsid w:val="00BA18DE"/>
    <w:rsid w:val="00BA526F"/>
    <w:rsid w:val="00BA5CD7"/>
    <w:rsid w:val="00BA6265"/>
    <w:rsid w:val="00BA665E"/>
    <w:rsid w:val="00BB2940"/>
    <w:rsid w:val="00BC5997"/>
    <w:rsid w:val="00BD00FD"/>
    <w:rsid w:val="00BD103C"/>
    <w:rsid w:val="00BD1AD8"/>
    <w:rsid w:val="00BD4A14"/>
    <w:rsid w:val="00BD690B"/>
    <w:rsid w:val="00BE1405"/>
    <w:rsid w:val="00BE1FB4"/>
    <w:rsid w:val="00BE577B"/>
    <w:rsid w:val="00BE624B"/>
    <w:rsid w:val="00BE63A6"/>
    <w:rsid w:val="00BF0167"/>
    <w:rsid w:val="00BF2686"/>
    <w:rsid w:val="00BF47AF"/>
    <w:rsid w:val="00BF6D48"/>
    <w:rsid w:val="00BF73C0"/>
    <w:rsid w:val="00BF7798"/>
    <w:rsid w:val="00C00CC5"/>
    <w:rsid w:val="00C02CF8"/>
    <w:rsid w:val="00C04824"/>
    <w:rsid w:val="00C17462"/>
    <w:rsid w:val="00C17B84"/>
    <w:rsid w:val="00C21EB6"/>
    <w:rsid w:val="00C24F88"/>
    <w:rsid w:val="00C32072"/>
    <w:rsid w:val="00C34213"/>
    <w:rsid w:val="00C34BF9"/>
    <w:rsid w:val="00C35A17"/>
    <w:rsid w:val="00C3784F"/>
    <w:rsid w:val="00C4322E"/>
    <w:rsid w:val="00C43FEC"/>
    <w:rsid w:val="00C466A3"/>
    <w:rsid w:val="00C54843"/>
    <w:rsid w:val="00C54E6A"/>
    <w:rsid w:val="00C55479"/>
    <w:rsid w:val="00C577A7"/>
    <w:rsid w:val="00C62EE0"/>
    <w:rsid w:val="00C639AD"/>
    <w:rsid w:val="00C7387C"/>
    <w:rsid w:val="00C756FC"/>
    <w:rsid w:val="00C757DD"/>
    <w:rsid w:val="00C8704C"/>
    <w:rsid w:val="00C917DB"/>
    <w:rsid w:val="00C926CB"/>
    <w:rsid w:val="00C92EEE"/>
    <w:rsid w:val="00C97DEF"/>
    <w:rsid w:val="00CA0E14"/>
    <w:rsid w:val="00CA182D"/>
    <w:rsid w:val="00CA267B"/>
    <w:rsid w:val="00CB1B99"/>
    <w:rsid w:val="00CB2107"/>
    <w:rsid w:val="00CB219E"/>
    <w:rsid w:val="00CB270E"/>
    <w:rsid w:val="00CB346B"/>
    <w:rsid w:val="00CC1B87"/>
    <w:rsid w:val="00CC27DB"/>
    <w:rsid w:val="00CC2935"/>
    <w:rsid w:val="00CC6ECF"/>
    <w:rsid w:val="00CD1733"/>
    <w:rsid w:val="00CD4FF8"/>
    <w:rsid w:val="00CD6F03"/>
    <w:rsid w:val="00CE3D56"/>
    <w:rsid w:val="00CE502D"/>
    <w:rsid w:val="00CE6F60"/>
    <w:rsid w:val="00CF4B35"/>
    <w:rsid w:val="00CF6464"/>
    <w:rsid w:val="00D01CE7"/>
    <w:rsid w:val="00D01EF4"/>
    <w:rsid w:val="00D0222C"/>
    <w:rsid w:val="00D0315F"/>
    <w:rsid w:val="00D13263"/>
    <w:rsid w:val="00D14C69"/>
    <w:rsid w:val="00D166BF"/>
    <w:rsid w:val="00D168D8"/>
    <w:rsid w:val="00D20B02"/>
    <w:rsid w:val="00D226A2"/>
    <w:rsid w:val="00D26CD5"/>
    <w:rsid w:val="00D30099"/>
    <w:rsid w:val="00D30496"/>
    <w:rsid w:val="00D31542"/>
    <w:rsid w:val="00D33248"/>
    <w:rsid w:val="00D3407F"/>
    <w:rsid w:val="00D34547"/>
    <w:rsid w:val="00D34F75"/>
    <w:rsid w:val="00D350E2"/>
    <w:rsid w:val="00D40169"/>
    <w:rsid w:val="00D41225"/>
    <w:rsid w:val="00D42EA8"/>
    <w:rsid w:val="00D434F5"/>
    <w:rsid w:val="00D44162"/>
    <w:rsid w:val="00D4780E"/>
    <w:rsid w:val="00D516EF"/>
    <w:rsid w:val="00D55AD0"/>
    <w:rsid w:val="00D562C0"/>
    <w:rsid w:val="00D62FD6"/>
    <w:rsid w:val="00D6474B"/>
    <w:rsid w:val="00D65069"/>
    <w:rsid w:val="00D6699F"/>
    <w:rsid w:val="00D671DE"/>
    <w:rsid w:val="00D70B6C"/>
    <w:rsid w:val="00D750B1"/>
    <w:rsid w:val="00D7520A"/>
    <w:rsid w:val="00D75F86"/>
    <w:rsid w:val="00D75FAC"/>
    <w:rsid w:val="00D800FA"/>
    <w:rsid w:val="00D82AFA"/>
    <w:rsid w:val="00D83CB7"/>
    <w:rsid w:val="00D83E19"/>
    <w:rsid w:val="00D87841"/>
    <w:rsid w:val="00D90E38"/>
    <w:rsid w:val="00D90F85"/>
    <w:rsid w:val="00D92831"/>
    <w:rsid w:val="00D93064"/>
    <w:rsid w:val="00D938D5"/>
    <w:rsid w:val="00D94125"/>
    <w:rsid w:val="00D9439A"/>
    <w:rsid w:val="00D95768"/>
    <w:rsid w:val="00D95BE8"/>
    <w:rsid w:val="00D96C05"/>
    <w:rsid w:val="00D96CCF"/>
    <w:rsid w:val="00D971F5"/>
    <w:rsid w:val="00DA14B3"/>
    <w:rsid w:val="00DA2315"/>
    <w:rsid w:val="00DA23B0"/>
    <w:rsid w:val="00DA293D"/>
    <w:rsid w:val="00DA7005"/>
    <w:rsid w:val="00DA769B"/>
    <w:rsid w:val="00DB359B"/>
    <w:rsid w:val="00DB6837"/>
    <w:rsid w:val="00DC0B4A"/>
    <w:rsid w:val="00DC180B"/>
    <w:rsid w:val="00DC2CBA"/>
    <w:rsid w:val="00DC3275"/>
    <w:rsid w:val="00DC4C2C"/>
    <w:rsid w:val="00DC5BEC"/>
    <w:rsid w:val="00DD214B"/>
    <w:rsid w:val="00DD3527"/>
    <w:rsid w:val="00DD3DBE"/>
    <w:rsid w:val="00DD7BB6"/>
    <w:rsid w:val="00DE052B"/>
    <w:rsid w:val="00DE4485"/>
    <w:rsid w:val="00DE6E15"/>
    <w:rsid w:val="00DF0A2D"/>
    <w:rsid w:val="00DF4338"/>
    <w:rsid w:val="00DF7C23"/>
    <w:rsid w:val="00E02437"/>
    <w:rsid w:val="00E17497"/>
    <w:rsid w:val="00E22555"/>
    <w:rsid w:val="00E23C9E"/>
    <w:rsid w:val="00E352BD"/>
    <w:rsid w:val="00E35413"/>
    <w:rsid w:val="00E37555"/>
    <w:rsid w:val="00E4004E"/>
    <w:rsid w:val="00E427B3"/>
    <w:rsid w:val="00E43B6D"/>
    <w:rsid w:val="00E44147"/>
    <w:rsid w:val="00E44ACE"/>
    <w:rsid w:val="00E44C50"/>
    <w:rsid w:val="00E46138"/>
    <w:rsid w:val="00E54362"/>
    <w:rsid w:val="00E55D7D"/>
    <w:rsid w:val="00E55FA8"/>
    <w:rsid w:val="00E63D64"/>
    <w:rsid w:val="00E645E7"/>
    <w:rsid w:val="00E647E3"/>
    <w:rsid w:val="00E676CB"/>
    <w:rsid w:val="00E7269D"/>
    <w:rsid w:val="00E7282F"/>
    <w:rsid w:val="00E73A3D"/>
    <w:rsid w:val="00E74A7A"/>
    <w:rsid w:val="00E80250"/>
    <w:rsid w:val="00E82814"/>
    <w:rsid w:val="00E84656"/>
    <w:rsid w:val="00E848AA"/>
    <w:rsid w:val="00E90772"/>
    <w:rsid w:val="00E90E8A"/>
    <w:rsid w:val="00E9119C"/>
    <w:rsid w:val="00E92E1E"/>
    <w:rsid w:val="00E93EB9"/>
    <w:rsid w:val="00E97515"/>
    <w:rsid w:val="00E97BB5"/>
    <w:rsid w:val="00EA18BD"/>
    <w:rsid w:val="00EA1ECB"/>
    <w:rsid w:val="00EA2463"/>
    <w:rsid w:val="00EA640C"/>
    <w:rsid w:val="00EA6E0B"/>
    <w:rsid w:val="00EA71CC"/>
    <w:rsid w:val="00EB355A"/>
    <w:rsid w:val="00EB4E7B"/>
    <w:rsid w:val="00EB4FA4"/>
    <w:rsid w:val="00EB79EB"/>
    <w:rsid w:val="00EC1F1A"/>
    <w:rsid w:val="00EC398D"/>
    <w:rsid w:val="00EC49A8"/>
    <w:rsid w:val="00ED36ED"/>
    <w:rsid w:val="00ED708E"/>
    <w:rsid w:val="00ED7CA2"/>
    <w:rsid w:val="00EE13F9"/>
    <w:rsid w:val="00EE185D"/>
    <w:rsid w:val="00EE2D5F"/>
    <w:rsid w:val="00EE5DCF"/>
    <w:rsid w:val="00EF0522"/>
    <w:rsid w:val="00EF0999"/>
    <w:rsid w:val="00EF20DB"/>
    <w:rsid w:val="00F1375B"/>
    <w:rsid w:val="00F15176"/>
    <w:rsid w:val="00F178C7"/>
    <w:rsid w:val="00F22122"/>
    <w:rsid w:val="00F24866"/>
    <w:rsid w:val="00F25EEE"/>
    <w:rsid w:val="00F26F4B"/>
    <w:rsid w:val="00F31740"/>
    <w:rsid w:val="00F3254A"/>
    <w:rsid w:val="00F36EFC"/>
    <w:rsid w:val="00F3728D"/>
    <w:rsid w:val="00F461D4"/>
    <w:rsid w:val="00F51BA4"/>
    <w:rsid w:val="00F56119"/>
    <w:rsid w:val="00F56667"/>
    <w:rsid w:val="00F57AD7"/>
    <w:rsid w:val="00F57C64"/>
    <w:rsid w:val="00F72DA1"/>
    <w:rsid w:val="00F72F18"/>
    <w:rsid w:val="00F74DF6"/>
    <w:rsid w:val="00F77F27"/>
    <w:rsid w:val="00F81825"/>
    <w:rsid w:val="00F823AD"/>
    <w:rsid w:val="00F86754"/>
    <w:rsid w:val="00F86AB1"/>
    <w:rsid w:val="00F90562"/>
    <w:rsid w:val="00F91CEF"/>
    <w:rsid w:val="00F9758C"/>
    <w:rsid w:val="00FA0FCB"/>
    <w:rsid w:val="00FA333D"/>
    <w:rsid w:val="00FB18B1"/>
    <w:rsid w:val="00FB2DE0"/>
    <w:rsid w:val="00FB3377"/>
    <w:rsid w:val="00FB6597"/>
    <w:rsid w:val="00FC1A02"/>
    <w:rsid w:val="00FC1CFC"/>
    <w:rsid w:val="00FD421C"/>
    <w:rsid w:val="00FE104A"/>
    <w:rsid w:val="00FE3B6F"/>
    <w:rsid w:val="00FE6420"/>
    <w:rsid w:val="00FF052E"/>
    <w:rsid w:val="00FF0C1C"/>
    <w:rsid w:val="00FF4E8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rsid w:val="00DC180B"/>
    <w:pPr>
      <w:keepNext/>
      <w:keepLines/>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3E06E4"/>
    <w:pPr>
      <w:keepNext/>
      <w:spacing w:before="36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table" w:styleId="TableGrid">
    <w:name w:val="Table Grid"/>
    <w:basedOn w:val="TableNormal"/>
    <w:rsid w:val="00FB6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6047"/>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rsid w:val="00DC180B"/>
    <w:pPr>
      <w:keepNext/>
      <w:keepLines/>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3E06E4"/>
    <w:pPr>
      <w:keepNext/>
      <w:spacing w:before="36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table" w:styleId="TableGrid">
    <w:name w:val="Table Grid"/>
    <w:basedOn w:val="TableNormal"/>
    <w:rsid w:val="00FB6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6047"/>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274">
      <w:bodyDiv w:val="1"/>
      <w:marLeft w:val="0"/>
      <w:marRight w:val="0"/>
      <w:marTop w:val="0"/>
      <w:marBottom w:val="0"/>
      <w:divBdr>
        <w:top w:val="none" w:sz="0" w:space="0" w:color="auto"/>
        <w:left w:val="none" w:sz="0" w:space="0" w:color="auto"/>
        <w:bottom w:val="none" w:sz="0" w:space="0" w:color="auto"/>
        <w:right w:val="none" w:sz="0" w:space="0" w:color="auto"/>
      </w:divBdr>
    </w:div>
    <w:div w:id="200359531">
      <w:bodyDiv w:val="1"/>
      <w:marLeft w:val="0"/>
      <w:marRight w:val="0"/>
      <w:marTop w:val="0"/>
      <w:marBottom w:val="0"/>
      <w:divBdr>
        <w:top w:val="none" w:sz="0" w:space="0" w:color="auto"/>
        <w:left w:val="none" w:sz="0" w:space="0" w:color="auto"/>
        <w:bottom w:val="none" w:sz="0" w:space="0" w:color="auto"/>
        <w:right w:val="none" w:sz="0" w:space="0" w:color="auto"/>
      </w:divBdr>
    </w:div>
    <w:div w:id="278530483">
      <w:bodyDiv w:val="1"/>
      <w:marLeft w:val="0"/>
      <w:marRight w:val="0"/>
      <w:marTop w:val="0"/>
      <w:marBottom w:val="0"/>
      <w:divBdr>
        <w:top w:val="none" w:sz="0" w:space="0" w:color="auto"/>
        <w:left w:val="none" w:sz="0" w:space="0" w:color="auto"/>
        <w:bottom w:val="none" w:sz="0" w:space="0" w:color="auto"/>
        <w:right w:val="none" w:sz="0" w:space="0" w:color="auto"/>
      </w:divBdr>
    </w:div>
    <w:div w:id="360588597">
      <w:bodyDiv w:val="1"/>
      <w:marLeft w:val="0"/>
      <w:marRight w:val="0"/>
      <w:marTop w:val="0"/>
      <w:marBottom w:val="0"/>
      <w:divBdr>
        <w:top w:val="none" w:sz="0" w:space="0" w:color="auto"/>
        <w:left w:val="none" w:sz="0" w:space="0" w:color="auto"/>
        <w:bottom w:val="none" w:sz="0" w:space="0" w:color="auto"/>
        <w:right w:val="none" w:sz="0" w:space="0" w:color="auto"/>
      </w:divBdr>
    </w:div>
    <w:div w:id="492796531">
      <w:bodyDiv w:val="1"/>
      <w:marLeft w:val="0"/>
      <w:marRight w:val="0"/>
      <w:marTop w:val="0"/>
      <w:marBottom w:val="0"/>
      <w:divBdr>
        <w:top w:val="none" w:sz="0" w:space="0" w:color="auto"/>
        <w:left w:val="none" w:sz="0" w:space="0" w:color="auto"/>
        <w:bottom w:val="none" w:sz="0" w:space="0" w:color="auto"/>
        <w:right w:val="none" w:sz="0" w:space="0" w:color="auto"/>
      </w:divBdr>
    </w:div>
    <w:div w:id="898244210">
      <w:bodyDiv w:val="1"/>
      <w:marLeft w:val="0"/>
      <w:marRight w:val="0"/>
      <w:marTop w:val="0"/>
      <w:marBottom w:val="0"/>
      <w:divBdr>
        <w:top w:val="none" w:sz="0" w:space="0" w:color="auto"/>
        <w:left w:val="none" w:sz="0" w:space="0" w:color="auto"/>
        <w:bottom w:val="none" w:sz="0" w:space="0" w:color="auto"/>
        <w:right w:val="none" w:sz="0" w:space="0" w:color="auto"/>
      </w:divBdr>
    </w:div>
    <w:div w:id="1120496356">
      <w:bodyDiv w:val="1"/>
      <w:marLeft w:val="0"/>
      <w:marRight w:val="0"/>
      <w:marTop w:val="0"/>
      <w:marBottom w:val="0"/>
      <w:divBdr>
        <w:top w:val="none" w:sz="0" w:space="0" w:color="auto"/>
        <w:left w:val="none" w:sz="0" w:space="0" w:color="auto"/>
        <w:bottom w:val="none" w:sz="0" w:space="0" w:color="auto"/>
        <w:right w:val="none" w:sz="0" w:space="0" w:color="auto"/>
      </w:divBdr>
    </w:div>
    <w:div w:id="1154830715">
      <w:bodyDiv w:val="1"/>
      <w:marLeft w:val="0"/>
      <w:marRight w:val="0"/>
      <w:marTop w:val="0"/>
      <w:marBottom w:val="0"/>
      <w:divBdr>
        <w:top w:val="none" w:sz="0" w:space="0" w:color="auto"/>
        <w:left w:val="none" w:sz="0" w:space="0" w:color="auto"/>
        <w:bottom w:val="none" w:sz="0" w:space="0" w:color="auto"/>
        <w:right w:val="none" w:sz="0" w:space="0" w:color="auto"/>
      </w:divBdr>
    </w:div>
    <w:div w:id="1372917512">
      <w:bodyDiv w:val="1"/>
      <w:marLeft w:val="0"/>
      <w:marRight w:val="0"/>
      <w:marTop w:val="0"/>
      <w:marBottom w:val="0"/>
      <w:divBdr>
        <w:top w:val="none" w:sz="0" w:space="0" w:color="auto"/>
        <w:left w:val="none" w:sz="0" w:space="0" w:color="auto"/>
        <w:bottom w:val="none" w:sz="0" w:space="0" w:color="auto"/>
        <w:right w:val="none" w:sz="0" w:space="0" w:color="auto"/>
      </w:divBdr>
    </w:div>
    <w:div w:id="1640719232">
      <w:bodyDiv w:val="1"/>
      <w:marLeft w:val="0"/>
      <w:marRight w:val="0"/>
      <w:marTop w:val="0"/>
      <w:marBottom w:val="0"/>
      <w:divBdr>
        <w:top w:val="none" w:sz="0" w:space="0" w:color="auto"/>
        <w:left w:val="none" w:sz="0" w:space="0" w:color="auto"/>
        <w:bottom w:val="none" w:sz="0" w:space="0" w:color="auto"/>
        <w:right w:val="none" w:sz="0" w:space="0" w:color="auto"/>
      </w:divBdr>
    </w:div>
    <w:div w:id="1666736334">
      <w:bodyDiv w:val="1"/>
      <w:marLeft w:val="0"/>
      <w:marRight w:val="0"/>
      <w:marTop w:val="0"/>
      <w:marBottom w:val="0"/>
      <w:divBdr>
        <w:top w:val="none" w:sz="0" w:space="0" w:color="auto"/>
        <w:left w:val="none" w:sz="0" w:space="0" w:color="auto"/>
        <w:bottom w:val="none" w:sz="0" w:space="0" w:color="auto"/>
        <w:right w:val="none" w:sz="0" w:space="0" w:color="auto"/>
      </w:divBdr>
    </w:div>
    <w:div w:id="1674213041">
      <w:bodyDiv w:val="1"/>
      <w:marLeft w:val="0"/>
      <w:marRight w:val="0"/>
      <w:marTop w:val="0"/>
      <w:marBottom w:val="0"/>
      <w:divBdr>
        <w:top w:val="none" w:sz="0" w:space="0" w:color="auto"/>
        <w:left w:val="none" w:sz="0" w:space="0" w:color="auto"/>
        <w:bottom w:val="none" w:sz="0" w:space="0" w:color="auto"/>
        <w:right w:val="none" w:sz="0" w:space="0" w:color="auto"/>
      </w:divBdr>
    </w:div>
    <w:div w:id="1940216747">
      <w:bodyDiv w:val="1"/>
      <w:marLeft w:val="0"/>
      <w:marRight w:val="0"/>
      <w:marTop w:val="0"/>
      <w:marBottom w:val="0"/>
      <w:divBdr>
        <w:top w:val="none" w:sz="0" w:space="0" w:color="auto"/>
        <w:left w:val="none" w:sz="0" w:space="0" w:color="auto"/>
        <w:bottom w:val="none" w:sz="0" w:space="0" w:color="auto"/>
        <w:right w:val="none" w:sz="0" w:space="0" w:color="auto"/>
      </w:divBdr>
    </w:div>
    <w:div w:id="20908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PPS\WINWORD6\TEMPLATE\PC-OR_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BE2A0141768AF4E89439EBF38DDE370" ma:contentTypeVersion="96" ma:contentTypeDescription="" ma:contentTypeScope="" ma:versionID="d3f33deb55259b106d8e87cf78c625a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2016-10-07T07:00:00+00:00</OpenedDate>
    <Date1 xmlns="dc463f71-b30c-4ab2-9473-d307f9d35888">2016-10-07T07:00:00+00:00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161123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EDB0B582-8D17-463E-9AAB-251784D366A6}">
  <ds:schemaRefs>
    <ds:schemaRef ds:uri="http://schemas.openxmlformats.org/officeDocument/2006/bibliography"/>
  </ds:schemaRefs>
</ds:datastoreItem>
</file>

<file path=customXml/itemProps2.xml><?xml version="1.0" encoding="utf-8"?>
<ds:datastoreItem xmlns:ds="http://schemas.openxmlformats.org/officeDocument/2006/customXml" ds:itemID="{0F46F49D-E450-4C33-BD1F-084AF8CF11C9}"/>
</file>

<file path=customXml/itemProps3.xml><?xml version="1.0" encoding="utf-8"?>
<ds:datastoreItem xmlns:ds="http://schemas.openxmlformats.org/officeDocument/2006/customXml" ds:itemID="{EBC311F8-D891-4DAF-B3A7-02A8797F922A}"/>
</file>

<file path=customXml/itemProps4.xml><?xml version="1.0" encoding="utf-8"?>
<ds:datastoreItem xmlns:ds="http://schemas.openxmlformats.org/officeDocument/2006/customXml" ds:itemID="{59A14528-1459-4E3B-9C42-2119ACD49E4A}"/>
</file>

<file path=customXml/itemProps5.xml><?xml version="1.0" encoding="utf-8"?>
<ds:datastoreItem xmlns:ds="http://schemas.openxmlformats.org/officeDocument/2006/customXml" ds:itemID="{EE897035-8381-4ACC-B92E-8ED760EC8599}"/>
</file>

<file path=docProps/app.xml><?xml version="1.0" encoding="utf-8"?>
<Properties xmlns="http://schemas.openxmlformats.org/officeDocument/2006/extended-properties" xmlns:vt="http://schemas.openxmlformats.org/officeDocument/2006/docPropsVTypes">
  <Template>PC-OR_T.DOT</Template>
  <TotalTime>7</TotalTime>
  <Pages>1</Pages>
  <Words>4825</Words>
  <Characters>27505</Characters>
  <Application>Microsoft Office Word</Application>
  <DocSecurity>0</DocSecurity>
  <PresentationFormat/>
  <Lines>229</Lines>
  <Paragraphs>64</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32266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Piliaris, Jon</dc:creator>
  <cp:lastModifiedBy>No Name</cp:lastModifiedBy>
  <cp:revision>6</cp:revision>
  <cp:lastPrinted>2016-10-07T17:46:00Z</cp:lastPrinted>
  <dcterms:created xsi:type="dcterms:W3CDTF">2016-10-07T18:01:00Z</dcterms:created>
  <dcterms:modified xsi:type="dcterms:W3CDTF">2016-10-07T18:26:00Z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GEAAO+/T9t20xwlr9Al3uzV//ImCw8VJqOZSK+U7HU0i9CiZW3tY8YrMg5KCiiI1TutDGnZmT22ZWg2m
vJRkoIqGvOrnt/noNNZKConfPU8GR3fB7XSNg60KJHO5Q/iOy27PTzvG8kIF/wdiFajBhURb00H9
5JZyFtNWICY/56qNMkqHn9OI34eWtTwoH2aRgiC2WJjl+UmOo/sLUqzJkkTWwRYUHJPY/Q6B31XG
RyXkHdXGH0muEH7Nd</vt:lpwstr>
  </property>
  <property fmtid="{D5CDD505-2E9C-101B-9397-08002B2CF9AE}" pid="3" name="MAIL_MSG_ID2">
    <vt:lpwstr>dKNaXmAJgGy</vt:lpwstr>
  </property>
  <property fmtid="{D5CDD505-2E9C-101B-9397-08002B2CF9AE}" pid="4" name="RESPONSE_SENDER_NAME">
    <vt:lpwstr>ABAAv4tRYjpfjUvZbI4OT6KLQXJ2WYRZ1/5zd2kGNho67IJV6fQYPypVeR0NSydkmZ+s</vt:lpwstr>
  </property>
  <property fmtid="{D5CDD505-2E9C-101B-9397-08002B2CF9AE}" pid="5" name="EMAIL_OWNER_ADDRESS">
    <vt:lpwstr>4AAAUmLmXdMZevSoixPTPtXFkVwZozOSC7OzjZcjl+iZcxSAC+1k9ztNSg==</vt:lpwstr>
  </property>
  <property fmtid="{D5CDD505-2E9C-101B-9397-08002B2CF9AE}" pid="6" name="ContentTypeId">
    <vt:lpwstr>0x0101006E56B4D1795A2E4DB2F0B01679ED314A00DBE2A0141768AF4E89439EBF38DDE370</vt:lpwstr>
  </property>
  <property fmtid="{D5CDD505-2E9C-101B-9397-08002B2CF9AE}" pid="7" name="_docset_NoMedatataSyncRequired">
    <vt:lpwstr>False</vt:lpwstr>
  </property>
</Properties>
</file>