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78" w:rsidRPr="00441276" w:rsidRDefault="006A7878" w:rsidP="006A7878">
      <w:pPr>
        <w:rPr>
          <w:rFonts w:ascii="Open Sans Light" w:hAnsi="Open Sans Light"/>
          <w:noProof/>
          <w:color w:val="595959" w:themeColor="text1" w:themeTint="A6"/>
          <w:sz w:val="17"/>
          <w:szCs w:val="22"/>
        </w:rPr>
      </w:pPr>
      <w:bookmarkStart w:id="0" w:name="_GoBack"/>
      <w:bookmarkEnd w:id="0"/>
      <w:r w:rsidRPr="00441276">
        <w:rPr>
          <w:rFonts w:ascii="Open Sans Light" w:hAnsi="Open Sans Light"/>
          <w:noProof/>
          <w:color w:val="595959" w:themeColor="text1" w:themeTint="A6"/>
          <w:sz w:val="17"/>
          <w:szCs w:val="22"/>
        </w:rPr>
        <w:t>May 1, 2017</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 xml:space="preserve"> </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Dear Valued Commercial Customer,</w:t>
      </w:r>
    </w:p>
    <w:p w:rsidR="006A7878" w:rsidRPr="00441276" w:rsidRDefault="006A7878" w:rsidP="006A7878">
      <w:pPr>
        <w:rPr>
          <w:rFonts w:ascii="Open Sans Light" w:hAnsi="Open Sans Light"/>
          <w:noProof/>
          <w:color w:val="595959" w:themeColor="text1" w:themeTint="A6"/>
          <w:sz w:val="17"/>
          <w:szCs w:val="22"/>
        </w:rPr>
      </w:pP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 xml:space="preserve">This is to notify you of a proposed rate change for commercial services in the Lynnwood Disposal areas of Snohomish County. Should the Washington Utilities and Transportation Commission (Commission) approve our request customers will experience an overall rate increase throughout all classes of service. </w:t>
      </w:r>
    </w:p>
    <w:p w:rsidR="006A7878" w:rsidRPr="00441276" w:rsidRDefault="006A7878" w:rsidP="006A7878">
      <w:pPr>
        <w:rPr>
          <w:rFonts w:ascii="Open Sans Light" w:hAnsi="Open Sans Light"/>
          <w:noProof/>
          <w:color w:val="595959" w:themeColor="text1" w:themeTint="A6"/>
          <w:sz w:val="17"/>
          <w:szCs w:val="22"/>
        </w:rPr>
      </w:pP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As you may know, it has been nearly two years since our last general rate case. In that time Lynnwood Disposal has experienced increases in costs that are key to delivering our services; including labor, fuel and maintenance costs. In addition, the company continues to invest in new assets to ensure it can deliver the safest, most efficient service possible. If approved, the proposed rates will become effective June 1, 2017.</w:t>
      </w:r>
    </w:p>
    <w:p w:rsidR="006A7878" w:rsidRPr="00441276" w:rsidRDefault="006A7878" w:rsidP="006A7878">
      <w:pPr>
        <w:rPr>
          <w:rFonts w:ascii="Open Sans Light" w:hAnsi="Open Sans Light"/>
          <w:noProof/>
          <w:color w:val="595959" w:themeColor="text1" w:themeTint="A6"/>
          <w:sz w:val="17"/>
          <w:szCs w:val="22"/>
        </w:rPr>
      </w:pPr>
    </w:p>
    <w:tbl>
      <w:tblPr>
        <w:tblW w:w="10308" w:type="dxa"/>
        <w:tblInd w:w="93" w:type="dxa"/>
        <w:tblLook w:val="04A0" w:firstRow="1" w:lastRow="0" w:firstColumn="1" w:lastColumn="0" w:noHBand="0" w:noVBand="1"/>
      </w:tblPr>
      <w:tblGrid>
        <w:gridCol w:w="276"/>
        <w:gridCol w:w="2091"/>
        <w:gridCol w:w="1210"/>
        <w:gridCol w:w="1038"/>
        <w:gridCol w:w="1146"/>
        <w:gridCol w:w="1016"/>
        <w:gridCol w:w="1016"/>
        <w:gridCol w:w="1038"/>
        <w:gridCol w:w="1200"/>
        <w:gridCol w:w="277"/>
      </w:tblGrid>
      <w:tr w:rsidR="007D0981" w:rsidRPr="007D0981" w:rsidTr="007D0981">
        <w:trPr>
          <w:trHeight w:val="245"/>
        </w:trPr>
        <w:tc>
          <w:tcPr>
            <w:tcW w:w="0" w:type="auto"/>
            <w:tcBorders>
              <w:top w:val="single" w:sz="4" w:space="0" w:color="auto"/>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single" w:sz="4" w:space="0" w:color="auto"/>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31"/>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p>
        </w:tc>
        <w:tc>
          <w:tcPr>
            <w:tcW w:w="0" w:type="auto"/>
            <w:gridSpan w:val="4"/>
            <w:tcBorders>
              <w:top w:val="nil"/>
              <w:left w:val="nil"/>
              <w:bottom w:val="nil"/>
              <w:right w:val="single" w:sz="8" w:space="0" w:color="000000"/>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Collection Rates Per Pick-up</w:t>
            </w:r>
          </w:p>
        </w:tc>
        <w:tc>
          <w:tcPr>
            <w:tcW w:w="0" w:type="auto"/>
            <w:gridSpan w:val="2"/>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Container Rental</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31"/>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vMerge w:val="restart"/>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Commercial Service</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Pickup</w:t>
            </w:r>
          </w:p>
        </w:tc>
        <w:tc>
          <w:tcPr>
            <w:tcW w:w="0" w:type="auto"/>
            <w:vMerge w:val="restart"/>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Current</w:t>
            </w:r>
          </w:p>
        </w:tc>
        <w:tc>
          <w:tcPr>
            <w:tcW w:w="0" w:type="auto"/>
            <w:vMerge w:val="restart"/>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Proposed</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Increase</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Increase</w:t>
            </w:r>
          </w:p>
        </w:tc>
        <w:tc>
          <w:tcPr>
            <w:tcW w:w="0" w:type="auto"/>
            <w:vMerge w:val="restart"/>
            <w:tcBorders>
              <w:top w:val="nil"/>
              <w:left w:val="single" w:sz="8" w:space="0" w:color="auto"/>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Current</w:t>
            </w:r>
          </w:p>
        </w:tc>
        <w:tc>
          <w:tcPr>
            <w:tcW w:w="0" w:type="auto"/>
            <w:vMerge w:val="restart"/>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Proposed</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31"/>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vMerge/>
            <w:tcBorders>
              <w:top w:val="nil"/>
              <w:left w:val="nil"/>
              <w:bottom w:val="nil"/>
              <w:right w:val="nil"/>
            </w:tcBorders>
            <w:vAlign w:val="center"/>
            <w:hideMark/>
          </w:tcPr>
          <w:p w:rsidR="007D0981" w:rsidRPr="007D0981" w:rsidRDefault="007D0981" w:rsidP="007D0981">
            <w:pPr>
              <w:rPr>
                <w:rFonts w:ascii="Arial" w:eastAsia="Times New Roman" w:hAnsi="Arial" w:cs="Arial"/>
                <w:b/>
                <w:bCs/>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Frequency</w:t>
            </w:r>
          </w:p>
        </w:tc>
        <w:tc>
          <w:tcPr>
            <w:tcW w:w="0" w:type="auto"/>
            <w:vMerge/>
            <w:tcBorders>
              <w:top w:val="nil"/>
              <w:left w:val="nil"/>
              <w:bottom w:val="nil"/>
              <w:right w:val="nil"/>
            </w:tcBorders>
            <w:vAlign w:val="center"/>
            <w:hideMark/>
          </w:tcPr>
          <w:p w:rsidR="007D0981" w:rsidRPr="007D0981" w:rsidRDefault="007D0981" w:rsidP="007D0981">
            <w:pPr>
              <w:rPr>
                <w:rFonts w:ascii="Arial" w:eastAsia="Times New Roman" w:hAnsi="Arial" w:cs="Arial"/>
                <w:b/>
                <w:bCs/>
                <w:color w:val="000000"/>
                <w:sz w:val="19"/>
                <w:szCs w:val="19"/>
              </w:rPr>
            </w:pPr>
          </w:p>
        </w:tc>
        <w:tc>
          <w:tcPr>
            <w:tcW w:w="0" w:type="auto"/>
            <w:vMerge/>
            <w:tcBorders>
              <w:top w:val="nil"/>
              <w:left w:val="nil"/>
              <w:bottom w:val="nil"/>
              <w:right w:val="nil"/>
            </w:tcBorders>
            <w:vAlign w:val="center"/>
            <w:hideMark/>
          </w:tcPr>
          <w:p w:rsidR="007D0981" w:rsidRPr="007D0981" w:rsidRDefault="007D0981" w:rsidP="007D0981">
            <w:pPr>
              <w:rPr>
                <w:rFonts w:ascii="Arial" w:eastAsia="Times New Roman" w:hAnsi="Arial" w:cs="Arial"/>
                <w:b/>
                <w:bCs/>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w:t>
            </w:r>
          </w:p>
        </w:tc>
        <w:tc>
          <w:tcPr>
            <w:tcW w:w="0" w:type="auto"/>
            <w:vMerge/>
            <w:tcBorders>
              <w:top w:val="nil"/>
              <w:left w:val="single" w:sz="8" w:space="0" w:color="auto"/>
              <w:bottom w:val="nil"/>
              <w:right w:val="nil"/>
            </w:tcBorders>
            <w:vAlign w:val="center"/>
            <w:hideMark/>
          </w:tcPr>
          <w:p w:rsidR="007D0981" w:rsidRPr="007D0981" w:rsidRDefault="007D0981" w:rsidP="007D0981">
            <w:pPr>
              <w:rPr>
                <w:rFonts w:ascii="Arial" w:eastAsia="Times New Roman" w:hAnsi="Arial" w:cs="Arial"/>
                <w:b/>
                <w:bCs/>
                <w:color w:val="000000"/>
                <w:sz w:val="19"/>
                <w:szCs w:val="19"/>
              </w:rPr>
            </w:pPr>
          </w:p>
        </w:tc>
        <w:tc>
          <w:tcPr>
            <w:tcW w:w="0" w:type="auto"/>
            <w:vMerge/>
            <w:tcBorders>
              <w:top w:val="nil"/>
              <w:left w:val="nil"/>
              <w:bottom w:val="nil"/>
              <w:right w:val="nil"/>
            </w:tcBorders>
            <w:vAlign w:val="center"/>
            <w:hideMark/>
          </w:tcPr>
          <w:p w:rsidR="007D0981" w:rsidRPr="007D0981" w:rsidRDefault="007D0981" w:rsidP="007D0981">
            <w:pPr>
              <w:rPr>
                <w:rFonts w:ascii="Arial" w:eastAsia="Times New Roman" w:hAnsi="Arial" w:cs="Arial"/>
                <w:b/>
                <w:bCs/>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32 Gal Can</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2.88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3.00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0.12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4.17%</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1.10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1.15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1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13.00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13.56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0.56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4.31%</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6.40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6.67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1.25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15.60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16.27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0.67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4.29%</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8.60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8.96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1.50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18.60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19.40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0.80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4.30%</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9.70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10.11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2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24.60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25.65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1.05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4.27%</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10.70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11.15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3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35.10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36.60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1.50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4.27%</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12.90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13.44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4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46.90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48.91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2.01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4.29%</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13.90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14.49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6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69.40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72.37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2.97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4.28%</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18.20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18.97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8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91.40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95.31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3.91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4.28%</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21.40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22.30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57"/>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b/>
                <w:bCs/>
                <w:color w:val="000000"/>
                <w:sz w:val="19"/>
                <w:szCs w:val="19"/>
              </w:rPr>
            </w:pPr>
            <w:r w:rsidRPr="007D0981">
              <w:rPr>
                <w:rFonts w:ascii="Arial" w:eastAsia="Times New Roman" w:hAnsi="Arial" w:cs="Arial"/>
                <w:b/>
                <w:bCs/>
                <w:color w:val="000000"/>
                <w:sz w:val="19"/>
                <w:szCs w:val="19"/>
              </w:rPr>
              <w:t>Drop Box Service</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30 Yard Container</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On Call</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$ 119.80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124.93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 xml:space="preserve"> $    5.13 </w:t>
            </w: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i/>
                <w:iCs/>
                <w:color w:val="000000"/>
                <w:sz w:val="19"/>
                <w:szCs w:val="19"/>
              </w:rPr>
            </w:pPr>
            <w:r w:rsidRPr="007D0981">
              <w:rPr>
                <w:rFonts w:ascii="Arial" w:eastAsia="Times New Roman" w:hAnsi="Arial" w:cs="Arial"/>
                <w:i/>
                <w:iCs/>
                <w:color w:val="000000"/>
                <w:sz w:val="19"/>
                <w:szCs w:val="19"/>
              </w:rPr>
              <w:t>4.28%</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47.90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49.95 </w:t>
            </w: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nil"/>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Delivery</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74.50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xml:space="preserve"> $    77.69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single" w:sz="8" w:space="0" w:color="auto"/>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7D0981" w:rsidRPr="007D0981" w:rsidRDefault="007D0981" w:rsidP="007D0981">
            <w:pPr>
              <w:jc w:val="cente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r w:rsidR="007D0981" w:rsidRPr="007D0981" w:rsidTr="007D0981">
        <w:trPr>
          <w:trHeight w:val="245"/>
        </w:trPr>
        <w:tc>
          <w:tcPr>
            <w:tcW w:w="0" w:type="auto"/>
            <w:tcBorders>
              <w:top w:val="nil"/>
              <w:left w:val="single" w:sz="4" w:space="0" w:color="auto"/>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c>
          <w:tcPr>
            <w:tcW w:w="0" w:type="auto"/>
            <w:tcBorders>
              <w:top w:val="nil"/>
              <w:left w:val="nil"/>
              <w:bottom w:val="single" w:sz="4" w:space="0" w:color="auto"/>
              <w:right w:val="single" w:sz="4" w:space="0" w:color="auto"/>
            </w:tcBorders>
            <w:shd w:val="clear" w:color="auto" w:fill="auto"/>
            <w:noWrap/>
            <w:vAlign w:val="bottom"/>
            <w:hideMark/>
          </w:tcPr>
          <w:p w:rsidR="007D0981" w:rsidRPr="007D0981" w:rsidRDefault="007D0981" w:rsidP="007D0981">
            <w:pPr>
              <w:rPr>
                <w:rFonts w:ascii="Arial" w:eastAsia="Times New Roman" w:hAnsi="Arial" w:cs="Arial"/>
                <w:color w:val="000000"/>
                <w:sz w:val="19"/>
                <w:szCs w:val="19"/>
              </w:rPr>
            </w:pPr>
            <w:r w:rsidRPr="007D0981">
              <w:rPr>
                <w:rFonts w:ascii="Arial" w:eastAsia="Times New Roman" w:hAnsi="Arial" w:cs="Arial"/>
                <w:color w:val="000000"/>
                <w:sz w:val="19"/>
                <w:szCs w:val="19"/>
              </w:rPr>
              <w:t> </w:t>
            </w:r>
          </w:p>
        </w:tc>
      </w:tr>
    </w:tbl>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r>
      <w:r w:rsidRPr="00441276">
        <w:rPr>
          <w:rFonts w:ascii="Open Sans Light" w:hAnsi="Open Sans Light"/>
          <w:noProof/>
          <w:color w:val="595959" w:themeColor="text1" w:themeTint="A6"/>
          <w:sz w:val="17"/>
          <w:szCs w:val="22"/>
        </w:rPr>
        <w:tab/>
      </w:r>
      <w:r w:rsidRPr="00441276">
        <w:rPr>
          <w:rFonts w:ascii="Open Sans Light" w:hAnsi="Open Sans Light"/>
          <w:noProof/>
          <w:color w:val="595959" w:themeColor="text1" w:themeTint="A6"/>
          <w:sz w:val="17"/>
          <w:szCs w:val="22"/>
        </w:rPr>
        <w:tab/>
        <w:t xml:space="preserve"> </w:t>
      </w:r>
    </w:p>
    <w:p w:rsidR="006A7878" w:rsidRPr="00441276" w:rsidRDefault="00194CF7"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r w:rsidRPr="00441276">
        <w:rPr>
          <w:rFonts w:ascii="Open Sans Light" w:hAnsi="Open Sans Light"/>
          <w:noProof/>
          <w:color w:val="595959" w:themeColor="text1" w:themeTint="A6"/>
          <w:sz w:val="17"/>
          <w:szCs w:val="22"/>
        </w:rPr>
        <w:tab/>
        <w:t xml:space="preserve"> </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The proposed rate increases for our commercial, roll-off and multi-family services range from 4.2% to 7.4% and not all services are listed above. Most customers will experience an increase of 4.2%.</w:t>
      </w:r>
    </w:p>
    <w:p w:rsidR="006A7878" w:rsidRPr="00441276" w:rsidRDefault="006A7878" w:rsidP="006A7878">
      <w:pPr>
        <w:rPr>
          <w:rFonts w:ascii="Open Sans Light" w:hAnsi="Open Sans Light"/>
          <w:noProof/>
          <w:color w:val="595959" w:themeColor="text1" w:themeTint="A6"/>
          <w:sz w:val="17"/>
          <w:szCs w:val="22"/>
        </w:rPr>
      </w:pP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If you have questions about the proposed rate increase you may contact the company at (425) 778-6508 or (800) 942-5965.</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The commission has the authority to set final rates that may be either lower or higher from the company’s request, depending on the results of its investigation. Commission staff will make a recommendation to the commissioners at an open meeting in Olympia, which is scheduled for 9:30 a.m. on May 31, 2017. You will have an opportunity to comment in person at this meeting. The UTC is committed to providing reasonable accommodation to participants with disabilities. If you need reasonable accommodation, please contact the commission at (360) 664-1132 or human_resources@utc.wa.gov.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Washington Utilities and Transportation Commission</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1300 S. Evergreen Park Drive SW</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 xml:space="preserve">P.O. Box 47250, Olympia, WA  98504-7250  </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E-mail:  comments@utc.wa.gov</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Telephone:  1-888-333-WUTC (9882)</w:t>
      </w:r>
    </w:p>
    <w:p w:rsidR="006A7878" w:rsidRPr="00441276" w:rsidRDefault="006A7878" w:rsidP="006A7878">
      <w:pPr>
        <w:rPr>
          <w:rFonts w:ascii="Open Sans Light" w:hAnsi="Open Sans Light"/>
          <w:noProof/>
          <w:color w:val="595959" w:themeColor="text1" w:themeTint="A6"/>
          <w:sz w:val="17"/>
          <w:szCs w:val="22"/>
        </w:rPr>
      </w:pP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We look forward to continued service to you.</w:t>
      </w:r>
    </w:p>
    <w:p w:rsidR="006A7878" w:rsidRPr="00441276" w:rsidRDefault="006A7878" w:rsidP="006A7878">
      <w:pPr>
        <w:rPr>
          <w:rFonts w:ascii="Open Sans Light" w:hAnsi="Open Sans Light"/>
          <w:noProof/>
          <w:color w:val="595959" w:themeColor="text1" w:themeTint="A6"/>
          <w:sz w:val="17"/>
          <w:szCs w:val="22"/>
        </w:rPr>
      </w:pPr>
      <w:r w:rsidRPr="00441276">
        <w:rPr>
          <w:rFonts w:ascii="Open Sans Light" w:hAnsi="Open Sans Light"/>
          <w:noProof/>
          <w:color w:val="595959" w:themeColor="text1" w:themeTint="A6"/>
          <w:sz w:val="17"/>
          <w:szCs w:val="22"/>
        </w:rPr>
        <w:t xml:space="preserve"> </w:t>
      </w:r>
    </w:p>
    <w:p w:rsidR="00801179" w:rsidRPr="00441276" w:rsidRDefault="006A7878" w:rsidP="006A7878">
      <w:pPr>
        <w:rPr>
          <w:sz w:val="17"/>
          <w:szCs w:val="22"/>
        </w:rPr>
      </w:pPr>
      <w:r w:rsidRPr="00441276">
        <w:rPr>
          <w:rFonts w:ascii="Open Sans Light" w:hAnsi="Open Sans Light"/>
          <w:noProof/>
          <w:color w:val="595959" w:themeColor="text1" w:themeTint="A6"/>
          <w:sz w:val="17"/>
          <w:szCs w:val="22"/>
        </w:rPr>
        <w:t>Lynnwood Disposal</w:t>
      </w:r>
    </w:p>
    <w:sectPr w:rsidR="00801179" w:rsidRPr="00441276" w:rsidSect="001D5931">
      <w:headerReference w:type="even" r:id="rId8"/>
      <w:headerReference w:type="default" r:id="rId9"/>
      <w:footerReference w:type="even" r:id="rId10"/>
      <w:footerReference w:type="default" r:id="rId11"/>
      <w:headerReference w:type="first" r:id="rId12"/>
      <w:footerReference w:type="first" r:id="rId13"/>
      <w:pgSz w:w="12240" w:h="15840"/>
      <w:pgMar w:top="2074" w:right="1296" w:bottom="99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A3" w:rsidRDefault="00CB76A3" w:rsidP="00EE7D00">
      <w:r>
        <w:separator/>
      </w:r>
    </w:p>
  </w:endnote>
  <w:endnote w:type="continuationSeparator" w:id="0">
    <w:p w:rsidR="00CB76A3" w:rsidRDefault="00CB76A3"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6" w:rsidRDefault="00441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6" w:rsidRDefault="00441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6" w:rsidRDefault="0044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A3" w:rsidRDefault="00CB76A3" w:rsidP="00EE7D00">
      <w:r>
        <w:separator/>
      </w:r>
    </w:p>
  </w:footnote>
  <w:footnote w:type="continuationSeparator" w:id="0">
    <w:p w:rsidR="00CB76A3" w:rsidRDefault="00CB76A3"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6" w:rsidRDefault="00441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A3" w:rsidRDefault="000A0C3F">
    <w:pPr>
      <w:pStyle w:val="Header"/>
    </w:pPr>
    <w:r>
      <w:rPr>
        <w:noProof/>
      </w:rPr>
      <w:drawing>
        <wp:anchor distT="0" distB="0" distL="114300" distR="114300" simplePos="0" relativeHeight="251663360" behindDoc="0" locked="1" layoutInCell="1" allowOverlap="1" wp14:anchorId="2B6B830F" wp14:editId="568FA32D">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A3" w:rsidRDefault="00903810">
    <w:pPr>
      <w:pStyle w:val="Header"/>
    </w:pPr>
    <w:r>
      <w:rPr>
        <w:noProof/>
      </w:rPr>
      <mc:AlternateContent>
        <mc:Choice Requires="wps">
          <w:drawing>
            <wp:anchor distT="0" distB="0" distL="114300" distR="114300" simplePos="0" relativeHeight="251664384" behindDoc="0" locked="0" layoutInCell="1" allowOverlap="1" wp14:anchorId="5F73CF2F" wp14:editId="78E0361B">
              <wp:simplePos x="0" y="0"/>
              <wp:positionH relativeFrom="column">
                <wp:posOffset>1663700</wp:posOffset>
              </wp:positionH>
              <wp:positionV relativeFrom="paragraph">
                <wp:posOffset>169545</wp:posOffset>
              </wp:positionV>
              <wp:extent cx="3543300" cy="457200"/>
              <wp:effectExtent l="0" t="0" r="0" b="0"/>
              <wp:wrapTight wrapText="bothSides">
                <wp:wrapPolygon edited="0">
                  <wp:start x="0" y="0"/>
                  <wp:lineTo x="0" y="20700"/>
                  <wp:lineTo x="21484" y="20700"/>
                  <wp:lineTo x="2148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869B7" w:rsidRPr="005869B7" w:rsidRDefault="005869B7" w:rsidP="005869B7">
                          <w:pPr>
                            <w:rPr>
                              <w:rFonts w:ascii="Open Sans Light" w:hAnsi="Open Sans Light"/>
                              <w:color w:val="595959" w:themeColor="text1" w:themeTint="A6"/>
                              <w:sz w:val="18"/>
                              <w:szCs w:val="18"/>
                            </w:rPr>
                          </w:pPr>
                          <w:r w:rsidRPr="005869B7">
                            <w:rPr>
                              <w:rFonts w:ascii="Open Sans Light" w:hAnsi="Open Sans Light"/>
                              <w:color w:val="595959" w:themeColor="text1" w:themeTint="A6"/>
                              <w:sz w:val="18"/>
                              <w:szCs w:val="18"/>
                            </w:rPr>
                            <w:t>21325 66th Ave W</w:t>
                          </w:r>
                        </w:p>
                        <w:p w:rsidR="005869B7" w:rsidRPr="005869B7" w:rsidRDefault="005869B7" w:rsidP="005869B7">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Lynnwood, WA 98036</w:t>
                          </w:r>
                          <w:r w:rsidRPr="005869B7">
                            <w:rPr>
                              <w:rFonts w:ascii="Open Sans Light" w:hAnsi="Open Sans Light"/>
                              <w:color w:val="595959" w:themeColor="text1" w:themeTint="A6"/>
                              <w:sz w:val="18"/>
                              <w:szCs w:val="18"/>
                            </w:rPr>
                            <w:tab/>
                          </w:r>
                          <w:r w:rsidRPr="005869B7">
                            <w:rPr>
                              <w:rFonts w:ascii="Open Sans Light" w:hAnsi="Open Sans Light"/>
                              <w:color w:val="595959" w:themeColor="text1" w:themeTint="A6"/>
                              <w:sz w:val="18"/>
                              <w:szCs w:val="18"/>
                            </w:rPr>
                            <w:tab/>
                          </w:r>
                        </w:p>
                        <w:p w:rsidR="005869B7" w:rsidRPr="005869B7" w:rsidRDefault="005869B7" w:rsidP="005869B7">
                          <w:pPr>
                            <w:rPr>
                              <w:rFonts w:ascii="Open Sans Light" w:hAnsi="Open Sans Light"/>
                              <w:color w:val="595959" w:themeColor="text1" w:themeTint="A6"/>
                              <w:sz w:val="18"/>
                              <w:szCs w:val="18"/>
                            </w:rPr>
                          </w:pPr>
                        </w:p>
                        <w:p w:rsidR="005869B7" w:rsidRPr="005869B7" w:rsidRDefault="005869B7" w:rsidP="005869B7">
                          <w:pPr>
                            <w:rPr>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pt;margin-top:13.35pt;width:27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" filled="f" stroked="f">
              <v:path arrowok="t"/>
              <v:textbox inset="0,0,0,0">
                <w:txbxContent>
                  <w:p w:rsidR="005869B7" w:rsidRPr="005869B7" w:rsidRDefault="005869B7" w:rsidP="005869B7">
                    <w:pPr>
                      <w:rPr>
                        <w:rFonts w:ascii="Open Sans Light" w:hAnsi="Open Sans Light"/>
                        <w:color w:val="595959" w:themeColor="text1" w:themeTint="A6"/>
                        <w:sz w:val="18"/>
                        <w:szCs w:val="18"/>
                      </w:rPr>
                    </w:pPr>
                    <w:r w:rsidRPr="005869B7">
                      <w:rPr>
                        <w:rFonts w:ascii="Open Sans Light" w:hAnsi="Open Sans Light"/>
                        <w:color w:val="595959" w:themeColor="text1" w:themeTint="A6"/>
                        <w:sz w:val="18"/>
                        <w:szCs w:val="18"/>
                      </w:rPr>
                      <w:t>21325 66th Ave W</w:t>
                    </w:r>
                  </w:p>
                  <w:p w:rsidR="005869B7" w:rsidRPr="005869B7" w:rsidRDefault="005869B7" w:rsidP="005869B7">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Lynnwood, WA 98036</w:t>
                    </w:r>
                    <w:r w:rsidRPr="005869B7">
                      <w:rPr>
                        <w:rFonts w:ascii="Open Sans Light" w:hAnsi="Open Sans Light"/>
                        <w:color w:val="595959" w:themeColor="text1" w:themeTint="A6"/>
                        <w:sz w:val="18"/>
                        <w:szCs w:val="18"/>
                      </w:rPr>
                      <w:tab/>
                    </w:r>
                    <w:r w:rsidRPr="005869B7">
                      <w:rPr>
                        <w:rFonts w:ascii="Open Sans Light" w:hAnsi="Open Sans Light"/>
                        <w:color w:val="595959" w:themeColor="text1" w:themeTint="A6"/>
                        <w:sz w:val="18"/>
                        <w:szCs w:val="18"/>
                      </w:rPr>
                      <w:tab/>
                    </w:r>
                  </w:p>
                  <w:p w:rsidR="005869B7" w:rsidRPr="005869B7" w:rsidRDefault="005869B7" w:rsidP="005869B7">
                    <w:pPr>
                      <w:rPr>
                        <w:rFonts w:ascii="Open Sans Light" w:hAnsi="Open Sans Light"/>
                        <w:color w:val="595959" w:themeColor="text1" w:themeTint="A6"/>
                        <w:sz w:val="18"/>
                        <w:szCs w:val="18"/>
                      </w:rPr>
                    </w:pPr>
                  </w:p>
                  <w:p w:rsidR="005869B7" w:rsidRPr="005869B7" w:rsidRDefault="005869B7" w:rsidP="005869B7">
                    <w:pPr>
                      <w:rPr>
                        <w:szCs w:val="18"/>
                      </w:rPr>
                    </w:pPr>
                  </w:p>
                </w:txbxContent>
              </v:textbox>
              <w10:wrap type="tight"/>
            </v:shape>
          </w:pict>
        </mc:Fallback>
      </mc:AlternateContent>
    </w:r>
    <w:r w:rsidR="000A0C3F">
      <w:rPr>
        <w:noProof/>
      </w:rPr>
      <w:drawing>
        <wp:anchor distT="0" distB="0" distL="114300" distR="114300" simplePos="0" relativeHeight="251662336" behindDoc="1" locked="1" layoutInCell="1" allowOverlap="1" wp14:anchorId="4C88A990" wp14:editId="31DDC79D">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94CF7"/>
    <w:rsid w:val="001D5931"/>
    <w:rsid w:val="00391775"/>
    <w:rsid w:val="00441276"/>
    <w:rsid w:val="00491224"/>
    <w:rsid w:val="00507E1B"/>
    <w:rsid w:val="005869B7"/>
    <w:rsid w:val="0060344C"/>
    <w:rsid w:val="006A7878"/>
    <w:rsid w:val="006C49EC"/>
    <w:rsid w:val="007D0981"/>
    <w:rsid w:val="00801179"/>
    <w:rsid w:val="00832DCC"/>
    <w:rsid w:val="00903810"/>
    <w:rsid w:val="009241F3"/>
    <w:rsid w:val="00CB27B6"/>
    <w:rsid w:val="00CB76A3"/>
    <w:rsid w:val="00EE486A"/>
    <w:rsid w:val="00EE7D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table" w:styleId="TableGrid">
    <w:name w:val="Table Grid"/>
    <w:basedOn w:val="TableNormal"/>
    <w:uiPriority w:val="59"/>
    <w:rsid w:val="00491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table" w:styleId="TableGrid">
    <w:name w:val="Table Grid"/>
    <w:basedOn w:val="TableNormal"/>
    <w:uiPriority w:val="59"/>
    <w:rsid w:val="00491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5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10F2426941D3499C8031509FF24BB6" ma:contentTypeVersion="92" ma:contentTypeDescription="" ma:contentTypeScope="" ma:versionID="1ed70b0fad4d5ec6f58e2031cc54c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2017-04-17T07:00:00+00:00</OpenedDate>
    <Date1 xmlns="dc463f71-b30c-4ab2-9473-d307f9d35888">2017-04-20T07:00:00+00:00</Date1>
    <IsDocumentOrder xmlns="dc463f71-b30c-4ab2-9473-d307f9d35888" xsi:nil="true"/>
    <IsHighlyConfidential xmlns="dc463f71-b30c-4ab2-9473-d307f9d35888">false</IsHighlyConfidential>
    <CaseCompanyNames xmlns="dc463f71-b30c-4ab2-9473-d307f9d35888">RABANCO LTD</CaseCompanyNames>
    <Nickname xmlns="http://schemas.microsoft.com/sharepoint/v3" xsi:nil="true"/>
    <DocketNumber xmlns="dc463f71-b30c-4ab2-9473-d307f9d35888">170268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03F6EE2-A1EC-4E14-A66E-9A5014342AB3}">
  <ds:schemaRefs>
    <ds:schemaRef ds:uri="http://schemas.openxmlformats.org/officeDocument/2006/bibliography"/>
  </ds:schemaRefs>
</ds:datastoreItem>
</file>

<file path=customXml/itemProps2.xml><?xml version="1.0" encoding="utf-8"?>
<ds:datastoreItem xmlns:ds="http://schemas.openxmlformats.org/officeDocument/2006/customXml" ds:itemID="{A671186F-53C0-4D11-8335-E7EA5BC1AE35}"/>
</file>

<file path=customXml/itemProps3.xml><?xml version="1.0" encoding="utf-8"?>
<ds:datastoreItem xmlns:ds="http://schemas.openxmlformats.org/officeDocument/2006/customXml" ds:itemID="{F9E06B5C-3155-44DC-BAAB-912B82A368EB}"/>
</file>

<file path=customXml/itemProps4.xml><?xml version="1.0" encoding="utf-8"?>
<ds:datastoreItem xmlns:ds="http://schemas.openxmlformats.org/officeDocument/2006/customXml" ds:itemID="{C14AEBEA-A9FA-4237-B377-1F160120BE2C}"/>
</file>

<file path=customXml/itemProps5.xml><?xml version="1.0" encoding="utf-8"?>
<ds:datastoreItem xmlns:ds="http://schemas.openxmlformats.org/officeDocument/2006/customXml" ds:itemID="{4DA8246D-1EA0-4D32-BCAD-690E348A1F7A}"/>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dcterms:created xsi:type="dcterms:W3CDTF">2017-04-19T22:21:00Z</dcterms:created>
  <dcterms:modified xsi:type="dcterms:W3CDTF">2017-04-19T22:21:00Z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0x0101006E56B4D1795A2E4DB2F0B01679ED314A00C210F2426941D3499C8031509FF24BB6</vt:lpwstr>
  </property>
  <property fmtid="{D5CDD505-2E9C-101B-9397-08002B2CF9AE}" pid="3" name="_docset_NoMedatataSyncRequired">
    <vt:lpwstr>False</vt:lpwstr>
  </property>
  <property fmtid="{D5CDD505-2E9C-101B-9397-08002B2CF9AE}" pid="4" name="IsEFSEC">
    <vt:bool>false</vt:bool>
  </property>
</Properties>
</file>