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36" w:rsidRPr="00C923D6" w:rsidRDefault="000A1236">
      <w:pPr>
        <w:pStyle w:val="BodyText"/>
        <w:rPr>
          <w:b/>
          <w:bCs/>
        </w:rPr>
      </w:pPr>
      <w:bookmarkStart w:id="0" w:name="_GoBack"/>
      <w:bookmarkEnd w:id="0"/>
      <w:r w:rsidRPr="00C923D6">
        <w:rPr>
          <w:b/>
          <w:bCs/>
        </w:rPr>
        <w:t xml:space="preserve">BEFORE THE </w:t>
      </w:r>
      <w:smartTag w:uri="urn:schemas-microsoft-com:office:smarttags" w:element="City">
        <w:smartTag w:uri="urn:schemas-microsoft-com:office:smarttags" w:element="PlaceName">
          <w:r w:rsidRPr="00C923D6">
            <w:rPr>
              <w:b/>
              <w:bCs/>
            </w:rPr>
            <w:t>WASHINGTON</w:t>
          </w:r>
        </w:smartTag>
        <w:r w:rsidRPr="00C923D6">
          <w:rPr>
            <w:b/>
            <w:bCs/>
          </w:rPr>
          <w:t xml:space="preserve"> </w:t>
        </w:r>
        <w:smartTag w:uri="urn:schemas-microsoft-com:office:smarttags" w:element="PlaceType">
          <w:r w:rsidRPr="00C923D6">
            <w:rPr>
              <w:b/>
              <w:bCs/>
            </w:rPr>
            <w:t>STATE</w:t>
          </w:r>
        </w:smartTag>
      </w:smartTag>
    </w:p>
    <w:p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>UTILITIES AND TRANSPORTATION COMMISSION</w:t>
      </w:r>
    </w:p>
    <w:p w:rsidR="000A1236" w:rsidRPr="00C923D6" w:rsidRDefault="000A1236">
      <w:pPr>
        <w:jc w:val="center"/>
      </w:pPr>
    </w:p>
    <w:tbl>
      <w:tblPr>
        <w:tblW w:w="0" w:type="auto"/>
        <w:tblLook w:val="0000"/>
      </w:tblPr>
      <w:tblGrid>
        <w:gridCol w:w="4188"/>
        <w:gridCol w:w="480"/>
        <w:gridCol w:w="4188"/>
      </w:tblGrid>
      <w:tr w:rsidR="000A1236" w:rsidRPr="00C923D6">
        <w:tc>
          <w:tcPr>
            <w:tcW w:w="4188" w:type="dxa"/>
          </w:tcPr>
          <w:p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In the Matter of the Petition of </w:t>
            </w:r>
          </w:p>
          <w:p w:rsidR="000A1236" w:rsidRPr="00C923D6" w:rsidRDefault="000A1236"/>
          <w:p w:rsidR="007308FD" w:rsidRDefault="00771135" w:rsidP="00D75862">
            <w:r>
              <w:fldChar w:fldCharType="begin"/>
            </w:r>
            <w:r w:rsidR="00E8335A"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961389">
              <w:t>PUGET SOUND ENERGY, INC.</w:t>
            </w:r>
            <w:bookmarkEnd w:id="1"/>
            <w:r>
              <w:fldChar w:fldCharType="end"/>
            </w:r>
            <w:r w:rsidR="00985CFF">
              <w:t>PUGET SOUND ENERGY, INC.</w:t>
            </w:r>
            <w:r w:rsidR="000A1236" w:rsidRPr="00C923D6">
              <w:t>,</w:t>
            </w:r>
          </w:p>
          <w:p w:rsidR="000A1236" w:rsidRPr="00C923D6" w:rsidRDefault="00771135">
            <w:r>
              <w:fldChar w:fldCharType="begin"/>
            </w:r>
            <w:r w:rsidR="00525321">
              <w:instrText xml:space="preserve"> ASK acronym1 "Enter company 1's Short Name" \* MERGEFORMAT </w:instrText>
            </w:r>
            <w:r>
              <w:fldChar w:fldCharType="separate"/>
            </w:r>
            <w:bookmarkStart w:id="2" w:name="acronym1"/>
            <w:r w:rsidR="00961389">
              <w:t>PSE</w:t>
            </w:r>
            <w:bookmarkEnd w:id="2"/>
            <w:r>
              <w:fldChar w:fldCharType="end"/>
            </w:r>
          </w:p>
          <w:p w:rsidR="000A1236" w:rsidRPr="00C923D6" w:rsidRDefault="000A1236" w:rsidP="00057BB3">
            <w:pPr>
              <w:jc w:val="center"/>
            </w:pPr>
            <w:r w:rsidRPr="00C923D6">
              <w:t>Petitioner,</w:t>
            </w:r>
          </w:p>
          <w:p w:rsidR="000A1236" w:rsidRPr="00C923D6" w:rsidRDefault="000A1236"/>
          <w:p w:rsidR="000A1236" w:rsidRPr="00C923D6" w:rsidRDefault="000A1236">
            <w:r w:rsidRPr="00C923D6">
              <w:t xml:space="preserve">For </w:t>
            </w:r>
            <w:r w:rsidR="00961389">
              <w:t>Approval of its April 2010 Power Cost Adjustment Mechanism Report</w:t>
            </w:r>
          </w:p>
          <w:p w:rsidR="000A1236" w:rsidRPr="00C923D6" w:rsidRDefault="000A1236">
            <w:r w:rsidRPr="00C923D6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:rsidR="000A1236" w:rsidRPr="00C923D6" w:rsidRDefault="000A1236">
            <w:pPr>
              <w:jc w:val="center"/>
            </w:pPr>
            <w:r w:rsidRPr="00C923D6">
              <w:t>)</w:t>
            </w:r>
          </w:p>
          <w:p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</w:p>
          <w:p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</w:p>
        </w:tc>
        <w:tc>
          <w:tcPr>
            <w:tcW w:w="4188" w:type="dxa"/>
          </w:tcPr>
          <w:p w:rsidR="000A1236" w:rsidRPr="00C923D6" w:rsidRDefault="00491C72">
            <w:r>
              <w:t>DOCKET</w:t>
            </w:r>
            <w:r w:rsidR="00AC1794">
              <w:t xml:space="preserve"> </w:t>
            </w:r>
            <w:r w:rsidR="00771135">
              <w:fldChar w:fldCharType="begin"/>
            </w:r>
            <w:r w:rsidR="00525321">
              <w:instrText xml:space="preserve"> ASK docket_no "Enter Docket Number using XX=XXXXXX Format</w:instrText>
            </w:r>
            <w:r w:rsidR="00771135">
              <w:fldChar w:fldCharType="separate"/>
            </w:r>
            <w:bookmarkStart w:id="3" w:name="docket_no"/>
            <w:r w:rsidR="00961389">
              <w:t>UE-100520</w:t>
            </w:r>
            <w:bookmarkEnd w:id="3"/>
            <w:r w:rsidR="00771135">
              <w:fldChar w:fldCharType="end"/>
            </w:r>
            <w:fldSimple w:instr=" REF docket_no \* MERGEFORMAT">
              <w:r w:rsidR="0067304B">
                <w:t>UE-100520</w:t>
              </w:r>
            </w:fldSimple>
          </w:p>
          <w:p w:rsidR="000A1236" w:rsidRPr="00C923D6" w:rsidRDefault="000A1236"/>
          <w:p w:rsidR="000A1236" w:rsidRPr="00C923D6" w:rsidRDefault="00491C72">
            <w:r>
              <w:t>ORDER</w:t>
            </w:r>
            <w:r w:rsidR="000A1236" w:rsidRPr="00C923D6">
              <w:t xml:space="preserve"> </w:t>
            </w:r>
            <w:r w:rsidR="00771135">
              <w:fldChar w:fldCharType="begin"/>
            </w:r>
            <w:r w:rsidR="00525321">
              <w:instrText xml:space="preserve"> ASK order_no "Enter Order Number"</w:instrText>
            </w:r>
            <w:r w:rsidR="00771135">
              <w:fldChar w:fldCharType="separate"/>
            </w:r>
            <w:bookmarkStart w:id="4" w:name="order_no"/>
            <w:r w:rsidR="00961389">
              <w:t>01</w:t>
            </w:r>
            <w:bookmarkEnd w:id="4"/>
            <w:r w:rsidR="00771135">
              <w:fldChar w:fldCharType="end"/>
            </w:r>
            <w:fldSimple w:instr=" REF order_no \* MERGEFORMAT">
              <w:r w:rsidR="0067304B">
                <w:t>01</w:t>
              </w:r>
            </w:fldSimple>
          </w:p>
          <w:p w:rsidR="000A1236" w:rsidRPr="00C923D6" w:rsidRDefault="000A1236">
            <w:pPr>
              <w:rPr>
                <w:b/>
                <w:bCs/>
              </w:rPr>
            </w:pPr>
          </w:p>
          <w:p w:rsidR="00830CD8" w:rsidRDefault="00830CD8" w:rsidP="00830C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72"/>
            </w:tblGrid>
            <w:tr w:rsidR="00830CD8">
              <w:trPr>
                <w:trHeight w:val="385"/>
              </w:trPr>
              <w:tc>
                <w:tcPr>
                  <w:tcW w:w="0" w:type="auto"/>
                </w:tcPr>
                <w:p w:rsidR="00830CD8" w:rsidRDefault="00830CD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ORDER APPROVING POWER COST ADJUSTMENT MECHANISM ANNUAL REPORT </w:t>
                  </w:r>
                </w:p>
              </w:tc>
            </w:tr>
          </w:tbl>
          <w:p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0A1236" w:rsidRPr="00C923D6" w:rsidRDefault="000A1236">
      <w:pPr>
        <w:jc w:val="center"/>
      </w:pPr>
    </w:p>
    <w:p w:rsidR="000A1236" w:rsidRPr="00C923D6" w:rsidRDefault="000A1236">
      <w:pPr>
        <w:pStyle w:val="Heading1"/>
        <w:spacing w:line="288" w:lineRule="auto"/>
      </w:pPr>
      <w:r w:rsidRPr="00C923D6">
        <w:t>BACKGROUND</w:t>
      </w:r>
    </w:p>
    <w:p w:rsidR="000A1236" w:rsidRPr="00C923D6" w:rsidRDefault="000A1236">
      <w:pPr>
        <w:spacing w:line="288" w:lineRule="auto"/>
        <w:jc w:val="center"/>
      </w:pPr>
    </w:p>
    <w:p w:rsidR="00961389" w:rsidRPr="005164B4" w:rsidRDefault="000A1236" w:rsidP="00961389">
      <w:pPr>
        <w:numPr>
          <w:ilvl w:val="0"/>
          <w:numId w:val="1"/>
        </w:numPr>
        <w:spacing w:line="288" w:lineRule="auto"/>
      </w:pPr>
      <w:r w:rsidRPr="00C923D6">
        <w:t>On</w:t>
      </w:r>
      <w:r w:rsidR="00525321">
        <w:t xml:space="preserve"> </w:t>
      </w:r>
      <w:r w:rsidR="00771135">
        <w:fldChar w:fldCharType="begin"/>
      </w:r>
      <w:r w:rsidR="00525321">
        <w:instrText xml:space="preserve"> ask filing_date "Enter Filing Date" </w:instrText>
      </w:r>
      <w:r w:rsidR="00771135">
        <w:fldChar w:fldCharType="separate"/>
      </w:r>
      <w:bookmarkStart w:id="5" w:name="filing_date"/>
      <w:r w:rsidR="00961389">
        <w:t>April 1, 2010</w:t>
      </w:r>
      <w:bookmarkEnd w:id="5"/>
      <w:r w:rsidR="00771135">
        <w:fldChar w:fldCharType="end"/>
      </w:r>
      <w:fldSimple w:instr=" ref filing_date \* MERGEFORMAT">
        <w:r w:rsidR="0067304B">
          <w:t>April 1, 2010</w:t>
        </w:r>
      </w:fldSimple>
      <w:r w:rsidRPr="00C923D6">
        <w:t>,</w:t>
      </w:r>
      <w:r w:rsidRPr="00C923D6">
        <w:rPr>
          <w:b/>
          <w:bCs/>
        </w:rPr>
        <w:t xml:space="preserve"> </w:t>
      </w:r>
      <w:r w:rsidR="00A20FB6">
        <w:rPr>
          <w:bCs/>
        </w:rPr>
        <w:t xml:space="preserve">Puget Sound Energy, Inc. </w:t>
      </w:r>
      <w:r w:rsidRPr="00C923D6">
        <w:t>(</w:t>
      </w:r>
      <w:fldSimple w:instr=" REF acronym1 \* MERGEFORMAT">
        <w:r w:rsidR="0067304B">
          <w:t>PSE</w:t>
        </w:r>
      </w:fldSimple>
      <w:r w:rsidR="000B4E4D">
        <w:t xml:space="preserve"> or </w:t>
      </w:r>
      <w:r w:rsidR="00840ABC">
        <w:t>Company</w:t>
      </w:r>
      <w:r w:rsidRPr="00C923D6">
        <w:t>)</w:t>
      </w:r>
      <w:r w:rsidR="00A20FB6">
        <w:t>,</w:t>
      </w:r>
      <w:r w:rsidRPr="00C923D6">
        <w:rPr>
          <w:b/>
          <w:bCs/>
        </w:rPr>
        <w:t xml:space="preserve"> </w:t>
      </w:r>
      <w:r w:rsidR="003C2270">
        <w:t xml:space="preserve">filed </w:t>
      </w:r>
      <w:r w:rsidR="008246C9">
        <w:t xml:space="preserve">with the </w:t>
      </w:r>
      <w:r w:rsidR="008246C9" w:rsidRPr="00C923D6">
        <w:t xml:space="preserve">Washington Utilities and Transportation Commission </w:t>
      </w:r>
      <w:r w:rsidR="008246C9">
        <w:t xml:space="preserve">(Commission) </w:t>
      </w:r>
      <w:r w:rsidR="003C2270">
        <w:t xml:space="preserve">a petition </w:t>
      </w:r>
      <w:r w:rsidR="00961389">
        <w:t xml:space="preserve">requesting review and approval of its Power Cost Adjustment Mechanism Report – PCA Period 8 (PCA Report).  </w:t>
      </w:r>
      <w:r w:rsidR="00961389" w:rsidRPr="005164B4">
        <w:t xml:space="preserve">PSE filed the </w:t>
      </w:r>
      <w:r w:rsidR="00961389">
        <w:t>PCA Report</w:t>
      </w:r>
      <w:r w:rsidR="00961389" w:rsidRPr="005164B4">
        <w:t xml:space="preserve"> </w:t>
      </w:r>
      <w:r w:rsidR="00961389">
        <w:t>consistent</w:t>
      </w:r>
      <w:r w:rsidR="00961389" w:rsidRPr="005164B4">
        <w:t xml:space="preserve"> with the Commission’s </w:t>
      </w:r>
      <w:r w:rsidR="00961389">
        <w:t>T</w:t>
      </w:r>
      <w:r w:rsidR="00961389" w:rsidRPr="005164B4">
        <w:t xml:space="preserve">welfth </w:t>
      </w:r>
      <w:r w:rsidR="00961389">
        <w:t>S</w:t>
      </w:r>
      <w:r w:rsidR="00961389" w:rsidRPr="005164B4">
        <w:t xml:space="preserve">upplemental </w:t>
      </w:r>
      <w:r w:rsidR="00961389">
        <w:t>O</w:t>
      </w:r>
      <w:r w:rsidR="00961389" w:rsidRPr="005164B4">
        <w:t xml:space="preserve">rder approving </w:t>
      </w:r>
      <w:r w:rsidR="00961389">
        <w:t>a</w:t>
      </w:r>
      <w:r w:rsidR="00961389" w:rsidRPr="005164B4">
        <w:t xml:space="preserve"> settlement in Dockets UE-011570 and UG-011571, in which the Commission approved a </w:t>
      </w:r>
      <w:r w:rsidR="004A3043">
        <w:t>Power Cost A</w:t>
      </w:r>
      <w:r w:rsidR="00961389" w:rsidRPr="005164B4">
        <w:t xml:space="preserve">djustment (PCA) mechanism for </w:t>
      </w:r>
      <w:r w:rsidR="00961389">
        <w:t>PSE</w:t>
      </w:r>
      <w:r w:rsidR="00961389" w:rsidRPr="005164B4">
        <w:t>.</w:t>
      </w:r>
    </w:p>
    <w:p w:rsidR="00961389" w:rsidRPr="005164B4" w:rsidRDefault="00961389" w:rsidP="00961389">
      <w:pPr>
        <w:spacing w:line="288" w:lineRule="auto"/>
      </w:pPr>
    </w:p>
    <w:p w:rsidR="00961389" w:rsidRPr="005164B4" w:rsidRDefault="00961389" w:rsidP="00961389">
      <w:pPr>
        <w:numPr>
          <w:ilvl w:val="0"/>
          <w:numId w:val="1"/>
        </w:numPr>
        <w:spacing w:line="288" w:lineRule="auto"/>
      </w:pPr>
      <w:r w:rsidRPr="005164B4">
        <w:t xml:space="preserve">PSE’s PCA mechanism accounts for differences in the </w:t>
      </w:r>
      <w:r>
        <w:t>C</w:t>
      </w:r>
      <w:r w:rsidRPr="005164B4">
        <w:t xml:space="preserve">ompany’s modified actual power costs relative to a power cost baseline and provides for a sharing of power costs between the </w:t>
      </w:r>
      <w:r>
        <w:t>C</w:t>
      </w:r>
      <w:r w:rsidRPr="005164B4">
        <w:t>ompany and ratepayers.</w:t>
      </w:r>
      <w:r w:rsidRPr="005164B4">
        <w:rPr>
          <w:rStyle w:val="FootnoteReference"/>
        </w:rPr>
        <w:footnoteReference w:id="1"/>
      </w:r>
      <w:r w:rsidRPr="005164B4">
        <w:t xml:space="preserve">  The Commission</w:t>
      </w:r>
      <w:r>
        <w:t xml:space="preserve"> authorized a change in the annual PCA period to a calendar year beginning January 2007, and established that the annual PCA true-up filings were due by the end of each March for the prior PCA calendar year.</w:t>
      </w:r>
      <w:r>
        <w:rPr>
          <w:rStyle w:val="FootnoteReference"/>
        </w:rPr>
        <w:footnoteReference w:id="2"/>
      </w:r>
    </w:p>
    <w:p w:rsidR="00961389" w:rsidRPr="005164B4" w:rsidRDefault="00961389" w:rsidP="00961389">
      <w:pPr>
        <w:spacing w:line="288" w:lineRule="auto"/>
        <w:ind w:left="-720"/>
      </w:pPr>
    </w:p>
    <w:p w:rsidR="00961389" w:rsidRPr="005164B4" w:rsidRDefault="00961389" w:rsidP="00961389">
      <w:pPr>
        <w:numPr>
          <w:ilvl w:val="0"/>
          <w:numId w:val="1"/>
        </w:numPr>
        <w:spacing w:line="288" w:lineRule="auto"/>
      </w:pPr>
      <w:r>
        <w:t xml:space="preserve">The Period 8 PCA Report covers the calendar year ending December 31, 2009.  </w:t>
      </w:r>
      <w:r w:rsidR="00EB5CE4">
        <w:t>Since the</w:t>
      </w:r>
      <w:r w:rsidR="00EB5CE4" w:rsidRPr="005164B4">
        <w:t xml:space="preserve"> inception of the PCA mechanism </w:t>
      </w:r>
      <w:r w:rsidR="00EB5CE4">
        <w:t>on July 1, 2002</w:t>
      </w:r>
      <w:r w:rsidR="00830CD8">
        <w:t>,</w:t>
      </w:r>
      <w:r w:rsidR="00EB5CE4">
        <w:t xml:space="preserve"> through December 31, 2008, PSE</w:t>
      </w:r>
      <w:r w:rsidR="00EB5CE4" w:rsidRPr="005164B4">
        <w:t xml:space="preserve"> deferred a total of $</w:t>
      </w:r>
      <w:r w:rsidR="00EB5CE4">
        <w:t>1,804,703</w:t>
      </w:r>
      <w:r w:rsidR="00EB5CE4" w:rsidRPr="005164B4">
        <w:t xml:space="preserve"> in </w:t>
      </w:r>
      <w:r w:rsidR="00EB5CE4">
        <w:t xml:space="preserve">under-recovered </w:t>
      </w:r>
      <w:r w:rsidR="00EB5CE4" w:rsidRPr="005164B4">
        <w:t>power costs</w:t>
      </w:r>
      <w:r w:rsidR="00EB5CE4">
        <w:t xml:space="preserve">.  In </w:t>
      </w:r>
      <w:r w:rsidR="00622D76">
        <w:t>2009,</w:t>
      </w:r>
      <w:r w:rsidR="00EB5CE4">
        <w:t xml:space="preserve"> a revision was made for the Tenaska Displacement Tax </w:t>
      </w:r>
      <w:r w:rsidR="00622D76">
        <w:t>Refund, which</w:t>
      </w:r>
      <w:r w:rsidR="00EB5CE4">
        <w:t xml:space="preserve"> established a revised deferred balance of $1,170,089.  </w:t>
      </w:r>
      <w:r w:rsidR="009A1B2E">
        <w:t>During 2009 power costs exceeded the average baseline by $32,198,323 resulting in</w:t>
      </w:r>
      <w:r>
        <w:t xml:space="preserve"> was </w:t>
      </w:r>
      <w:r w:rsidR="009A1B2E">
        <w:t xml:space="preserve">an </w:t>
      </w:r>
      <w:r>
        <w:t>addition</w:t>
      </w:r>
      <w:r w:rsidR="009A1B2E">
        <w:t>al $6,099,164 deferred cost</w:t>
      </w:r>
      <w:r>
        <w:t xml:space="preserve"> </w:t>
      </w:r>
      <w:r w:rsidR="009A1B2E">
        <w:t xml:space="preserve">to customers for a </w:t>
      </w:r>
      <w:r w:rsidR="009A1B2E">
        <w:lastRenderedPageBreak/>
        <w:t xml:space="preserve">total of $7,269,253 deferred balance at December 31, 2009.  </w:t>
      </w:r>
      <w:r w:rsidR="00E72BF5">
        <w:t>The</w:t>
      </w:r>
      <w:r>
        <w:t xml:space="preserve"> cumulative customer responsibility </w:t>
      </w:r>
      <w:r w:rsidR="00E72BF5">
        <w:t xml:space="preserve">including interest is </w:t>
      </w:r>
      <w:r w:rsidRPr="005164B4">
        <w:t>$</w:t>
      </w:r>
      <w:r w:rsidR="009A1B2E">
        <w:t>8</w:t>
      </w:r>
      <w:r>
        <w:t>,</w:t>
      </w:r>
      <w:r w:rsidR="009A1B2E">
        <w:t>529</w:t>
      </w:r>
      <w:r>
        <w:t>,</w:t>
      </w:r>
      <w:r w:rsidR="009A1B2E">
        <w:t>366</w:t>
      </w:r>
      <w:r w:rsidRPr="005164B4">
        <w:t xml:space="preserve"> at </w:t>
      </w:r>
      <w:r>
        <w:t xml:space="preserve">the end of </w:t>
      </w:r>
      <w:r w:rsidRPr="005164B4">
        <w:t>200</w:t>
      </w:r>
      <w:r w:rsidR="009A1B2E">
        <w:t>9</w:t>
      </w:r>
      <w:r w:rsidR="00371BAA" w:rsidRPr="005164B4">
        <w:t>.</w:t>
      </w:r>
      <w:r>
        <w:t xml:space="preserve">  The level of this deferral balance does not warrant a rate change.  Under the PCA mechanism, surcharges can be triggered when the balance of the deferral account is approximately $30 million.</w:t>
      </w:r>
    </w:p>
    <w:p w:rsidR="00961389" w:rsidRPr="005164B4" w:rsidRDefault="00961389" w:rsidP="00961389">
      <w:pPr>
        <w:spacing w:line="288" w:lineRule="auto"/>
        <w:ind w:left="-720"/>
      </w:pPr>
    </w:p>
    <w:p w:rsidR="00961389" w:rsidRPr="00BF14DF" w:rsidRDefault="00961389" w:rsidP="00961389">
      <w:pPr>
        <w:numPr>
          <w:ilvl w:val="0"/>
          <w:numId w:val="1"/>
        </w:numPr>
        <w:spacing w:line="288" w:lineRule="auto"/>
      </w:pPr>
      <w:r w:rsidRPr="005164B4">
        <w:t xml:space="preserve">The Commission </w:t>
      </w:r>
      <w:r>
        <w:t>S</w:t>
      </w:r>
      <w:r w:rsidRPr="005164B4">
        <w:t xml:space="preserve">taff has </w:t>
      </w:r>
      <w:r>
        <w:t>reviewed</w:t>
      </w:r>
      <w:r w:rsidRPr="005164B4">
        <w:t xml:space="preserve"> PSE’s PCA</w:t>
      </w:r>
      <w:r>
        <w:t xml:space="preserve"> Period </w:t>
      </w:r>
      <w:r w:rsidR="009A1B2E">
        <w:t>8</w:t>
      </w:r>
      <w:r w:rsidRPr="005164B4">
        <w:t xml:space="preserve"> report and verified that the deferral balance set forth in PSE’s PCA Period </w:t>
      </w:r>
      <w:r w:rsidR="009A1B2E">
        <w:t>8</w:t>
      </w:r>
      <w:r w:rsidRPr="005164B4">
        <w:t xml:space="preserve"> report is </w:t>
      </w:r>
      <w:r w:rsidR="009A1B2E">
        <w:t>reasonable</w:t>
      </w:r>
      <w:r w:rsidRPr="005164B4">
        <w:t xml:space="preserve"> and in accordance with the PCA settlement and </w:t>
      </w:r>
      <w:r>
        <w:t xml:space="preserve">the </w:t>
      </w:r>
      <w:r w:rsidRPr="005164B4">
        <w:t>Commission</w:t>
      </w:r>
      <w:r>
        <w:t>’s</w:t>
      </w:r>
      <w:r w:rsidRPr="005164B4">
        <w:t xml:space="preserve"> </w:t>
      </w:r>
      <w:r>
        <w:t>O</w:t>
      </w:r>
      <w:r w:rsidRPr="005164B4">
        <w:t>rder</w:t>
      </w:r>
      <w:r>
        <w:t>s</w:t>
      </w:r>
      <w:r w:rsidRPr="005164B4">
        <w:t xml:space="preserve"> in Dockets UE-011570 and </w:t>
      </w:r>
      <w:r>
        <w:t xml:space="preserve">     </w:t>
      </w:r>
      <w:r w:rsidRPr="005164B4">
        <w:t xml:space="preserve">UG-011571.  </w:t>
      </w:r>
    </w:p>
    <w:p w:rsidR="00961389" w:rsidRPr="005164B4" w:rsidRDefault="00961389" w:rsidP="00961389">
      <w:pPr>
        <w:spacing w:line="288" w:lineRule="auto"/>
      </w:pPr>
    </w:p>
    <w:p w:rsidR="00961389" w:rsidRPr="005164B4" w:rsidRDefault="00961389" w:rsidP="00961389">
      <w:pPr>
        <w:numPr>
          <w:ilvl w:val="0"/>
          <w:numId w:val="1"/>
        </w:numPr>
        <w:spacing w:line="288" w:lineRule="auto"/>
      </w:pPr>
      <w:r w:rsidRPr="005164B4">
        <w:t xml:space="preserve">The Commission </w:t>
      </w:r>
      <w:r>
        <w:t>S</w:t>
      </w:r>
      <w:r w:rsidRPr="005164B4">
        <w:t xml:space="preserve">taff does not challenge the prudence of PSE’s management of its power costs during PCA </w:t>
      </w:r>
      <w:r>
        <w:t>P</w:t>
      </w:r>
      <w:r w:rsidRPr="005164B4">
        <w:t>eriod</w:t>
      </w:r>
      <w:r>
        <w:t xml:space="preserve"> </w:t>
      </w:r>
      <w:r w:rsidR="009A1B2E">
        <w:t xml:space="preserve">8. </w:t>
      </w:r>
      <w:r>
        <w:t xml:space="preserve"> No interested party submitted comments or issues related to the report.</w:t>
      </w:r>
    </w:p>
    <w:p w:rsidR="000A1236" w:rsidRPr="00C923D6" w:rsidRDefault="000A1236">
      <w:pPr>
        <w:pStyle w:val="Heading1"/>
        <w:spacing w:line="288" w:lineRule="auto"/>
      </w:pPr>
    </w:p>
    <w:p w:rsidR="000A1236" w:rsidRPr="00C923D6" w:rsidRDefault="000A1236">
      <w:pPr>
        <w:pStyle w:val="Heading1"/>
        <w:spacing w:line="288" w:lineRule="auto"/>
      </w:pPr>
      <w:r w:rsidRPr="00C923D6">
        <w:t>FINDINGS AND CONCLUSIONS</w:t>
      </w:r>
    </w:p>
    <w:p w:rsidR="000A1236" w:rsidRPr="00C923D6" w:rsidRDefault="000A1236">
      <w:pPr>
        <w:spacing w:line="288" w:lineRule="auto"/>
        <w:ind w:left="-1080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  <w:rPr>
          <w:i/>
          <w:iCs/>
        </w:rPr>
      </w:pPr>
      <w:r w:rsidRPr="00C923D6">
        <w:t>(1)</w:t>
      </w:r>
      <w:r w:rsidRPr="00C923D6">
        <w:tab/>
        <w:t xml:space="preserve">The Washington Utilities and Transportation Commission is an agency of the </w:t>
      </w:r>
      <w:r w:rsidR="007308FD">
        <w:t>S</w:t>
      </w:r>
      <w:r w:rsidRPr="00C923D6">
        <w:t xml:space="preserve">tate of Washington vested by statute with the authority to regulate </w:t>
      </w:r>
      <w:r w:rsidR="00C40733">
        <w:t xml:space="preserve">the </w:t>
      </w:r>
      <w:r w:rsidRPr="00C923D6">
        <w:t xml:space="preserve">rates, rules, regulations, practices, accounts, </w:t>
      </w:r>
      <w:proofErr w:type="gramStart"/>
      <w:r w:rsidRPr="00C923D6">
        <w:t xml:space="preserve">securities, transfers of </w:t>
      </w:r>
      <w:r w:rsidR="00C979BD">
        <w:t>property</w:t>
      </w:r>
      <w:r w:rsidR="008246C9">
        <w:t xml:space="preserve"> and affiliated interest</w:t>
      </w:r>
      <w:r w:rsidR="00560A2A">
        <w:t>s</w:t>
      </w:r>
      <w:r w:rsidR="008246C9">
        <w:t xml:space="preserve"> of </w:t>
      </w:r>
      <w:r w:rsidRPr="00C923D6">
        <w:t xml:space="preserve">public service companies, including </w:t>
      </w:r>
      <w:r w:rsidR="00771135">
        <w:fldChar w:fldCharType="begin"/>
      </w:r>
      <w:r w:rsidR="00845BCE">
        <w:instrText xml:space="preserve"> ASK company_type "Enter company type. (e.g., Electric, Gas, Water)" </w:instrText>
      </w:r>
      <w:r w:rsidR="00771135">
        <w:fldChar w:fldCharType="separate"/>
      </w:r>
      <w:bookmarkStart w:id="6" w:name="company_type"/>
      <w:r w:rsidR="00961389">
        <w:t>Electric</w:t>
      </w:r>
      <w:bookmarkEnd w:id="6"/>
      <w:r w:rsidR="00771135">
        <w:fldChar w:fldCharType="end"/>
      </w:r>
      <w:fldSimple w:instr=" REF company_type \* lower \* MERGEFORMAT ">
        <w:r w:rsidR="0067304B">
          <w:t>electric</w:t>
        </w:r>
      </w:fldSimple>
      <w:proofErr w:type="gramEnd"/>
      <w:r w:rsidRPr="00C923D6">
        <w:rPr>
          <w:b/>
          <w:bCs/>
        </w:rPr>
        <w:t xml:space="preserve"> </w:t>
      </w:r>
      <w:r w:rsidRPr="00C923D6">
        <w:t xml:space="preserve">companies.  </w:t>
      </w:r>
      <w:hyperlink r:id="rId10" w:history="1">
        <w:r w:rsidRPr="00F75266">
          <w:rPr>
            <w:rStyle w:val="Hyperlink"/>
            <w:i/>
            <w:iCs/>
          </w:rPr>
          <w:t>RCW 80.</w:t>
        </w:r>
        <w:r w:rsidRPr="00F75266">
          <w:rPr>
            <w:rStyle w:val="Hyperlink"/>
          </w:rPr>
          <w:t>01</w:t>
        </w:r>
        <w:r w:rsidRPr="00F75266">
          <w:rPr>
            <w:rStyle w:val="Hyperlink"/>
            <w:i/>
            <w:iCs/>
          </w:rPr>
          <w:t>.040</w:t>
        </w:r>
      </w:hyperlink>
      <w:r w:rsidR="000B2415">
        <w:rPr>
          <w:i/>
          <w:iCs/>
        </w:rPr>
        <w:t>,</w:t>
      </w:r>
      <w:r w:rsidRPr="00C923D6">
        <w:rPr>
          <w:i/>
          <w:iCs/>
        </w:rPr>
        <w:t xml:space="preserve"> </w:t>
      </w:r>
      <w:hyperlink r:id="rId11" w:history="1">
        <w:r w:rsidR="005579E7" w:rsidRPr="00F75266">
          <w:rPr>
            <w:rStyle w:val="Hyperlink"/>
            <w:i/>
            <w:iCs/>
          </w:rPr>
          <w:t xml:space="preserve">RCW </w:t>
        </w:r>
        <w:r w:rsidRPr="00F75266">
          <w:rPr>
            <w:rStyle w:val="Hyperlink"/>
            <w:i/>
            <w:iCs/>
          </w:rPr>
          <w:t>80.04</w:t>
        </w:r>
      </w:hyperlink>
      <w:r w:rsidR="000B2415">
        <w:rPr>
          <w:i/>
          <w:iCs/>
        </w:rPr>
        <w:t>,</w:t>
      </w:r>
      <w:r w:rsidR="005579E7">
        <w:rPr>
          <w:i/>
          <w:iCs/>
        </w:rPr>
        <w:t xml:space="preserve"> </w:t>
      </w:r>
      <w:hyperlink r:id="rId12" w:history="1">
        <w:r w:rsidR="005579E7" w:rsidRPr="00F75266">
          <w:rPr>
            <w:rStyle w:val="Hyperlink"/>
            <w:i/>
            <w:iCs/>
          </w:rPr>
          <w:t>RCW</w:t>
        </w:r>
        <w:r w:rsidR="000B2415" w:rsidRPr="00F75266">
          <w:rPr>
            <w:rStyle w:val="Hyperlink"/>
            <w:i/>
            <w:iCs/>
          </w:rPr>
          <w:t xml:space="preserve"> 80.08</w:t>
        </w:r>
      </w:hyperlink>
      <w:r w:rsidR="00156783">
        <w:rPr>
          <w:i/>
          <w:iCs/>
        </w:rPr>
        <w:t>,</w:t>
      </w:r>
      <w:r w:rsidR="005579E7">
        <w:rPr>
          <w:i/>
          <w:iCs/>
        </w:rPr>
        <w:t xml:space="preserve"> </w:t>
      </w:r>
      <w:hyperlink r:id="rId13" w:history="1">
        <w:r w:rsidR="005579E7" w:rsidRPr="00F75266">
          <w:rPr>
            <w:rStyle w:val="Hyperlink"/>
            <w:i/>
            <w:iCs/>
          </w:rPr>
          <w:t xml:space="preserve">RCW </w:t>
        </w:r>
        <w:r w:rsidR="000B2415" w:rsidRPr="00F75266">
          <w:rPr>
            <w:rStyle w:val="Hyperlink"/>
            <w:i/>
            <w:iCs/>
          </w:rPr>
          <w:t>80.12</w:t>
        </w:r>
      </w:hyperlink>
      <w:r w:rsidR="00156783">
        <w:rPr>
          <w:i/>
          <w:iCs/>
        </w:rPr>
        <w:t xml:space="preserve">, </w:t>
      </w:r>
      <w:hyperlink r:id="rId14" w:history="1">
        <w:r w:rsidR="008246C9" w:rsidRPr="00F75266">
          <w:rPr>
            <w:rStyle w:val="Hyperlink"/>
            <w:i/>
            <w:iCs/>
          </w:rPr>
          <w:t>RCW 80.16</w:t>
        </w:r>
      </w:hyperlink>
      <w:r w:rsidR="008246C9">
        <w:rPr>
          <w:i/>
          <w:iCs/>
        </w:rPr>
        <w:t xml:space="preserve"> </w:t>
      </w:r>
      <w:r w:rsidR="00156783">
        <w:rPr>
          <w:i/>
          <w:iCs/>
        </w:rPr>
        <w:t>and</w:t>
      </w:r>
      <w:r w:rsidR="00C979BD">
        <w:rPr>
          <w:i/>
          <w:iCs/>
        </w:rPr>
        <w:t xml:space="preserve"> </w:t>
      </w:r>
      <w:hyperlink r:id="rId15" w:history="1">
        <w:r w:rsidR="00156783" w:rsidRPr="00F75266">
          <w:rPr>
            <w:rStyle w:val="Hyperlink"/>
            <w:i/>
            <w:iCs/>
          </w:rPr>
          <w:t>RCW 80.28</w:t>
        </w:r>
      </w:hyperlink>
      <w:r w:rsidR="005579E7">
        <w:rPr>
          <w:i/>
          <w:iCs/>
        </w:rPr>
        <w:t>.</w:t>
      </w:r>
      <w:r w:rsidR="00AC1794">
        <w:rPr>
          <w:i/>
          <w:iCs/>
        </w:rPr>
        <w:t xml:space="preserve">  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(2)</w:t>
      </w:r>
      <w:r w:rsidRPr="00C923D6">
        <w:tab/>
      </w:r>
      <w:fldSimple w:instr=" REF acronym1 \* MERGEFORMAT">
        <w:r w:rsidR="0067304B">
          <w:t>PSE</w:t>
        </w:r>
      </w:fldSimple>
      <w:r w:rsidR="00845BCE">
        <w:t xml:space="preserve"> </w:t>
      </w:r>
      <w:r w:rsidRPr="00C923D6">
        <w:t xml:space="preserve">is </w:t>
      </w:r>
      <w:r w:rsidR="00771135">
        <w:fldChar w:fldCharType="begin"/>
      </w:r>
      <w:r w:rsidR="003C2211">
        <w:instrText xml:space="preserve"> </w:instrText>
      </w:r>
      <w:r w:rsidR="00845BCE">
        <w:instrText xml:space="preserve">if company_type = ?lectric </w:instrText>
      </w:r>
      <w:r w:rsidR="003C2211">
        <w:instrText>“</w:instrText>
      </w:r>
      <w:r w:rsidR="00845BCE">
        <w:instrText>an electric</w:instrText>
      </w:r>
      <w:r w:rsidR="003C2211">
        <w:instrText>”</w:instrText>
      </w:r>
      <w:r w:rsidR="00845BCE">
        <w:instrText xml:space="preserve"> </w:instrText>
      </w:r>
      <w:r w:rsidR="00771135">
        <w:fldChar w:fldCharType="begin"/>
      </w:r>
      <w:r w:rsidR="003C2211">
        <w:instrText xml:space="preserve"> </w:instrText>
      </w:r>
      <w:r w:rsidR="00845BCE">
        <w:instrText>if company</w:instrText>
      </w:r>
      <w:r w:rsidR="00FC27F2">
        <w:instrText>_</w:instrText>
      </w:r>
      <w:r w:rsidR="00845BCE">
        <w:instrText xml:space="preserve">type = ?as </w:instrText>
      </w:r>
      <w:r w:rsidR="003C2211">
        <w:instrText>“</w:instrText>
      </w:r>
      <w:r w:rsidR="00845BCE">
        <w:instrText>a gas</w:instrText>
      </w:r>
      <w:r w:rsidR="003C2211">
        <w:instrText xml:space="preserve">” “a water” </w:instrText>
      </w:r>
      <w:r w:rsidR="00771135">
        <w:fldChar w:fldCharType="separate"/>
      </w:r>
      <w:r w:rsidR="00FC27F2">
        <w:rPr>
          <w:noProof/>
        </w:rPr>
        <w:instrText>a water</w:instrText>
      </w:r>
      <w:r w:rsidR="00771135">
        <w:fldChar w:fldCharType="end"/>
      </w:r>
      <w:r w:rsidR="003C2211">
        <w:instrText xml:space="preserve"> </w:instrText>
      </w:r>
      <w:r w:rsidR="00771135">
        <w:fldChar w:fldCharType="separate"/>
      </w:r>
      <w:r w:rsidR="0067304B">
        <w:rPr>
          <w:noProof/>
        </w:rPr>
        <w:t>an electric</w:t>
      </w:r>
      <w:r w:rsidR="00771135">
        <w:fldChar w:fldCharType="end"/>
      </w:r>
      <w:r w:rsidRPr="00C923D6">
        <w:t xml:space="preserve"> company and a public service company subject to </w:t>
      </w:r>
      <w:r w:rsidR="004E41FF">
        <w:t xml:space="preserve">Commission </w:t>
      </w:r>
      <w:r w:rsidRPr="00C923D6">
        <w:t>jurisdiction.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(3)</w:t>
      </w:r>
      <w:r w:rsidRPr="00C923D6">
        <w:tab/>
      </w:r>
      <w:hyperlink r:id="rId16" w:history="1">
        <w:r w:rsidRPr="00F75266">
          <w:rPr>
            <w:rStyle w:val="Hyperlink"/>
          </w:rPr>
          <w:t>WAC 480-07-370</w:t>
        </w:r>
        <w:r w:rsidR="00F23EAE">
          <w:rPr>
            <w:rStyle w:val="Hyperlink"/>
          </w:rPr>
          <w:t>(1</w:t>
        </w:r>
        <w:proofErr w:type="gramStart"/>
        <w:r w:rsidR="00F23EAE">
          <w:rPr>
            <w:rStyle w:val="Hyperlink"/>
          </w:rPr>
          <w:t>)</w:t>
        </w:r>
        <w:r w:rsidRPr="00F75266">
          <w:rPr>
            <w:rStyle w:val="Hyperlink"/>
          </w:rPr>
          <w:t>(</w:t>
        </w:r>
        <w:proofErr w:type="gramEnd"/>
        <w:r w:rsidRPr="00F75266">
          <w:rPr>
            <w:rStyle w:val="Hyperlink"/>
          </w:rPr>
          <w:t>b)</w:t>
        </w:r>
      </w:hyperlink>
      <w:r w:rsidRPr="00C923D6">
        <w:t>, allows companies to file petition</w:t>
      </w:r>
      <w:r w:rsidR="004E41FF">
        <w:t>s</w:t>
      </w:r>
      <w:r w:rsidRPr="00C923D6">
        <w:t xml:space="preserve"> including that for which </w:t>
      </w:r>
      <w:fldSimple w:instr=" REF acronym1 \* MERGEFORMAT">
        <w:r w:rsidR="0067304B">
          <w:t>PSE</w:t>
        </w:r>
      </w:fldSimple>
      <w:r w:rsidRPr="00C923D6">
        <w:rPr>
          <w:b/>
          <w:bCs/>
        </w:rPr>
        <w:t xml:space="preserve"> </w:t>
      </w:r>
      <w:r w:rsidRPr="00C923D6">
        <w:t>seeks approval.</w:t>
      </w:r>
    </w:p>
    <w:p w:rsidR="000A1236" w:rsidRPr="00C923D6" w:rsidRDefault="000A1236">
      <w:pPr>
        <w:spacing w:line="288" w:lineRule="auto"/>
      </w:pPr>
    </w:p>
    <w:p w:rsidR="000A1236" w:rsidRPr="003C2211" w:rsidRDefault="000A1236" w:rsidP="008D35E6">
      <w:pPr>
        <w:numPr>
          <w:ilvl w:val="0"/>
          <w:numId w:val="1"/>
        </w:numPr>
        <w:spacing w:line="288" w:lineRule="auto"/>
        <w:ind w:left="720" w:hanging="1440"/>
      </w:pPr>
      <w:r w:rsidRPr="00C923D6">
        <w:t>(4)</w:t>
      </w:r>
      <w:r w:rsidRPr="00C923D6">
        <w:tab/>
        <w:t xml:space="preserve">Staff has reviewed the petition in Docket </w:t>
      </w:r>
      <w:fldSimple w:instr=" REF docket_no \* MERGEFORMAT">
        <w:r w:rsidR="0067304B">
          <w:t>UE-100520</w:t>
        </w:r>
      </w:fldSimple>
      <w:r w:rsidRPr="00C923D6">
        <w:t xml:space="preserve"> including related work</w:t>
      </w:r>
      <w:r w:rsidR="00DA0056">
        <w:t xml:space="preserve"> </w:t>
      </w:r>
      <w:r w:rsidRPr="00C923D6">
        <w:t xml:space="preserve">papers.  </w:t>
      </w:r>
    </w:p>
    <w:p w:rsidR="000A1236" w:rsidRPr="003C2211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 w:rsidR="00A20FB6">
        <w:t>5</w:t>
      </w:r>
      <w:r w:rsidRPr="00C923D6">
        <w:t>)</w:t>
      </w:r>
      <w:r w:rsidRPr="00C923D6">
        <w:tab/>
        <w:t xml:space="preserve">This matter </w:t>
      </w:r>
      <w:r w:rsidR="00045705">
        <w:t>came</w:t>
      </w:r>
      <w:r w:rsidRPr="00C923D6">
        <w:t xml:space="preserve"> before the Commission at its regularly scheduled meeting on</w:t>
      </w:r>
      <w:r w:rsidR="00AC1794">
        <w:t xml:space="preserve"> </w:t>
      </w:r>
      <w:r w:rsidR="00771135">
        <w:fldChar w:fldCharType="begin"/>
      </w:r>
      <w:r w:rsidR="003C2211">
        <w:instrText xml:space="preserve"> ASK om_date "Enter Open Meeting Date "</w:instrText>
      </w:r>
      <w:r w:rsidR="00771135">
        <w:fldChar w:fldCharType="separate"/>
      </w:r>
      <w:bookmarkStart w:id="7" w:name="om_date"/>
      <w:r w:rsidR="00961389">
        <w:t>December 30, 2010</w:t>
      </w:r>
      <w:bookmarkEnd w:id="7"/>
      <w:r w:rsidR="00771135">
        <w:fldChar w:fldCharType="end"/>
      </w:r>
      <w:fldSimple w:instr=" REF om_date \* MERGEFORMAT">
        <w:r w:rsidR="0067304B">
          <w:t>December 30, 2010</w:t>
        </w:r>
      </w:fldSimple>
      <w:r w:rsidR="003C2211">
        <w:t>.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lastRenderedPageBreak/>
        <w:t>(</w:t>
      </w:r>
      <w:r w:rsidR="00A20FB6">
        <w:t>6</w:t>
      </w:r>
      <w:r w:rsidRPr="00C923D6">
        <w:t>)</w:t>
      </w:r>
      <w:r w:rsidRPr="00C923D6">
        <w:tab/>
        <w:t xml:space="preserve">After </w:t>
      </w:r>
      <w:r w:rsidR="00103788">
        <w:t>reviewing</w:t>
      </w:r>
      <w:r w:rsidR="003C2211">
        <w:t xml:space="preserve"> </w:t>
      </w:r>
      <w:fldSimple w:instr=" REF acronym1 \* MERGEFORMAT">
        <w:r w:rsidR="0067304B">
          <w:t>PSE</w:t>
        </w:r>
      </w:fldSimple>
      <w:r w:rsidR="00045705">
        <w:t>’s</w:t>
      </w:r>
      <w:r w:rsidR="00045705" w:rsidRPr="00C923D6">
        <w:rPr>
          <w:b/>
          <w:bCs/>
        </w:rPr>
        <w:t xml:space="preserve"> </w:t>
      </w:r>
      <w:r w:rsidRPr="00C923D6">
        <w:t xml:space="preserve">petition filed in Docket </w:t>
      </w:r>
      <w:fldSimple w:instr=" REF docket_no \* MERGEFORMAT">
        <w:r w:rsidR="0067304B">
          <w:t>UE-100520</w:t>
        </w:r>
      </w:fldSimple>
      <w:r w:rsidRPr="00C923D6">
        <w:t xml:space="preserve"> on </w:t>
      </w:r>
      <w:fldSimple w:instr=" REF filing_date \* MERGEFORMAT">
        <w:r w:rsidR="0067304B">
          <w:t>April 1, 2010</w:t>
        </w:r>
      </w:fldSimple>
      <w:r w:rsidR="00985CFF">
        <w:t>,</w:t>
      </w:r>
      <w:r w:rsidRPr="00C923D6">
        <w:t xml:space="preserve"> and giving due consideration to all relevant matters and for good cause shown, the Commission finds that the Petition </w:t>
      </w:r>
      <w:r w:rsidR="003C2D7D">
        <w:t>seeking approval of the PCA Period 8 report</w:t>
      </w:r>
      <w:r w:rsidRPr="00C923D6">
        <w:t xml:space="preserve"> should be </w:t>
      </w:r>
      <w:r w:rsidR="001E31D2">
        <w:t>granted</w:t>
      </w:r>
      <w:r w:rsidRPr="00C923D6">
        <w:t>.</w:t>
      </w:r>
    </w:p>
    <w:p w:rsidR="000A1236" w:rsidRPr="00C923D6" w:rsidRDefault="000A1236">
      <w:pPr>
        <w:pStyle w:val="Heading1"/>
        <w:spacing w:line="288" w:lineRule="auto"/>
      </w:pPr>
    </w:p>
    <w:p w:rsidR="000A1236" w:rsidRPr="00C923D6" w:rsidRDefault="000A1236">
      <w:pPr>
        <w:pStyle w:val="Heading1"/>
        <w:spacing w:line="288" w:lineRule="auto"/>
      </w:pPr>
      <w:r w:rsidRPr="00C923D6">
        <w:t>O</w:t>
      </w:r>
      <w:r w:rsidR="000B2415">
        <w:t xml:space="preserve"> </w:t>
      </w:r>
      <w:r w:rsidRPr="00C923D6">
        <w:t>R</w:t>
      </w:r>
      <w:r w:rsidR="000B2415">
        <w:t xml:space="preserve"> </w:t>
      </w:r>
      <w:r w:rsidRPr="00C923D6">
        <w:t>D</w:t>
      </w:r>
      <w:r w:rsidR="000B2415">
        <w:t xml:space="preserve"> </w:t>
      </w:r>
      <w:r w:rsidRPr="00C923D6">
        <w:t>E</w:t>
      </w:r>
      <w:r w:rsidR="000B2415">
        <w:t xml:space="preserve"> </w:t>
      </w:r>
      <w:r w:rsidRPr="00C923D6">
        <w:t>R</w:t>
      </w:r>
    </w:p>
    <w:p w:rsidR="000A1236" w:rsidRPr="00C923D6" w:rsidRDefault="000A1236"/>
    <w:p w:rsidR="000A1236" w:rsidRPr="004E41FF" w:rsidRDefault="000A1236">
      <w:pPr>
        <w:spacing w:line="288" w:lineRule="auto"/>
        <w:rPr>
          <w:b/>
        </w:rPr>
      </w:pPr>
      <w:r w:rsidRPr="004E41FF">
        <w:rPr>
          <w:b/>
        </w:rPr>
        <w:t>THE COMMISSION ORDERS:</w:t>
      </w:r>
    </w:p>
    <w:p w:rsidR="000A1236" w:rsidRPr="00C923D6" w:rsidRDefault="000A1236">
      <w:pPr>
        <w:spacing w:line="288" w:lineRule="auto"/>
      </w:pPr>
    </w:p>
    <w:p w:rsidR="000A1236" w:rsidRPr="00C923D6" w:rsidRDefault="000A1236" w:rsidP="008D35E6">
      <w:pPr>
        <w:numPr>
          <w:ilvl w:val="0"/>
          <w:numId w:val="1"/>
        </w:numPr>
        <w:spacing w:line="288" w:lineRule="auto"/>
        <w:ind w:left="720" w:hanging="1440"/>
      </w:pPr>
      <w:r w:rsidRPr="00C923D6">
        <w:t>(1)</w:t>
      </w:r>
      <w:r w:rsidRPr="00C923D6">
        <w:tab/>
      </w:r>
      <w:r w:rsidR="003C2D7D">
        <w:t xml:space="preserve">The Commission grants the petition of </w:t>
      </w:r>
      <w:r w:rsidR="00985CFF">
        <w:t>Puget Sound Energy, Inc.,</w:t>
      </w:r>
      <w:r w:rsidR="003C2D7D">
        <w:t xml:space="preserve"> requesting approval of its Power cost Adjustment Mechanism Report for the Twelve Months Ended December 31, 2009 – PCA Period 8.</w:t>
      </w:r>
    </w:p>
    <w:p w:rsidR="000A1236" w:rsidRPr="00C923D6" w:rsidRDefault="000A1236" w:rsidP="003C2D7D">
      <w:pPr>
        <w:spacing w:line="288" w:lineRule="auto"/>
        <w:ind w:left="720"/>
      </w:pPr>
    </w:p>
    <w:p w:rsidR="000A1236" w:rsidRDefault="003C2D7D">
      <w:pPr>
        <w:numPr>
          <w:ilvl w:val="0"/>
          <w:numId w:val="1"/>
        </w:numPr>
        <w:spacing w:line="288" w:lineRule="auto"/>
        <w:ind w:left="720" w:hanging="1440"/>
      </w:pPr>
      <w:r>
        <w:t>(2</w:t>
      </w:r>
      <w:r w:rsidR="003C2270">
        <w:t>)</w:t>
      </w:r>
      <w:r w:rsidR="003C2270">
        <w:tab/>
        <w:t>This Order shall not</w:t>
      </w:r>
      <w:r w:rsidR="000A1236" w:rsidRPr="00C923D6">
        <w:t xml:space="preserve"> affect the </w:t>
      </w:r>
      <w:r w:rsidR="003C2270">
        <w:t xml:space="preserve">Commission’s </w:t>
      </w:r>
      <w:r w:rsidR="000A1236" w:rsidRPr="00C923D6">
        <w:t>authority over rates, services, accounts, valuations, estima</w:t>
      </w:r>
      <w:r w:rsidR="003C2270">
        <w:t>tes, or determination of costs</w:t>
      </w:r>
      <w:r w:rsidR="00537A6E">
        <w:t xml:space="preserve">, </w:t>
      </w:r>
      <w:r w:rsidR="00210528">
        <w:t xml:space="preserve">on </w:t>
      </w:r>
      <w:r w:rsidR="003C2270">
        <w:t xml:space="preserve">any matters </w:t>
      </w:r>
      <w:r w:rsidR="000A1236" w:rsidRPr="00C923D6">
        <w:t>that may come before it</w:t>
      </w:r>
      <w:r w:rsidR="00537A6E">
        <w:t xml:space="preserve">.  </w:t>
      </w:r>
      <w:r w:rsidR="00210528">
        <w:t xml:space="preserve">Nor shall this Order </w:t>
      </w:r>
      <w:r w:rsidR="000A1236" w:rsidRPr="00C923D6">
        <w:t xml:space="preserve">be construed </w:t>
      </w:r>
      <w:r w:rsidR="00210528">
        <w:t xml:space="preserve">as </w:t>
      </w:r>
      <w:r w:rsidR="00537A6E">
        <w:t>an agreement</w:t>
      </w:r>
      <w:r w:rsidR="00AD405A">
        <w:t xml:space="preserve"> to</w:t>
      </w:r>
      <w:r w:rsidR="000A1236" w:rsidRPr="00C923D6">
        <w:t xml:space="preserve"> any estimate or determination of costs</w:t>
      </w:r>
      <w:r w:rsidR="00537A6E">
        <w:t>, or any valuation of property</w:t>
      </w:r>
      <w:r w:rsidR="000A1236" w:rsidRPr="00C923D6">
        <w:t xml:space="preserve"> claimed or asserted.</w:t>
      </w:r>
    </w:p>
    <w:p w:rsidR="00491C72" w:rsidRDefault="00491C72" w:rsidP="00491C72">
      <w:pPr>
        <w:spacing w:line="288" w:lineRule="auto"/>
      </w:pPr>
    </w:p>
    <w:p w:rsidR="000A1236" w:rsidRPr="00C923D6" w:rsidRDefault="003C2D7D">
      <w:pPr>
        <w:numPr>
          <w:ilvl w:val="0"/>
          <w:numId w:val="1"/>
        </w:numPr>
        <w:spacing w:line="288" w:lineRule="auto"/>
        <w:ind w:left="720" w:hanging="1440"/>
      </w:pPr>
      <w:r>
        <w:t>(3</w:t>
      </w:r>
      <w:r w:rsidR="000A1236" w:rsidRPr="00C923D6">
        <w:t>)</w:t>
      </w:r>
      <w:r w:rsidR="000A1236" w:rsidRPr="00C923D6">
        <w:tab/>
        <w:t xml:space="preserve">The Commission retains jurisdiction over the subject matter and </w:t>
      </w:r>
      <w:r w:rsidR="00985CFF">
        <w:t xml:space="preserve">Puget Sound Energy, Inc., </w:t>
      </w:r>
      <w:r w:rsidR="000A1236" w:rsidRPr="00C923D6">
        <w:t>to effectuate the provisions of this Order.</w:t>
      </w:r>
    </w:p>
    <w:p w:rsidR="003C2D7D" w:rsidRDefault="003C2D7D">
      <w:pPr>
        <w:spacing w:line="288" w:lineRule="auto"/>
      </w:pPr>
    </w:p>
    <w:p w:rsidR="003C2270" w:rsidRDefault="000A1236">
      <w:pPr>
        <w:spacing w:line="288" w:lineRule="auto"/>
      </w:pPr>
      <w:r w:rsidRPr="00C923D6">
        <w:t>The Commissioners, having determined this Order to be consistent with th</w:t>
      </w:r>
      <w:r w:rsidR="00D37AE6">
        <w:t>e public interest, directed the</w:t>
      </w:r>
      <w:r w:rsidR="004E41FF">
        <w:t xml:space="preserve"> </w:t>
      </w:r>
      <w:r w:rsidRPr="00C923D6">
        <w:t>Secretary to enter this Order.</w:t>
      </w:r>
    </w:p>
    <w:p w:rsidR="003C2270" w:rsidRDefault="003C2270">
      <w:pPr>
        <w:spacing w:line="288" w:lineRule="auto"/>
      </w:pPr>
    </w:p>
    <w:p w:rsidR="000A1236" w:rsidRPr="00AC1794" w:rsidRDefault="000A1236">
      <w:pPr>
        <w:spacing w:line="288" w:lineRule="auto"/>
      </w:pPr>
      <w:proofErr w:type="gramStart"/>
      <w:r w:rsidRPr="00C923D6">
        <w:t xml:space="preserve">DATED at Olympia, Washington, and effective </w:t>
      </w:r>
      <w:fldSimple w:instr=" REF om_date \* MERGEFORMAT ">
        <w:r w:rsidR="0067304B" w:rsidRPr="0067304B">
          <w:rPr>
            <w:bCs/>
          </w:rPr>
          <w:t>December 30, 2010</w:t>
        </w:r>
      </w:fldSimple>
      <w:r w:rsidRPr="00AC1794">
        <w:t>.</w:t>
      </w:r>
      <w:proofErr w:type="gramEnd"/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City">
          <w:r w:rsidRPr="00C923D6">
            <w:t>WASHINGTON</w:t>
          </w:r>
        </w:smartTag>
      </w:smartTag>
      <w:r w:rsidRPr="00C923D6">
        <w:t xml:space="preserve"> UTILITIES AND TRANSPORTATION COMMISSION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spacing w:line="288" w:lineRule="auto"/>
      </w:pPr>
    </w:p>
    <w:p w:rsidR="007D62FB" w:rsidRPr="009B617B" w:rsidRDefault="00050C2A" w:rsidP="000B4E4D">
      <w:pPr>
        <w:spacing w:line="288" w:lineRule="auto"/>
        <w:ind w:left="2160" w:firstLine="720"/>
      </w:pPr>
      <w:r>
        <w:t xml:space="preserve">DAVID W. DANNER, </w:t>
      </w:r>
      <w:r w:rsidR="000E0FD7">
        <w:t>Executive Director</w:t>
      </w:r>
      <w:r>
        <w:t xml:space="preserve"> and Secretary</w:t>
      </w:r>
      <w:r w:rsidR="000B4E4D" w:rsidRPr="009B617B">
        <w:t xml:space="preserve"> </w:t>
      </w:r>
    </w:p>
    <w:p w:rsidR="007D62FB" w:rsidRPr="00C923D6" w:rsidRDefault="007D62FB">
      <w:pPr>
        <w:spacing w:line="288" w:lineRule="auto"/>
      </w:pPr>
    </w:p>
    <w:sectPr w:rsidR="007D62FB" w:rsidRPr="00C923D6" w:rsidSect="00940E7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C85" w:rsidRDefault="001B0C85">
      <w:r>
        <w:separator/>
      </w:r>
    </w:p>
  </w:endnote>
  <w:endnote w:type="continuationSeparator" w:id="0">
    <w:p w:rsidR="001B0C85" w:rsidRDefault="001B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65" w:rsidRDefault="00747B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65" w:rsidRDefault="00747B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65" w:rsidRDefault="00747B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C85" w:rsidRDefault="001B0C85">
      <w:r>
        <w:separator/>
      </w:r>
    </w:p>
  </w:footnote>
  <w:footnote w:type="continuationSeparator" w:id="0">
    <w:p w:rsidR="001B0C85" w:rsidRDefault="001B0C85">
      <w:r>
        <w:continuationSeparator/>
      </w:r>
    </w:p>
  </w:footnote>
  <w:footnote w:id="1">
    <w:p w:rsidR="00961389" w:rsidRPr="00E46026" w:rsidRDefault="00961389" w:rsidP="00961389">
      <w:pPr>
        <w:rPr>
          <w:sz w:val="20"/>
          <w:szCs w:val="20"/>
        </w:rPr>
      </w:pPr>
      <w:r w:rsidRPr="00E46026">
        <w:rPr>
          <w:rStyle w:val="FootnoteReference"/>
          <w:sz w:val="20"/>
          <w:szCs w:val="20"/>
        </w:rPr>
        <w:footnoteRef/>
      </w:r>
      <w:r w:rsidRPr="00E46026">
        <w:rPr>
          <w:sz w:val="20"/>
          <w:szCs w:val="20"/>
        </w:rPr>
        <w:t xml:space="preserve">  </w:t>
      </w:r>
      <w:r w:rsidRPr="00E46026">
        <w:rPr>
          <w:i/>
          <w:sz w:val="20"/>
          <w:szCs w:val="20"/>
        </w:rPr>
        <w:t>WUTC v. Puget Sound Energy, Inc.</w:t>
      </w:r>
      <w:r w:rsidRPr="00E46026">
        <w:rPr>
          <w:sz w:val="20"/>
          <w:szCs w:val="20"/>
        </w:rPr>
        <w:t>, Docket</w:t>
      </w:r>
      <w:r>
        <w:rPr>
          <w:sz w:val="20"/>
          <w:szCs w:val="20"/>
        </w:rPr>
        <w:t>s</w:t>
      </w:r>
      <w:r w:rsidRPr="00E46026">
        <w:rPr>
          <w:sz w:val="20"/>
          <w:szCs w:val="20"/>
        </w:rPr>
        <w:t xml:space="preserve"> UE-011570 and UG-011571, Settlement Stipulation, Exhibit A, ¶ 2 (June 4, 2004), </w:t>
      </w:r>
      <w:r w:rsidRPr="00E46026">
        <w:rPr>
          <w:i/>
          <w:sz w:val="20"/>
          <w:szCs w:val="20"/>
        </w:rPr>
        <w:t>approved by</w:t>
      </w:r>
      <w:r w:rsidRPr="00E46026">
        <w:rPr>
          <w:sz w:val="20"/>
          <w:szCs w:val="20"/>
        </w:rPr>
        <w:t xml:space="preserve"> </w:t>
      </w:r>
      <w:r w:rsidRPr="00E46026">
        <w:rPr>
          <w:i/>
          <w:sz w:val="20"/>
          <w:szCs w:val="20"/>
        </w:rPr>
        <w:t>WUTC v. Puget Sound Energy, Inc.</w:t>
      </w:r>
      <w:r w:rsidRPr="00E46026">
        <w:rPr>
          <w:sz w:val="20"/>
          <w:szCs w:val="20"/>
        </w:rPr>
        <w:t>, Docket</w:t>
      </w:r>
      <w:r>
        <w:rPr>
          <w:sz w:val="20"/>
          <w:szCs w:val="20"/>
        </w:rPr>
        <w:t>s</w:t>
      </w:r>
      <w:r w:rsidRPr="00E46026">
        <w:rPr>
          <w:sz w:val="20"/>
          <w:szCs w:val="20"/>
        </w:rPr>
        <w:t xml:space="preserve"> UE-011570 and UG-011571, </w:t>
      </w:r>
      <w:r>
        <w:rPr>
          <w:sz w:val="20"/>
          <w:szCs w:val="20"/>
        </w:rPr>
        <w:t>12</w:t>
      </w:r>
      <w:r w:rsidRPr="00230AB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E46026">
        <w:rPr>
          <w:sz w:val="20"/>
          <w:szCs w:val="20"/>
        </w:rPr>
        <w:t xml:space="preserve"> Supp. Order:  Rejecting Tariff Filing; Approving and Adopting Settlement Stipulation Subject to Modifications, Clarifications, and Conditions; Authorizing and Requiring Compliance Filing (June 20, 2002).</w:t>
      </w:r>
    </w:p>
    <w:p w:rsidR="00961389" w:rsidRDefault="00961389" w:rsidP="00961389">
      <w:pPr>
        <w:rPr>
          <w:rFonts w:ascii="Palatino Linotype" w:hAnsi="Palatino Linotype"/>
          <w:sz w:val="20"/>
          <w:szCs w:val="20"/>
        </w:rPr>
      </w:pPr>
    </w:p>
  </w:footnote>
  <w:footnote w:id="2">
    <w:p w:rsidR="00961389" w:rsidRDefault="00961389" w:rsidP="009613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6026">
        <w:rPr>
          <w:i/>
        </w:rPr>
        <w:t>WUTC v. Puget Sound Energy, Inc.</w:t>
      </w:r>
      <w:r w:rsidRPr="00E46026">
        <w:t>, Docket</w:t>
      </w:r>
      <w:r>
        <w:t>s</w:t>
      </w:r>
      <w:r w:rsidRPr="00E46026">
        <w:t xml:space="preserve"> UE-011570 and UG-011571,</w:t>
      </w:r>
      <w:r>
        <w:t xml:space="preserve"> 16</w:t>
      </w:r>
      <w:r w:rsidRPr="00D302F4">
        <w:rPr>
          <w:vertAlign w:val="superscript"/>
        </w:rPr>
        <w:t>th</w:t>
      </w:r>
      <w:r>
        <w:t xml:space="preserve"> Supp. Order Amending 12</w:t>
      </w:r>
      <w:r w:rsidRPr="00230ABA">
        <w:rPr>
          <w:vertAlign w:val="superscript"/>
        </w:rPr>
        <w:t>th</w:t>
      </w:r>
      <w:r>
        <w:t xml:space="preserve"> Supp. Order, </w:t>
      </w:r>
      <w:r w:rsidRPr="00E46026">
        <w:t xml:space="preserve">¶ </w:t>
      </w:r>
      <w:r>
        <w:t>4</w:t>
      </w:r>
      <w:r w:rsidRPr="00E46026">
        <w:t xml:space="preserve"> (</w:t>
      </w:r>
      <w:r>
        <w:t>November</w:t>
      </w:r>
      <w:r w:rsidRPr="00E46026">
        <w:t xml:space="preserve"> </w:t>
      </w:r>
      <w:r>
        <w:t>21</w:t>
      </w:r>
      <w:r w:rsidRPr="00E46026">
        <w:t>, 200</w:t>
      </w:r>
      <w:r>
        <w:t>5</w:t>
      </w:r>
      <w:r w:rsidRPr="00E46026">
        <w:t>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65" w:rsidRDefault="00747B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AE" w:rsidRPr="00A748CC" w:rsidRDefault="00F23EAE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fldSimple w:instr=" REF docket_no  \* MERGEFORMAT ">
      <w:r w:rsidR="0067304B" w:rsidRPr="0067304B">
        <w:rPr>
          <w:b/>
          <w:sz w:val="20"/>
        </w:rPr>
        <w:t>UE-100520</w:t>
      </w:r>
    </w:fldSimple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771135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771135" w:rsidRPr="00A748CC">
      <w:rPr>
        <w:rStyle w:val="PageNumber"/>
        <w:b/>
        <w:sz w:val="20"/>
      </w:rPr>
      <w:fldChar w:fldCharType="separate"/>
    </w:r>
    <w:r w:rsidR="00A20FB6">
      <w:rPr>
        <w:rStyle w:val="PageNumber"/>
        <w:b/>
        <w:noProof/>
        <w:sz w:val="20"/>
      </w:rPr>
      <w:t>2</w:t>
    </w:r>
    <w:r w:rsidR="00771135" w:rsidRPr="00A748CC">
      <w:rPr>
        <w:rStyle w:val="PageNumber"/>
        <w:b/>
        <w:sz w:val="20"/>
      </w:rPr>
      <w:fldChar w:fldCharType="end"/>
    </w:r>
  </w:p>
  <w:p w:rsidR="00F23EAE" w:rsidRPr="0050337D" w:rsidRDefault="00F23EAE" w:rsidP="00D842FB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67304B" w:rsidRPr="0067304B">
        <w:rPr>
          <w:b/>
          <w:sz w:val="20"/>
        </w:rPr>
        <w:t>01</w:t>
      </w:r>
    </w:fldSimple>
  </w:p>
  <w:p w:rsidR="00F23EAE" w:rsidRPr="00C923D6" w:rsidRDefault="00F23EAE">
    <w:pPr>
      <w:pStyle w:val="Header"/>
      <w:rPr>
        <w:rStyle w:val="PageNumber"/>
        <w:sz w:val="20"/>
      </w:rPr>
    </w:pPr>
  </w:p>
  <w:p w:rsidR="00F23EAE" w:rsidRPr="00C923D6" w:rsidRDefault="00F23EAE">
    <w:pPr>
      <w:pStyle w:val="Head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65" w:rsidRDefault="00747B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6978"/>
    <w:multiLevelType w:val="hybridMultilevel"/>
    <w:tmpl w:val="BE848512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71BAA"/>
    <w:rsid w:val="00002219"/>
    <w:rsid w:val="00020192"/>
    <w:rsid w:val="00045705"/>
    <w:rsid w:val="00050C2A"/>
    <w:rsid w:val="00057BB3"/>
    <w:rsid w:val="000A1236"/>
    <w:rsid w:val="000B2415"/>
    <w:rsid w:val="000B4E4D"/>
    <w:rsid w:val="000C0449"/>
    <w:rsid w:val="000E0FD7"/>
    <w:rsid w:val="00103788"/>
    <w:rsid w:val="001223E6"/>
    <w:rsid w:val="00126911"/>
    <w:rsid w:val="00137B5D"/>
    <w:rsid w:val="00156783"/>
    <w:rsid w:val="00191FEF"/>
    <w:rsid w:val="001A2CF4"/>
    <w:rsid w:val="001B0C85"/>
    <w:rsid w:val="001E31D2"/>
    <w:rsid w:val="001F3B92"/>
    <w:rsid w:val="00210528"/>
    <w:rsid w:val="0021323F"/>
    <w:rsid w:val="00217507"/>
    <w:rsid w:val="00256D8F"/>
    <w:rsid w:val="00267B11"/>
    <w:rsid w:val="002A288F"/>
    <w:rsid w:val="002A391C"/>
    <w:rsid w:val="00304BB0"/>
    <w:rsid w:val="00371BAA"/>
    <w:rsid w:val="003919D4"/>
    <w:rsid w:val="0039735B"/>
    <w:rsid w:val="003C2211"/>
    <w:rsid w:val="003C2270"/>
    <w:rsid w:val="003C2D7D"/>
    <w:rsid w:val="003D03E5"/>
    <w:rsid w:val="0040179C"/>
    <w:rsid w:val="00420751"/>
    <w:rsid w:val="0043185D"/>
    <w:rsid w:val="00435481"/>
    <w:rsid w:val="004376D1"/>
    <w:rsid w:val="00446310"/>
    <w:rsid w:val="00491C72"/>
    <w:rsid w:val="004937DF"/>
    <w:rsid w:val="004A3043"/>
    <w:rsid w:val="004E41FF"/>
    <w:rsid w:val="004E7207"/>
    <w:rsid w:val="00512EC6"/>
    <w:rsid w:val="00516910"/>
    <w:rsid w:val="00525321"/>
    <w:rsid w:val="00537A6E"/>
    <w:rsid w:val="005579E7"/>
    <w:rsid w:val="00560A2A"/>
    <w:rsid w:val="00572F55"/>
    <w:rsid w:val="005A0FF8"/>
    <w:rsid w:val="005A1E76"/>
    <w:rsid w:val="005A20A8"/>
    <w:rsid w:val="00622D76"/>
    <w:rsid w:val="006262B3"/>
    <w:rsid w:val="006503D8"/>
    <w:rsid w:val="006641CB"/>
    <w:rsid w:val="0067304B"/>
    <w:rsid w:val="006C4048"/>
    <w:rsid w:val="00706D7A"/>
    <w:rsid w:val="007133EB"/>
    <w:rsid w:val="007147E9"/>
    <w:rsid w:val="007308FD"/>
    <w:rsid w:val="007454F4"/>
    <w:rsid w:val="00747B65"/>
    <w:rsid w:val="0076326D"/>
    <w:rsid w:val="00771135"/>
    <w:rsid w:val="0078424F"/>
    <w:rsid w:val="007C7590"/>
    <w:rsid w:val="007D4C59"/>
    <w:rsid w:val="007D62FB"/>
    <w:rsid w:val="007E6159"/>
    <w:rsid w:val="0080664E"/>
    <w:rsid w:val="008246C9"/>
    <w:rsid w:val="00830CD8"/>
    <w:rsid w:val="00830EB3"/>
    <w:rsid w:val="00840ABC"/>
    <w:rsid w:val="00845BCE"/>
    <w:rsid w:val="00887761"/>
    <w:rsid w:val="008A5BDE"/>
    <w:rsid w:val="008A75BB"/>
    <w:rsid w:val="008B6F84"/>
    <w:rsid w:val="008D35E6"/>
    <w:rsid w:val="008F66CE"/>
    <w:rsid w:val="00922662"/>
    <w:rsid w:val="0092543D"/>
    <w:rsid w:val="00940E71"/>
    <w:rsid w:val="00961389"/>
    <w:rsid w:val="00985CFF"/>
    <w:rsid w:val="009A1B2E"/>
    <w:rsid w:val="009B3E4E"/>
    <w:rsid w:val="009D5E0A"/>
    <w:rsid w:val="00A14580"/>
    <w:rsid w:val="00A20FB6"/>
    <w:rsid w:val="00A2131C"/>
    <w:rsid w:val="00A26911"/>
    <w:rsid w:val="00A32948"/>
    <w:rsid w:val="00A34118"/>
    <w:rsid w:val="00A3599C"/>
    <w:rsid w:val="00A4134E"/>
    <w:rsid w:val="00A6402D"/>
    <w:rsid w:val="00AC1794"/>
    <w:rsid w:val="00AD405A"/>
    <w:rsid w:val="00AF0A77"/>
    <w:rsid w:val="00B6218F"/>
    <w:rsid w:val="00B7132A"/>
    <w:rsid w:val="00BA627E"/>
    <w:rsid w:val="00BD5323"/>
    <w:rsid w:val="00BD6086"/>
    <w:rsid w:val="00C3324E"/>
    <w:rsid w:val="00C40733"/>
    <w:rsid w:val="00C622F6"/>
    <w:rsid w:val="00C87791"/>
    <w:rsid w:val="00C923D6"/>
    <w:rsid w:val="00C979BD"/>
    <w:rsid w:val="00CA2714"/>
    <w:rsid w:val="00CD75FE"/>
    <w:rsid w:val="00D30CD1"/>
    <w:rsid w:val="00D37AE6"/>
    <w:rsid w:val="00D73A1A"/>
    <w:rsid w:val="00D75862"/>
    <w:rsid w:val="00D8358F"/>
    <w:rsid w:val="00D842FB"/>
    <w:rsid w:val="00D938E7"/>
    <w:rsid w:val="00DA0056"/>
    <w:rsid w:val="00DD589F"/>
    <w:rsid w:val="00E0171D"/>
    <w:rsid w:val="00E02724"/>
    <w:rsid w:val="00E36BC8"/>
    <w:rsid w:val="00E4683D"/>
    <w:rsid w:val="00E67931"/>
    <w:rsid w:val="00E72BF5"/>
    <w:rsid w:val="00E8335A"/>
    <w:rsid w:val="00EB5CE4"/>
    <w:rsid w:val="00EE6A09"/>
    <w:rsid w:val="00F03613"/>
    <w:rsid w:val="00F23EAE"/>
    <w:rsid w:val="00F54B0B"/>
    <w:rsid w:val="00F75266"/>
    <w:rsid w:val="00FC0341"/>
    <w:rsid w:val="00FC27F2"/>
    <w:rsid w:val="00FE1FAF"/>
    <w:rsid w:val="00FE2919"/>
    <w:rsid w:val="00F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FAF"/>
    <w:rPr>
      <w:sz w:val="24"/>
      <w:szCs w:val="24"/>
    </w:rPr>
  </w:style>
  <w:style w:type="paragraph" w:styleId="Heading1">
    <w:name w:val="heading 1"/>
    <w:basedOn w:val="Normal"/>
    <w:next w:val="Normal"/>
    <w:qFormat/>
    <w:rsid w:val="00FE1FA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FAF"/>
    <w:pPr>
      <w:jc w:val="center"/>
    </w:pPr>
  </w:style>
  <w:style w:type="paragraph" w:styleId="Header">
    <w:name w:val="header"/>
    <w:basedOn w:val="Normal"/>
    <w:rsid w:val="00FE1F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1F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1FAF"/>
  </w:style>
  <w:style w:type="paragraph" w:customStyle="1" w:styleId="Findings">
    <w:name w:val="Findings"/>
    <w:basedOn w:val="Normal"/>
    <w:rsid w:val="00FE1FAF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paragraph" w:styleId="FootnoteText">
    <w:name w:val="footnote text"/>
    <w:basedOn w:val="Normal"/>
    <w:link w:val="FootnoteTextChar"/>
    <w:rsid w:val="00961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1389"/>
  </w:style>
  <w:style w:type="character" w:styleId="FootnoteReference">
    <w:name w:val="footnote reference"/>
    <w:basedOn w:val="DefaultParagraphFont"/>
    <w:rsid w:val="00961389"/>
    <w:rPr>
      <w:vertAlign w:val="superscript"/>
    </w:rPr>
  </w:style>
  <w:style w:type="paragraph" w:customStyle="1" w:styleId="Default">
    <w:name w:val="Default"/>
    <w:rsid w:val="00830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12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8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07-37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4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apps.leg.wa.gov/RCW/default.aspx?cite=80.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pps.leg.wa.gov/RCW/default.aspx?cite=80.01.040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RCW/default.aspx?cite=80.16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ABC65769B5D343964572F31311CDA6" ma:contentTypeVersion="131" ma:contentTypeDescription="" ma:contentTypeScope="" ma:versionID="dad6047bf1547fc5684277330fd806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2010-04-01T07:00:00+00:00</OpenedDate>
    <Date1 xmlns="dc463f71-b30c-4ab2-9473-d307f9d35888">2010-12-30T08:00:00+00:00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100520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BC9D9B-B9D7-436E-B4DB-EB048D6579FB}"/>
</file>

<file path=customXml/itemProps2.xml><?xml version="1.0" encoding="utf-8"?>
<ds:datastoreItem xmlns:ds="http://schemas.openxmlformats.org/officeDocument/2006/customXml" ds:itemID="{126A1612-5295-4328-916E-8B8882EA3644}"/>
</file>

<file path=customXml/itemProps3.xml><?xml version="1.0" encoding="utf-8"?>
<ds:datastoreItem xmlns:ds="http://schemas.openxmlformats.org/officeDocument/2006/customXml" ds:itemID="{B83A28EC-F82B-4074-A78B-7BE2C8EB3251}"/>
</file>

<file path=customXml/itemProps4.xml><?xml version="1.0" encoding="utf-8"?>
<ds:datastoreItem xmlns:ds="http://schemas.openxmlformats.org/officeDocument/2006/customXml" ds:itemID="{CD88F2D5-B4A2-4B50-A3B4-2A3C638118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UX-090000</vt:lpstr>
      <vt:lpstr>BACKGROUND</vt:lpstr>
      <vt:lpstr/>
      <vt:lpstr>FINDINGS AND CONCLUSIONS</vt:lpstr>
      <vt:lpstr/>
      <vt:lpstr>O R D E R</vt:lpstr>
    </vt:vector>
  </TitlesOfParts>
  <LinksUpToDate>false</LinksUpToDate>
  <CharactersWithSpaces>6116</CharactersWithSpaces>
  <SharedDoc>false</SharedDoc>
  <HLinks>
    <vt:vector size="54" baseType="variant">
      <vt:variant>
        <vt:i4>2490368</vt:i4>
      </vt:variant>
      <vt:variant>
        <vt:i4>153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2424881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3407904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UE-100520</dc:title>
  <dc:creator/>
  <cp:lastModifiedBy/>
  <cp:revision>1</cp:revision>
  <dcterms:created xsi:type="dcterms:W3CDTF">2010-12-30T00:56:00Z</dcterms:created>
  <dcterms:modified xsi:type="dcterms:W3CDTF">2010-12-30T00:56:00Z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0x0101006E56B4D1795A2E4DB2F0B01679ED314A00BDABC65769B5D343964572F31311CDA6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heckOutSrcUrl">
    <vt:lpwstr>http://utcportal/om/om12302010/Supporting Documents/UE-100520 Order 01.docx</vt:lpwstr>
  </property>
  <property fmtid="{D5CDD505-2E9C-101B-9397-08002B2CF9AE}" pid="8" name="_docset_NoMedatataSyncRequired">
    <vt:lpwstr>False</vt:lpwstr>
  </property>
</Properties>
</file>