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8DC" w:rsidRDefault="00B81307" w:rsidP="00CB3E68">
      <w:pPr>
        <w:ind w:left="5400"/>
        <w:rPr>
          <w:b/>
        </w:rPr>
      </w:pPr>
      <w:r>
        <w:rPr>
          <w:b/>
        </w:rPr>
        <w:t>Exhibit No. ___</w:t>
      </w:r>
      <w:r w:rsidR="00B244CE">
        <w:rPr>
          <w:b/>
        </w:rPr>
        <w:t xml:space="preserve"> </w:t>
      </w:r>
      <w:r w:rsidR="002E38DC">
        <w:rPr>
          <w:b/>
        </w:rPr>
        <w:t>(WHW-</w:t>
      </w:r>
      <w:r w:rsidR="00AD549F">
        <w:rPr>
          <w:b/>
        </w:rPr>
        <w:t>3</w:t>
      </w:r>
      <w:r w:rsidR="002E38DC">
        <w:rPr>
          <w:b/>
        </w:rPr>
        <w:t>T)</w:t>
      </w:r>
    </w:p>
    <w:p w:rsidR="00B814E2" w:rsidRPr="00B814E2" w:rsidRDefault="00B814E2" w:rsidP="00CB3E68">
      <w:pPr>
        <w:ind w:left="5400"/>
        <w:rPr>
          <w:b/>
        </w:rPr>
      </w:pPr>
      <w:r w:rsidRPr="00B814E2">
        <w:rPr>
          <w:b/>
        </w:rPr>
        <w:t xml:space="preserve">Docket </w:t>
      </w:r>
      <w:r w:rsidR="00FA51DB">
        <w:rPr>
          <w:b/>
        </w:rPr>
        <w:t>UT-121994</w:t>
      </w:r>
    </w:p>
    <w:p w:rsidR="00B814E2" w:rsidRPr="00B814E2" w:rsidRDefault="0046251D" w:rsidP="00CB3E68">
      <w:pPr>
        <w:ind w:left="5400"/>
        <w:rPr>
          <w:b/>
        </w:rPr>
      </w:pPr>
      <w:r>
        <w:rPr>
          <w:b/>
        </w:rPr>
        <w:t xml:space="preserve">Witness:  </w:t>
      </w:r>
      <w:r w:rsidR="00FD1E48">
        <w:rPr>
          <w:b/>
        </w:rPr>
        <w:t>William H. Weinman</w:t>
      </w:r>
      <w:r w:rsidR="00B814E2" w:rsidRPr="00B814E2">
        <w:rPr>
          <w:b/>
        </w:rPr>
        <w:t xml:space="preserve"> </w:t>
      </w:r>
    </w:p>
    <w:p w:rsidR="00B814E2" w:rsidRPr="00B814E2" w:rsidRDefault="00B814E2" w:rsidP="00B814E2">
      <w:pPr>
        <w:rPr>
          <w:b/>
        </w:rPr>
      </w:pPr>
    </w:p>
    <w:p w:rsidR="00B814E2" w:rsidRPr="00B814E2" w:rsidRDefault="00B814E2" w:rsidP="00B814E2">
      <w:pPr>
        <w:rPr>
          <w:b/>
        </w:rPr>
      </w:pPr>
    </w:p>
    <w:p w:rsidR="00B814E2" w:rsidRPr="00B814E2" w:rsidRDefault="00B814E2" w:rsidP="00B814E2">
      <w:pPr>
        <w:ind w:left="-360" w:right="-252"/>
        <w:jc w:val="center"/>
        <w:rPr>
          <w:b/>
        </w:rPr>
      </w:pPr>
      <w:r w:rsidRPr="00B814E2">
        <w:rPr>
          <w:b/>
        </w:rPr>
        <w:t>BEFORE THE WASHINGTON UTILITIES AND TRANSPORTATION COMMISSION</w:t>
      </w:r>
    </w:p>
    <w:p w:rsidR="00B814E2" w:rsidRPr="00B814E2" w:rsidRDefault="00B814E2" w:rsidP="00B814E2">
      <w:pPr>
        <w:rPr>
          <w:b/>
        </w:rPr>
      </w:pPr>
    </w:p>
    <w:p w:rsidR="00B814E2" w:rsidRPr="00B814E2" w:rsidRDefault="00B814E2" w:rsidP="00B814E2">
      <w:pPr>
        <w:jc w:val="both"/>
        <w:rPr>
          <w:b/>
          <w:bCs/>
        </w:rPr>
      </w:pPr>
    </w:p>
    <w:tbl>
      <w:tblPr>
        <w:tblW w:w="0" w:type="auto"/>
        <w:tblInd w:w="124" w:type="dxa"/>
        <w:tblLayout w:type="fixed"/>
        <w:tblCellMar>
          <w:left w:w="124" w:type="dxa"/>
          <w:right w:w="124" w:type="dxa"/>
        </w:tblCellMar>
        <w:tblLook w:val="0000"/>
      </w:tblPr>
      <w:tblGrid>
        <w:gridCol w:w="4590"/>
        <w:gridCol w:w="4590"/>
      </w:tblGrid>
      <w:tr w:rsidR="00B814E2" w:rsidTr="00AC67DA">
        <w:tc>
          <w:tcPr>
            <w:tcW w:w="4590" w:type="dxa"/>
            <w:tcBorders>
              <w:top w:val="single" w:sz="6" w:space="0" w:color="FFFFFF"/>
              <w:left w:val="single" w:sz="6" w:space="0" w:color="FFFFFF"/>
              <w:bottom w:val="single" w:sz="7" w:space="0" w:color="000000"/>
              <w:right w:val="single" w:sz="6" w:space="0" w:color="FFFFFF"/>
            </w:tcBorders>
          </w:tcPr>
          <w:p w:rsidR="00B814E2" w:rsidRDefault="00FA51DB" w:rsidP="00AC67DA">
            <w:pPr>
              <w:spacing w:after="19"/>
              <w:rPr>
                <w:b/>
                <w:bCs/>
              </w:rPr>
            </w:pPr>
            <w:r w:rsidRPr="00FA51DB">
              <w:rPr>
                <w:b/>
                <w:bCs/>
              </w:rPr>
              <w:t>In the Matter of Frontier Communications Northwest, Inc.’s Petition to be Regulated as a Competitive Telecommunicati</w:t>
            </w:r>
            <w:r w:rsidR="00124C8F">
              <w:rPr>
                <w:b/>
                <w:bCs/>
              </w:rPr>
              <w:t>ons Company Pursuant to RCW 80.3</w:t>
            </w:r>
            <w:r w:rsidRPr="00FA51DB">
              <w:rPr>
                <w:b/>
                <w:bCs/>
              </w:rPr>
              <w:t>6.320</w:t>
            </w:r>
          </w:p>
          <w:p w:rsidR="00FA51DB" w:rsidRDefault="00FA51DB" w:rsidP="00AC67DA">
            <w:pPr>
              <w:spacing w:after="19"/>
              <w:rPr>
                <w:b/>
                <w:bCs/>
              </w:rPr>
            </w:pPr>
          </w:p>
        </w:tc>
        <w:tc>
          <w:tcPr>
            <w:tcW w:w="4590" w:type="dxa"/>
            <w:tcBorders>
              <w:top w:val="single" w:sz="6" w:space="0" w:color="FFFFFF"/>
              <w:left w:val="single" w:sz="7" w:space="0" w:color="000000"/>
              <w:bottom w:val="single" w:sz="6" w:space="0" w:color="FFFFFF"/>
              <w:right w:val="single" w:sz="6" w:space="0" w:color="FFFFFF"/>
            </w:tcBorders>
          </w:tcPr>
          <w:p w:rsidR="00B814E2" w:rsidRDefault="00B814E2" w:rsidP="00AC67DA">
            <w:pPr>
              <w:ind w:firstLine="720"/>
              <w:rPr>
                <w:b/>
                <w:bCs/>
              </w:rPr>
            </w:pPr>
            <w:r>
              <w:rPr>
                <w:b/>
                <w:bCs/>
              </w:rPr>
              <w:t xml:space="preserve">DOCKET </w:t>
            </w:r>
            <w:r w:rsidR="00FA51DB">
              <w:rPr>
                <w:b/>
                <w:bCs/>
              </w:rPr>
              <w:t>UT-121994</w:t>
            </w:r>
          </w:p>
          <w:p w:rsidR="00B814E2" w:rsidRDefault="00B814E2" w:rsidP="00AC67DA">
            <w:pPr>
              <w:rPr>
                <w:b/>
                <w:bCs/>
              </w:rPr>
            </w:pPr>
          </w:p>
          <w:p w:rsidR="00B814E2" w:rsidRDefault="00B814E2" w:rsidP="00AC67DA">
            <w:pPr>
              <w:spacing w:after="19"/>
              <w:ind w:left="720"/>
              <w:rPr>
                <w:b/>
                <w:bCs/>
              </w:rPr>
            </w:pPr>
          </w:p>
        </w:tc>
      </w:tr>
    </w:tbl>
    <w:p w:rsidR="00B814E2" w:rsidRDefault="00B814E2" w:rsidP="00B814E2">
      <w:pPr>
        <w:jc w:val="both"/>
      </w:pPr>
    </w:p>
    <w:p w:rsidR="00B814E2" w:rsidRDefault="00B814E2" w:rsidP="00B814E2">
      <w:pPr>
        <w:rPr>
          <w:b/>
          <w:bCs/>
        </w:rPr>
      </w:pPr>
    </w:p>
    <w:p w:rsidR="00B814E2" w:rsidRDefault="00B814E2" w:rsidP="00B814E2">
      <w:pPr>
        <w:rPr>
          <w:b/>
          <w:bCs/>
        </w:rPr>
      </w:pPr>
    </w:p>
    <w:p w:rsidR="008B66FE" w:rsidRDefault="00B814E2" w:rsidP="00B814E2">
      <w:pPr>
        <w:tabs>
          <w:tab w:val="center" w:pos="4680"/>
        </w:tabs>
        <w:jc w:val="center"/>
        <w:rPr>
          <w:b/>
          <w:bCs/>
        </w:rPr>
      </w:pPr>
      <w:r>
        <w:rPr>
          <w:b/>
          <w:bCs/>
        </w:rPr>
        <w:t xml:space="preserve">TESTIMONY </w:t>
      </w:r>
      <w:r w:rsidR="008B66FE">
        <w:rPr>
          <w:b/>
          <w:bCs/>
        </w:rPr>
        <w:t>OF</w:t>
      </w:r>
    </w:p>
    <w:p w:rsidR="00B814E2" w:rsidRDefault="00325DBB" w:rsidP="00B814E2">
      <w:pPr>
        <w:tabs>
          <w:tab w:val="center" w:pos="4680"/>
        </w:tabs>
        <w:jc w:val="center"/>
        <w:rPr>
          <w:b/>
          <w:bCs/>
        </w:rPr>
      </w:pPr>
      <w:r>
        <w:rPr>
          <w:b/>
          <w:bCs/>
        </w:rPr>
        <w:t>WILLIAM H. WEINMAN</w:t>
      </w:r>
    </w:p>
    <w:p w:rsidR="008B66FE" w:rsidRDefault="008B66FE" w:rsidP="008B66FE">
      <w:pPr>
        <w:tabs>
          <w:tab w:val="center" w:pos="4680"/>
        </w:tabs>
        <w:jc w:val="center"/>
        <w:rPr>
          <w:b/>
          <w:bCs/>
        </w:rPr>
      </w:pPr>
      <w:r>
        <w:rPr>
          <w:b/>
          <w:bCs/>
        </w:rPr>
        <w:t>IN</w:t>
      </w:r>
    </w:p>
    <w:p w:rsidR="008B66FE" w:rsidRDefault="008B66FE" w:rsidP="008B66FE">
      <w:pPr>
        <w:tabs>
          <w:tab w:val="center" w:pos="4680"/>
        </w:tabs>
        <w:jc w:val="center"/>
        <w:rPr>
          <w:b/>
          <w:bCs/>
        </w:rPr>
      </w:pPr>
      <w:r>
        <w:rPr>
          <w:b/>
          <w:bCs/>
        </w:rPr>
        <w:t>SUPPORT OF SETTLEMENT</w:t>
      </w:r>
    </w:p>
    <w:p w:rsidR="008B66FE" w:rsidRDefault="008B66FE" w:rsidP="008B66FE">
      <w:pPr>
        <w:jc w:val="center"/>
        <w:rPr>
          <w:b/>
          <w:bCs/>
        </w:rPr>
      </w:pPr>
    </w:p>
    <w:p w:rsidR="00B814E2" w:rsidRDefault="00B814E2" w:rsidP="00B814E2">
      <w:pPr>
        <w:tabs>
          <w:tab w:val="center" w:pos="4680"/>
        </w:tabs>
        <w:jc w:val="center"/>
        <w:rPr>
          <w:b/>
          <w:bCs/>
        </w:rPr>
      </w:pPr>
    </w:p>
    <w:p w:rsidR="00B814E2" w:rsidRDefault="00B814E2" w:rsidP="00B814E2">
      <w:pPr>
        <w:tabs>
          <w:tab w:val="center" w:pos="4680"/>
        </w:tabs>
        <w:jc w:val="center"/>
        <w:rPr>
          <w:b/>
          <w:bCs/>
        </w:rPr>
      </w:pPr>
      <w:r>
        <w:rPr>
          <w:b/>
          <w:bCs/>
        </w:rPr>
        <w:t>STAFF OF</w:t>
      </w:r>
    </w:p>
    <w:p w:rsidR="00B814E2" w:rsidRDefault="00B814E2" w:rsidP="00B814E2">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rsidR="00B814E2" w:rsidRDefault="00B814E2" w:rsidP="00B814E2">
      <w:pPr>
        <w:tabs>
          <w:tab w:val="center" w:pos="4680"/>
        </w:tabs>
        <w:jc w:val="center"/>
        <w:rPr>
          <w:b/>
          <w:bCs/>
        </w:rPr>
      </w:pPr>
      <w:r>
        <w:rPr>
          <w:b/>
          <w:bCs/>
        </w:rPr>
        <w:t>TRANSPORTATION COMMISSION</w:t>
      </w:r>
    </w:p>
    <w:p w:rsidR="00B814E2" w:rsidRDefault="00B814E2" w:rsidP="00B814E2">
      <w:pPr>
        <w:jc w:val="center"/>
        <w:rPr>
          <w:b/>
          <w:bCs/>
        </w:rPr>
      </w:pPr>
    </w:p>
    <w:p w:rsidR="00B814E2" w:rsidRDefault="00B814E2" w:rsidP="00B814E2">
      <w:pPr>
        <w:rPr>
          <w:b/>
          <w:bCs/>
        </w:rPr>
      </w:pPr>
    </w:p>
    <w:p w:rsidR="00B814E2" w:rsidRDefault="00B814E2" w:rsidP="00B814E2">
      <w:pPr>
        <w:rPr>
          <w:b/>
          <w:bCs/>
        </w:rPr>
      </w:pPr>
    </w:p>
    <w:p w:rsidR="00B814E2" w:rsidRDefault="00B814E2" w:rsidP="00B814E2">
      <w:pPr>
        <w:rPr>
          <w:b/>
          <w:bCs/>
        </w:rPr>
      </w:pPr>
    </w:p>
    <w:p w:rsidR="00710045" w:rsidRDefault="00710045" w:rsidP="00B814E2">
      <w:pPr>
        <w:rPr>
          <w:b/>
          <w:bCs/>
        </w:rPr>
      </w:pPr>
    </w:p>
    <w:p w:rsidR="00B814E2" w:rsidRDefault="00B814E2" w:rsidP="00B814E2">
      <w:pPr>
        <w:rPr>
          <w:b/>
          <w:bCs/>
        </w:rPr>
      </w:pPr>
    </w:p>
    <w:p w:rsidR="00B814E2" w:rsidRDefault="00AD549F" w:rsidP="00B814E2">
      <w:pPr>
        <w:jc w:val="center"/>
        <w:rPr>
          <w:b/>
          <w:bCs/>
        </w:rPr>
      </w:pPr>
      <w:r>
        <w:rPr>
          <w:b/>
          <w:bCs/>
        </w:rPr>
        <w:t xml:space="preserve">May </w:t>
      </w:r>
      <w:r w:rsidR="00241313">
        <w:rPr>
          <w:b/>
          <w:bCs/>
        </w:rPr>
        <w:t>23</w:t>
      </w:r>
      <w:r w:rsidR="003D3297">
        <w:rPr>
          <w:b/>
          <w:bCs/>
        </w:rPr>
        <w:t>, 2013</w:t>
      </w:r>
    </w:p>
    <w:p w:rsidR="00B814E2" w:rsidRDefault="00B814E2" w:rsidP="00B814E2"/>
    <w:p w:rsidR="00B814E2" w:rsidRDefault="00B814E2" w:rsidP="00B814E2"/>
    <w:p w:rsidR="00B814E2" w:rsidRDefault="00B814E2" w:rsidP="00B814E2">
      <w:pPr>
        <w:sectPr w:rsidR="00B814E2" w:rsidSect="00B814E2">
          <w:pgSz w:w="12240" w:h="15840"/>
          <w:pgMar w:top="1440" w:right="1440" w:bottom="1440" w:left="1872" w:header="720" w:footer="720" w:gutter="0"/>
          <w:cols w:space="720"/>
          <w:docGrid w:linePitch="360"/>
        </w:sectPr>
      </w:pPr>
    </w:p>
    <w:p w:rsidR="00B814E2" w:rsidRDefault="00B814E2" w:rsidP="00B814E2">
      <w:pPr>
        <w:jc w:val="center"/>
      </w:pPr>
      <w:r>
        <w:rPr>
          <w:b/>
        </w:rPr>
        <w:lastRenderedPageBreak/>
        <w:t>TABLE OF CONTENTS</w:t>
      </w:r>
    </w:p>
    <w:p w:rsidR="00B814E2" w:rsidRDefault="00B814E2" w:rsidP="00B814E2"/>
    <w:p w:rsidR="00B814E2" w:rsidRDefault="00B814E2" w:rsidP="00B814E2"/>
    <w:p w:rsidR="00B814E2" w:rsidRDefault="00B814E2" w:rsidP="00B814E2">
      <w:pPr>
        <w:tabs>
          <w:tab w:val="left" w:pos="720"/>
          <w:tab w:val="left" w:pos="1440"/>
          <w:tab w:val="left" w:pos="2160"/>
          <w:tab w:val="right" w:leader="dot" w:pos="8820"/>
        </w:tabs>
      </w:pPr>
      <w:r>
        <w:t>I.</w:t>
      </w:r>
      <w:r>
        <w:tab/>
        <w:t xml:space="preserve">INTRODUCTION </w:t>
      </w:r>
      <w:r>
        <w:tab/>
        <w:t>1</w:t>
      </w:r>
    </w:p>
    <w:p w:rsidR="00B814E2" w:rsidRDefault="00B814E2" w:rsidP="00B814E2">
      <w:pPr>
        <w:tabs>
          <w:tab w:val="left" w:pos="720"/>
          <w:tab w:val="left" w:pos="1440"/>
          <w:tab w:val="left" w:pos="2160"/>
          <w:tab w:val="right" w:leader="dot" w:pos="8820"/>
        </w:tabs>
      </w:pPr>
    </w:p>
    <w:p w:rsidR="00B814E2" w:rsidRDefault="00B814E2" w:rsidP="00B814E2">
      <w:pPr>
        <w:tabs>
          <w:tab w:val="left" w:pos="720"/>
          <w:tab w:val="left" w:pos="1440"/>
          <w:tab w:val="left" w:pos="2160"/>
          <w:tab w:val="right" w:leader="dot" w:pos="8820"/>
        </w:tabs>
      </w:pPr>
      <w:r>
        <w:t>II.</w:t>
      </w:r>
      <w:r>
        <w:tab/>
        <w:t xml:space="preserve">SCOPE AND SUMMARY OF TESTIMONY </w:t>
      </w:r>
      <w:r>
        <w:tab/>
      </w:r>
      <w:r w:rsidR="00CD331E">
        <w:t>1</w:t>
      </w:r>
    </w:p>
    <w:p w:rsidR="008B66FE" w:rsidRDefault="008B66FE" w:rsidP="00B814E2">
      <w:pPr>
        <w:tabs>
          <w:tab w:val="left" w:pos="720"/>
          <w:tab w:val="left" w:pos="1440"/>
          <w:tab w:val="left" w:pos="2160"/>
          <w:tab w:val="right" w:leader="dot" w:pos="8820"/>
        </w:tabs>
      </w:pPr>
    </w:p>
    <w:p w:rsidR="008B66FE" w:rsidRDefault="008B66FE" w:rsidP="008B66FE">
      <w:pPr>
        <w:tabs>
          <w:tab w:val="left" w:pos="720"/>
          <w:tab w:val="left" w:pos="1440"/>
          <w:tab w:val="right" w:leader="dot" w:pos="8820"/>
        </w:tabs>
      </w:pPr>
      <w:r>
        <w:t>III.</w:t>
      </w:r>
      <w:r>
        <w:tab/>
      </w:r>
      <w:r w:rsidR="00875E26">
        <w:t>DISCUSSION OF STAFF’S SETTLEMENT ISSUES</w:t>
      </w:r>
      <w:r>
        <w:tab/>
      </w:r>
      <w:r w:rsidR="00CD331E">
        <w:t>2</w:t>
      </w:r>
    </w:p>
    <w:p w:rsidR="008B66FE" w:rsidRDefault="008B66FE" w:rsidP="008B66FE">
      <w:pPr>
        <w:tabs>
          <w:tab w:val="left" w:pos="720"/>
          <w:tab w:val="left" w:pos="1440"/>
          <w:tab w:val="right" w:leader="dot" w:pos="8820"/>
        </w:tabs>
      </w:pPr>
    </w:p>
    <w:p w:rsidR="008B66FE" w:rsidRDefault="008B66FE" w:rsidP="008B66FE">
      <w:pPr>
        <w:tabs>
          <w:tab w:val="left" w:pos="720"/>
          <w:tab w:val="left" w:pos="1440"/>
          <w:tab w:val="right" w:leader="dot" w:pos="8820"/>
        </w:tabs>
      </w:pPr>
      <w:r>
        <w:t>IV.</w:t>
      </w:r>
      <w:r>
        <w:tab/>
        <w:t>CONCLUSION</w:t>
      </w:r>
      <w:r>
        <w:tab/>
      </w:r>
      <w:r w:rsidR="00CD331E">
        <w:t>5</w:t>
      </w:r>
    </w:p>
    <w:p w:rsidR="00632EB8" w:rsidRDefault="00632EB8" w:rsidP="00B814E2">
      <w:pPr>
        <w:tabs>
          <w:tab w:val="left" w:pos="720"/>
          <w:tab w:val="left" w:pos="1440"/>
          <w:tab w:val="left" w:pos="2160"/>
          <w:tab w:val="right" w:leader="dot" w:pos="8820"/>
        </w:tabs>
      </w:pPr>
    </w:p>
    <w:p w:rsidR="00B814E2" w:rsidRDefault="00B814E2" w:rsidP="00AD549F">
      <w:pPr>
        <w:tabs>
          <w:tab w:val="left" w:pos="720"/>
          <w:tab w:val="left" w:pos="1440"/>
          <w:tab w:val="left" w:pos="2160"/>
          <w:tab w:val="right" w:leader="dot" w:pos="8820"/>
        </w:tabs>
      </w:pPr>
    </w:p>
    <w:p w:rsidR="00B814E2" w:rsidRDefault="00B814E2" w:rsidP="00B814E2"/>
    <w:p w:rsidR="00B814E2" w:rsidRDefault="00B814E2" w:rsidP="00B814E2"/>
    <w:p w:rsidR="00B814E2" w:rsidRDefault="00B814E2" w:rsidP="00B814E2">
      <w:pPr>
        <w:sectPr w:rsidR="00B814E2" w:rsidSect="0015026F">
          <w:footerReference w:type="default" r:id="rId8"/>
          <w:pgSz w:w="12240" w:h="15840"/>
          <w:pgMar w:top="1440" w:right="1440" w:bottom="1440" w:left="1872" w:header="720" w:footer="720" w:gutter="0"/>
          <w:pgNumType w:fmt="lowerRoman" w:start="1"/>
          <w:cols w:space="720"/>
          <w:docGrid w:linePitch="360"/>
        </w:sectPr>
      </w:pPr>
    </w:p>
    <w:p w:rsidR="00B814E2" w:rsidRDefault="00B814E2" w:rsidP="00B814E2">
      <w:pPr>
        <w:spacing w:line="480" w:lineRule="auto"/>
        <w:jc w:val="center"/>
        <w:rPr>
          <w:b/>
        </w:rPr>
      </w:pPr>
      <w:r>
        <w:rPr>
          <w:b/>
        </w:rPr>
        <w:lastRenderedPageBreak/>
        <w:t>I.</w:t>
      </w:r>
      <w:r>
        <w:rPr>
          <w:b/>
        </w:rPr>
        <w:tab/>
        <w:t>INTRODUCTION</w:t>
      </w:r>
    </w:p>
    <w:p w:rsidR="00B814E2" w:rsidRDefault="00B814E2" w:rsidP="00B814E2">
      <w:pPr>
        <w:spacing w:line="480" w:lineRule="auto"/>
        <w:rPr>
          <w:b/>
        </w:rPr>
      </w:pPr>
    </w:p>
    <w:p w:rsidR="008B4FCD" w:rsidRDefault="008B4FCD" w:rsidP="008B4FCD">
      <w:pPr>
        <w:spacing w:line="480" w:lineRule="auto"/>
      </w:pPr>
      <w:r>
        <w:rPr>
          <w:b/>
        </w:rPr>
        <w:t>Q.</w:t>
      </w:r>
      <w:r>
        <w:rPr>
          <w:b/>
        </w:rPr>
        <w:tab/>
        <w:t xml:space="preserve">Please state your name and business address.  </w:t>
      </w:r>
    </w:p>
    <w:p w:rsidR="008B4FCD" w:rsidRDefault="008B4FCD" w:rsidP="008B4FCD">
      <w:pPr>
        <w:spacing w:line="480" w:lineRule="auto"/>
        <w:ind w:left="720" w:hanging="720"/>
      </w:pPr>
      <w:r>
        <w:t>A.</w:t>
      </w:r>
      <w:r>
        <w:tab/>
        <w:t xml:space="preserve">My name is William H. Weinman.  My business address is 1300 S. Evergreen Park Drive S.W., P.O. Box 47250, Olympia, WA  98504.  </w:t>
      </w:r>
    </w:p>
    <w:p w:rsidR="008B4FCD" w:rsidRDefault="008B4FCD" w:rsidP="008B4FCD">
      <w:pPr>
        <w:spacing w:line="480" w:lineRule="auto"/>
        <w:ind w:left="720" w:hanging="720"/>
      </w:pPr>
    </w:p>
    <w:p w:rsidR="00B814E2" w:rsidRPr="00000141" w:rsidRDefault="00B814E2" w:rsidP="002646F7">
      <w:pPr>
        <w:spacing w:line="480" w:lineRule="auto"/>
        <w:ind w:left="720" w:hanging="720"/>
        <w:rPr>
          <w:b/>
        </w:rPr>
      </w:pPr>
      <w:r w:rsidRPr="00000141">
        <w:rPr>
          <w:b/>
        </w:rPr>
        <w:t>Q.</w:t>
      </w:r>
      <w:r w:rsidRPr="00000141">
        <w:rPr>
          <w:b/>
        </w:rPr>
        <w:tab/>
      </w:r>
      <w:r w:rsidR="00000141" w:rsidRPr="00000141">
        <w:rPr>
          <w:b/>
        </w:rPr>
        <w:t xml:space="preserve">Are you the same Mr. Weinman who provided testimony </w:t>
      </w:r>
      <w:r w:rsidR="002646F7">
        <w:rPr>
          <w:b/>
        </w:rPr>
        <w:t xml:space="preserve">in the matter </w:t>
      </w:r>
      <w:r w:rsidR="008B4FCD">
        <w:rPr>
          <w:b/>
        </w:rPr>
        <w:t>on April 25, 2013</w:t>
      </w:r>
      <w:r w:rsidR="002646F7">
        <w:rPr>
          <w:b/>
        </w:rPr>
        <w:t xml:space="preserve">, on behalf of </w:t>
      </w:r>
      <w:r w:rsidR="00BB53BC">
        <w:rPr>
          <w:b/>
        </w:rPr>
        <w:t xml:space="preserve">the </w:t>
      </w:r>
      <w:r w:rsidR="004C56E9">
        <w:rPr>
          <w:b/>
        </w:rPr>
        <w:t>Staff</w:t>
      </w:r>
      <w:r w:rsidR="00BB53BC">
        <w:rPr>
          <w:b/>
        </w:rPr>
        <w:t xml:space="preserve"> of the Washington Utilities and Transportation Commission (Staff)</w:t>
      </w:r>
      <w:r w:rsidR="004C56E9">
        <w:rPr>
          <w:b/>
        </w:rPr>
        <w:t>?</w:t>
      </w:r>
    </w:p>
    <w:p w:rsidR="00B814E2" w:rsidRDefault="00CD331E" w:rsidP="00B814E2">
      <w:pPr>
        <w:spacing w:line="480" w:lineRule="auto"/>
        <w:ind w:left="720" w:hanging="720"/>
      </w:pPr>
      <w:r>
        <w:t>A.</w:t>
      </w:r>
      <w:r>
        <w:tab/>
      </w:r>
      <w:r w:rsidR="008B4FCD">
        <w:t>Yes.</w:t>
      </w:r>
    </w:p>
    <w:p w:rsidR="00B814E2" w:rsidRDefault="00B814E2" w:rsidP="00B814E2">
      <w:pPr>
        <w:spacing w:line="480" w:lineRule="auto"/>
        <w:ind w:left="720" w:hanging="720"/>
      </w:pPr>
    </w:p>
    <w:p w:rsidR="00074593" w:rsidRPr="003A2606" w:rsidRDefault="00074593" w:rsidP="00074593">
      <w:pPr>
        <w:pStyle w:val="BodyTextIndent"/>
        <w:keepNext/>
        <w:jc w:val="center"/>
      </w:pPr>
      <w:r w:rsidRPr="003A2606">
        <w:rPr>
          <w:b/>
        </w:rPr>
        <w:t>II.</w:t>
      </w:r>
      <w:r w:rsidRPr="003A2606">
        <w:rPr>
          <w:b/>
        </w:rPr>
        <w:tab/>
        <w:t>SCOPE AND SUMMARY OF TESTIMONY</w:t>
      </w:r>
    </w:p>
    <w:p w:rsidR="00074593" w:rsidRPr="003A2606" w:rsidRDefault="00074593" w:rsidP="00074593">
      <w:pPr>
        <w:spacing w:line="480" w:lineRule="auto"/>
        <w:ind w:left="360"/>
      </w:pPr>
    </w:p>
    <w:p w:rsidR="00074593" w:rsidRPr="003A2606" w:rsidRDefault="00074593" w:rsidP="00074593">
      <w:pPr>
        <w:widowControl w:val="0"/>
        <w:numPr>
          <w:ilvl w:val="0"/>
          <w:numId w:val="7"/>
        </w:numPr>
        <w:autoSpaceDE w:val="0"/>
        <w:autoSpaceDN w:val="0"/>
        <w:adjustRightInd w:val="0"/>
        <w:spacing w:line="480" w:lineRule="auto"/>
        <w:ind w:hanging="720"/>
      </w:pPr>
      <w:r w:rsidRPr="003A2606">
        <w:rPr>
          <w:b/>
        </w:rPr>
        <w:t>What is the purpose of your testimony in this proceeding?</w:t>
      </w:r>
    </w:p>
    <w:p w:rsidR="00074593" w:rsidRDefault="00074593" w:rsidP="00074593">
      <w:pPr>
        <w:spacing w:line="480" w:lineRule="auto"/>
        <w:ind w:left="720" w:hanging="720"/>
      </w:pPr>
      <w:r>
        <w:t>A.</w:t>
      </w:r>
      <w:r>
        <w:tab/>
      </w:r>
      <w:r w:rsidR="00B17203">
        <w:t xml:space="preserve">My testimony describes and supports the </w:t>
      </w:r>
      <w:r>
        <w:t xml:space="preserve">settlement </w:t>
      </w:r>
      <w:r w:rsidR="00DB49F2">
        <w:t xml:space="preserve">agreement reached </w:t>
      </w:r>
      <w:r w:rsidR="00CF0FCF">
        <w:t xml:space="preserve">among </w:t>
      </w:r>
      <w:r w:rsidR="00DB49F2">
        <w:t xml:space="preserve">Staff, </w:t>
      </w:r>
      <w:r w:rsidR="00BB53BC">
        <w:t>the Public Counsel Division of the Washington State Attorney General’s Office (</w:t>
      </w:r>
      <w:r w:rsidR="00DB49F2">
        <w:t>Public Counsel)</w:t>
      </w:r>
      <w:r w:rsidR="00CF0FCF">
        <w:t>,</w:t>
      </w:r>
      <w:r w:rsidR="00DB49F2">
        <w:t xml:space="preserve"> and Frontier </w:t>
      </w:r>
      <w:r w:rsidR="001E4007">
        <w:t xml:space="preserve">Communications Northwest, Inc. </w:t>
      </w:r>
      <w:r w:rsidR="00DB49F2">
        <w:t>(</w:t>
      </w:r>
      <w:r w:rsidR="001E4007">
        <w:t>“</w:t>
      </w:r>
      <w:r w:rsidR="00DB49F2">
        <w:t>Frontier</w:t>
      </w:r>
      <w:r w:rsidR="001E4007">
        <w:t>”</w:t>
      </w:r>
      <w:r w:rsidR="00DB49F2">
        <w:t xml:space="preserve"> or </w:t>
      </w:r>
      <w:r w:rsidR="001E4007">
        <w:t>“</w:t>
      </w:r>
      <w:r w:rsidR="00DB49F2">
        <w:t>Company</w:t>
      </w:r>
      <w:r w:rsidR="001E4007">
        <w:t>”</w:t>
      </w:r>
      <w:r w:rsidR="00DB49F2">
        <w:t xml:space="preserve">) </w:t>
      </w:r>
      <w:r w:rsidR="00C26383">
        <w:t xml:space="preserve">(together </w:t>
      </w:r>
      <w:r w:rsidR="001A00E6">
        <w:t>the “</w:t>
      </w:r>
      <w:r w:rsidR="00C26383">
        <w:t>Settl</w:t>
      </w:r>
      <w:r w:rsidR="004C56E9">
        <w:t>ing</w:t>
      </w:r>
      <w:r w:rsidR="00C26383">
        <w:t xml:space="preserve"> Parties</w:t>
      </w:r>
      <w:r w:rsidR="001A00E6">
        <w:t>”</w:t>
      </w:r>
      <w:r w:rsidR="00AB4B25">
        <w:t>)</w:t>
      </w:r>
      <w:r w:rsidR="00C26383">
        <w:t xml:space="preserve"> </w:t>
      </w:r>
      <w:r w:rsidR="00DB49F2">
        <w:t xml:space="preserve">on May </w:t>
      </w:r>
      <w:r w:rsidR="001A00E6">
        <w:t>21</w:t>
      </w:r>
      <w:r w:rsidR="00DB49F2">
        <w:t>, 2013</w:t>
      </w:r>
      <w:r w:rsidR="00AB4B25">
        <w:t xml:space="preserve"> (Settlement)</w:t>
      </w:r>
      <w:r w:rsidR="00DB49F2">
        <w:t xml:space="preserve">. </w:t>
      </w:r>
      <w:r w:rsidR="001A00E6">
        <w:t xml:space="preserve"> </w:t>
      </w:r>
      <w:r w:rsidR="00B17203">
        <w:t>This</w:t>
      </w:r>
      <w:r w:rsidR="00E63254">
        <w:t xml:space="preserve"> </w:t>
      </w:r>
      <w:r w:rsidR="00AB4B25">
        <w:t>S</w:t>
      </w:r>
      <w:r w:rsidR="00E63254">
        <w:t>ettlement</w:t>
      </w:r>
      <w:r w:rsidR="00B17203">
        <w:t xml:space="preserve"> along with the settlement agreement between </w:t>
      </w:r>
      <w:r w:rsidR="0049224B">
        <w:t>Frontier and t</w:t>
      </w:r>
      <w:r w:rsidR="00B17203">
        <w:t xml:space="preserve">he </w:t>
      </w:r>
      <w:r w:rsidR="0049224B">
        <w:t>Competitive Local Exchange Carriers (</w:t>
      </w:r>
      <w:r w:rsidR="00B17203">
        <w:t>CLEC</w:t>
      </w:r>
      <w:r w:rsidR="0049224B">
        <w:t>s)</w:t>
      </w:r>
      <w:r w:rsidR="00B17203">
        <w:t xml:space="preserve"> </w:t>
      </w:r>
      <w:r w:rsidR="0049224B">
        <w:t>that intervened in this proceeding (CLEC Settlement)</w:t>
      </w:r>
      <w:r w:rsidR="00B17203">
        <w:t xml:space="preserve"> resolve all disputed issues between Staff and the Company.</w:t>
      </w:r>
    </w:p>
    <w:p w:rsidR="00074593" w:rsidRDefault="00074593" w:rsidP="00074593">
      <w:pPr>
        <w:spacing w:line="480" w:lineRule="auto"/>
      </w:pPr>
    </w:p>
    <w:p w:rsidR="00401D2F" w:rsidRDefault="00FA4D15">
      <w:pPr>
        <w:pStyle w:val="BodyTextIndent"/>
        <w:keepNext/>
        <w:jc w:val="center"/>
        <w:rPr>
          <w:b/>
        </w:rPr>
      </w:pPr>
      <w:r w:rsidRPr="007F5895">
        <w:rPr>
          <w:b/>
        </w:rPr>
        <w:lastRenderedPageBreak/>
        <w:t>III.</w:t>
      </w:r>
      <w:r w:rsidRPr="007F5895">
        <w:rPr>
          <w:b/>
        </w:rPr>
        <w:tab/>
      </w:r>
      <w:r w:rsidR="00F55861">
        <w:rPr>
          <w:b/>
        </w:rPr>
        <w:t xml:space="preserve">DISCUSSION OF </w:t>
      </w:r>
      <w:r w:rsidR="00637335">
        <w:rPr>
          <w:b/>
        </w:rPr>
        <w:t>STAFF’S SETTLEMENT ISSUES</w:t>
      </w:r>
    </w:p>
    <w:p w:rsidR="00FA4D15" w:rsidRDefault="00FA4D15" w:rsidP="00E63254">
      <w:pPr>
        <w:spacing w:line="480" w:lineRule="auto"/>
        <w:ind w:left="720" w:hanging="720"/>
        <w:rPr>
          <w:b/>
        </w:rPr>
      </w:pPr>
    </w:p>
    <w:p w:rsidR="00E63254" w:rsidRDefault="00E63254" w:rsidP="00E63254">
      <w:pPr>
        <w:spacing w:line="480" w:lineRule="auto"/>
        <w:ind w:left="720" w:hanging="720"/>
        <w:rPr>
          <w:b/>
        </w:rPr>
      </w:pPr>
      <w:r>
        <w:rPr>
          <w:b/>
        </w:rPr>
        <w:t>Q.</w:t>
      </w:r>
      <w:r>
        <w:rPr>
          <w:b/>
        </w:rPr>
        <w:tab/>
        <w:t xml:space="preserve">In your prefiled direct testimony, did you recommend that the </w:t>
      </w:r>
      <w:r w:rsidR="00F82AA4">
        <w:rPr>
          <w:b/>
        </w:rPr>
        <w:t>Washington Utilities and Transportation Commission (</w:t>
      </w:r>
      <w:r>
        <w:rPr>
          <w:b/>
        </w:rPr>
        <w:t>Commission</w:t>
      </w:r>
      <w:r w:rsidR="00F82AA4">
        <w:rPr>
          <w:b/>
        </w:rPr>
        <w:t>)</w:t>
      </w:r>
      <w:r>
        <w:rPr>
          <w:b/>
        </w:rPr>
        <w:t xml:space="preserve"> deny the Company’s </w:t>
      </w:r>
      <w:r w:rsidR="00F82AA4">
        <w:rPr>
          <w:b/>
        </w:rPr>
        <w:t>P</w:t>
      </w:r>
      <w:r>
        <w:rPr>
          <w:b/>
        </w:rPr>
        <w:t xml:space="preserve">etition to </w:t>
      </w:r>
      <w:r w:rsidR="00426A45">
        <w:rPr>
          <w:b/>
        </w:rPr>
        <w:t>Be Regulated as a C</w:t>
      </w:r>
      <w:r w:rsidR="00F82AA4">
        <w:rPr>
          <w:b/>
        </w:rPr>
        <w:t xml:space="preserve">ompetitive Telecommunications Company Pursuant to </w:t>
      </w:r>
      <w:r>
        <w:rPr>
          <w:b/>
        </w:rPr>
        <w:t>RCW 80.36.320</w:t>
      </w:r>
      <w:r w:rsidR="00F82AA4">
        <w:rPr>
          <w:b/>
        </w:rPr>
        <w:t xml:space="preserve"> (Petition)</w:t>
      </w:r>
      <w:r>
        <w:rPr>
          <w:b/>
        </w:rPr>
        <w:t>?</w:t>
      </w:r>
    </w:p>
    <w:p w:rsidR="002A3EFA" w:rsidRDefault="00E63254" w:rsidP="00E63254">
      <w:pPr>
        <w:spacing w:line="480" w:lineRule="auto"/>
        <w:ind w:left="720" w:hanging="720"/>
      </w:pPr>
      <w:r>
        <w:t>A.</w:t>
      </w:r>
      <w:r>
        <w:tab/>
      </w:r>
      <w:r w:rsidR="00F82AA4">
        <w:t xml:space="preserve">Yes.  </w:t>
      </w:r>
      <w:r>
        <w:t xml:space="preserve">Staff </w:t>
      </w:r>
      <w:r w:rsidR="00B77BFF">
        <w:t xml:space="preserve">disputed that Frontier should be granted competitive classification under RCW 80.36.320 but </w:t>
      </w:r>
      <w:r w:rsidR="003E3084">
        <w:t>concluded</w:t>
      </w:r>
      <w:r w:rsidR="00E61405">
        <w:t xml:space="preserve"> that its analysis supported</w:t>
      </w:r>
      <w:r w:rsidR="00B36394">
        <w:t xml:space="preserve"> </w:t>
      </w:r>
      <w:r w:rsidR="00B77BFF">
        <w:t xml:space="preserve">competitive classification for some retail services </w:t>
      </w:r>
      <w:r>
        <w:t>under RCW 80.36.330</w:t>
      </w:r>
      <w:r w:rsidR="00254FDE">
        <w:t>.</w:t>
      </w:r>
    </w:p>
    <w:p w:rsidR="00401D2F" w:rsidRDefault="002A3EFA">
      <w:pPr>
        <w:spacing w:line="480" w:lineRule="auto"/>
        <w:ind w:left="720"/>
      </w:pPr>
      <w:r>
        <w:tab/>
        <w:t xml:space="preserve">Specifically, Staff </w:t>
      </w:r>
      <w:r w:rsidR="00D00836">
        <w:t xml:space="preserve">found that Frontier’s local stand-alone residential services are not subject to effective competition </w:t>
      </w:r>
      <w:r w:rsidR="0076291F">
        <w:t>in every wire center in</w:t>
      </w:r>
      <w:r w:rsidR="00D00836">
        <w:t xml:space="preserve"> Frontier’s service territory.  Moreover, Staff’s analysis indicated that effective </w:t>
      </w:r>
      <w:r w:rsidR="0076291F">
        <w:t>competition was not present for local stand-alone business services typically provided to small business customers.</w:t>
      </w:r>
      <w:r w:rsidR="00181F66">
        <w:t xml:space="preserve">  With regard to local exchange services provided to medium-sized and large business customers, however, </w:t>
      </w:r>
      <w:r w:rsidR="00254FDE">
        <w:t xml:space="preserve">Staff found </w:t>
      </w:r>
      <w:r w:rsidR="00E61405">
        <w:t xml:space="preserve">that </w:t>
      </w:r>
      <w:r w:rsidR="00181F66">
        <w:t xml:space="preserve">these </w:t>
      </w:r>
      <w:r w:rsidR="00254FDE">
        <w:t>services</w:t>
      </w:r>
      <w:r w:rsidR="00B77BFF">
        <w:t xml:space="preserve"> </w:t>
      </w:r>
      <w:r w:rsidR="00F828AD">
        <w:t>met the</w:t>
      </w:r>
      <w:r w:rsidR="00254FDE">
        <w:t xml:space="preserve"> “effective competition” standard and</w:t>
      </w:r>
      <w:r w:rsidR="00181F66">
        <w:t>, therefore,</w:t>
      </w:r>
      <w:r w:rsidR="00254FDE">
        <w:t xml:space="preserve"> it </w:t>
      </w:r>
      <w:r w:rsidR="00181F66">
        <w:t xml:space="preserve">would be </w:t>
      </w:r>
      <w:r w:rsidR="00254FDE">
        <w:t xml:space="preserve">in the public interest to allow those services to be removed </w:t>
      </w:r>
      <w:r w:rsidR="00B36394">
        <w:t>from the</w:t>
      </w:r>
      <w:r w:rsidR="00F828AD">
        <w:t xml:space="preserve"> Company’s WN U-17,</w:t>
      </w:r>
      <w:r w:rsidR="00B36394">
        <w:t xml:space="preserve"> General and Local Exchange tariff</w:t>
      </w:r>
      <w:r w:rsidR="00F828AD">
        <w:t>.</w:t>
      </w:r>
    </w:p>
    <w:p w:rsidR="00BE23D7" w:rsidRDefault="00254FDE" w:rsidP="00E63254">
      <w:pPr>
        <w:spacing w:line="480" w:lineRule="auto"/>
        <w:ind w:left="720" w:hanging="720"/>
      </w:pPr>
      <w:r>
        <w:tab/>
      </w:r>
      <w:r>
        <w:tab/>
      </w:r>
      <w:r w:rsidR="00BE23D7">
        <w:t>Staff also had concerns regarding the Company’s desire to remove intrastate switched access services and intrastate special access services from tariff.  With respect to intrastate switched access services, Staff was concerned that if Frontier’s Petition were granted and if the Federal Communications Commission’s ICC transformation order, which</w:t>
      </w:r>
      <w:r w:rsidR="00CD331E">
        <w:t xml:space="preserve"> currently is on appeal in the T</w:t>
      </w:r>
      <w:r w:rsidR="00BE23D7">
        <w:t xml:space="preserve">enth Circuit of the U.S </w:t>
      </w:r>
      <w:r w:rsidR="00BE23D7">
        <w:lastRenderedPageBreak/>
        <w:t xml:space="preserve">Court of Appeals under cause no. 11-9900, were to be overturned, there would be </w:t>
      </w:r>
      <w:r w:rsidR="005539BA">
        <w:t>insufficient regulatory oversight over</w:t>
      </w:r>
      <w:r w:rsidR="00BE23D7">
        <w:t xml:space="preserve"> Frontier’s </w:t>
      </w:r>
      <w:r w:rsidR="008D5348">
        <w:t xml:space="preserve">intrastate switched </w:t>
      </w:r>
      <w:r w:rsidR="00BE23D7">
        <w:t xml:space="preserve">access charges.  </w:t>
      </w:r>
      <w:r w:rsidR="00DF128C">
        <w:t>As to intrastate special access services, Staff did not believe that Frontier had demonstrated that there was effective competition in the provision of retail intrastate special access services.</w:t>
      </w:r>
    </w:p>
    <w:p w:rsidR="00254FDE" w:rsidRDefault="00254FDE" w:rsidP="00E63254">
      <w:pPr>
        <w:spacing w:line="480" w:lineRule="auto"/>
        <w:ind w:left="720" w:hanging="720"/>
      </w:pPr>
    </w:p>
    <w:p w:rsidR="002D0E71" w:rsidRDefault="00AB4B25" w:rsidP="006A3AFC">
      <w:pPr>
        <w:spacing w:line="480" w:lineRule="auto"/>
        <w:rPr>
          <w:b/>
        </w:rPr>
      </w:pPr>
      <w:r>
        <w:rPr>
          <w:b/>
        </w:rPr>
        <w:t>Q.</w:t>
      </w:r>
      <w:r>
        <w:rPr>
          <w:b/>
        </w:rPr>
        <w:tab/>
        <w:t>Does the Settlement address Staff’s concerns with Frontier’s Petition?</w:t>
      </w:r>
    </w:p>
    <w:p w:rsidR="00AB4B25" w:rsidRDefault="00AB4B25" w:rsidP="00B16E71">
      <w:pPr>
        <w:spacing w:line="480" w:lineRule="auto"/>
        <w:ind w:left="720" w:hanging="720"/>
      </w:pPr>
      <w:r>
        <w:t>A.</w:t>
      </w:r>
      <w:r>
        <w:tab/>
      </w:r>
      <w:r w:rsidR="00337BAC">
        <w:t>Yes, it does.</w:t>
      </w:r>
      <w:r w:rsidR="00C4575C">
        <w:t xml:space="preserve">  In general, t</w:t>
      </w:r>
      <w:r w:rsidR="00337BAC">
        <w:t>he Settlement allows Frontier to remove from tariff those services that Staff’s analysis showed are subject to effective competition and to retain in tariff those services that, under Staff’s analysis, Frontier had not demonstrated were sub</w:t>
      </w:r>
      <w:r w:rsidR="00CE26EF">
        <w:t>ject to effective competition.</w:t>
      </w:r>
      <w:r w:rsidR="004C1B10">
        <w:t xml:space="preserve">  In addition, the Settlement provides important protections for customers of services that </w:t>
      </w:r>
      <w:r w:rsidR="005E5A88">
        <w:t xml:space="preserve">the Settling Parties have agreed </w:t>
      </w:r>
      <w:r w:rsidR="004C1B10">
        <w:t xml:space="preserve">Frontier </w:t>
      </w:r>
      <w:r w:rsidR="005E5A88">
        <w:t>can</w:t>
      </w:r>
      <w:r w:rsidR="004C1B10">
        <w:t xml:space="preserve"> offer vi</w:t>
      </w:r>
      <w:r w:rsidR="005E5A88">
        <w:t xml:space="preserve">a price catalog in the future. </w:t>
      </w:r>
      <w:r w:rsidR="00CD331E">
        <w:t xml:space="preserve"> </w:t>
      </w:r>
      <w:r w:rsidR="00E66C75">
        <w:t xml:space="preserve">Furthermore, the Settlement satisfactorily addresses the intrastate access charge issues that Staff identified.  </w:t>
      </w:r>
      <w:r w:rsidR="003F097A">
        <w:t xml:space="preserve">Finally, the Settlement </w:t>
      </w:r>
      <w:r w:rsidR="00E66C75">
        <w:t>provides additional relief to Frontier in the form of banded rates, which the Commission can authorize under RCW 80.36.340 and WAC 480-80-112.  Staff believes that banded rates can assist the Company in responding to competitive pressures that may not meet the standard of “effective competition” but do factor into the line loss that Frontier has documented.</w:t>
      </w:r>
    </w:p>
    <w:p w:rsidR="00E84F52" w:rsidRDefault="00E84F52" w:rsidP="006A3AFC">
      <w:pPr>
        <w:spacing w:line="480" w:lineRule="auto"/>
      </w:pPr>
    </w:p>
    <w:p w:rsidR="00304BA0" w:rsidRDefault="00304BA0">
      <w:pPr>
        <w:spacing w:after="200" w:line="276" w:lineRule="auto"/>
        <w:rPr>
          <w:b/>
        </w:rPr>
      </w:pPr>
      <w:r>
        <w:rPr>
          <w:b/>
        </w:rPr>
        <w:br w:type="page"/>
      </w:r>
    </w:p>
    <w:p w:rsidR="00E84F52" w:rsidRDefault="00E84F52" w:rsidP="00B16E71">
      <w:pPr>
        <w:spacing w:line="480" w:lineRule="auto"/>
        <w:ind w:left="720" w:hanging="720"/>
      </w:pPr>
      <w:r>
        <w:rPr>
          <w:b/>
        </w:rPr>
        <w:lastRenderedPageBreak/>
        <w:t>Q.</w:t>
      </w:r>
      <w:r>
        <w:rPr>
          <w:b/>
        </w:rPr>
        <w:tab/>
        <w:t xml:space="preserve">Do you believe that the banded rates proposed in the Settlement </w:t>
      </w:r>
      <w:r w:rsidR="00FB4235">
        <w:rPr>
          <w:b/>
        </w:rPr>
        <w:t xml:space="preserve">for local exchange services </w:t>
      </w:r>
      <w:r>
        <w:rPr>
          <w:b/>
        </w:rPr>
        <w:t>present a risk that the Company will over earn?</w:t>
      </w:r>
    </w:p>
    <w:p w:rsidR="00E84F52" w:rsidRDefault="00CD3AD0" w:rsidP="00B16E71">
      <w:pPr>
        <w:spacing w:line="480" w:lineRule="auto"/>
        <w:ind w:left="720" w:hanging="720"/>
      </w:pPr>
      <w:bookmarkStart w:id="0" w:name="_GoBack"/>
      <w:bookmarkEnd w:id="0"/>
      <w:r w:rsidRPr="00CD3AD0">
        <w:t>A.</w:t>
      </w:r>
      <w:r w:rsidR="00E84F52">
        <w:rPr>
          <w:b/>
        </w:rPr>
        <w:tab/>
      </w:r>
      <w:r w:rsidR="00E84F52">
        <w:t xml:space="preserve">I believe it is unlikely that Frontier will earn an excessive return </w:t>
      </w:r>
      <w:r w:rsidR="00822630">
        <w:t xml:space="preserve">even </w:t>
      </w:r>
      <w:r w:rsidR="00B167EC">
        <w:t>if it implements</w:t>
      </w:r>
      <w:r w:rsidR="00E84F52">
        <w:t xml:space="preserve"> the maximum rate</w:t>
      </w:r>
      <w:r w:rsidR="00B167EC">
        <w:t>s in</w:t>
      </w:r>
      <w:r w:rsidR="00E84F52">
        <w:t xml:space="preserve"> the rate b</w:t>
      </w:r>
      <w:r w:rsidR="00822630">
        <w:t>ands proposed in the Settlement</w:t>
      </w:r>
      <w:r w:rsidR="00E84F52">
        <w:t xml:space="preserve">. </w:t>
      </w:r>
      <w:r w:rsidR="006965C1">
        <w:t xml:space="preserve"> I have under</w:t>
      </w:r>
      <w:r w:rsidR="00E84F52">
        <w:t xml:space="preserve">taken a cursory review of the Company’s earnings based upon adjusted results of operations reported to the Commission for the year ended December 31, 2012. </w:t>
      </w:r>
      <w:r w:rsidR="006965C1">
        <w:t xml:space="preserve"> </w:t>
      </w:r>
      <w:r w:rsidR="00E84F52">
        <w:t>The results of operations adjustments include an imputation of yellow page revenues and Staff’s pro forma calculatio</w:t>
      </w:r>
      <w:r w:rsidR="00CD331E">
        <w:t>n of the local revenues for one-party business and residential</w:t>
      </w:r>
      <w:r w:rsidR="00E84F52">
        <w:t xml:space="preserve"> band increases. The results of this analysis indicate </w:t>
      </w:r>
      <w:r w:rsidR="006965C1">
        <w:t xml:space="preserve">that </w:t>
      </w:r>
      <w:r w:rsidR="00E84F52">
        <w:t xml:space="preserve">the Company will not </w:t>
      </w:r>
      <w:r w:rsidR="006965C1">
        <w:t>over earn under this Settlement</w:t>
      </w:r>
      <w:r w:rsidR="00E84F52">
        <w:t>.</w:t>
      </w:r>
    </w:p>
    <w:p w:rsidR="00BE6FFB" w:rsidRDefault="00BE6FFB" w:rsidP="00E84F52">
      <w:pPr>
        <w:spacing w:line="480" w:lineRule="auto"/>
      </w:pPr>
    </w:p>
    <w:p w:rsidR="00490958" w:rsidRDefault="00490958" w:rsidP="00E84F52">
      <w:pPr>
        <w:spacing w:line="480" w:lineRule="auto"/>
        <w:rPr>
          <w:b/>
        </w:rPr>
      </w:pPr>
      <w:r>
        <w:rPr>
          <w:b/>
        </w:rPr>
        <w:t>Q.</w:t>
      </w:r>
      <w:r>
        <w:rPr>
          <w:b/>
        </w:rPr>
        <w:tab/>
        <w:t>Are there any other terms of the Settlement that you wish to discuss?</w:t>
      </w:r>
    </w:p>
    <w:p w:rsidR="00490958" w:rsidRPr="00490958" w:rsidRDefault="00986EAC" w:rsidP="00B16E71">
      <w:pPr>
        <w:spacing w:line="480" w:lineRule="auto"/>
        <w:ind w:left="720" w:hanging="720"/>
      </w:pPr>
      <w:r>
        <w:t>A.</w:t>
      </w:r>
      <w:r>
        <w:tab/>
      </w:r>
      <w:r w:rsidR="00490958">
        <w:t xml:space="preserve">Yes.  I would like to touch on the </w:t>
      </w:r>
      <w:r w:rsidR="007407C7">
        <w:t xml:space="preserve">protections in the Settlement for Lifeline and for </w:t>
      </w:r>
      <w:r w:rsidR="00490958">
        <w:t xml:space="preserve">Washington Telephone Assistance Program (WTAP) </w:t>
      </w:r>
      <w:r w:rsidR="007407C7">
        <w:t xml:space="preserve">customers, </w:t>
      </w:r>
      <w:r w:rsidR="00490958">
        <w:t xml:space="preserve">and </w:t>
      </w:r>
      <w:r>
        <w:t xml:space="preserve">also </w:t>
      </w:r>
      <w:r w:rsidR="007407C7">
        <w:t xml:space="preserve">I would like to </w:t>
      </w:r>
      <w:r w:rsidR="00490958">
        <w:t xml:space="preserve">address the </w:t>
      </w:r>
      <w:r>
        <w:t xml:space="preserve">Settlement’s </w:t>
      </w:r>
      <w:r w:rsidR="00490958">
        <w:t>provisions for waiver of certain regulatory requirements.</w:t>
      </w:r>
    </w:p>
    <w:p w:rsidR="00401D2F" w:rsidRDefault="00B16E71" w:rsidP="00B16E71">
      <w:pPr>
        <w:spacing w:line="480" w:lineRule="auto"/>
        <w:ind w:left="720" w:hanging="720"/>
      </w:pPr>
      <w:r>
        <w:tab/>
      </w:r>
      <w:r>
        <w:tab/>
      </w:r>
      <w:r w:rsidR="007407C7">
        <w:t xml:space="preserve">With regard to Lifeline and WTAP, </w:t>
      </w:r>
      <w:r w:rsidR="007E6BB2">
        <w:t xml:space="preserve">Frontier has committed not to increase its local service rates for </w:t>
      </w:r>
      <w:r w:rsidR="008D182E">
        <w:rPr>
          <w:color w:val="000000"/>
        </w:rPr>
        <w:t>Li</w:t>
      </w:r>
      <w:r w:rsidR="001B1A3B">
        <w:rPr>
          <w:color w:val="000000"/>
        </w:rPr>
        <w:t>feline and WTAP customers.  Furthermore, i</w:t>
      </w:r>
      <w:r w:rsidR="008D182E">
        <w:rPr>
          <w:color w:val="000000"/>
        </w:rPr>
        <w:t xml:space="preserve">n the event that the </w:t>
      </w:r>
      <w:r w:rsidR="00213310">
        <w:rPr>
          <w:color w:val="000000"/>
        </w:rPr>
        <w:t>C</w:t>
      </w:r>
      <w:r w:rsidR="008D182E">
        <w:rPr>
          <w:color w:val="000000"/>
        </w:rPr>
        <w:t>ompany raises stand-alone basic local rates f</w:t>
      </w:r>
      <w:r w:rsidR="00213310">
        <w:rPr>
          <w:color w:val="000000"/>
        </w:rPr>
        <w:t>or residential customers, the C</w:t>
      </w:r>
      <w:r w:rsidR="008D182E">
        <w:rPr>
          <w:color w:val="000000"/>
        </w:rPr>
        <w:t>ompany will not seek additional funding from WTAP to maintain the Lifeline</w:t>
      </w:r>
      <w:r w:rsidR="00213310">
        <w:rPr>
          <w:color w:val="000000"/>
        </w:rPr>
        <w:t>/WTAP</w:t>
      </w:r>
      <w:r w:rsidR="008D182E">
        <w:rPr>
          <w:color w:val="000000"/>
        </w:rPr>
        <w:t xml:space="preserve"> rate.</w:t>
      </w:r>
    </w:p>
    <w:p w:rsidR="00401D2F" w:rsidRDefault="00B16E71" w:rsidP="00B16E71">
      <w:pPr>
        <w:spacing w:line="480" w:lineRule="auto"/>
        <w:ind w:left="720" w:hanging="720"/>
      </w:pPr>
      <w:r>
        <w:tab/>
      </w:r>
      <w:r w:rsidR="00A62C49">
        <w:tab/>
      </w:r>
      <w:r w:rsidR="00941F78">
        <w:t xml:space="preserve">With regard to waiver of certain regulatory requirements, </w:t>
      </w:r>
      <w:r w:rsidR="00A937DB">
        <w:t xml:space="preserve">Appendix B of the </w:t>
      </w:r>
      <w:r w:rsidR="00941F78">
        <w:t>S</w:t>
      </w:r>
      <w:r w:rsidR="00A937DB">
        <w:t>ettlement lists the rules in WAC 4</w:t>
      </w:r>
      <w:r w:rsidR="00941F78">
        <w:t>8</w:t>
      </w:r>
      <w:r w:rsidR="00A937DB">
        <w:t xml:space="preserve">0-121-063 that may </w:t>
      </w:r>
      <w:r w:rsidR="002F1E35">
        <w:t xml:space="preserve">be waived by the </w:t>
      </w:r>
      <w:r w:rsidR="002F1E35">
        <w:lastRenderedPageBreak/>
        <w:t xml:space="preserve">Commission </w:t>
      </w:r>
      <w:r w:rsidR="00941F78">
        <w:t>for</w:t>
      </w:r>
      <w:r w:rsidR="002F1E35">
        <w:t xml:space="preserve"> </w:t>
      </w:r>
      <w:r w:rsidR="00A937DB">
        <w:t xml:space="preserve">competitively classified telecommunications companies. </w:t>
      </w:r>
      <w:r w:rsidR="001B1A3B">
        <w:t xml:space="preserve"> </w:t>
      </w:r>
      <w:r w:rsidR="00A937DB">
        <w:t xml:space="preserve">The Settling Parties agree to accept the </w:t>
      </w:r>
      <w:r w:rsidR="00941F78">
        <w:t xml:space="preserve">waiver </w:t>
      </w:r>
      <w:r w:rsidR="00A937DB">
        <w:t xml:space="preserve">recommendation in </w:t>
      </w:r>
      <w:r w:rsidR="001B1A3B">
        <w:t>my</w:t>
      </w:r>
      <w:r w:rsidR="00A937DB">
        <w:t xml:space="preserve"> prefiled testimony</w:t>
      </w:r>
      <w:r w:rsidR="001B1A3B">
        <w:t xml:space="preserve"> dated April 25, 2013</w:t>
      </w:r>
      <w:r w:rsidR="00A937DB">
        <w:t xml:space="preserve">. </w:t>
      </w:r>
      <w:r w:rsidR="00941F78">
        <w:t xml:space="preserve"> </w:t>
      </w:r>
      <w:r w:rsidR="002F1E35">
        <w:t>Th</w:t>
      </w:r>
      <w:r w:rsidR="00941F78">
        <w:t>e</w:t>
      </w:r>
      <w:r w:rsidR="002F1E35">
        <w:t xml:space="preserve"> </w:t>
      </w:r>
      <w:r w:rsidR="00941F78">
        <w:t>S</w:t>
      </w:r>
      <w:r w:rsidR="002F1E35">
        <w:t xml:space="preserve">ettlement recognizes there is a need to move services out of the Company’s tariff to price catalogs because of the impact of competition in the industry in general and specifically on Frontier. The granting of these waivers will move the Company towards </w:t>
      </w:r>
      <w:r w:rsidR="00A4709E">
        <w:t xml:space="preserve">a </w:t>
      </w:r>
      <w:r w:rsidR="002F1E35">
        <w:t xml:space="preserve">reporting </w:t>
      </w:r>
      <w:r w:rsidR="00A4709E">
        <w:t>structure that is more on par with</w:t>
      </w:r>
      <w:r w:rsidR="002F1E35">
        <w:t xml:space="preserve"> CLEC</w:t>
      </w:r>
      <w:r w:rsidR="00A4709E">
        <w:t xml:space="preserve"> reporting requirements</w:t>
      </w:r>
      <w:r w:rsidR="002F1E35">
        <w:t xml:space="preserve"> and </w:t>
      </w:r>
      <w:r w:rsidR="00B54CEE">
        <w:t xml:space="preserve">will </w:t>
      </w:r>
      <w:r w:rsidR="00A4709E">
        <w:t xml:space="preserve">appropriately reduce </w:t>
      </w:r>
      <w:r w:rsidR="002F1E35">
        <w:t>the regulatory burden on Frontier.</w:t>
      </w:r>
    </w:p>
    <w:p w:rsidR="00074593" w:rsidRDefault="00074593" w:rsidP="002F1E35">
      <w:pPr>
        <w:spacing w:line="480" w:lineRule="auto"/>
      </w:pPr>
    </w:p>
    <w:p w:rsidR="00074593" w:rsidRPr="007B2204" w:rsidRDefault="00074593" w:rsidP="00074593">
      <w:pPr>
        <w:spacing w:line="480" w:lineRule="auto"/>
        <w:jc w:val="center"/>
        <w:rPr>
          <w:b/>
        </w:rPr>
      </w:pPr>
      <w:r>
        <w:rPr>
          <w:b/>
        </w:rPr>
        <w:t>IV.</w:t>
      </w:r>
      <w:r>
        <w:rPr>
          <w:b/>
        </w:rPr>
        <w:tab/>
      </w:r>
      <w:r w:rsidRPr="007B2204">
        <w:rPr>
          <w:b/>
        </w:rPr>
        <w:t>CONCLUSION</w:t>
      </w:r>
    </w:p>
    <w:p w:rsidR="00074593" w:rsidRDefault="00074593" w:rsidP="00074593">
      <w:pPr>
        <w:spacing w:line="480" w:lineRule="auto"/>
        <w:rPr>
          <w:b/>
        </w:rPr>
      </w:pPr>
    </w:p>
    <w:p w:rsidR="00074593" w:rsidRDefault="00074593" w:rsidP="00074593">
      <w:pPr>
        <w:spacing w:line="480" w:lineRule="auto"/>
        <w:rPr>
          <w:b/>
        </w:rPr>
      </w:pPr>
      <w:r>
        <w:rPr>
          <w:b/>
        </w:rPr>
        <w:t>Q.</w:t>
      </w:r>
      <w:r>
        <w:rPr>
          <w:b/>
        </w:rPr>
        <w:tab/>
        <w:t>What is Staff’s recommendation?</w:t>
      </w:r>
    </w:p>
    <w:p w:rsidR="00074593" w:rsidRDefault="00074593" w:rsidP="0065391B">
      <w:pPr>
        <w:spacing w:line="480" w:lineRule="auto"/>
        <w:ind w:left="720" w:hanging="720"/>
      </w:pPr>
      <w:r>
        <w:t>A.</w:t>
      </w:r>
      <w:r>
        <w:tab/>
      </w:r>
      <w:r w:rsidR="00563B10">
        <w:t xml:space="preserve">The </w:t>
      </w:r>
      <w:r w:rsidR="00B24F8B">
        <w:t>S</w:t>
      </w:r>
      <w:r w:rsidR="00563B10">
        <w:t xml:space="preserve">ettlement resolves all the issues and concerns </w:t>
      </w:r>
      <w:r w:rsidR="00420953">
        <w:t>Staff</w:t>
      </w:r>
      <w:r w:rsidR="00563B10">
        <w:t xml:space="preserve"> expressed in its prefiled testimony</w:t>
      </w:r>
      <w:r w:rsidR="00B24F8B">
        <w:t>,</w:t>
      </w:r>
      <w:r w:rsidR="00563B10">
        <w:t xml:space="preserve"> and Staff</w:t>
      </w:r>
      <w:r w:rsidR="00420953">
        <w:t xml:space="preserve"> recommends </w:t>
      </w:r>
      <w:r w:rsidR="00FA4D15">
        <w:t xml:space="preserve">that </w:t>
      </w:r>
      <w:r w:rsidR="00420953">
        <w:t xml:space="preserve">the Commission approve the </w:t>
      </w:r>
      <w:r w:rsidR="00B24F8B">
        <w:t>S</w:t>
      </w:r>
      <w:r w:rsidR="00420953">
        <w:t>ettlement.</w:t>
      </w:r>
      <w:r w:rsidR="002F1E35">
        <w:t xml:space="preserve"> </w:t>
      </w:r>
    </w:p>
    <w:p w:rsidR="00563B10" w:rsidRDefault="00563B10" w:rsidP="0065391B">
      <w:pPr>
        <w:spacing w:line="480" w:lineRule="auto"/>
        <w:ind w:left="720" w:hanging="720"/>
      </w:pPr>
    </w:p>
    <w:p w:rsidR="00B814E2" w:rsidRDefault="00B814E2" w:rsidP="00B814E2">
      <w:pPr>
        <w:spacing w:line="480" w:lineRule="auto"/>
        <w:ind w:left="720" w:hanging="720"/>
        <w:rPr>
          <w:b/>
        </w:rPr>
      </w:pPr>
      <w:r>
        <w:rPr>
          <w:b/>
        </w:rPr>
        <w:t>Q.</w:t>
      </w:r>
      <w:r>
        <w:rPr>
          <w:b/>
        </w:rPr>
        <w:tab/>
        <w:t xml:space="preserve">Does this conclude your testimony?  </w:t>
      </w:r>
    </w:p>
    <w:p w:rsidR="00B814E2" w:rsidRPr="00B814E2" w:rsidRDefault="00B814E2" w:rsidP="00B814E2">
      <w:pPr>
        <w:spacing w:line="480" w:lineRule="auto"/>
        <w:ind w:left="720" w:hanging="720"/>
      </w:pPr>
      <w:r>
        <w:t>A.</w:t>
      </w:r>
      <w:r>
        <w:tab/>
        <w:t xml:space="preserve">Yes. </w:t>
      </w:r>
    </w:p>
    <w:sectPr w:rsidR="00B814E2" w:rsidRPr="00B814E2" w:rsidSect="0015026F">
      <w:footerReference w:type="default" r:id="rId9"/>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97A" w:rsidRDefault="003F097A" w:rsidP="0015026F">
      <w:r>
        <w:separator/>
      </w:r>
    </w:p>
  </w:endnote>
  <w:endnote w:type="continuationSeparator" w:id="0">
    <w:p w:rsidR="003F097A" w:rsidRDefault="003F097A" w:rsidP="001502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97A" w:rsidRPr="0015026F" w:rsidRDefault="003F097A" w:rsidP="0015026F">
    <w:pPr>
      <w:pStyle w:val="Footer"/>
      <w:tabs>
        <w:tab w:val="clear" w:pos="9360"/>
        <w:tab w:val="right" w:pos="8910"/>
      </w:tabs>
      <w:rPr>
        <w:sz w:val="20"/>
        <w:szCs w:val="20"/>
      </w:rPr>
    </w:pPr>
  </w:p>
  <w:p w:rsidR="003F097A" w:rsidRDefault="003F097A" w:rsidP="0015026F">
    <w:pPr>
      <w:pStyle w:val="Footer"/>
      <w:tabs>
        <w:tab w:val="clear" w:pos="9360"/>
        <w:tab w:val="right" w:pos="8910"/>
      </w:tabs>
      <w:rPr>
        <w:sz w:val="20"/>
        <w:szCs w:val="20"/>
      </w:rPr>
    </w:pPr>
    <w:r w:rsidRPr="0015026F">
      <w:rPr>
        <w:sz w:val="20"/>
        <w:szCs w:val="20"/>
      </w:rPr>
      <w:t xml:space="preserve">TESTIMONY </w:t>
    </w:r>
    <w:r>
      <w:rPr>
        <w:sz w:val="20"/>
        <w:szCs w:val="20"/>
      </w:rPr>
      <w:t>OF WILLIAM H. WEINMAN</w:t>
    </w:r>
    <w:r>
      <w:rPr>
        <w:sz w:val="20"/>
        <w:szCs w:val="20"/>
      </w:rPr>
      <w:tab/>
    </w:r>
    <w:r>
      <w:rPr>
        <w:sz w:val="20"/>
        <w:szCs w:val="20"/>
      </w:rPr>
      <w:tab/>
    </w:r>
    <w:r w:rsidRPr="0015026F">
      <w:rPr>
        <w:sz w:val="20"/>
        <w:szCs w:val="20"/>
      </w:rPr>
      <w:t xml:space="preserve">Exhibit No. </w:t>
    </w:r>
    <w:r>
      <w:rPr>
        <w:sz w:val="20"/>
        <w:szCs w:val="20"/>
      </w:rPr>
      <w:t>___ (WHW</w:t>
    </w:r>
    <w:r w:rsidRPr="0015026F">
      <w:rPr>
        <w:sz w:val="20"/>
        <w:szCs w:val="20"/>
      </w:rPr>
      <w:t>-</w:t>
    </w:r>
    <w:r>
      <w:rPr>
        <w:sz w:val="20"/>
        <w:szCs w:val="20"/>
      </w:rPr>
      <w:t>3</w:t>
    </w:r>
    <w:r w:rsidRPr="0015026F">
      <w:rPr>
        <w:sz w:val="20"/>
        <w:szCs w:val="20"/>
      </w:rPr>
      <w:t>T</w:t>
    </w:r>
    <w:r>
      <w:rPr>
        <w:sz w:val="20"/>
        <w:szCs w:val="20"/>
      </w:rPr>
      <w:t>)</w:t>
    </w:r>
  </w:p>
  <w:p w:rsidR="003F097A" w:rsidRDefault="003F097A" w:rsidP="0015026F">
    <w:pPr>
      <w:pStyle w:val="Footer"/>
      <w:tabs>
        <w:tab w:val="clear" w:pos="9360"/>
        <w:tab w:val="right" w:pos="8910"/>
      </w:tabs>
      <w:rPr>
        <w:noProof/>
        <w:sz w:val="20"/>
        <w:szCs w:val="20"/>
      </w:rPr>
    </w:pPr>
    <w:r>
      <w:rPr>
        <w:sz w:val="20"/>
        <w:szCs w:val="20"/>
      </w:rPr>
      <w:t>IN SUPPORT OF SETTLEMENT</w:t>
    </w:r>
    <w:r>
      <w:rPr>
        <w:sz w:val="20"/>
        <w:szCs w:val="20"/>
      </w:rPr>
      <w:tab/>
    </w:r>
    <w:r w:rsidRPr="0015026F">
      <w:rPr>
        <w:sz w:val="20"/>
        <w:szCs w:val="20"/>
      </w:rPr>
      <w:tab/>
      <w:t xml:space="preserve">Page </w:t>
    </w:r>
    <w:r w:rsidR="002A5A5F" w:rsidRPr="0015026F">
      <w:rPr>
        <w:sz w:val="20"/>
        <w:szCs w:val="20"/>
      </w:rPr>
      <w:fldChar w:fldCharType="begin"/>
    </w:r>
    <w:r w:rsidRPr="0015026F">
      <w:rPr>
        <w:sz w:val="20"/>
        <w:szCs w:val="20"/>
      </w:rPr>
      <w:instrText xml:space="preserve"> PAGE   \* MERGEFORMAT </w:instrText>
    </w:r>
    <w:r w:rsidR="002A5A5F" w:rsidRPr="0015026F">
      <w:rPr>
        <w:sz w:val="20"/>
        <w:szCs w:val="20"/>
      </w:rPr>
      <w:fldChar w:fldCharType="separate"/>
    </w:r>
    <w:r w:rsidR="00CD331E">
      <w:rPr>
        <w:noProof/>
        <w:sz w:val="20"/>
        <w:szCs w:val="20"/>
      </w:rPr>
      <w:t>i</w:t>
    </w:r>
    <w:r w:rsidR="002A5A5F" w:rsidRPr="0015026F">
      <w:rPr>
        <w:noProof/>
        <w:sz w:val="20"/>
        <w:szCs w:val="20"/>
      </w:rPr>
      <w:fldChar w:fldCharType="end"/>
    </w:r>
  </w:p>
  <w:p w:rsidR="003F097A" w:rsidRPr="0015026F" w:rsidRDefault="003F097A" w:rsidP="0015026F">
    <w:pPr>
      <w:pStyle w:val="Footer"/>
      <w:tabs>
        <w:tab w:val="clear" w:pos="9360"/>
        <w:tab w:val="right" w:pos="8910"/>
      </w:tabs>
      <w:rPr>
        <w:sz w:val="20"/>
        <w:szCs w:val="20"/>
      </w:rPr>
    </w:pPr>
    <w:r w:rsidRPr="0015026F">
      <w:rPr>
        <w:sz w:val="20"/>
        <w:szCs w:val="20"/>
      </w:rPr>
      <w:t xml:space="preserve">Docket </w:t>
    </w:r>
    <w:r>
      <w:rPr>
        <w:sz w:val="20"/>
        <w:szCs w:val="20"/>
      </w:rPr>
      <w:t>UT-121994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97A" w:rsidRPr="0015026F" w:rsidRDefault="003F097A" w:rsidP="0015026F">
    <w:pPr>
      <w:pStyle w:val="Footer"/>
      <w:tabs>
        <w:tab w:val="clear" w:pos="9360"/>
        <w:tab w:val="right" w:pos="8910"/>
      </w:tabs>
      <w:rPr>
        <w:sz w:val="20"/>
        <w:szCs w:val="20"/>
      </w:rPr>
    </w:pPr>
  </w:p>
  <w:p w:rsidR="003F097A" w:rsidRDefault="003F097A" w:rsidP="008278D9">
    <w:pPr>
      <w:pStyle w:val="Footer"/>
      <w:tabs>
        <w:tab w:val="right" w:pos="8910"/>
      </w:tabs>
      <w:rPr>
        <w:sz w:val="20"/>
        <w:szCs w:val="20"/>
      </w:rPr>
    </w:pPr>
    <w:r w:rsidRPr="008278D9">
      <w:rPr>
        <w:sz w:val="20"/>
        <w:szCs w:val="20"/>
      </w:rPr>
      <w:t xml:space="preserve">TESTIMONY </w:t>
    </w:r>
    <w:r>
      <w:rPr>
        <w:sz w:val="20"/>
        <w:szCs w:val="20"/>
      </w:rPr>
      <w:t>OF WILLIAM H. WEINMAN</w:t>
    </w:r>
    <w:r>
      <w:rPr>
        <w:sz w:val="20"/>
        <w:szCs w:val="20"/>
      </w:rPr>
      <w:tab/>
    </w:r>
    <w:r>
      <w:rPr>
        <w:sz w:val="20"/>
        <w:szCs w:val="20"/>
      </w:rPr>
      <w:tab/>
    </w:r>
    <w:r w:rsidRPr="008278D9">
      <w:rPr>
        <w:sz w:val="20"/>
        <w:szCs w:val="20"/>
      </w:rPr>
      <w:t>Exhibit No. ___ (WHW-3T)</w:t>
    </w:r>
  </w:p>
  <w:p w:rsidR="003F097A" w:rsidRDefault="003F097A" w:rsidP="008278D9">
    <w:pPr>
      <w:pStyle w:val="Footer"/>
      <w:tabs>
        <w:tab w:val="right" w:pos="8910"/>
      </w:tabs>
      <w:rPr>
        <w:sz w:val="20"/>
        <w:szCs w:val="20"/>
      </w:rPr>
    </w:pPr>
    <w:r w:rsidRPr="008278D9">
      <w:rPr>
        <w:sz w:val="20"/>
        <w:szCs w:val="20"/>
      </w:rPr>
      <w:t>IN SUPPORT OF SETTLEMENT</w:t>
    </w:r>
    <w:r w:rsidRPr="008278D9">
      <w:rPr>
        <w:sz w:val="20"/>
        <w:szCs w:val="20"/>
      </w:rPr>
      <w:tab/>
    </w:r>
    <w:r w:rsidRPr="008278D9">
      <w:rPr>
        <w:sz w:val="20"/>
        <w:szCs w:val="20"/>
      </w:rPr>
      <w:tab/>
    </w:r>
    <w:r>
      <w:rPr>
        <w:sz w:val="20"/>
        <w:szCs w:val="20"/>
      </w:rPr>
      <w:t xml:space="preserve">Page </w:t>
    </w:r>
    <w:r w:rsidR="002A5A5F" w:rsidRPr="008278D9">
      <w:rPr>
        <w:sz w:val="20"/>
        <w:szCs w:val="20"/>
      </w:rPr>
      <w:fldChar w:fldCharType="begin"/>
    </w:r>
    <w:r w:rsidRPr="008278D9">
      <w:rPr>
        <w:sz w:val="20"/>
        <w:szCs w:val="20"/>
      </w:rPr>
      <w:instrText xml:space="preserve"> PAGE   \* MERGEFORMAT </w:instrText>
    </w:r>
    <w:r w:rsidR="002A5A5F" w:rsidRPr="008278D9">
      <w:rPr>
        <w:sz w:val="20"/>
        <w:szCs w:val="20"/>
      </w:rPr>
      <w:fldChar w:fldCharType="separate"/>
    </w:r>
    <w:r w:rsidR="001B1A3B">
      <w:rPr>
        <w:noProof/>
        <w:sz w:val="20"/>
        <w:szCs w:val="20"/>
      </w:rPr>
      <w:t>5</w:t>
    </w:r>
    <w:r w:rsidR="002A5A5F" w:rsidRPr="008278D9">
      <w:rPr>
        <w:noProof/>
        <w:sz w:val="20"/>
        <w:szCs w:val="20"/>
      </w:rPr>
      <w:fldChar w:fldCharType="end"/>
    </w:r>
  </w:p>
  <w:p w:rsidR="003F097A" w:rsidRPr="0015026F" w:rsidRDefault="003F097A" w:rsidP="008278D9">
    <w:pPr>
      <w:pStyle w:val="Footer"/>
      <w:tabs>
        <w:tab w:val="right" w:pos="8910"/>
      </w:tabs>
      <w:rPr>
        <w:sz w:val="20"/>
        <w:szCs w:val="20"/>
      </w:rPr>
    </w:pPr>
    <w:r w:rsidRPr="008278D9">
      <w:rPr>
        <w:sz w:val="20"/>
        <w:szCs w:val="20"/>
      </w:rPr>
      <w:t>Docket UT-121994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97A" w:rsidRDefault="003F097A" w:rsidP="0015026F">
      <w:r>
        <w:separator/>
      </w:r>
    </w:p>
  </w:footnote>
  <w:footnote w:type="continuationSeparator" w:id="0">
    <w:p w:rsidR="003F097A" w:rsidRDefault="003F097A" w:rsidP="001502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35085"/>
    <w:multiLevelType w:val="hybridMultilevel"/>
    <w:tmpl w:val="AEDC9938"/>
    <w:lvl w:ilvl="0" w:tplc="4C42E6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0BB178F"/>
    <w:multiLevelType w:val="hybridMultilevel"/>
    <w:tmpl w:val="8C32D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A3314"/>
    <w:multiLevelType w:val="hybridMultilevel"/>
    <w:tmpl w:val="68C02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12A27"/>
    <w:multiLevelType w:val="hybridMultilevel"/>
    <w:tmpl w:val="B2620E90"/>
    <w:lvl w:ilvl="0" w:tplc="04090001">
      <w:start w:val="1"/>
      <w:numFmt w:val="bullet"/>
      <w:lvlText w:val=""/>
      <w:lvlJc w:val="left"/>
      <w:pPr>
        <w:ind w:left="2220" w:hanging="360"/>
      </w:pPr>
      <w:rPr>
        <w:rFonts w:ascii="Symbol" w:hAnsi="Symbol" w:hint="default"/>
      </w:rPr>
    </w:lvl>
    <w:lvl w:ilvl="1" w:tplc="04090003">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
    <w:nsid w:val="29E04321"/>
    <w:multiLevelType w:val="hybridMultilevel"/>
    <w:tmpl w:val="06BA64BE"/>
    <w:lvl w:ilvl="0" w:tplc="E05255C0">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B73556"/>
    <w:multiLevelType w:val="hybridMultilevel"/>
    <w:tmpl w:val="330CD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6BC010A"/>
    <w:multiLevelType w:val="hybridMultilevel"/>
    <w:tmpl w:val="19727654"/>
    <w:lvl w:ilvl="0" w:tplc="EFC84D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2"/>
  </w:num>
  <w:num w:numId="3">
    <w:abstractNumId w:val="1"/>
  </w:num>
  <w:num w:numId="4">
    <w:abstractNumId w:val="5"/>
  </w:num>
  <w:num w:numId="5">
    <w:abstractNumId w:val="7"/>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7"/>
  </w:hdrShapeDefaults>
  <w:footnotePr>
    <w:footnote w:id="-1"/>
    <w:footnote w:id="0"/>
  </w:footnotePr>
  <w:endnotePr>
    <w:endnote w:id="-1"/>
    <w:endnote w:id="0"/>
  </w:endnotePr>
  <w:compat/>
  <w:rsids>
    <w:rsidRoot w:val="00B814E2"/>
    <w:rsid w:val="00000141"/>
    <w:rsid w:val="0000397E"/>
    <w:rsid w:val="00003BA0"/>
    <w:rsid w:val="00005DF2"/>
    <w:rsid w:val="00012AB8"/>
    <w:rsid w:val="00013E9F"/>
    <w:rsid w:val="00013ECC"/>
    <w:rsid w:val="00014895"/>
    <w:rsid w:val="00022560"/>
    <w:rsid w:val="00023DE7"/>
    <w:rsid w:val="00024C76"/>
    <w:rsid w:val="00027E56"/>
    <w:rsid w:val="00030207"/>
    <w:rsid w:val="000309DC"/>
    <w:rsid w:val="00030D79"/>
    <w:rsid w:val="00036CC7"/>
    <w:rsid w:val="000420ED"/>
    <w:rsid w:val="00051C55"/>
    <w:rsid w:val="00055F23"/>
    <w:rsid w:val="00064CBB"/>
    <w:rsid w:val="0006589C"/>
    <w:rsid w:val="00066EEA"/>
    <w:rsid w:val="00067803"/>
    <w:rsid w:val="0007004B"/>
    <w:rsid w:val="00070FEE"/>
    <w:rsid w:val="00072613"/>
    <w:rsid w:val="00074593"/>
    <w:rsid w:val="000800B6"/>
    <w:rsid w:val="0008112D"/>
    <w:rsid w:val="00081F57"/>
    <w:rsid w:val="00085DE8"/>
    <w:rsid w:val="000915CC"/>
    <w:rsid w:val="00093002"/>
    <w:rsid w:val="00096DA6"/>
    <w:rsid w:val="000A0A15"/>
    <w:rsid w:val="000A26F0"/>
    <w:rsid w:val="000A4A74"/>
    <w:rsid w:val="000B14C5"/>
    <w:rsid w:val="000B30AB"/>
    <w:rsid w:val="000B5100"/>
    <w:rsid w:val="000B5A02"/>
    <w:rsid w:val="000B5FF1"/>
    <w:rsid w:val="000B6A76"/>
    <w:rsid w:val="000B7F36"/>
    <w:rsid w:val="000C23D5"/>
    <w:rsid w:val="000C561F"/>
    <w:rsid w:val="000C590F"/>
    <w:rsid w:val="000D05D4"/>
    <w:rsid w:val="000D2FEB"/>
    <w:rsid w:val="000E5F7A"/>
    <w:rsid w:val="000F3A6C"/>
    <w:rsid w:val="001027D5"/>
    <w:rsid w:val="00105BD7"/>
    <w:rsid w:val="0011388D"/>
    <w:rsid w:val="00120ADB"/>
    <w:rsid w:val="00121C90"/>
    <w:rsid w:val="0012219D"/>
    <w:rsid w:val="00124C8F"/>
    <w:rsid w:val="00135D27"/>
    <w:rsid w:val="001372EE"/>
    <w:rsid w:val="001378DD"/>
    <w:rsid w:val="00141FCE"/>
    <w:rsid w:val="0014381B"/>
    <w:rsid w:val="0015026F"/>
    <w:rsid w:val="00150AE3"/>
    <w:rsid w:val="00152CD4"/>
    <w:rsid w:val="001565A7"/>
    <w:rsid w:val="00157020"/>
    <w:rsid w:val="00161716"/>
    <w:rsid w:val="001662E8"/>
    <w:rsid w:val="00166E73"/>
    <w:rsid w:val="00176EEB"/>
    <w:rsid w:val="00180772"/>
    <w:rsid w:val="00180A69"/>
    <w:rsid w:val="00181F66"/>
    <w:rsid w:val="00183D3F"/>
    <w:rsid w:val="00185D2B"/>
    <w:rsid w:val="00186CBC"/>
    <w:rsid w:val="00187439"/>
    <w:rsid w:val="0019750B"/>
    <w:rsid w:val="00197E20"/>
    <w:rsid w:val="001A00E6"/>
    <w:rsid w:val="001A0F2A"/>
    <w:rsid w:val="001A2233"/>
    <w:rsid w:val="001A3117"/>
    <w:rsid w:val="001A483A"/>
    <w:rsid w:val="001A715B"/>
    <w:rsid w:val="001A7837"/>
    <w:rsid w:val="001B1A3B"/>
    <w:rsid w:val="001B231E"/>
    <w:rsid w:val="001B3170"/>
    <w:rsid w:val="001B36DB"/>
    <w:rsid w:val="001C2B07"/>
    <w:rsid w:val="001C4C35"/>
    <w:rsid w:val="001D3CFF"/>
    <w:rsid w:val="001D784B"/>
    <w:rsid w:val="001E08B2"/>
    <w:rsid w:val="001E0E1B"/>
    <w:rsid w:val="001E4007"/>
    <w:rsid w:val="001E48D5"/>
    <w:rsid w:val="001F05A0"/>
    <w:rsid w:val="001F79BD"/>
    <w:rsid w:val="001F7B87"/>
    <w:rsid w:val="0020584E"/>
    <w:rsid w:val="002109E3"/>
    <w:rsid w:val="00212E8C"/>
    <w:rsid w:val="00213310"/>
    <w:rsid w:val="00214766"/>
    <w:rsid w:val="0021520F"/>
    <w:rsid w:val="00216D63"/>
    <w:rsid w:val="00217163"/>
    <w:rsid w:val="00222D72"/>
    <w:rsid w:val="00222DB5"/>
    <w:rsid w:val="00226CCD"/>
    <w:rsid w:val="0023157B"/>
    <w:rsid w:val="00235D4D"/>
    <w:rsid w:val="00241313"/>
    <w:rsid w:val="00245317"/>
    <w:rsid w:val="00245324"/>
    <w:rsid w:val="00245EB0"/>
    <w:rsid w:val="002502E4"/>
    <w:rsid w:val="002514CE"/>
    <w:rsid w:val="00253E98"/>
    <w:rsid w:val="00254FDE"/>
    <w:rsid w:val="002646F7"/>
    <w:rsid w:val="002653C9"/>
    <w:rsid w:val="00271699"/>
    <w:rsid w:val="00272B1F"/>
    <w:rsid w:val="00275513"/>
    <w:rsid w:val="002766A5"/>
    <w:rsid w:val="0028283C"/>
    <w:rsid w:val="002A0A37"/>
    <w:rsid w:val="002A2682"/>
    <w:rsid w:val="002A3B31"/>
    <w:rsid w:val="002A3EFA"/>
    <w:rsid w:val="002A5A5F"/>
    <w:rsid w:val="002B7EFD"/>
    <w:rsid w:val="002D0E71"/>
    <w:rsid w:val="002D5D43"/>
    <w:rsid w:val="002E38DC"/>
    <w:rsid w:val="002E6A0E"/>
    <w:rsid w:val="002F1E35"/>
    <w:rsid w:val="003045B4"/>
    <w:rsid w:val="00304BA0"/>
    <w:rsid w:val="003060EF"/>
    <w:rsid w:val="003066A4"/>
    <w:rsid w:val="00306837"/>
    <w:rsid w:val="00312143"/>
    <w:rsid w:val="00322B84"/>
    <w:rsid w:val="00325DBB"/>
    <w:rsid w:val="00330B01"/>
    <w:rsid w:val="003367D1"/>
    <w:rsid w:val="00337BAC"/>
    <w:rsid w:val="003475FC"/>
    <w:rsid w:val="00347698"/>
    <w:rsid w:val="003476F6"/>
    <w:rsid w:val="00352179"/>
    <w:rsid w:val="003532F5"/>
    <w:rsid w:val="00357A58"/>
    <w:rsid w:val="0036300A"/>
    <w:rsid w:val="00364700"/>
    <w:rsid w:val="00366392"/>
    <w:rsid w:val="0036682E"/>
    <w:rsid w:val="0036726C"/>
    <w:rsid w:val="00372797"/>
    <w:rsid w:val="00375460"/>
    <w:rsid w:val="00380001"/>
    <w:rsid w:val="00384334"/>
    <w:rsid w:val="00391DE4"/>
    <w:rsid w:val="00394F24"/>
    <w:rsid w:val="003A1C86"/>
    <w:rsid w:val="003A37B7"/>
    <w:rsid w:val="003B1A76"/>
    <w:rsid w:val="003B552F"/>
    <w:rsid w:val="003B56EF"/>
    <w:rsid w:val="003C0FF2"/>
    <w:rsid w:val="003C620D"/>
    <w:rsid w:val="003D0A46"/>
    <w:rsid w:val="003D3297"/>
    <w:rsid w:val="003D3DEE"/>
    <w:rsid w:val="003D553D"/>
    <w:rsid w:val="003E3084"/>
    <w:rsid w:val="003F097A"/>
    <w:rsid w:val="004006E8"/>
    <w:rsid w:val="00401D2F"/>
    <w:rsid w:val="00402783"/>
    <w:rsid w:val="00402C72"/>
    <w:rsid w:val="00405C7F"/>
    <w:rsid w:val="00405D04"/>
    <w:rsid w:val="00411EE3"/>
    <w:rsid w:val="0041247D"/>
    <w:rsid w:val="00413861"/>
    <w:rsid w:val="00413C93"/>
    <w:rsid w:val="004171C0"/>
    <w:rsid w:val="00417B59"/>
    <w:rsid w:val="00417DD7"/>
    <w:rsid w:val="00420953"/>
    <w:rsid w:val="00421A08"/>
    <w:rsid w:val="00426A45"/>
    <w:rsid w:val="00427D26"/>
    <w:rsid w:val="00433D22"/>
    <w:rsid w:val="0043765E"/>
    <w:rsid w:val="00442482"/>
    <w:rsid w:val="00445E29"/>
    <w:rsid w:val="004506A5"/>
    <w:rsid w:val="00455567"/>
    <w:rsid w:val="0046251D"/>
    <w:rsid w:val="00471C8A"/>
    <w:rsid w:val="004724DD"/>
    <w:rsid w:val="00475DD4"/>
    <w:rsid w:val="00481199"/>
    <w:rsid w:val="00482F8D"/>
    <w:rsid w:val="004836BC"/>
    <w:rsid w:val="0048515F"/>
    <w:rsid w:val="00490958"/>
    <w:rsid w:val="0049224B"/>
    <w:rsid w:val="004931AF"/>
    <w:rsid w:val="00493979"/>
    <w:rsid w:val="004A15E3"/>
    <w:rsid w:val="004B23DA"/>
    <w:rsid w:val="004B3B29"/>
    <w:rsid w:val="004B4E2E"/>
    <w:rsid w:val="004B4E67"/>
    <w:rsid w:val="004B7670"/>
    <w:rsid w:val="004C1B10"/>
    <w:rsid w:val="004C2D44"/>
    <w:rsid w:val="004C56E9"/>
    <w:rsid w:val="004C779A"/>
    <w:rsid w:val="004D0761"/>
    <w:rsid w:val="004D20EB"/>
    <w:rsid w:val="004D6016"/>
    <w:rsid w:val="004E04CD"/>
    <w:rsid w:val="004E7483"/>
    <w:rsid w:val="004F0CB0"/>
    <w:rsid w:val="004F1209"/>
    <w:rsid w:val="004F3B21"/>
    <w:rsid w:val="004F562E"/>
    <w:rsid w:val="00501B1D"/>
    <w:rsid w:val="00506942"/>
    <w:rsid w:val="00506AC8"/>
    <w:rsid w:val="00507925"/>
    <w:rsid w:val="005101C0"/>
    <w:rsid w:val="00514605"/>
    <w:rsid w:val="00520C37"/>
    <w:rsid w:val="00525D88"/>
    <w:rsid w:val="00547864"/>
    <w:rsid w:val="005539BA"/>
    <w:rsid w:val="005544F2"/>
    <w:rsid w:val="00556AB8"/>
    <w:rsid w:val="00562793"/>
    <w:rsid w:val="00563B10"/>
    <w:rsid w:val="00563C51"/>
    <w:rsid w:val="005755BE"/>
    <w:rsid w:val="0057781A"/>
    <w:rsid w:val="00585752"/>
    <w:rsid w:val="00586992"/>
    <w:rsid w:val="00593379"/>
    <w:rsid w:val="00593BE7"/>
    <w:rsid w:val="005B15CF"/>
    <w:rsid w:val="005B5888"/>
    <w:rsid w:val="005B7C47"/>
    <w:rsid w:val="005B7D5C"/>
    <w:rsid w:val="005C1AE0"/>
    <w:rsid w:val="005C3A92"/>
    <w:rsid w:val="005D1BBF"/>
    <w:rsid w:val="005E1DDB"/>
    <w:rsid w:val="005E1EA4"/>
    <w:rsid w:val="005E3487"/>
    <w:rsid w:val="005E5A88"/>
    <w:rsid w:val="005F2721"/>
    <w:rsid w:val="005F627D"/>
    <w:rsid w:val="006134CE"/>
    <w:rsid w:val="0061501E"/>
    <w:rsid w:val="00621881"/>
    <w:rsid w:val="00632EB8"/>
    <w:rsid w:val="006336B8"/>
    <w:rsid w:val="00637335"/>
    <w:rsid w:val="0064688C"/>
    <w:rsid w:val="00652448"/>
    <w:rsid w:val="00653516"/>
    <w:rsid w:val="0065391B"/>
    <w:rsid w:val="00656CF8"/>
    <w:rsid w:val="00661974"/>
    <w:rsid w:val="006628B5"/>
    <w:rsid w:val="006651EF"/>
    <w:rsid w:val="006671F5"/>
    <w:rsid w:val="00673599"/>
    <w:rsid w:val="00680EBB"/>
    <w:rsid w:val="00681733"/>
    <w:rsid w:val="0068195F"/>
    <w:rsid w:val="006819AD"/>
    <w:rsid w:val="00684317"/>
    <w:rsid w:val="0069065F"/>
    <w:rsid w:val="00693B66"/>
    <w:rsid w:val="00694E3B"/>
    <w:rsid w:val="006965C1"/>
    <w:rsid w:val="006A0B66"/>
    <w:rsid w:val="006A3AFC"/>
    <w:rsid w:val="006C1FF9"/>
    <w:rsid w:val="006D27E9"/>
    <w:rsid w:val="006D2FD7"/>
    <w:rsid w:val="006D6E5E"/>
    <w:rsid w:val="006D722C"/>
    <w:rsid w:val="006D7F25"/>
    <w:rsid w:val="006E1775"/>
    <w:rsid w:val="006E3A6C"/>
    <w:rsid w:val="006F300A"/>
    <w:rsid w:val="006F4585"/>
    <w:rsid w:val="006F61CF"/>
    <w:rsid w:val="0070200F"/>
    <w:rsid w:val="00703E2F"/>
    <w:rsid w:val="00707716"/>
    <w:rsid w:val="00710045"/>
    <w:rsid w:val="007146B3"/>
    <w:rsid w:val="007168A7"/>
    <w:rsid w:val="0071692F"/>
    <w:rsid w:val="00717FB9"/>
    <w:rsid w:val="007264C4"/>
    <w:rsid w:val="00735FC6"/>
    <w:rsid w:val="00737371"/>
    <w:rsid w:val="007403A2"/>
    <w:rsid w:val="007407C7"/>
    <w:rsid w:val="00745502"/>
    <w:rsid w:val="007456D7"/>
    <w:rsid w:val="0074621B"/>
    <w:rsid w:val="007465CF"/>
    <w:rsid w:val="00746E22"/>
    <w:rsid w:val="0076291F"/>
    <w:rsid w:val="00771F83"/>
    <w:rsid w:val="00773062"/>
    <w:rsid w:val="00773B83"/>
    <w:rsid w:val="007816B7"/>
    <w:rsid w:val="0078509B"/>
    <w:rsid w:val="0078588A"/>
    <w:rsid w:val="00793B04"/>
    <w:rsid w:val="00796903"/>
    <w:rsid w:val="007971F5"/>
    <w:rsid w:val="007A1611"/>
    <w:rsid w:val="007A73F1"/>
    <w:rsid w:val="007B4BBF"/>
    <w:rsid w:val="007B529C"/>
    <w:rsid w:val="007C1367"/>
    <w:rsid w:val="007C1CD2"/>
    <w:rsid w:val="007C219F"/>
    <w:rsid w:val="007C4979"/>
    <w:rsid w:val="007D0A55"/>
    <w:rsid w:val="007E10B2"/>
    <w:rsid w:val="007E4956"/>
    <w:rsid w:val="007E571A"/>
    <w:rsid w:val="007E6BB2"/>
    <w:rsid w:val="007E788F"/>
    <w:rsid w:val="007F5497"/>
    <w:rsid w:val="007F5E0B"/>
    <w:rsid w:val="007F6041"/>
    <w:rsid w:val="00803138"/>
    <w:rsid w:val="0080337C"/>
    <w:rsid w:val="008041EB"/>
    <w:rsid w:val="00807EEC"/>
    <w:rsid w:val="008153B1"/>
    <w:rsid w:val="00822630"/>
    <w:rsid w:val="00825B30"/>
    <w:rsid w:val="008278D9"/>
    <w:rsid w:val="00830705"/>
    <w:rsid w:val="008309A7"/>
    <w:rsid w:val="00833DE3"/>
    <w:rsid w:val="008360B3"/>
    <w:rsid w:val="00840A9D"/>
    <w:rsid w:val="00840DB1"/>
    <w:rsid w:val="00843682"/>
    <w:rsid w:val="00845859"/>
    <w:rsid w:val="00845E1F"/>
    <w:rsid w:val="00847C71"/>
    <w:rsid w:val="008539B0"/>
    <w:rsid w:val="0085604F"/>
    <w:rsid w:val="008669AD"/>
    <w:rsid w:val="00875E26"/>
    <w:rsid w:val="0087666A"/>
    <w:rsid w:val="008808D8"/>
    <w:rsid w:val="00890147"/>
    <w:rsid w:val="0089272E"/>
    <w:rsid w:val="0089399F"/>
    <w:rsid w:val="0089707C"/>
    <w:rsid w:val="008A0E36"/>
    <w:rsid w:val="008A2791"/>
    <w:rsid w:val="008A2CD6"/>
    <w:rsid w:val="008A3266"/>
    <w:rsid w:val="008B4FCD"/>
    <w:rsid w:val="008B57D8"/>
    <w:rsid w:val="008B605F"/>
    <w:rsid w:val="008B66FE"/>
    <w:rsid w:val="008B7F5B"/>
    <w:rsid w:val="008C051E"/>
    <w:rsid w:val="008C6D59"/>
    <w:rsid w:val="008C72AD"/>
    <w:rsid w:val="008D182E"/>
    <w:rsid w:val="008D2024"/>
    <w:rsid w:val="008D5348"/>
    <w:rsid w:val="008E4D7F"/>
    <w:rsid w:val="008E6302"/>
    <w:rsid w:val="008F032A"/>
    <w:rsid w:val="008F0ABD"/>
    <w:rsid w:val="008F2710"/>
    <w:rsid w:val="008F4472"/>
    <w:rsid w:val="008F6555"/>
    <w:rsid w:val="00901D98"/>
    <w:rsid w:val="00902F08"/>
    <w:rsid w:val="00903228"/>
    <w:rsid w:val="00904F80"/>
    <w:rsid w:val="00913536"/>
    <w:rsid w:val="0091433C"/>
    <w:rsid w:val="00924683"/>
    <w:rsid w:val="00924B3D"/>
    <w:rsid w:val="00927299"/>
    <w:rsid w:val="0092779D"/>
    <w:rsid w:val="00941F78"/>
    <w:rsid w:val="00945CAD"/>
    <w:rsid w:val="009479BD"/>
    <w:rsid w:val="00953A79"/>
    <w:rsid w:val="00956D1A"/>
    <w:rsid w:val="00957124"/>
    <w:rsid w:val="00963BF7"/>
    <w:rsid w:val="00965FD8"/>
    <w:rsid w:val="009800A3"/>
    <w:rsid w:val="00986EAC"/>
    <w:rsid w:val="009A4221"/>
    <w:rsid w:val="009A47AF"/>
    <w:rsid w:val="009A68D0"/>
    <w:rsid w:val="009B1FF0"/>
    <w:rsid w:val="009B3180"/>
    <w:rsid w:val="009B4D4B"/>
    <w:rsid w:val="009B5EA0"/>
    <w:rsid w:val="009C655A"/>
    <w:rsid w:val="009D40AF"/>
    <w:rsid w:val="009E1B3D"/>
    <w:rsid w:val="009E51FA"/>
    <w:rsid w:val="009E7285"/>
    <w:rsid w:val="009F3464"/>
    <w:rsid w:val="009F5F51"/>
    <w:rsid w:val="00A05D61"/>
    <w:rsid w:val="00A06D5A"/>
    <w:rsid w:val="00A06EBE"/>
    <w:rsid w:val="00A144A7"/>
    <w:rsid w:val="00A14A4C"/>
    <w:rsid w:val="00A17922"/>
    <w:rsid w:val="00A248B5"/>
    <w:rsid w:val="00A317D9"/>
    <w:rsid w:val="00A31AE5"/>
    <w:rsid w:val="00A431C8"/>
    <w:rsid w:val="00A46136"/>
    <w:rsid w:val="00A4709E"/>
    <w:rsid w:val="00A55EFC"/>
    <w:rsid w:val="00A61EB7"/>
    <w:rsid w:val="00A62C49"/>
    <w:rsid w:val="00A64BAA"/>
    <w:rsid w:val="00A65E3C"/>
    <w:rsid w:val="00A66BB4"/>
    <w:rsid w:val="00A75A02"/>
    <w:rsid w:val="00A80CAC"/>
    <w:rsid w:val="00A823E9"/>
    <w:rsid w:val="00A827AF"/>
    <w:rsid w:val="00A937DB"/>
    <w:rsid w:val="00A953FD"/>
    <w:rsid w:val="00AA1E71"/>
    <w:rsid w:val="00AA273E"/>
    <w:rsid w:val="00AA378C"/>
    <w:rsid w:val="00AB106C"/>
    <w:rsid w:val="00AB4B25"/>
    <w:rsid w:val="00AC0E95"/>
    <w:rsid w:val="00AC4C4F"/>
    <w:rsid w:val="00AC67DA"/>
    <w:rsid w:val="00AD0674"/>
    <w:rsid w:val="00AD3C59"/>
    <w:rsid w:val="00AD4591"/>
    <w:rsid w:val="00AD494F"/>
    <w:rsid w:val="00AD549F"/>
    <w:rsid w:val="00AE0E80"/>
    <w:rsid w:val="00AE2FE3"/>
    <w:rsid w:val="00AE3724"/>
    <w:rsid w:val="00AE5634"/>
    <w:rsid w:val="00AF5C9A"/>
    <w:rsid w:val="00B02F5F"/>
    <w:rsid w:val="00B167EC"/>
    <w:rsid w:val="00B16E71"/>
    <w:rsid w:val="00B17005"/>
    <w:rsid w:val="00B17203"/>
    <w:rsid w:val="00B17E35"/>
    <w:rsid w:val="00B2429C"/>
    <w:rsid w:val="00B244CE"/>
    <w:rsid w:val="00B24786"/>
    <w:rsid w:val="00B24F8B"/>
    <w:rsid w:val="00B33694"/>
    <w:rsid w:val="00B36394"/>
    <w:rsid w:val="00B37749"/>
    <w:rsid w:val="00B52015"/>
    <w:rsid w:val="00B54CEE"/>
    <w:rsid w:val="00B612E7"/>
    <w:rsid w:val="00B62F16"/>
    <w:rsid w:val="00B63581"/>
    <w:rsid w:val="00B64051"/>
    <w:rsid w:val="00B64C11"/>
    <w:rsid w:val="00B7137F"/>
    <w:rsid w:val="00B77BFF"/>
    <w:rsid w:val="00B81307"/>
    <w:rsid w:val="00B814E2"/>
    <w:rsid w:val="00B870F1"/>
    <w:rsid w:val="00B9163D"/>
    <w:rsid w:val="00B91D31"/>
    <w:rsid w:val="00BB0D65"/>
    <w:rsid w:val="00BB53BC"/>
    <w:rsid w:val="00BC0968"/>
    <w:rsid w:val="00BC23EC"/>
    <w:rsid w:val="00BC6193"/>
    <w:rsid w:val="00BE23D7"/>
    <w:rsid w:val="00BE6FFB"/>
    <w:rsid w:val="00BF6867"/>
    <w:rsid w:val="00BF6C3C"/>
    <w:rsid w:val="00BF7762"/>
    <w:rsid w:val="00C03474"/>
    <w:rsid w:val="00C0665B"/>
    <w:rsid w:val="00C11983"/>
    <w:rsid w:val="00C11E14"/>
    <w:rsid w:val="00C15D6B"/>
    <w:rsid w:val="00C25032"/>
    <w:rsid w:val="00C26383"/>
    <w:rsid w:val="00C27459"/>
    <w:rsid w:val="00C3241A"/>
    <w:rsid w:val="00C42F1D"/>
    <w:rsid w:val="00C44B8C"/>
    <w:rsid w:val="00C4575C"/>
    <w:rsid w:val="00C50456"/>
    <w:rsid w:val="00C526F7"/>
    <w:rsid w:val="00C56245"/>
    <w:rsid w:val="00C579BC"/>
    <w:rsid w:val="00C57F18"/>
    <w:rsid w:val="00C67F4A"/>
    <w:rsid w:val="00C75B4B"/>
    <w:rsid w:val="00C764CE"/>
    <w:rsid w:val="00C8066B"/>
    <w:rsid w:val="00C8156A"/>
    <w:rsid w:val="00C81C99"/>
    <w:rsid w:val="00C84B68"/>
    <w:rsid w:val="00C946F6"/>
    <w:rsid w:val="00CA037F"/>
    <w:rsid w:val="00CA4DBD"/>
    <w:rsid w:val="00CB210C"/>
    <w:rsid w:val="00CB2B68"/>
    <w:rsid w:val="00CB2BC1"/>
    <w:rsid w:val="00CB3E68"/>
    <w:rsid w:val="00CB6FB0"/>
    <w:rsid w:val="00CC1238"/>
    <w:rsid w:val="00CC1239"/>
    <w:rsid w:val="00CC33F9"/>
    <w:rsid w:val="00CD331E"/>
    <w:rsid w:val="00CD3AD0"/>
    <w:rsid w:val="00CD417F"/>
    <w:rsid w:val="00CD4437"/>
    <w:rsid w:val="00CD65B0"/>
    <w:rsid w:val="00CE01BD"/>
    <w:rsid w:val="00CE26EF"/>
    <w:rsid w:val="00CE39B5"/>
    <w:rsid w:val="00CE7AD2"/>
    <w:rsid w:val="00CF0FCF"/>
    <w:rsid w:val="00CF38D4"/>
    <w:rsid w:val="00CF4BD6"/>
    <w:rsid w:val="00D00836"/>
    <w:rsid w:val="00D06C19"/>
    <w:rsid w:val="00D11CF3"/>
    <w:rsid w:val="00D17484"/>
    <w:rsid w:val="00D24DF1"/>
    <w:rsid w:val="00D2776E"/>
    <w:rsid w:val="00D36709"/>
    <w:rsid w:val="00D40316"/>
    <w:rsid w:val="00D40EF9"/>
    <w:rsid w:val="00D472B7"/>
    <w:rsid w:val="00D52717"/>
    <w:rsid w:val="00D6242B"/>
    <w:rsid w:val="00D6514A"/>
    <w:rsid w:val="00D66F5D"/>
    <w:rsid w:val="00D67A13"/>
    <w:rsid w:val="00D74989"/>
    <w:rsid w:val="00D752E7"/>
    <w:rsid w:val="00D75783"/>
    <w:rsid w:val="00D82947"/>
    <w:rsid w:val="00D85535"/>
    <w:rsid w:val="00D86569"/>
    <w:rsid w:val="00D870AC"/>
    <w:rsid w:val="00D90A8D"/>
    <w:rsid w:val="00D928F7"/>
    <w:rsid w:val="00D92EB0"/>
    <w:rsid w:val="00D94857"/>
    <w:rsid w:val="00D951A4"/>
    <w:rsid w:val="00D964AB"/>
    <w:rsid w:val="00D97C26"/>
    <w:rsid w:val="00DA1D35"/>
    <w:rsid w:val="00DA7DAC"/>
    <w:rsid w:val="00DA7FD2"/>
    <w:rsid w:val="00DB49F2"/>
    <w:rsid w:val="00DC0FBE"/>
    <w:rsid w:val="00DC3FDA"/>
    <w:rsid w:val="00DC6E72"/>
    <w:rsid w:val="00DD634C"/>
    <w:rsid w:val="00DE3C7E"/>
    <w:rsid w:val="00DE5D45"/>
    <w:rsid w:val="00DE72D3"/>
    <w:rsid w:val="00DE7454"/>
    <w:rsid w:val="00DE74BC"/>
    <w:rsid w:val="00DF05CA"/>
    <w:rsid w:val="00DF128C"/>
    <w:rsid w:val="00DF13E9"/>
    <w:rsid w:val="00E06AE7"/>
    <w:rsid w:val="00E234D1"/>
    <w:rsid w:val="00E27E25"/>
    <w:rsid w:val="00E42C11"/>
    <w:rsid w:val="00E470D9"/>
    <w:rsid w:val="00E50BE2"/>
    <w:rsid w:val="00E54E17"/>
    <w:rsid w:val="00E5579B"/>
    <w:rsid w:val="00E61405"/>
    <w:rsid w:val="00E63254"/>
    <w:rsid w:val="00E6469E"/>
    <w:rsid w:val="00E6683B"/>
    <w:rsid w:val="00E66C75"/>
    <w:rsid w:val="00E674CA"/>
    <w:rsid w:val="00E72927"/>
    <w:rsid w:val="00E72B17"/>
    <w:rsid w:val="00E749EC"/>
    <w:rsid w:val="00E77074"/>
    <w:rsid w:val="00E833C1"/>
    <w:rsid w:val="00E8349C"/>
    <w:rsid w:val="00E84565"/>
    <w:rsid w:val="00E84F52"/>
    <w:rsid w:val="00E92E99"/>
    <w:rsid w:val="00EA3B48"/>
    <w:rsid w:val="00EA4A37"/>
    <w:rsid w:val="00EB18DB"/>
    <w:rsid w:val="00EB2924"/>
    <w:rsid w:val="00EB5EB1"/>
    <w:rsid w:val="00EB748D"/>
    <w:rsid w:val="00EB7E95"/>
    <w:rsid w:val="00EC166C"/>
    <w:rsid w:val="00EC1B16"/>
    <w:rsid w:val="00EC434A"/>
    <w:rsid w:val="00EC5D57"/>
    <w:rsid w:val="00EC6052"/>
    <w:rsid w:val="00ED443F"/>
    <w:rsid w:val="00EE03E0"/>
    <w:rsid w:val="00EF44D3"/>
    <w:rsid w:val="00EF4D5D"/>
    <w:rsid w:val="00F10DEB"/>
    <w:rsid w:val="00F17C3B"/>
    <w:rsid w:val="00F233D8"/>
    <w:rsid w:val="00F27BA6"/>
    <w:rsid w:val="00F30FFE"/>
    <w:rsid w:val="00F40EAD"/>
    <w:rsid w:val="00F46406"/>
    <w:rsid w:val="00F464A8"/>
    <w:rsid w:val="00F55861"/>
    <w:rsid w:val="00F568C2"/>
    <w:rsid w:val="00F6055F"/>
    <w:rsid w:val="00F60BB9"/>
    <w:rsid w:val="00F724D8"/>
    <w:rsid w:val="00F750AC"/>
    <w:rsid w:val="00F828AD"/>
    <w:rsid w:val="00F82AA4"/>
    <w:rsid w:val="00F90126"/>
    <w:rsid w:val="00F90157"/>
    <w:rsid w:val="00F92DA5"/>
    <w:rsid w:val="00F974D8"/>
    <w:rsid w:val="00FA077E"/>
    <w:rsid w:val="00FA361A"/>
    <w:rsid w:val="00FA4D15"/>
    <w:rsid w:val="00FA51DB"/>
    <w:rsid w:val="00FB4235"/>
    <w:rsid w:val="00FB5C1A"/>
    <w:rsid w:val="00FC0AED"/>
    <w:rsid w:val="00FC12FA"/>
    <w:rsid w:val="00FC2D94"/>
    <w:rsid w:val="00FC3B6C"/>
    <w:rsid w:val="00FC49EF"/>
    <w:rsid w:val="00FD0866"/>
    <w:rsid w:val="00FD1E48"/>
    <w:rsid w:val="00FD53DF"/>
    <w:rsid w:val="00FE105C"/>
    <w:rsid w:val="00FE66CC"/>
    <w:rsid w:val="00FE6856"/>
    <w:rsid w:val="00FE6EAD"/>
    <w:rsid w:val="00FF0EAB"/>
    <w:rsid w:val="00FF59F9"/>
    <w:rsid w:val="00FF7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character" w:styleId="Hyperlink">
    <w:name w:val="Hyperlink"/>
    <w:basedOn w:val="DefaultParagraphFont"/>
    <w:uiPriority w:val="99"/>
    <w:semiHidden/>
    <w:unhideWhenUsed/>
    <w:rsid w:val="009B4D4B"/>
    <w:rPr>
      <w:color w:val="2B674D"/>
      <w:u w:val="single"/>
    </w:rPr>
  </w:style>
  <w:style w:type="paragraph" w:styleId="NormalWeb">
    <w:name w:val="Normal (Web)"/>
    <w:basedOn w:val="Normal"/>
    <w:uiPriority w:val="99"/>
    <w:unhideWhenUsed/>
    <w:rsid w:val="009B4D4B"/>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9E7285"/>
    <w:rPr>
      <w:sz w:val="16"/>
      <w:szCs w:val="16"/>
    </w:rPr>
  </w:style>
  <w:style w:type="paragraph" w:styleId="CommentText">
    <w:name w:val="annotation text"/>
    <w:basedOn w:val="Normal"/>
    <w:link w:val="CommentTextChar"/>
    <w:uiPriority w:val="99"/>
    <w:semiHidden/>
    <w:unhideWhenUsed/>
    <w:rsid w:val="009E7285"/>
    <w:rPr>
      <w:sz w:val="20"/>
      <w:szCs w:val="20"/>
    </w:rPr>
  </w:style>
  <w:style w:type="character" w:customStyle="1" w:styleId="CommentTextChar">
    <w:name w:val="Comment Text Char"/>
    <w:basedOn w:val="DefaultParagraphFont"/>
    <w:link w:val="CommentText"/>
    <w:uiPriority w:val="99"/>
    <w:semiHidden/>
    <w:rsid w:val="009E7285"/>
    <w:rPr>
      <w:sz w:val="20"/>
      <w:szCs w:val="20"/>
    </w:rPr>
  </w:style>
  <w:style w:type="paragraph" w:styleId="CommentSubject">
    <w:name w:val="annotation subject"/>
    <w:basedOn w:val="CommentText"/>
    <w:next w:val="CommentText"/>
    <w:link w:val="CommentSubjectChar"/>
    <w:uiPriority w:val="99"/>
    <w:semiHidden/>
    <w:unhideWhenUsed/>
    <w:rsid w:val="009E7285"/>
    <w:rPr>
      <w:b/>
      <w:bCs/>
    </w:rPr>
  </w:style>
  <w:style w:type="character" w:customStyle="1" w:styleId="CommentSubjectChar">
    <w:name w:val="Comment Subject Char"/>
    <w:basedOn w:val="CommentTextChar"/>
    <w:link w:val="CommentSubject"/>
    <w:uiPriority w:val="99"/>
    <w:semiHidden/>
    <w:rsid w:val="009E7285"/>
    <w:rPr>
      <w:b/>
      <w:bCs/>
      <w:sz w:val="20"/>
      <w:szCs w:val="20"/>
    </w:rPr>
  </w:style>
  <w:style w:type="paragraph" w:styleId="BalloonText">
    <w:name w:val="Balloon Text"/>
    <w:basedOn w:val="Normal"/>
    <w:link w:val="BalloonTextChar"/>
    <w:uiPriority w:val="99"/>
    <w:semiHidden/>
    <w:unhideWhenUsed/>
    <w:rsid w:val="009E7285"/>
    <w:rPr>
      <w:rFonts w:ascii="Tahoma" w:hAnsi="Tahoma" w:cs="Tahoma"/>
      <w:sz w:val="16"/>
      <w:szCs w:val="16"/>
    </w:rPr>
  </w:style>
  <w:style w:type="character" w:customStyle="1" w:styleId="BalloonTextChar">
    <w:name w:val="Balloon Text Char"/>
    <w:basedOn w:val="DefaultParagraphFont"/>
    <w:link w:val="BalloonText"/>
    <w:uiPriority w:val="99"/>
    <w:semiHidden/>
    <w:rsid w:val="009E7285"/>
    <w:rPr>
      <w:rFonts w:ascii="Tahoma" w:hAnsi="Tahoma" w:cs="Tahoma"/>
      <w:sz w:val="16"/>
      <w:szCs w:val="16"/>
    </w:rPr>
  </w:style>
  <w:style w:type="paragraph" w:styleId="EndnoteText">
    <w:name w:val="endnote text"/>
    <w:basedOn w:val="Normal"/>
    <w:link w:val="EndnoteTextChar"/>
    <w:uiPriority w:val="99"/>
    <w:semiHidden/>
    <w:unhideWhenUsed/>
    <w:rsid w:val="00520C37"/>
    <w:rPr>
      <w:sz w:val="20"/>
      <w:szCs w:val="20"/>
    </w:rPr>
  </w:style>
  <w:style w:type="character" w:customStyle="1" w:styleId="EndnoteTextChar">
    <w:name w:val="Endnote Text Char"/>
    <w:basedOn w:val="DefaultParagraphFont"/>
    <w:link w:val="EndnoteText"/>
    <w:uiPriority w:val="99"/>
    <w:semiHidden/>
    <w:rsid w:val="00520C37"/>
    <w:rPr>
      <w:sz w:val="20"/>
      <w:szCs w:val="20"/>
    </w:rPr>
  </w:style>
  <w:style w:type="character" w:styleId="EndnoteReference">
    <w:name w:val="endnote reference"/>
    <w:basedOn w:val="DefaultParagraphFont"/>
    <w:uiPriority w:val="99"/>
    <w:semiHidden/>
    <w:unhideWhenUsed/>
    <w:rsid w:val="00520C37"/>
    <w:rPr>
      <w:vertAlign w:val="superscript"/>
    </w:rPr>
  </w:style>
  <w:style w:type="paragraph" w:styleId="FootnoteText">
    <w:name w:val="footnote text"/>
    <w:basedOn w:val="Normal"/>
    <w:link w:val="FootnoteTextChar"/>
    <w:uiPriority w:val="99"/>
    <w:semiHidden/>
    <w:unhideWhenUsed/>
    <w:rsid w:val="00520C37"/>
    <w:rPr>
      <w:sz w:val="20"/>
      <w:szCs w:val="20"/>
    </w:rPr>
  </w:style>
  <w:style w:type="character" w:customStyle="1" w:styleId="FootnoteTextChar">
    <w:name w:val="Footnote Text Char"/>
    <w:basedOn w:val="DefaultParagraphFont"/>
    <w:link w:val="FootnoteText"/>
    <w:uiPriority w:val="99"/>
    <w:semiHidden/>
    <w:rsid w:val="00520C37"/>
    <w:rPr>
      <w:sz w:val="20"/>
      <w:szCs w:val="20"/>
    </w:rPr>
  </w:style>
  <w:style w:type="character" w:styleId="FootnoteReference">
    <w:name w:val="footnote reference"/>
    <w:basedOn w:val="DefaultParagraphFont"/>
    <w:uiPriority w:val="99"/>
    <w:semiHidden/>
    <w:unhideWhenUsed/>
    <w:rsid w:val="00520C37"/>
    <w:rPr>
      <w:vertAlign w:val="superscript"/>
    </w:rPr>
  </w:style>
  <w:style w:type="paragraph" w:styleId="Title">
    <w:name w:val="Title"/>
    <w:basedOn w:val="Normal"/>
    <w:next w:val="Normal"/>
    <w:link w:val="TitleChar"/>
    <w:uiPriority w:val="10"/>
    <w:qFormat/>
    <w:rsid w:val="002E38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38DC"/>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AC67DA"/>
    <w:pPr>
      <w:spacing w:after="0" w:line="240" w:lineRule="auto"/>
    </w:pPr>
  </w:style>
  <w:style w:type="paragraph" w:styleId="BodyTextIndent">
    <w:name w:val="Body Text Indent"/>
    <w:basedOn w:val="Normal"/>
    <w:link w:val="BodyTextIndentChar"/>
    <w:rsid w:val="00074593"/>
    <w:pPr>
      <w:spacing w:line="480" w:lineRule="auto"/>
      <w:ind w:left="720" w:hanging="720"/>
    </w:pPr>
    <w:rPr>
      <w:rFonts w:eastAsia="Times New Roman"/>
    </w:rPr>
  </w:style>
  <w:style w:type="character" w:customStyle="1" w:styleId="BodyTextIndentChar">
    <w:name w:val="Body Text Indent Char"/>
    <w:basedOn w:val="DefaultParagraphFont"/>
    <w:link w:val="BodyTextIndent"/>
    <w:rsid w:val="00074593"/>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character" w:styleId="Hyperlink">
    <w:name w:val="Hyperlink"/>
    <w:basedOn w:val="DefaultParagraphFont"/>
    <w:uiPriority w:val="99"/>
    <w:semiHidden/>
    <w:unhideWhenUsed/>
    <w:rsid w:val="009B4D4B"/>
    <w:rPr>
      <w:color w:val="2B674D"/>
      <w:u w:val="single"/>
    </w:rPr>
  </w:style>
  <w:style w:type="paragraph" w:styleId="NormalWeb">
    <w:name w:val="Normal (Web)"/>
    <w:basedOn w:val="Normal"/>
    <w:uiPriority w:val="99"/>
    <w:unhideWhenUsed/>
    <w:rsid w:val="009B4D4B"/>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9E7285"/>
    <w:rPr>
      <w:sz w:val="16"/>
      <w:szCs w:val="16"/>
    </w:rPr>
  </w:style>
  <w:style w:type="paragraph" w:styleId="CommentText">
    <w:name w:val="annotation text"/>
    <w:basedOn w:val="Normal"/>
    <w:link w:val="CommentTextChar"/>
    <w:uiPriority w:val="99"/>
    <w:semiHidden/>
    <w:unhideWhenUsed/>
    <w:rsid w:val="009E7285"/>
    <w:rPr>
      <w:sz w:val="20"/>
      <w:szCs w:val="20"/>
    </w:rPr>
  </w:style>
  <w:style w:type="character" w:customStyle="1" w:styleId="CommentTextChar">
    <w:name w:val="Comment Text Char"/>
    <w:basedOn w:val="DefaultParagraphFont"/>
    <w:link w:val="CommentText"/>
    <w:uiPriority w:val="99"/>
    <w:semiHidden/>
    <w:rsid w:val="009E7285"/>
    <w:rPr>
      <w:sz w:val="20"/>
      <w:szCs w:val="20"/>
    </w:rPr>
  </w:style>
  <w:style w:type="paragraph" w:styleId="CommentSubject">
    <w:name w:val="annotation subject"/>
    <w:basedOn w:val="CommentText"/>
    <w:next w:val="CommentText"/>
    <w:link w:val="CommentSubjectChar"/>
    <w:uiPriority w:val="99"/>
    <w:semiHidden/>
    <w:unhideWhenUsed/>
    <w:rsid w:val="009E7285"/>
    <w:rPr>
      <w:b/>
      <w:bCs/>
    </w:rPr>
  </w:style>
  <w:style w:type="character" w:customStyle="1" w:styleId="CommentSubjectChar">
    <w:name w:val="Comment Subject Char"/>
    <w:basedOn w:val="CommentTextChar"/>
    <w:link w:val="CommentSubject"/>
    <w:uiPriority w:val="99"/>
    <w:semiHidden/>
    <w:rsid w:val="009E7285"/>
    <w:rPr>
      <w:b/>
      <w:bCs/>
      <w:sz w:val="20"/>
      <w:szCs w:val="20"/>
    </w:rPr>
  </w:style>
  <w:style w:type="paragraph" w:styleId="BalloonText">
    <w:name w:val="Balloon Text"/>
    <w:basedOn w:val="Normal"/>
    <w:link w:val="BalloonTextChar"/>
    <w:uiPriority w:val="99"/>
    <w:semiHidden/>
    <w:unhideWhenUsed/>
    <w:rsid w:val="009E7285"/>
    <w:rPr>
      <w:rFonts w:ascii="Tahoma" w:hAnsi="Tahoma" w:cs="Tahoma"/>
      <w:sz w:val="16"/>
      <w:szCs w:val="16"/>
    </w:rPr>
  </w:style>
  <w:style w:type="character" w:customStyle="1" w:styleId="BalloonTextChar">
    <w:name w:val="Balloon Text Char"/>
    <w:basedOn w:val="DefaultParagraphFont"/>
    <w:link w:val="BalloonText"/>
    <w:uiPriority w:val="99"/>
    <w:semiHidden/>
    <w:rsid w:val="009E7285"/>
    <w:rPr>
      <w:rFonts w:ascii="Tahoma" w:hAnsi="Tahoma" w:cs="Tahoma"/>
      <w:sz w:val="16"/>
      <w:szCs w:val="16"/>
    </w:rPr>
  </w:style>
  <w:style w:type="paragraph" w:styleId="EndnoteText">
    <w:name w:val="endnote text"/>
    <w:basedOn w:val="Normal"/>
    <w:link w:val="EndnoteTextChar"/>
    <w:uiPriority w:val="99"/>
    <w:semiHidden/>
    <w:unhideWhenUsed/>
    <w:rsid w:val="00520C37"/>
    <w:rPr>
      <w:sz w:val="20"/>
      <w:szCs w:val="20"/>
    </w:rPr>
  </w:style>
  <w:style w:type="character" w:customStyle="1" w:styleId="EndnoteTextChar">
    <w:name w:val="Endnote Text Char"/>
    <w:basedOn w:val="DefaultParagraphFont"/>
    <w:link w:val="EndnoteText"/>
    <w:uiPriority w:val="99"/>
    <w:semiHidden/>
    <w:rsid w:val="00520C37"/>
    <w:rPr>
      <w:sz w:val="20"/>
      <w:szCs w:val="20"/>
    </w:rPr>
  </w:style>
  <w:style w:type="character" w:styleId="EndnoteReference">
    <w:name w:val="endnote reference"/>
    <w:basedOn w:val="DefaultParagraphFont"/>
    <w:uiPriority w:val="99"/>
    <w:semiHidden/>
    <w:unhideWhenUsed/>
    <w:rsid w:val="00520C37"/>
    <w:rPr>
      <w:vertAlign w:val="superscript"/>
    </w:rPr>
  </w:style>
  <w:style w:type="paragraph" w:styleId="FootnoteText">
    <w:name w:val="footnote text"/>
    <w:basedOn w:val="Normal"/>
    <w:link w:val="FootnoteTextChar"/>
    <w:uiPriority w:val="99"/>
    <w:semiHidden/>
    <w:unhideWhenUsed/>
    <w:rsid w:val="00520C37"/>
    <w:rPr>
      <w:sz w:val="20"/>
      <w:szCs w:val="20"/>
    </w:rPr>
  </w:style>
  <w:style w:type="character" w:customStyle="1" w:styleId="FootnoteTextChar">
    <w:name w:val="Footnote Text Char"/>
    <w:basedOn w:val="DefaultParagraphFont"/>
    <w:link w:val="FootnoteText"/>
    <w:uiPriority w:val="99"/>
    <w:semiHidden/>
    <w:rsid w:val="00520C37"/>
    <w:rPr>
      <w:sz w:val="20"/>
      <w:szCs w:val="20"/>
    </w:rPr>
  </w:style>
  <w:style w:type="character" w:styleId="FootnoteReference">
    <w:name w:val="footnote reference"/>
    <w:basedOn w:val="DefaultParagraphFont"/>
    <w:uiPriority w:val="99"/>
    <w:semiHidden/>
    <w:unhideWhenUsed/>
    <w:rsid w:val="00520C37"/>
    <w:rPr>
      <w:vertAlign w:val="superscript"/>
    </w:rPr>
  </w:style>
  <w:style w:type="paragraph" w:styleId="Title">
    <w:name w:val="Title"/>
    <w:basedOn w:val="Normal"/>
    <w:next w:val="Normal"/>
    <w:link w:val="TitleChar"/>
    <w:uiPriority w:val="10"/>
    <w:qFormat/>
    <w:rsid w:val="002E38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38DC"/>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AC67DA"/>
    <w:pPr>
      <w:spacing w:after="0" w:line="240" w:lineRule="auto"/>
    </w:pPr>
  </w:style>
  <w:style w:type="paragraph" w:styleId="BodyTextIndent">
    <w:name w:val="Body Text Indent"/>
    <w:basedOn w:val="Normal"/>
    <w:link w:val="BodyTextIndentChar"/>
    <w:rsid w:val="00074593"/>
    <w:pPr>
      <w:spacing w:line="480" w:lineRule="auto"/>
      <w:ind w:left="720" w:hanging="720"/>
    </w:pPr>
    <w:rPr>
      <w:rFonts w:eastAsia="Times New Roman"/>
    </w:rPr>
  </w:style>
  <w:style w:type="character" w:customStyle="1" w:styleId="BodyTextIndentChar">
    <w:name w:val="Body Text Indent Char"/>
    <w:basedOn w:val="DefaultParagraphFont"/>
    <w:link w:val="BodyTextIndent"/>
    <w:rsid w:val="00074593"/>
    <w:rPr>
      <w:rFonts w:eastAsia="Times New Roman"/>
    </w:rPr>
  </w:style>
</w:styles>
</file>

<file path=word/webSettings.xml><?xml version="1.0" encoding="utf-8"?>
<w:webSettings xmlns:r="http://schemas.openxmlformats.org/officeDocument/2006/relationships" xmlns:w="http://schemas.openxmlformats.org/wordprocessingml/2006/main">
  <w:divs>
    <w:div w:id="139546107">
      <w:bodyDiv w:val="1"/>
      <w:marLeft w:val="0"/>
      <w:marRight w:val="0"/>
      <w:marTop w:val="0"/>
      <w:marBottom w:val="0"/>
      <w:divBdr>
        <w:top w:val="none" w:sz="0" w:space="0" w:color="auto"/>
        <w:left w:val="none" w:sz="0" w:space="0" w:color="auto"/>
        <w:bottom w:val="none" w:sz="0" w:space="0" w:color="auto"/>
        <w:right w:val="none" w:sz="0" w:space="0" w:color="auto"/>
      </w:divBdr>
    </w:div>
    <w:div w:id="410083169">
      <w:bodyDiv w:val="1"/>
      <w:marLeft w:val="0"/>
      <w:marRight w:val="0"/>
      <w:marTop w:val="0"/>
      <w:marBottom w:val="0"/>
      <w:divBdr>
        <w:top w:val="none" w:sz="0" w:space="0" w:color="auto"/>
        <w:left w:val="none" w:sz="0" w:space="0" w:color="auto"/>
        <w:bottom w:val="none" w:sz="0" w:space="0" w:color="auto"/>
        <w:right w:val="none" w:sz="0" w:space="0" w:color="auto"/>
      </w:divBdr>
    </w:div>
    <w:div w:id="540627659">
      <w:bodyDiv w:val="1"/>
      <w:marLeft w:val="0"/>
      <w:marRight w:val="0"/>
      <w:marTop w:val="0"/>
      <w:marBottom w:val="0"/>
      <w:divBdr>
        <w:top w:val="none" w:sz="0" w:space="0" w:color="auto"/>
        <w:left w:val="none" w:sz="0" w:space="0" w:color="auto"/>
        <w:bottom w:val="none" w:sz="0" w:space="0" w:color="auto"/>
        <w:right w:val="none" w:sz="0" w:space="0" w:color="auto"/>
      </w:divBdr>
    </w:div>
    <w:div w:id="581256598">
      <w:bodyDiv w:val="1"/>
      <w:marLeft w:val="0"/>
      <w:marRight w:val="0"/>
      <w:marTop w:val="0"/>
      <w:marBottom w:val="0"/>
      <w:divBdr>
        <w:top w:val="none" w:sz="0" w:space="0" w:color="auto"/>
        <w:left w:val="none" w:sz="0" w:space="0" w:color="auto"/>
        <w:bottom w:val="none" w:sz="0" w:space="0" w:color="auto"/>
        <w:right w:val="none" w:sz="0" w:space="0" w:color="auto"/>
      </w:divBdr>
      <w:divsChild>
        <w:div w:id="663703445">
          <w:marLeft w:val="0"/>
          <w:marRight w:val="0"/>
          <w:marTop w:val="0"/>
          <w:marBottom w:val="0"/>
          <w:divBdr>
            <w:top w:val="none" w:sz="0" w:space="0" w:color="auto"/>
            <w:left w:val="none" w:sz="0" w:space="0" w:color="auto"/>
            <w:bottom w:val="none" w:sz="0" w:space="0" w:color="auto"/>
            <w:right w:val="none" w:sz="0" w:space="0" w:color="auto"/>
          </w:divBdr>
          <w:divsChild>
            <w:div w:id="16568016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695890229">
      <w:bodyDiv w:val="1"/>
      <w:marLeft w:val="0"/>
      <w:marRight w:val="0"/>
      <w:marTop w:val="0"/>
      <w:marBottom w:val="0"/>
      <w:divBdr>
        <w:top w:val="none" w:sz="0" w:space="0" w:color="auto"/>
        <w:left w:val="none" w:sz="0" w:space="0" w:color="auto"/>
        <w:bottom w:val="none" w:sz="0" w:space="0" w:color="auto"/>
        <w:right w:val="none" w:sz="0" w:space="0" w:color="auto"/>
      </w:divBdr>
    </w:div>
    <w:div w:id="775444108">
      <w:bodyDiv w:val="1"/>
      <w:marLeft w:val="0"/>
      <w:marRight w:val="0"/>
      <w:marTop w:val="0"/>
      <w:marBottom w:val="0"/>
      <w:divBdr>
        <w:top w:val="none" w:sz="0" w:space="0" w:color="auto"/>
        <w:left w:val="none" w:sz="0" w:space="0" w:color="auto"/>
        <w:bottom w:val="none" w:sz="0" w:space="0" w:color="auto"/>
        <w:right w:val="none" w:sz="0" w:space="0" w:color="auto"/>
      </w:divBdr>
    </w:div>
    <w:div w:id="1409695516">
      <w:bodyDiv w:val="1"/>
      <w:marLeft w:val="0"/>
      <w:marRight w:val="0"/>
      <w:marTop w:val="0"/>
      <w:marBottom w:val="0"/>
      <w:divBdr>
        <w:top w:val="none" w:sz="0" w:space="0" w:color="auto"/>
        <w:left w:val="none" w:sz="0" w:space="0" w:color="auto"/>
        <w:bottom w:val="none" w:sz="0" w:space="0" w:color="auto"/>
        <w:right w:val="none" w:sz="0" w:space="0" w:color="auto"/>
      </w:divBdr>
    </w:div>
    <w:div w:id="1678582476">
      <w:bodyDiv w:val="1"/>
      <w:marLeft w:val="0"/>
      <w:marRight w:val="0"/>
      <w:marTop w:val="0"/>
      <w:marBottom w:val="0"/>
      <w:divBdr>
        <w:top w:val="none" w:sz="0" w:space="0" w:color="auto"/>
        <w:left w:val="none" w:sz="0" w:space="0" w:color="auto"/>
        <w:bottom w:val="none" w:sz="0" w:space="0" w:color="auto"/>
        <w:right w:val="none" w:sz="0" w:space="0" w:color="auto"/>
      </w:divBdr>
    </w:div>
    <w:div w:id="16983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500E65E8EFBB49815D57BFCB062B77" ma:contentTypeVersion="139" ma:contentTypeDescription="" ma:contentTypeScope="" ma:versionID="576d5c3cdbb159ab90d6f996c083eb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2012-12-21T08:00:00+00:00</OpenedDate>
    <Date1 xmlns="dc463f71-b30c-4ab2-9473-d307f9d35888">2013-05-23T07:00:00+00:00</Date1>
    <IsDocumentOrder xmlns="dc463f71-b30c-4ab2-9473-d307f9d35888" xsi:nil="true"/>
    <IsHighlyConfidential xmlns="dc463f71-b30c-4ab2-9473-d307f9d35888">false</IsHighlyConfidential>
    <CaseCompanyNames xmlns="dc463f71-b30c-4ab2-9473-d307f9d35888">Frontier Communications Northwest, Inc.</CaseCompanyNames>
    <DocketNumber xmlns="dc463f71-b30c-4ab2-9473-d307f9d35888">121994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F21B503-66F2-4179-A75E-517FF5450FAC}"/>
</file>

<file path=customXml/itemProps2.xml><?xml version="1.0" encoding="utf-8"?>
<ds:datastoreItem xmlns:ds="http://schemas.openxmlformats.org/officeDocument/2006/customXml" ds:itemID="{E07C940D-AAF4-493D-9C8F-D93362AF5190}"/>
</file>

<file path=customXml/itemProps3.xml><?xml version="1.0" encoding="utf-8"?>
<ds:datastoreItem xmlns:ds="http://schemas.openxmlformats.org/officeDocument/2006/customXml" ds:itemID="{0D5B1607-23F8-4474-9A8D-51B4954B6E92}"/>
</file>

<file path=customXml/itemProps4.xml><?xml version="1.0" encoding="utf-8"?>
<ds:datastoreItem xmlns:ds="http://schemas.openxmlformats.org/officeDocument/2006/customXml" ds:itemID="{EF064DAE-1170-4B0E-A37D-1BFCC64EDE85}"/>
</file>

<file path=customXml/itemProps5.xml><?xml version="1.0" encoding="utf-8"?>
<ds:datastoreItem xmlns:ds="http://schemas.openxmlformats.org/officeDocument/2006/customXml" ds:itemID="{0C6FA966-F631-4835-8BCD-551F9A999C55}"/>
</file>

<file path=docProps/app.xml><?xml version="1.0" encoding="utf-8"?>
<Properties xmlns="http://schemas.openxmlformats.org/officeDocument/2006/extended-properties" xmlns:vt="http://schemas.openxmlformats.org/officeDocument/2006/docPropsVTypes">
  <Template>Normal</Template>
  <TotalTime>12</TotalTime>
  <Pages>7</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Gross</dc:creator>
  <cp:lastModifiedBy>Jennifer Cameron-Rulkowski</cp:lastModifiedBy>
  <cp:revision>7</cp:revision>
  <cp:lastPrinted>2013-05-23T14:29:00Z</cp:lastPrinted>
  <dcterms:created xsi:type="dcterms:W3CDTF">2013-05-23T22:14:00Z</dcterms:created>
  <dcterms:modified xsi:type="dcterms:W3CDTF">2013-05-23T22:32:00Z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0x0101006E56B4D1795A2E4DB2F0B01679ED314A0019500E65E8EFBB49815D57BFCB062B77</vt:lpwstr>
  </property>
  <property fmtid="{D5CDD505-2E9C-101B-9397-08002B2CF9AE}" pid="3" name="_docset_NoMedatataSyncRequired">
    <vt:lpwstr>False</vt:lpwstr>
  </property>
</Properties>
</file>