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A28D0D" w14:textId="77777777" w:rsidR="00C011AB" w:rsidRPr="00CB1237" w:rsidRDefault="00C011AB" w:rsidP="00F637C2">
      <w:pPr>
        <w:pStyle w:val="BodyText"/>
        <w:spacing w:line="288" w:lineRule="auto"/>
        <w:rPr>
          <w:b/>
          <w:bCs/>
        </w:rPr>
      </w:pPr>
      <w:r w:rsidRPr="00CB1237">
        <w:rPr>
          <w:b/>
          <w:bCs/>
        </w:rPr>
        <w:t>BEFORE THE WASHINGTON</w:t>
      </w:r>
    </w:p>
    <w:p w14:paraId="600A3703" w14:textId="77777777" w:rsidR="00C011AB" w:rsidRPr="00CB1237" w:rsidRDefault="00C011AB" w:rsidP="00F637C2">
      <w:pPr>
        <w:pStyle w:val="BodyText"/>
        <w:spacing w:line="288" w:lineRule="auto"/>
        <w:rPr>
          <w:b/>
          <w:bCs/>
        </w:rPr>
      </w:pPr>
      <w:r w:rsidRPr="00CB1237">
        <w:rPr>
          <w:b/>
          <w:bCs/>
        </w:rPr>
        <w:t>UTILITIES AND TRANSPORTATION COMMISSION</w:t>
      </w:r>
    </w:p>
    <w:p w14:paraId="02ED61B5" w14:textId="77777777" w:rsidR="000E4BC7" w:rsidRPr="00CB1237" w:rsidRDefault="000E4BC7" w:rsidP="00F637C2">
      <w:pPr>
        <w:pStyle w:val="BodyText"/>
        <w:spacing w:line="288" w:lineRule="auto"/>
      </w:pPr>
    </w:p>
    <w:tbl>
      <w:tblPr>
        <w:tblW w:w="0" w:type="auto"/>
        <w:tblLook w:val="0000" w:firstRow="0" w:lastRow="0" w:firstColumn="0" w:lastColumn="0" w:noHBand="0" w:noVBand="0"/>
      </w:tblPr>
      <w:tblGrid>
        <w:gridCol w:w="4194"/>
        <w:gridCol w:w="349"/>
        <w:gridCol w:w="4097"/>
      </w:tblGrid>
      <w:tr w:rsidR="00C260E7" w:rsidRPr="003E2C24" w14:paraId="229DFEF6" w14:textId="77777777" w:rsidTr="009D7B99">
        <w:trPr>
          <w:trHeight w:val="3202"/>
        </w:trPr>
        <w:tc>
          <w:tcPr>
            <w:tcW w:w="4194" w:type="dxa"/>
            <w:tcBorders>
              <w:bottom w:val="single" w:sz="4" w:space="0" w:color="auto"/>
              <w:right w:val="single" w:sz="4" w:space="0" w:color="auto"/>
            </w:tcBorders>
          </w:tcPr>
          <w:p w14:paraId="67CA1AA4" w14:textId="77777777" w:rsidR="00C260E7" w:rsidRPr="003E2C24" w:rsidRDefault="00C260E7" w:rsidP="00C260E7">
            <w:pPr>
              <w:pStyle w:val="BodyText"/>
              <w:spacing w:after="240" w:line="264" w:lineRule="auto"/>
              <w:jc w:val="left"/>
              <w:rPr>
                <w:b/>
              </w:rPr>
            </w:pPr>
            <w:r w:rsidRPr="003E2C24">
              <w:t>In re the Application of</w:t>
            </w:r>
          </w:p>
          <w:p w14:paraId="4F6D0722" w14:textId="77777777" w:rsidR="00C260E7" w:rsidRPr="003E2C24" w:rsidRDefault="00C260E7" w:rsidP="00C260E7">
            <w:pPr>
              <w:pStyle w:val="BodyText"/>
              <w:tabs>
                <w:tab w:val="left" w:pos="2174"/>
              </w:tabs>
              <w:spacing w:after="240" w:line="264" w:lineRule="auto"/>
              <w:jc w:val="left"/>
              <w:rPr>
                <w:b/>
              </w:rPr>
            </w:pPr>
            <w:r w:rsidRPr="003E2C24">
              <w:t>SPEEDISHUTTLE WASHINGTON, LLC d/b/a SPEEDISHUTTLE SEATTLE</w:t>
            </w:r>
          </w:p>
          <w:p w14:paraId="24B77001" w14:textId="77777777" w:rsidR="00C260E7" w:rsidRPr="003E2C24" w:rsidRDefault="00C260E7" w:rsidP="00C260E7">
            <w:pPr>
              <w:pStyle w:val="BodyText"/>
              <w:tabs>
                <w:tab w:val="left" w:pos="2174"/>
              </w:tabs>
              <w:spacing w:line="264" w:lineRule="auto"/>
              <w:jc w:val="left"/>
            </w:pPr>
            <w:r w:rsidRPr="003E2C24">
              <w:t>For a Certificate of Public Convenience and Necessity to Operate Motor Vehicles in Furnishing Passenger and Express Service as an Auto Transportation Company</w:t>
            </w:r>
          </w:p>
        </w:tc>
        <w:tc>
          <w:tcPr>
            <w:tcW w:w="349" w:type="dxa"/>
            <w:vMerge w:val="restart"/>
            <w:tcBorders>
              <w:left w:val="single" w:sz="4" w:space="0" w:color="auto"/>
            </w:tcBorders>
          </w:tcPr>
          <w:p w14:paraId="2C50A93C" w14:textId="77777777" w:rsidR="00CB28B8" w:rsidRDefault="00CB28B8" w:rsidP="00C260E7">
            <w:pPr>
              <w:spacing w:line="264" w:lineRule="auto"/>
            </w:pPr>
          </w:p>
          <w:p w14:paraId="2D793897" w14:textId="77777777" w:rsidR="00CB28B8" w:rsidRPr="00CB28B8" w:rsidRDefault="00CB28B8" w:rsidP="00CB28B8"/>
          <w:p w14:paraId="1E7CD1DF" w14:textId="77777777" w:rsidR="00CB28B8" w:rsidRPr="00CB28B8" w:rsidRDefault="00CB28B8" w:rsidP="00CB28B8"/>
          <w:p w14:paraId="358C29C2" w14:textId="77777777" w:rsidR="00CB28B8" w:rsidRPr="00CB28B8" w:rsidRDefault="00CB28B8" w:rsidP="00CB28B8"/>
          <w:p w14:paraId="5D2AD7D5" w14:textId="77777777" w:rsidR="00CB28B8" w:rsidRPr="00CB28B8" w:rsidRDefault="00CB28B8" w:rsidP="00CB28B8"/>
          <w:p w14:paraId="4FA6F6D8" w14:textId="77777777" w:rsidR="00CB28B8" w:rsidRPr="00CB28B8" w:rsidRDefault="00CB28B8" w:rsidP="00CB28B8"/>
          <w:p w14:paraId="5358AEF5" w14:textId="77777777" w:rsidR="00CB28B8" w:rsidRPr="00CB28B8" w:rsidRDefault="00CB28B8" w:rsidP="00CB28B8"/>
          <w:p w14:paraId="0C3CDBD4" w14:textId="77777777" w:rsidR="00CB28B8" w:rsidRPr="00CB28B8" w:rsidRDefault="00CB28B8" w:rsidP="00CB28B8"/>
          <w:p w14:paraId="15C9F9EF" w14:textId="77777777" w:rsidR="00CB28B8" w:rsidRPr="00CB28B8" w:rsidRDefault="00CB28B8" w:rsidP="00CB28B8"/>
          <w:p w14:paraId="0085F5DC" w14:textId="77777777" w:rsidR="00CB28B8" w:rsidRPr="00CB28B8" w:rsidRDefault="00CB28B8" w:rsidP="00CB28B8"/>
          <w:p w14:paraId="2E359698" w14:textId="77777777" w:rsidR="00CB28B8" w:rsidRPr="00CB28B8" w:rsidRDefault="00CB28B8" w:rsidP="00CB28B8"/>
          <w:p w14:paraId="58DF1C5C" w14:textId="77777777" w:rsidR="00CB28B8" w:rsidRPr="00CB28B8" w:rsidRDefault="00CB28B8" w:rsidP="00CB28B8"/>
          <w:p w14:paraId="024FE448" w14:textId="77777777" w:rsidR="00CB28B8" w:rsidRPr="00CB28B8" w:rsidRDefault="00CB28B8" w:rsidP="00CB28B8"/>
          <w:p w14:paraId="4DF55AB3" w14:textId="77777777" w:rsidR="00CB28B8" w:rsidRPr="00CB28B8" w:rsidRDefault="00CB28B8" w:rsidP="00CB28B8"/>
          <w:p w14:paraId="58A555E0" w14:textId="77777777" w:rsidR="00CB28B8" w:rsidRPr="00CB28B8" w:rsidRDefault="00CB28B8" w:rsidP="00CB28B8"/>
          <w:p w14:paraId="59DC62D7" w14:textId="77777777" w:rsidR="00CB28B8" w:rsidRPr="00CB28B8" w:rsidRDefault="00CB28B8" w:rsidP="00CB28B8"/>
          <w:p w14:paraId="76C8C498" w14:textId="77777777" w:rsidR="00CB28B8" w:rsidRPr="00CB28B8" w:rsidRDefault="00CB28B8" w:rsidP="00CB28B8"/>
          <w:p w14:paraId="0F2AEA0A" w14:textId="77777777" w:rsidR="00CB28B8" w:rsidRPr="00CB28B8" w:rsidRDefault="00CB28B8" w:rsidP="00CB28B8"/>
          <w:p w14:paraId="7C614DFB" w14:textId="77777777" w:rsidR="00CB28B8" w:rsidRPr="00CB28B8" w:rsidRDefault="00CB28B8" w:rsidP="00CB28B8"/>
          <w:p w14:paraId="3BF999E8" w14:textId="77777777" w:rsidR="00CB28B8" w:rsidRPr="00CB28B8" w:rsidRDefault="00CB28B8" w:rsidP="00CB28B8"/>
          <w:p w14:paraId="71923FB5" w14:textId="77777777" w:rsidR="00CB28B8" w:rsidRPr="00CB28B8" w:rsidRDefault="00CB28B8" w:rsidP="00CB28B8"/>
          <w:p w14:paraId="12A2E836" w14:textId="77777777" w:rsidR="00CB28B8" w:rsidRPr="00CB28B8" w:rsidRDefault="00CB28B8" w:rsidP="00CB28B8"/>
          <w:p w14:paraId="0EB31100" w14:textId="77777777" w:rsidR="00CB28B8" w:rsidRPr="00CB28B8" w:rsidRDefault="00CB28B8" w:rsidP="00CB28B8"/>
        </w:tc>
        <w:tc>
          <w:tcPr>
            <w:tcW w:w="4097" w:type="dxa"/>
          </w:tcPr>
          <w:p w14:paraId="069FD504" w14:textId="77777777" w:rsidR="00C260E7" w:rsidRPr="003E2C24" w:rsidRDefault="00C260E7" w:rsidP="00C260E7">
            <w:pPr>
              <w:pStyle w:val="BodyText"/>
              <w:spacing w:after="240" w:line="264" w:lineRule="auto"/>
              <w:jc w:val="left"/>
              <w:rPr>
                <w:b/>
              </w:rPr>
            </w:pPr>
            <w:r w:rsidRPr="003E2C24">
              <w:t>DOCKET TC-143691</w:t>
            </w:r>
            <w:r>
              <w:br/>
              <w:t>(</w:t>
            </w:r>
            <w:r w:rsidRPr="003E2C24">
              <w:rPr>
                <w:i/>
              </w:rPr>
              <w:t>Consolidated</w:t>
            </w:r>
            <w:r w:rsidRPr="003E2C24">
              <w:t>)</w:t>
            </w:r>
          </w:p>
          <w:p w14:paraId="3CBBADC8" w14:textId="77777777" w:rsidR="00C260E7" w:rsidRPr="003E2C24" w:rsidRDefault="00C260E7" w:rsidP="00C260E7">
            <w:pPr>
              <w:pStyle w:val="BodyText"/>
              <w:spacing w:after="240" w:line="264" w:lineRule="auto"/>
              <w:jc w:val="left"/>
            </w:pPr>
            <w:r w:rsidRPr="003E2C24">
              <w:t xml:space="preserve">ORDER </w:t>
            </w:r>
            <w:r w:rsidR="004A1600">
              <w:t>1</w:t>
            </w:r>
            <w:r w:rsidR="007218AC">
              <w:t>3</w:t>
            </w:r>
          </w:p>
          <w:p w14:paraId="07069565" w14:textId="77777777" w:rsidR="00C260E7" w:rsidRPr="003E2C24" w:rsidRDefault="00C260E7" w:rsidP="00C260E7">
            <w:pPr>
              <w:pStyle w:val="BodyText"/>
              <w:spacing w:line="264" w:lineRule="auto"/>
              <w:ind w:left="-198" w:firstLine="72"/>
              <w:jc w:val="left"/>
            </w:pPr>
          </w:p>
        </w:tc>
      </w:tr>
      <w:tr w:rsidR="00C260E7" w:rsidRPr="003E2C24" w14:paraId="03905DBF" w14:textId="77777777" w:rsidTr="009D7B99">
        <w:trPr>
          <w:trHeight w:val="3383"/>
        </w:trPr>
        <w:tc>
          <w:tcPr>
            <w:tcW w:w="4194" w:type="dxa"/>
            <w:tcBorders>
              <w:top w:val="single" w:sz="4" w:space="0" w:color="auto"/>
              <w:bottom w:val="single" w:sz="4" w:space="0" w:color="auto"/>
              <w:right w:val="single" w:sz="4" w:space="0" w:color="auto"/>
            </w:tcBorders>
          </w:tcPr>
          <w:p w14:paraId="224AF0D8" w14:textId="77777777" w:rsidR="00C260E7" w:rsidRPr="003E2C24" w:rsidRDefault="00C260E7" w:rsidP="00C260E7">
            <w:pPr>
              <w:tabs>
                <w:tab w:val="left" w:pos="2160"/>
              </w:tabs>
              <w:rPr>
                <w:bCs/>
              </w:rPr>
            </w:pPr>
          </w:p>
          <w:p w14:paraId="30066144" w14:textId="77777777" w:rsidR="00C260E7" w:rsidRPr="00EC5DF2" w:rsidRDefault="00C260E7" w:rsidP="00C260E7">
            <w:pPr>
              <w:pStyle w:val="BodyText"/>
              <w:tabs>
                <w:tab w:val="left" w:pos="2174"/>
              </w:tabs>
              <w:spacing w:after="240" w:line="264" w:lineRule="auto"/>
              <w:jc w:val="left"/>
              <w:rPr>
                <w:b/>
                <w:bCs/>
              </w:rPr>
            </w:pPr>
            <w:r w:rsidRPr="00EC5DF2">
              <w:t>SHUTTLE EXPRESS, INC.,</w:t>
            </w:r>
          </w:p>
          <w:p w14:paraId="7FCE3C86" w14:textId="77777777" w:rsidR="00C260E7" w:rsidRPr="003E2C24" w:rsidRDefault="00C260E7" w:rsidP="00C260E7">
            <w:pPr>
              <w:tabs>
                <w:tab w:val="left" w:pos="2160"/>
              </w:tabs>
              <w:spacing w:after="240"/>
              <w:rPr>
                <w:bCs/>
              </w:rPr>
            </w:pPr>
            <w:r w:rsidRPr="003E2C24">
              <w:rPr>
                <w:bCs/>
              </w:rPr>
              <w:tab/>
              <w:t>Complainant,</w:t>
            </w:r>
          </w:p>
          <w:p w14:paraId="25F4E42E" w14:textId="77777777" w:rsidR="00C260E7" w:rsidRPr="003E2C24" w:rsidRDefault="00C260E7" w:rsidP="00C260E7">
            <w:pPr>
              <w:tabs>
                <w:tab w:val="left" w:pos="2160"/>
              </w:tabs>
              <w:spacing w:after="240"/>
              <w:rPr>
                <w:bCs/>
              </w:rPr>
            </w:pPr>
            <w:proofErr w:type="gramStart"/>
            <w:r w:rsidRPr="003E2C24">
              <w:rPr>
                <w:bCs/>
              </w:rPr>
              <w:t>v</w:t>
            </w:r>
            <w:proofErr w:type="gramEnd"/>
            <w:r w:rsidRPr="003E2C24">
              <w:rPr>
                <w:bCs/>
              </w:rPr>
              <w:t>.</w:t>
            </w:r>
          </w:p>
          <w:p w14:paraId="3EE28A29" w14:textId="77777777" w:rsidR="00C260E7" w:rsidRPr="003E2C24" w:rsidRDefault="00C260E7" w:rsidP="00C260E7">
            <w:pPr>
              <w:pStyle w:val="BodyText"/>
              <w:tabs>
                <w:tab w:val="left" w:pos="2174"/>
              </w:tabs>
              <w:spacing w:after="240" w:line="264" w:lineRule="auto"/>
              <w:jc w:val="left"/>
              <w:rPr>
                <w:b/>
              </w:rPr>
            </w:pPr>
            <w:r w:rsidRPr="003E2C24">
              <w:t>SPEEDISHUTTLE WASHINGTON, LLC d/b/a SPEEDISHUTTLE SEATTLE,</w:t>
            </w:r>
          </w:p>
          <w:p w14:paraId="13DB0B62" w14:textId="77777777" w:rsidR="00C260E7" w:rsidRPr="003E2C24" w:rsidRDefault="00C260E7" w:rsidP="00C260E7">
            <w:pPr>
              <w:tabs>
                <w:tab w:val="left" w:pos="2160"/>
              </w:tabs>
              <w:rPr>
                <w:b/>
              </w:rPr>
            </w:pPr>
            <w:r w:rsidRPr="003E2C24">
              <w:rPr>
                <w:bCs/>
              </w:rPr>
              <w:tab/>
              <w:t>Respondent.</w:t>
            </w:r>
          </w:p>
        </w:tc>
        <w:tc>
          <w:tcPr>
            <w:tcW w:w="349" w:type="dxa"/>
            <w:vMerge/>
            <w:tcBorders>
              <w:left w:val="single" w:sz="4" w:space="0" w:color="auto"/>
            </w:tcBorders>
          </w:tcPr>
          <w:p w14:paraId="555062D3" w14:textId="77777777" w:rsidR="00C260E7" w:rsidRPr="003E2C24" w:rsidRDefault="00C260E7" w:rsidP="00C260E7">
            <w:pPr>
              <w:spacing w:line="264" w:lineRule="auto"/>
            </w:pPr>
          </w:p>
        </w:tc>
        <w:tc>
          <w:tcPr>
            <w:tcW w:w="4097" w:type="dxa"/>
          </w:tcPr>
          <w:p w14:paraId="07EC29A6" w14:textId="77777777" w:rsidR="00C260E7" w:rsidRPr="003E2C24" w:rsidRDefault="00C260E7" w:rsidP="00C260E7">
            <w:pPr>
              <w:pStyle w:val="BodyText"/>
              <w:spacing w:after="240" w:line="264" w:lineRule="auto"/>
              <w:jc w:val="left"/>
              <w:rPr>
                <w:b/>
              </w:rPr>
            </w:pPr>
            <w:r w:rsidRPr="003E2C24">
              <w:t>DOCKET TC-160516</w:t>
            </w:r>
            <w:r>
              <w:br/>
            </w:r>
            <w:r w:rsidRPr="003E2C24">
              <w:t>(</w:t>
            </w:r>
            <w:r w:rsidRPr="003E2C24">
              <w:rPr>
                <w:i/>
              </w:rPr>
              <w:t>Consolidated</w:t>
            </w:r>
            <w:r w:rsidRPr="003E2C24">
              <w:t>)</w:t>
            </w:r>
          </w:p>
          <w:p w14:paraId="0A06757D" w14:textId="77777777" w:rsidR="00C260E7" w:rsidRPr="003E2C24" w:rsidRDefault="00C260E7" w:rsidP="00C260E7">
            <w:pPr>
              <w:pStyle w:val="BodyText"/>
              <w:spacing w:after="240" w:line="264" w:lineRule="auto"/>
              <w:jc w:val="left"/>
              <w:rPr>
                <w:b/>
              </w:rPr>
            </w:pPr>
            <w:r w:rsidRPr="003E2C24">
              <w:t>ORDER 0</w:t>
            </w:r>
            <w:r w:rsidR="007218AC">
              <w:t>6</w:t>
            </w:r>
          </w:p>
          <w:p w14:paraId="34D5E805" w14:textId="77777777" w:rsidR="00C260E7" w:rsidRDefault="00C260E7" w:rsidP="00C260E7">
            <w:pPr>
              <w:pStyle w:val="BodyText"/>
              <w:spacing w:line="264" w:lineRule="auto"/>
              <w:jc w:val="left"/>
            </w:pPr>
          </w:p>
          <w:p w14:paraId="0D32D6B8" w14:textId="77777777" w:rsidR="00C260E7" w:rsidRDefault="00C260E7" w:rsidP="00C260E7">
            <w:pPr>
              <w:pStyle w:val="BodyText"/>
              <w:spacing w:line="264" w:lineRule="auto"/>
              <w:jc w:val="left"/>
            </w:pPr>
          </w:p>
          <w:p w14:paraId="72640E95" w14:textId="77777777" w:rsidR="00C260E7" w:rsidRPr="003E2C24" w:rsidRDefault="00C260E7" w:rsidP="00C260E7">
            <w:pPr>
              <w:pStyle w:val="BodyText"/>
              <w:spacing w:line="264" w:lineRule="auto"/>
              <w:jc w:val="left"/>
              <w:rPr>
                <w:b/>
              </w:rPr>
            </w:pPr>
          </w:p>
        </w:tc>
      </w:tr>
      <w:tr w:rsidR="00CB28B8" w:rsidRPr="003E2C24" w14:paraId="24DAA974" w14:textId="77777777" w:rsidTr="009D7B99">
        <w:trPr>
          <w:trHeight w:val="3383"/>
        </w:trPr>
        <w:tc>
          <w:tcPr>
            <w:tcW w:w="4194" w:type="dxa"/>
            <w:tcBorders>
              <w:top w:val="single" w:sz="4" w:space="0" w:color="auto"/>
              <w:bottom w:val="single" w:sz="4" w:space="0" w:color="auto"/>
              <w:right w:val="single" w:sz="4" w:space="0" w:color="auto"/>
            </w:tcBorders>
          </w:tcPr>
          <w:p w14:paraId="5469265A" w14:textId="77777777" w:rsidR="00CB28B8" w:rsidRDefault="00CB28B8" w:rsidP="00C260E7">
            <w:pPr>
              <w:tabs>
                <w:tab w:val="left" w:pos="2160"/>
              </w:tabs>
              <w:rPr>
                <w:bCs/>
              </w:rPr>
            </w:pPr>
          </w:p>
          <w:p w14:paraId="60F12CDA" w14:textId="77777777" w:rsidR="00CB28B8" w:rsidRDefault="00CB28B8" w:rsidP="00C260E7">
            <w:pPr>
              <w:tabs>
                <w:tab w:val="left" w:pos="2160"/>
              </w:tabs>
            </w:pPr>
            <w:r w:rsidRPr="003E2C24">
              <w:t>SPEEDISHUTTLE WASHINGTON, LLC d/b/a SPEEDISHUTTLE SEATTLE,</w:t>
            </w:r>
            <w:r>
              <w:br/>
            </w:r>
          </w:p>
          <w:p w14:paraId="1F527F17" w14:textId="77777777" w:rsidR="00CB28B8" w:rsidRPr="003E2C24" w:rsidRDefault="00CB28B8" w:rsidP="00CB28B8">
            <w:pPr>
              <w:tabs>
                <w:tab w:val="left" w:pos="2160"/>
              </w:tabs>
              <w:spacing w:after="240"/>
              <w:rPr>
                <w:bCs/>
              </w:rPr>
            </w:pPr>
            <w:r>
              <w:rPr>
                <w:bCs/>
              </w:rPr>
              <w:t xml:space="preserve">                                     </w:t>
            </w:r>
            <w:r w:rsidRPr="003E2C24">
              <w:rPr>
                <w:bCs/>
              </w:rPr>
              <w:t>Complainant,</w:t>
            </w:r>
          </w:p>
          <w:p w14:paraId="3AE24B4E" w14:textId="77777777" w:rsidR="00CB28B8" w:rsidRPr="003E2C24" w:rsidRDefault="00CB28B8" w:rsidP="00CB28B8">
            <w:pPr>
              <w:tabs>
                <w:tab w:val="left" w:pos="2160"/>
              </w:tabs>
              <w:spacing w:after="240"/>
              <w:rPr>
                <w:bCs/>
              </w:rPr>
            </w:pPr>
            <w:proofErr w:type="gramStart"/>
            <w:r w:rsidRPr="003E2C24">
              <w:rPr>
                <w:bCs/>
              </w:rPr>
              <w:t>v</w:t>
            </w:r>
            <w:proofErr w:type="gramEnd"/>
            <w:r w:rsidRPr="003E2C24">
              <w:rPr>
                <w:bCs/>
              </w:rPr>
              <w:t>.</w:t>
            </w:r>
          </w:p>
          <w:p w14:paraId="166FC0C9" w14:textId="77777777" w:rsidR="00CB28B8" w:rsidRPr="00EC5DF2" w:rsidRDefault="00CB28B8" w:rsidP="00CB28B8">
            <w:pPr>
              <w:pStyle w:val="BodyText"/>
              <w:tabs>
                <w:tab w:val="left" w:pos="2174"/>
              </w:tabs>
              <w:spacing w:after="240" w:line="264" w:lineRule="auto"/>
              <w:jc w:val="left"/>
              <w:rPr>
                <w:b/>
                <w:bCs/>
              </w:rPr>
            </w:pPr>
            <w:r w:rsidRPr="00EC5DF2">
              <w:t>SHUTTLE EXPRESS, INC.,</w:t>
            </w:r>
          </w:p>
          <w:p w14:paraId="5843A381" w14:textId="77777777" w:rsidR="00CB28B8" w:rsidRPr="003E2C24" w:rsidRDefault="00CB28B8" w:rsidP="00C260E7">
            <w:pPr>
              <w:tabs>
                <w:tab w:val="left" w:pos="2160"/>
              </w:tabs>
              <w:rPr>
                <w:bCs/>
              </w:rPr>
            </w:pPr>
            <w:r>
              <w:rPr>
                <w:bCs/>
              </w:rPr>
              <w:t xml:space="preserve">                                      </w:t>
            </w:r>
            <w:r w:rsidRPr="003E2C24">
              <w:rPr>
                <w:bCs/>
              </w:rPr>
              <w:t>Respondent.</w:t>
            </w:r>
          </w:p>
        </w:tc>
        <w:tc>
          <w:tcPr>
            <w:tcW w:w="349" w:type="dxa"/>
            <w:tcBorders>
              <w:left w:val="single" w:sz="4" w:space="0" w:color="auto"/>
            </w:tcBorders>
          </w:tcPr>
          <w:p w14:paraId="35E46674" w14:textId="77777777" w:rsidR="00CB28B8" w:rsidRPr="003E2C24" w:rsidRDefault="00CB28B8" w:rsidP="00C260E7">
            <w:pPr>
              <w:spacing w:line="264" w:lineRule="auto"/>
            </w:pPr>
          </w:p>
        </w:tc>
        <w:tc>
          <w:tcPr>
            <w:tcW w:w="4097" w:type="dxa"/>
          </w:tcPr>
          <w:p w14:paraId="163B3AC6" w14:textId="77777777" w:rsidR="00C66EF7" w:rsidRDefault="00CB28B8" w:rsidP="00C260E7">
            <w:pPr>
              <w:pStyle w:val="BodyText"/>
              <w:spacing w:after="240" w:line="264" w:lineRule="auto"/>
              <w:jc w:val="left"/>
            </w:pPr>
            <w:r>
              <w:t>DOCKET TC-161257</w:t>
            </w:r>
            <w:r w:rsidR="00C66EF7">
              <w:br/>
            </w:r>
            <w:r w:rsidR="00C66EF7" w:rsidRPr="003E2C24">
              <w:t>(</w:t>
            </w:r>
            <w:r w:rsidR="00C66EF7" w:rsidRPr="003E2C24">
              <w:rPr>
                <w:i/>
              </w:rPr>
              <w:t>Consolidated</w:t>
            </w:r>
            <w:r w:rsidR="00C66EF7" w:rsidRPr="003E2C24">
              <w:t>)</w:t>
            </w:r>
          </w:p>
          <w:p w14:paraId="794A6E1B" w14:textId="77777777" w:rsidR="00CB28B8" w:rsidRDefault="007218AC" w:rsidP="00C260E7">
            <w:pPr>
              <w:pStyle w:val="BodyText"/>
              <w:spacing w:after="240" w:line="264" w:lineRule="auto"/>
              <w:jc w:val="left"/>
            </w:pPr>
            <w:r>
              <w:t>ORDER 03</w:t>
            </w:r>
          </w:p>
          <w:p w14:paraId="376EFA25" w14:textId="77777777" w:rsidR="00CB28B8" w:rsidRDefault="00CB28B8" w:rsidP="00C260E7">
            <w:pPr>
              <w:pStyle w:val="BodyText"/>
              <w:spacing w:after="240" w:line="264" w:lineRule="auto"/>
              <w:jc w:val="left"/>
            </w:pPr>
          </w:p>
          <w:p w14:paraId="377F2C7E" w14:textId="77777777" w:rsidR="00CB28B8" w:rsidRPr="003E2C24" w:rsidRDefault="00CB28B8" w:rsidP="007218AC">
            <w:pPr>
              <w:pStyle w:val="BodyText"/>
              <w:spacing w:after="240" w:line="264" w:lineRule="auto"/>
              <w:jc w:val="left"/>
            </w:pPr>
            <w:r>
              <w:t xml:space="preserve">ORDER </w:t>
            </w:r>
            <w:r w:rsidR="007218AC">
              <w:t>DENYING INTERLOCUTORY REVIEW</w:t>
            </w:r>
            <w:r w:rsidR="00047624">
              <w:t xml:space="preserve"> OF ORDER 12/05/02</w:t>
            </w:r>
          </w:p>
        </w:tc>
      </w:tr>
    </w:tbl>
    <w:p w14:paraId="73A38C26" w14:textId="77777777" w:rsidR="001D6547" w:rsidRPr="00CB1237" w:rsidRDefault="001D6547" w:rsidP="00347054">
      <w:pPr>
        <w:spacing w:line="288" w:lineRule="auto"/>
        <w:jc w:val="center"/>
        <w:rPr>
          <w:b/>
        </w:rPr>
      </w:pPr>
    </w:p>
    <w:p w14:paraId="644472CE" w14:textId="77777777" w:rsidR="00CB0163" w:rsidRPr="00CB1237" w:rsidRDefault="00CB0163" w:rsidP="00C97CCB">
      <w:pPr>
        <w:pStyle w:val="Heading1"/>
      </w:pPr>
      <w:r w:rsidRPr="00C97CCB">
        <w:t>BACKGROUND</w:t>
      </w:r>
    </w:p>
    <w:p w14:paraId="30F54358" w14:textId="77777777" w:rsidR="00B074E6" w:rsidRPr="00B074E6" w:rsidRDefault="00B074E6" w:rsidP="00340709">
      <w:pPr>
        <w:pStyle w:val="NoSpacing"/>
        <w:numPr>
          <w:ilvl w:val="0"/>
          <w:numId w:val="8"/>
        </w:numPr>
        <w:spacing w:after="240" w:line="288" w:lineRule="auto"/>
        <w:ind w:left="0" w:hanging="720"/>
        <w:rPr>
          <w:rFonts w:ascii="Times New Roman" w:hAnsi="Times New Roman"/>
          <w:sz w:val="24"/>
          <w:szCs w:val="24"/>
        </w:rPr>
      </w:pPr>
      <w:r w:rsidRPr="00B074E6">
        <w:rPr>
          <w:rFonts w:ascii="Times New Roman" w:hAnsi="Times New Roman"/>
          <w:sz w:val="24"/>
          <w:szCs w:val="24"/>
        </w:rPr>
        <w:t xml:space="preserve">On </w:t>
      </w:r>
      <w:r w:rsidR="00E55316">
        <w:rPr>
          <w:rFonts w:ascii="Times New Roman" w:hAnsi="Times New Roman"/>
          <w:sz w:val="24"/>
          <w:szCs w:val="24"/>
        </w:rPr>
        <w:t>March 30, 2015, the Washington Utilities and Transportation Commission (Commission) entered a final order grant</w:t>
      </w:r>
      <w:r w:rsidR="00340709">
        <w:rPr>
          <w:rFonts w:ascii="Times New Roman" w:hAnsi="Times New Roman"/>
          <w:sz w:val="24"/>
          <w:szCs w:val="24"/>
        </w:rPr>
        <w:t>ing</w:t>
      </w:r>
      <w:r w:rsidR="00E55316">
        <w:rPr>
          <w:rFonts w:ascii="Times New Roman" w:hAnsi="Times New Roman"/>
          <w:sz w:val="24"/>
          <w:szCs w:val="24"/>
        </w:rPr>
        <w:t xml:space="preserve"> the application of </w:t>
      </w:r>
      <w:proofErr w:type="spellStart"/>
      <w:r w:rsidRPr="00B074E6">
        <w:rPr>
          <w:rFonts w:ascii="Times New Roman" w:hAnsi="Times New Roman"/>
          <w:sz w:val="24"/>
          <w:szCs w:val="24"/>
        </w:rPr>
        <w:t>Speedishuttle</w:t>
      </w:r>
      <w:proofErr w:type="spellEnd"/>
      <w:r w:rsidRPr="00B074E6">
        <w:rPr>
          <w:rFonts w:ascii="Times New Roman" w:hAnsi="Times New Roman"/>
          <w:sz w:val="24"/>
          <w:szCs w:val="24"/>
        </w:rPr>
        <w:t xml:space="preserve"> of Washington, LLC d/b/a </w:t>
      </w:r>
      <w:proofErr w:type="spellStart"/>
      <w:r w:rsidRPr="00B074E6">
        <w:rPr>
          <w:rFonts w:ascii="Times New Roman" w:hAnsi="Times New Roman"/>
          <w:sz w:val="24"/>
          <w:szCs w:val="24"/>
        </w:rPr>
        <w:t>Speedishuttle</w:t>
      </w:r>
      <w:proofErr w:type="spellEnd"/>
      <w:r w:rsidRPr="00B074E6">
        <w:rPr>
          <w:rFonts w:ascii="Times New Roman" w:hAnsi="Times New Roman"/>
          <w:sz w:val="24"/>
          <w:szCs w:val="24"/>
        </w:rPr>
        <w:t xml:space="preserve"> Seattle (</w:t>
      </w:r>
      <w:proofErr w:type="spellStart"/>
      <w:r w:rsidRPr="00B074E6">
        <w:rPr>
          <w:rFonts w:ascii="Times New Roman" w:hAnsi="Times New Roman"/>
          <w:sz w:val="24"/>
          <w:szCs w:val="24"/>
        </w:rPr>
        <w:t>Speedishuttle</w:t>
      </w:r>
      <w:proofErr w:type="spellEnd"/>
      <w:r w:rsidRPr="00B074E6">
        <w:rPr>
          <w:rFonts w:ascii="Times New Roman" w:hAnsi="Times New Roman"/>
          <w:sz w:val="24"/>
          <w:szCs w:val="24"/>
        </w:rPr>
        <w:t xml:space="preserve">) for a certificate of public </w:t>
      </w:r>
      <w:r w:rsidRPr="00B074E6">
        <w:rPr>
          <w:rFonts w:ascii="Times New Roman" w:hAnsi="Times New Roman"/>
          <w:sz w:val="24"/>
          <w:szCs w:val="24"/>
        </w:rPr>
        <w:lastRenderedPageBreak/>
        <w:t>convenience and necessity to operate as an auto transportation company</w:t>
      </w:r>
      <w:r w:rsidR="00340709">
        <w:rPr>
          <w:rFonts w:ascii="Times New Roman" w:hAnsi="Times New Roman"/>
          <w:sz w:val="24"/>
          <w:szCs w:val="24"/>
        </w:rPr>
        <w:t xml:space="preserve"> in Docket TC-143691.</w:t>
      </w:r>
    </w:p>
    <w:p w14:paraId="4C256022" w14:textId="77777777" w:rsidR="004A1600" w:rsidRPr="004A49C9" w:rsidRDefault="00FA6F15" w:rsidP="004A49C9">
      <w:pPr>
        <w:pStyle w:val="NoSpacing"/>
        <w:numPr>
          <w:ilvl w:val="0"/>
          <w:numId w:val="8"/>
        </w:numPr>
        <w:spacing w:after="240" w:line="288" w:lineRule="auto"/>
        <w:ind w:left="0" w:hanging="720"/>
        <w:rPr>
          <w:rFonts w:ascii="Times New Roman" w:hAnsi="Times New Roman"/>
          <w:sz w:val="24"/>
          <w:szCs w:val="24"/>
        </w:rPr>
      </w:pPr>
      <w:r w:rsidRPr="00FA6F15">
        <w:rPr>
          <w:rFonts w:ascii="Times New Roman" w:hAnsi="Times New Roman"/>
          <w:sz w:val="24"/>
          <w:szCs w:val="24"/>
        </w:rPr>
        <w:t>On May 16, 2016, Shuttle Express</w:t>
      </w:r>
      <w:r w:rsidR="00E55316">
        <w:rPr>
          <w:rFonts w:ascii="Times New Roman" w:hAnsi="Times New Roman"/>
          <w:sz w:val="24"/>
          <w:szCs w:val="24"/>
        </w:rPr>
        <w:t>, Inc. (Shuttle Express)</w:t>
      </w:r>
      <w:r w:rsidRPr="00FA6F15">
        <w:rPr>
          <w:rFonts w:ascii="Times New Roman" w:hAnsi="Times New Roman"/>
          <w:sz w:val="24"/>
          <w:szCs w:val="24"/>
        </w:rPr>
        <w:t xml:space="preserve"> filed a Petition for Rehearing of Matters in Docket TC-143691 and </w:t>
      </w:r>
      <w:r w:rsidR="00E55316">
        <w:rPr>
          <w:rFonts w:ascii="Times New Roman" w:hAnsi="Times New Roman"/>
          <w:sz w:val="24"/>
          <w:szCs w:val="24"/>
        </w:rPr>
        <w:t xml:space="preserve">a formal complaint against </w:t>
      </w:r>
      <w:proofErr w:type="spellStart"/>
      <w:r w:rsidR="00E55316">
        <w:rPr>
          <w:rFonts w:ascii="Times New Roman" w:hAnsi="Times New Roman"/>
          <w:sz w:val="24"/>
          <w:szCs w:val="24"/>
        </w:rPr>
        <w:t>Speedishuttle</w:t>
      </w:r>
      <w:proofErr w:type="spellEnd"/>
      <w:r w:rsidR="005A710B">
        <w:rPr>
          <w:rFonts w:ascii="Times New Roman" w:hAnsi="Times New Roman"/>
          <w:sz w:val="24"/>
          <w:szCs w:val="24"/>
        </w:rPr>
        <w:t xml:space="preserve"> in Docket TC-160516</w:t>
      </w:r>
      <w:r w:rsidR="00F043C2">
        <w:rPr>
          <w:rFonts w:ascii="Times New Roman" w:hAnsi="Times New Roman"/>
          <w:sz w:val="24"/>
          <w:szCs w:val="24"/>
        </w:rPr>
        <w:t>.</w:t>
      </w:r>
      <w:r w:rsidR="00E55316">
        <w:rPr>
          <w:rFonts w:ascii="Times New Roman" w:hAnsi="Times New Roman"/>
          <w:sz w:val="24"/>
          <w:szCs w:val="24"/>
        </w:rPr>
        <w:t xml:space="preserve"> </w:t>
      </w:r>
      <w:r w:rsidR="00C260E7" w:rsidRPr="004A1600">
        <w:rPr>
          <w:rFonts w:ascii="Times New Roman" w:hAnsi="Times New Roman"/>
          <w:sz w:val="24"/>
          <w:szCs w:val="24"/>
        </w:rPr>
        <w:t>On August 4, 2016, the Commission entered Order 06, Initial Order Grant</w:t>
      </w:r>
      <w:r w:rsidR="004A1600">
        <w:rPr>
          <w:rFonts w:ascii="Times New Roman" w:hAnsi="Times New Roman"/>
          <w:sz w:val="24"/>
          <w:szCs w:val="24"/>
        </w:rPr>
        <w:t xml:space="preserve">ing Petition for Rehearing, and Order 07/02, Prehearing </w:t>
      </w:r>
      <w:r w:rsidR="00047624">
        <w:rPr>
          <w:rFonts w:ascii="Times New Roman" w:hAnsi="Times New Roman"/>
          <w:sz w:val="24"/>
          <w:szCs w:val="24"/>
        </w:rPr>
        <w:t xml:space="preserve">Conference </w:t>
      </w:r>
      <w:r w:rsidR="004A1600">
        <w:rPr>
          <w:rFonts w:ascii="Times New Roman" w:hAnsi="Times New Roman"/>
          <w:sz w:val="24"/>
          <w:szCs w:val="24"/>
        </w:rPr>
        <w:t>Order and Order of Consolidation</w:t>
      </w:r>
      <w:r w:rsidR="00C260E7" w:rsidRPr="004A1600">
        <w:rPr>
          <w:rFonts w:ascii="Times New Roman" w:hAnsi="Times New Roman"/>
          <w:sz w:val="24"/>
          <w:szCs w:val="24"/>
        </w:rPr>
        <w:t>.</w:t>
      </w:r>
      <w:r w:rsidR="004A1600" w:rsidRPr="004A49C9">
        <w:rPr>
          <w:rFonts w:ascii="Times New Roman" w:hAnsi="Times New Roman"/>
          <w:sz w:val="24"/>
          <w:szCs w:val="24"/>
        </w:rPr>
        <w:t xml:space="preserve"> </w:t>
      </w:r>
    </w:p>
    <w:p w14:paraId="50E5D809" w14:textId="77777777" w:rsidR="000E2F83" w:rsidRDefault="00CB28B8" w:rsidP="009D7B99">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On December 1, 2016, </w:t>
      </w:r>
      <w:proofErr w:type="spellStart"/>
      <w:r>
        <w:rPr>
          <w:rFonts w:ascii="Times New Roman" w:hAnsi="Times New Roman"/>
          <w:sz w:val="24"/>
          <w:szCs w:val="24"/>
        </w:rPr>
        <w:t>Speedishuttle</w:t>
      </w:r>
      <w:proofErr w:type="spellEnd"/>
      <w:r>
        <w:rPr>
          <w:rFonts w:ascii="Times New Roman" w:hAnsi="Times New Roman"/>
          <w:sz w:val="24"/>
          <w:szCs w:val="24"/>
        </w:rPr>
        <w:t xml:space="preserve"> filed a </w:t>
      </w:r>
      <w:r w:rsidR="00D06367">
        <w:rPr>
          <w:rFonts w:ascii="Times New Roman" w:hAnsi="Times New Roman"/>
          <w:sz w:val="24"/>
          <w:szCs w:val="24"/>
        </w:rPr>
        <w:t>f</w:t>
      </w:r>
      <w:r>
        <w:rPr>
          <w:rFonts w:ascii="Times New Roman" w:hAnsi="Times New Roman"/>
          <w:sz w:val="24"/>
          <w:szCs w:val="24"/>
        </w:rPr>
        <w:t xml:space="preserve">ormal </w:t>
      </w:r>
      <w:r w:rsidR="00D06367">
        <w:rPr>
          <w:rFonts w:ascii="Times New Roman" w:hAnsi="Times New Roman"/>
          <w:sz w:val="24"/>
          <w:szCs w:val="24"/>
        </w:rPr>
        <w:t>c</w:t>
      </w:r>
      <w:r>
        <w:rPr>
          <w:rFonts w:ascii="Times New Roman" w:hAnsi="Times New Roman"/>
          <w:sz w:val="24"/>
          <w:szCs w:val="24"/>
        </w:rPr>
        <w:t xml:space="preserve">omplaint against Shuttle Express, alleging that Shuttle Express </w:t>
      </w:r>
      <w:r w:rsidR="005A710B">
        <w:rPr>
          <w:rFonts w:ascii="Times New Roman" w:hAnsi="Times New Roman"/>
          <w:sz w:val="24"/>
          <w:szCs w:val="24"/>
        </w:rPr>
        <w:t xml:space="preserve">has </w:t>
      </w:r>
      <w:r>
        <w:rPr>
          <w:rFonts w:ascii="Times New Roman" w:hAnsi="Times New Roman"/>
          <w:sz w:val="24"/>
          <w:szCs w:val="24"/>
        </w:rPr>
        <w:t>used independent contractors</w:t>
      </w:r>
      <w:r w:rsidR="00600F59">
        <w:rPr>
          <w:rFonts w:ascii="Times New Roman" w:hAnsi="Times New Roman"/>
          <w:sz w:val="24"/>
          <w:szCs w:val="24"/>
        </w:rPr>
        <w:t xml:space="preserve"> </w:t>
      </w:r>
      <w:r w:rsidR="005A710B">
        <w:rPr>
          <w:rFonts w:ascii="Times New Roman" w:hAnsi="Times New Roman"/>
          <w:sz w:val="24"/>
          <w:szCs w:val="24"/>
        </w:rPr>
        <w:t>and</w:t>
      </w:r>
      <w:r>
        <w:rPr>
          <w:rFonts w:ascii="Times New Roman" w:hAnsi="Times New Roman"/>
          <w:sz w:val="24"/>
          <w:szCs w:val="24"/>
        </w:rPr>
        <w:t xml:space="preserve"> paid commissions to unauthorized agents in violation of </w:t>
      </w:r>
      <w:r w:rsidR="00600F59">
        <w:rPr>
          <w:rFonts w:ascii="Times New Roman" w:hAnsi="Times New Roman"/>
          <w:sz w:val="24"/>
          <w:szCs w:val="24"/>
        </w:rPr>
        <w:t>Commission order</w:t>
      </w:r>
      <w:r w:rsidR="005A710B">
        <w:rPr>
          <w:rFonts w:ascii="Times New Roman" w:hAnsi="Times New Roman"/>
          <w:sz w:val="24"/>
          <w:szCs w:val="24"/>
        </w:rPr>
        <w:t>s</w:t>
      </w:r>
      <w:r w:rsidR="00047624">
        <w:rPr>
          <w:rFonts w:ascii="Times New Roman" w:hAnsi="Times New Roman"/>
          <w:sz w:val="24"/>
          <w:szCs w:val="24"/>
        </w:rPr>
        <w:t xml:space="preserve"> and </w:t>
      </w:r>
      <w:r w:rsidR="00600F59">
        <w:rPr>
          <w:rFonts w:ascii="Times New Roman" w:hAnsi="Times New Roman"/>
          <w:sz w:val="24"/>
          <w:szCs w:val="24"/>
        </w:rPr>
        <w:t>rules</w:t>
      </w:r>
      <w:r w:rsidR="006C443E">
        <w:rPr>
          <w:rFonts w:ascii="Times New Roman" w:hAnsi="Times New Roman"/>
          <w:sz w:val="24"/>
          <w:szCs w:val="24"/>
        </w:rPr>
        <w:t>.</w:t>
      </w:r>
      <w:r>
        <w:rPr>
          <w:rFonts w:ascii="Times New Roman" w:hAnsi="Times New Roman"/>
          <w:sz w:val="24"/>
          <w:szCs w:val="24"/>
        </w:rPr>
        <w:t xml:space="preserve"> </w:t>
      </w:r>
    </w:p>
    <w:p w14:paraId="1C9DA963" w14:textId="77777777" w:rsidR="007218AC" w:rsidRDefault="00600F59" w:rsidP="007218AC">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On </w:t>
      </w:r>
      <w:r w:rsidR="007218AC">
        <w:rPr>
          <w:rFonts w:ascii="Times New Roman" w:hAnsi="Times New Roman"/>
          <w:sz w:val="24"/>
          <w:szCs w:val="24"/>
        </w:rPr>
        <w:t xml:space="preserve">January 5, 2017, the Commission entered Order 12/05/02 consolidating </w:t>
      </w:r>
      <w:r>
        <w:rPr>
          <w:rFonts w:ascii="Times New Roman" w:hAnsi="Times New Roman"/>
          <w:sz w:val="24"/>
          <w:szCs w:val="24"/>
        </w:rPr>
        <w:t>the proceedings in Dockets TC-143691</w:t>
      </w:r>
      <w:r w:rsidR="007218AC">
        <w:rPr>
          <w:rFonts w:ascii="Times New Roman" w:hAnsi="Times New Roman"/>
          <w:sz w:val="24"/>
          <w:szCs w:val="24"/>
        </w:rPr>
        <w:t>,</w:t>
      </w:r>
      <w:r>
        <w:rPr>
          <w:rFonts w:ascii="Times New Roman" w:hAnsi="Times New Roman"/>
          <w:sz w:val="24"/>
          <w:szCs w:val="24"/>
        </w:rPr>
        <w:t xml:space="preserve"> TC-160516</w:t>
      </w:r>
      <w:r w:rsidR="007218AC">
        <w:rPr>
          <w:rFonts w:ascii="Times New Roman" w:hAnsi="Times New Roman"/>
          <w:sz w:val="24"/>
          <w:szCs w:val="24"/>
        </w:rPr>
        <w:t>, and TC-161257</w:t>
      </w:r>
      <w:r w:rsidR="00FB7E54">
        <w:rPr>
          <w:rFonts w:ascii="Times New Roman" w:hAnsi="Times New Roman"/>
          <w:sz w:val="24"/>
          <w:szCs w:val="24"/>
        </w:rPr>
        <w:t xml:space="preserve"> (Consolidation Order)</w:t>
      </w:r>
      <w:r>
        <w:rPr>
          <w:rFonts w:ascii="Times New Roman" w:hAnsi="Times New Roman"/>
          <w:sz w:val="24"/>
          <w:szCs w:val="24"/>
        </w:rPr>
        <w:t>.</w:t>
      </w:r>
    </w:p>
    <w:p w14:paraId="677805D1" w14:textId="77777777" w:rsidR="00B507F8" w:rsidRDefault="00FB7E54" w:rsidP="009D7B99">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On January 9, 2017, Shuttle Express filed a </w:t>
      </w:r>
      <w:r w:rsidR="000A7A32">
        <w:rPr>
          <w:rFonts w:ascii="Times New Roman" w:hAnsi="Times New Roman"/>
          <w:sz w:val="24"/>
          <w:szCs w:val="24"/>
        </w:rPr>
        <w:t>“</w:t>
      </w:r>
      <w:r w:rsidR="00146955">
        <w:rPr>
          <w:rFonts w:ascii="Times New Roman" w:hAnsi="Times New Roman"/>
          <w:sz w:val="24"/>
          <w:szCs w:val="24"/>
        </w:rPr>
        <w:t>P</w:t>
      </w:r>
      <w:r w:rsidR="000A7A32">
        <w:rPr>
          <w:rFonts w:ascii="Times New Roman" w:hAnsi="Times New Roman"/>
          <w:sz w:val="24"/>
          <w:szCs w:val="24"/>
        </w:rPr>
        <w:t xml:space="preserve">etition for </w:t>
      </w:r>
      <w:r w:rsidR="00146955">
        <w:rPr>
          <w:rFonts w:ascii="Times New Roman" w:hAnsi="Times New Roman"/>
          <w:sz w:val="24"/>
          <w:szCs w:val="24"/>
        </w:rPr>
        <w:t>Q</w:t>
      </w:r>
      <w:r w:rsidR="000A7A32">
        <w:rPr>
          <w:rFonts w:ascii="Times New Roman" w:hAnsi="Times New Roman"/>
          <w:sz w:val="24"/>
          <w:szCs w:val="24"/>
        </w:rPr>
        <w:t xml:space="preserve">ualified </w:t>
      </w:r>
      <w:r w:rsidR="00146955">
        <w:rPr>
          <w:rFonts w:ascii="Times New Roman" w:hAnsi="Times New Roman"/>
          <w:sz w:val="24"/>
          <w:szCs w:val="24"/>
        </w:rPr>
        <w:t>L</w:t>
      </w:r>
      <w:r w:rsidR="000A7A32">
        <w:rPr>
          <w:rFonts w:ascii="Times New Roman" w:hAnsi="Times New Roman"/>
          <w:sz w:val="24"/>
          <w:szCs w:val="24"/>
        </w:rPr>
        <w:t xml:space="preserve">imited </w:t>
      </w:r>
      <w:r w:rsidR="00146955">
        <w:rPr>
          <w:rFonts w:ascii="Times New Roman" w:hAnsi="Times New Roman"/>
          <w:sz w:val="24"/>
          <w:szCs w:val="24"/>
        </w:rPr>
        <w:t>R</w:t>
      </w:r>
      <w:r w:rsidR="000A7A32">
        <w:rPr>
          <w:rFonts w:ascii="Times New Roman" w:hAnsi="Times New Roman"/>
          <w:sz w:val="24"/>
          <w:szCs w:val="24"/>
        </w:rPr>
        <w:t>eview” of the Consolidation Order (Petition). Shuttle Express’ request for interlocutory Commission review “</w:t>
      </w:r>
      <w:r w:rsidR="000A7A32" w:rsidRPr="00B17969">
        <w:rPr>
          <w:rFonts w:ascii="Times New Roman" w:hAnsi="Times New Roman"/>
          <w:sz w:val="24"/>
          <w:szCs w:val="24"/>
        </w:rPr>
        <w:t>is limited to the portion of the order that effectively delays the current hearing date of February 28, 2017 to a</w:t>
      </w:r>
      <w:r w:rsidR="000A7A32">
        <w:rPr>
          <w:rFonts w:ascii="Times New Roman" w:hAnsi="Times New Roman"/>
          <w:sz w:val="24"/>
          <w:szCs w:val="24"/>
        </w:rPr>
        <w:t>s</w:t>
      </w:r>
      <w:r w:rsidR="000A7A32" w:rsidRPr="00B17969">
        <w:rPr>
          <w:rFonts w:ascii="Times New Roman" w:hAnsi="Times New Roman"/>
          <w:sz w:val="24"/>
          <w:szCs w:val="24"/>
        </w:rPr>
        <w:t xml:space="preserve"> late as this May 15th</w:t>
      </w:r>
      <w:r w:rsidR="00885A6A">
        <w:rPr>
          <w:rFonts w:ascii="Times New Roman" w:hAnsi="Times New Roman"/>
          <w:sz w:val="24"/>
          <w:szCs w:val="24"/>
        </w:rPr>
        <w:t>.</w:t>
      </w:r>
      <w:r w:rsidR="000A7A32">
        <w:rPr>
          <w:rFonts w:ascii="Times New Roman" w:hAnsi="Times New Roman"/>
          <w:sz w:val="24"/>
          <w:szCs w:val="24"/>
        </w:rPr>
        <w:t>”</w:t>
      </w:r>
      <w:r w:rsidR="000A7A32">
        <w:rPr>
          <w:rStyle w:val="FootnoteReference"/>
          <w:rFonts w:ascii="Times New Roman" w:hAnsi="Times New Roman"/>
          <w:sz w:val="24"/>
          <w:szCs w:val="24"/>
        </w:rPr>
        <w:footnoteReference w:id="1"/>
      </w:r>
      <w:r w:rsidR="00146955">
        <w:rPr>
          <w:rFonts w:ascii="Times New Roman" w:hAnsi="Times New Roman"/>
          <w:sz w:val="24"/>
          <w:szCs w:val="24"/>
        </w:rPr>
        <w:t xml:space="preserve"> Shuttle Express contends that such a delay would result in irreparable harm because “[t]</w:t>
      </w:r>
      <w:r w:rsidR="00146955" w:rsidRPr="00545637">
        <w:rPr>
          <w:rFonts w:ascii="Times New Roman" w:hAnsi="Times New Roman"/>
          <w:sz w:val="24"/>
          <w:szCs w:val="24"/>
        </w:rPr>
        <w:t>he profitability of an entire year usually depends on five peak travel months, beginning in May</w:t>
      </w:r>
      <w:r w:rsidR="00136280">
        <w:rPr>
          <w:rFonts w:ascii="Times New Roman" w:hAnsi="Times New Roman"/>
          <w:sz w:val="24"/>
          <w:szCs w:val="24"/>
        </w:rPr>
        <w:t>. </w:t>
      </w:r>
      <w:r w:rsidR="00146955" w:rsidRPr="00545637">
        <w:rPr>
          <w:rFonts w:ascii="Times New Roman" w:hAnsi="Times New Roman"/>
          <w:sz w:val="24"/>
          <w:szCs w:val="24"/>
        </w:rPr>
        <w:t xml:space="preserve">Accordingly, if </w:t>
      </w:r>
      <w:proofErr w:type="spellStart"/>
      <w:r w:rsidR="00146955" w:rsidRPr="00545637">
        <w:rPr>
          <w:rFonts w:ascii="Times New Roman" w:hAnsi="Times New Roman"/>
          <w:sz w:val="24"/>
          <w:szCs w:val="24"/>
        </w:rPr>
        <w:t>Speedishuttle</w:t>
      </w:r>
      <w:proofErr w:type="spellEnd"/>
      <w:r w:rsidR="00146955" w:rsidRPr="00545637">
        <w:rPr>
          <w:rFonts w:ascii="Times New Roman" w:hAnsi="Times New Roman"/>
          <w:sz w:val="24"/>
          <w:szCs w:val="24"/>
        </w:rPr>
        <w:t xml:space="preserve"> is not required to comply with the business plan it sold to the Commission in its application—by the summer of 2017—the consequences may well be dire</w:t>
      </w:r>
      <w:r w:rsidR="00136280">
        <w:rPr>
          <w:rFonts w:ascii="Times New Roman" w:hAnsi="Times New Roman"/>
          <w:sz w:val="24"/>
          <w:szCs w:val="24"/>
        </w:rPr>
        <w:t>,”</w:t>
      </w:r>
      <w:r w:rsidR="00136280">
        <w:rPr>
          <w:rStyle w:val="FootnoteReference"/>
          <w:rFonts w:ascii="Times New Roman" w:hAnsi="Times New Roman"/>
          <w:sz w:val="24"/>
          <w:szCs w:val="24"/>
        </w:rPr>
        <w:footnoteReference w:id="2"/>
      </w:r>
      <w:r w:rsidR="00136280">
        <w:rPr>
          <w:rFonts w:ascii="Times New Roman" w:hAnsi="Times New Roman"/>
          <w:sz w:val="24"/>
          <w:szCs w:val="24"/>
        </w:rPr>
        <w:t xml:space="preserve"> including “</w:t>
      </w:r>
      <w:r w:rsidR="00136280" w:rsidRPr="00CF6D05">
        <w:rPr>
          <w:rFonts w:ascii="Times New Roman" w:hAnsi="Times New Roman"/>
          <w:sz w:val="24"/>
          <w:szCs w:val="24"/>
        </w:rPr>
        <w:t>a substantial risk of the loss of share ride van service to and from the airport</w:t>
      </w:r>
      <w:r w:rsidR="00146955" w:rsidRPr="00545637">
        <w:rPr>
          <w:rFonts w:ascii="Times New Roman" w:hAnsi="Times New Roman"/>
          <w:sz w:val="24"/>
          <w:szCs w:val="24"/>
        </w:rPr>
        <w:t>.</w:t>
      </w:r>
      <w:r w:rsidR="00136280">
        <w:rPr>
          <w:rFonts w:ascii="Times New Roman" w:hAnsi="Times New Roman"/>
          <w:sz w:val="24"/>
          <w:szCs w:val="24"/>
        </w:rPr>
        <w:t>”</w:t>
      </w:r>
      <w:r w:rsidR="00136280">
        <w:rPr>
          <w:rStyle w:val="FootnoteReference"/>
          <w:rFonts w:ascii="Times New Roman" w:hAnsi="Times New Roman"/>
          <w:sz w:val="24"/>
          <w:szCs w:val="24"/>
        </w:rPr>
        <w:footnoteReference w:id="3"/>
      </w:r>
      <w:r w:rsidR="00146955" w:rsidRPr="00545637">
        <w:rPr>
          <w:rFonts w:ascii="Times New Roman" w:hAnsi="Times New Roman"/>
          <w:sz w:val="24"/>
          <w:szCs w:val="24"/>
        </w:rPr>
        <w:t> </w:t>
      </w:r>
    </w:p>
    <w:p w14:paraId="02840E61" w14:textId="77777777" w:rsidR="00B94156" w:rsidRDefault="00B94156" w:rsidP="009D7B99">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On January 10, 2017, </w:t>
      </w:r>
      <w:proofErr w:type="spellStart"/>
      <w:r>
        <w:rPr>
          <w:rFonts w:ascii="Times New Roman" w:hAnsi="Times New Roman"/>
          <w:sz w:val="24"/>
          <w:szCs w:val="24"/>
        </w:rPr>
        <w:t>Speedishuttle</w:t>
      </w:r>
      <w:proofErr w:type="spellEnd"/>
      <w:r>
        <w:rPr>
          <w:rFonts w:ascii="Times New Roman" w:hAnsi="Times New Roman"/>
          <w:sz w:val="24"/>
          <w:szCs w:val="24"/>
        </w:rPr>
        <w:t xml:space="preserve"> filed an Answer to the Petition opposing interlocutory review and the relief Shuttle Express has requested.</w:t>
      </w:r>
    </w:p>
    <w:p w14:paraId="1F283E7C" w14:textId="77777777" w:rsidR="00CB0163" w:rsidRPr="00C852E5" w:rsidRDefault="00CB0163" w:rsidP="00C97CCB">
      <w:pPr>
        <w:pStyle w:val="Heading1"/>
      </w:pPr>
      <w:r w:rsidRPr="00CB1237">
        <w:t>DISCUSSION AND DECISION</w:t>
      </w:r>
    </w:p>
    <w:p w14:paraId="65F1EB12" w14:textId="77777777" w:rsidR="003C7BB3" w:rsidRDefault="00600F59" w:rsidP="0055565E">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We</w:t>
      </w:r>
      <w:r w:rsidR="000A7A32">
        <w:rPr>
          <w:rFonts w:ascii="Times New Roman" w:hAnsi="Times New Roman"/>
          <w:sz w:val="24"/>
          <w:szCs w:val="24"/>
        </w:rPr>
        <w:t xml:space="preserve"> deny the Petition. </w:t>
      </w:r>
      <w:r w:rsidR="00136280">
        <w:rPr>
          <w:rFonts w:ascii="Times New Roman" w:hAnsi="Times New Roman"/>
          <w:sz w:val="24"/>
          <w:szCs w:val="24"/>
        </w:rPr>
        <w:t>As an initial matter, the Petition is premature. The Consolidation Order requires only that the parties “confer and propose a revised procedural schedule</w:t>
      </w:r>
      <w:r w:rsidR="00E22216">
        <w:rPr>
          <w:rFonts w:ascii="Times New Roman" w:hAnsi="Times New Roman"/>
          <w:sz w:val="24"/>
          <w:szCs w:val="24"/>
        </w:rPr>
        <w:t xml:space="preserve">” </w:t>
      </w:r>
      <w:r w:rsidR="00E22216">
        <w:rPr>
          <w:rFonts w:ascii="Times New Roman" w:hAnsi="Times New Roman"/>
          <w:sz w:val="24"/>
          <w:szCs w:val="24"/>
        </w:rPr>
        <w:lastRenderedPageBreak/>
        <w:t>that includes “</w:t>
      </w:r>
      <w:r w:rsidR="00136280">
        <w:rPr>
          <w:rFonts w:ascii="Times New Roman" w:hAnsi="Times New Roman"/>
          <w:sz w:val="24"/>
          <w:szCs w:val="24"/>
        </w:rPr>
        <w:t xml:space="preserve">hearing dates for two consecutive days </w:t>
      </w:r>
      <w:r w:rsidR="00136280" w:rsidRPr="00136280">
        <w:rPr>
          <w:rFonts w:ascii="Times New Roman" w:hAnsi="Times New Roman"/>
          <w:i/>
          <w:sz w:val="24"/>
          <w:szCs w:val="24"/>
        </w:rPr>
        <w:t>no later than</w:t>
      </w:r>
      <w:r w:rsidR="00136280">
        <w:rPr>
          <w:rFonts w:ascii="Times New Roman" w:hAnsi="Times New Roman"/>
          <w:sz w:val="24"/>
          <w:szCs w:val="24"/>
        </w:rPr>
        <w:t xml:space="preserve"> the week of May 15, 2017</w:t>
      </w:r>
      <w:r w:rsidR="000A7A32">
        <w:rPr>
          <w:rFonts w:ascii="Times New Roman" w:hAnsi="Times New Roman"/>
          <w:sz w:val="24"/>
          <w:szCs w:val="24"/>
        </w:rPr>
        <w:t>.</w:t>
      </w:r>
      <w:r w:rsidR="00136280">
        <w:rPr>
          <w:rFonts w:ascii="Times New Roman" w:hAnsi="Times New Roman"/>
          <w:sz w:val="24"/>
          <w:szCs w:val="24"/>
        </w:rPr>
        <w:t>”</w:t>
      </w:r>
      <w:r w:rsidR="00136280">
        <w:rPr>
          <w:rStyle w:val="FootnoteReference"/>
          <w:rFonts w:ascii="Times New Roman" w:hAnsi="Times New Roman"/>
          <w:sz w:val="24"/>
          <w:szCs w:val="24"/>
        </w:rPr>
        <w:footnoteReference w:id="4"/>
      </w:r>
      <w:r w:rsidR="00136280">
        <w:rPr>
          <w:rFonts w:ascii="Times New Roman" w:hAnsi="Times New Roman"/>
          <w:sz w:val="24"/>
          <w:szCs w:val="24"/>
        </w:rPr>
        <w:t xml:space="preserve"> The </w:t>
      </w:r>
      <w:r w:rsidR="00E22216">
        <w:rPr>
          <w:rFonts w:ascii="Times New Roman" w:hAnsi="Times New Roman"/>
          <w:sz w:val="24"/>
          <w:szCs w:val="24"/>
        </w:rPr>
        <w:t xml:space="preserve">Order did not suspend or otherwise alter the procedural schedule, and </w:t>
      </w:r>
      <w:r w:rsidR="00136280">
        <w:rPr>
          <w:rFonts w:ascii="Times New Roman" w:hAnsi="Times New Roman"/>
          <w:sz w:val="24"/>
          <w:szCs w:val="24"/>
        </w:rPr>
        <w:t xml:space="preserve">parties </w:t>
      </w:r>
      <w:r w:rsidR="00B94156">
        <w:rPr>
          <w:rFonts w:ascii="Times New Roman" w:hAnsi="Times New Roman"/>
          <w:sz w:val="24"/>
          <w:szCs w:val="24"/>
        </w:rPr>
        <w:t xml:space="preserve">are required only to agree on revisions to the schedule or </w:t>
      </w:r>
      <w:r w:rsidR="00136280">
        <w:rPr>
          <w:rFonts w:ascii="Times New Roman" w:hAnsi="Times New Roman"/>
          <w:sz w:val="24"/>
          <w:szCs w:val="24"/>
        </w:rPr>
        <w:t xml:space="preserve">propose </w:t>
      </w:r>
      <w:r w:rsidR="00B94156">
        <w:rPr>
          <w:rFonts w:ascii="Times New Roman" w:hAnsi="Times New Roman"/>
          <w:sz w:val="24"/>
          <w:szCs w:val="24"/>
        </w:rPr>
        <w:t>a schedule if they are unable to reach agreement</w:t>
      </w:r>
      <w:r w:rsidR="00136280">
        <w:rPr>
          <w:rFonts w:ascii="Times New Roman" w:hAnsi="Times New Roman"/>
          <w:sz w:val="24"/>
          <w:szCs w:val="24"/>
        </w:rPr>
        <w:t xml:space="preserve">. </w:t>
      </w:r>
      <w:r w:rsidR="00047624">
        <w:rPr>
          <w:rFonts w:ascii="Times New Roman" w:hAnsi="Times New Roman"/>
          <w:sz w:val="24"/>
          <w:szCs w:val="24"/>
        </w:rPr>
        <w:t xml:space="preserve">The </w:t>
      </w:r>
      <w:r w:rsidR="00B94156">
        <w:rPr>
          <w:rFonts w:ascii="Times New Roman" w:hAnsi="Times New Roman"/>
          <w:sz w:val="24"/>
          <w:szCs w:val="24"/>
        </w:rPr>
        <w:t>Petition</w:t>
      </w:r>
      <w:r w:rsidR="00E22216">
        <w:rPr>
          <w:rFonts w:ascii="Times New Roman" w:hAnsi="Times New Roman"/>
          <w:sz w:val="24"/>
          <w:szCs w:val="24"/>
        </w:rPr>
        <w:t xml:space="preserve">, therefore, </w:t>
      </w:r>
      <w:r w:rsidR="00B94156">
        <w:rPr>
          <w:rFonts w:ascii="Times New Roman" w:hAnsi="Times New Roman"/>
          <w:sz w:val="24"/>
          <w:szCs w:val="24"/>
        </w:rPr>
        <w:t>requests that we assume the hearings will be delayed until the week of May 15. We are unwilling to do so</w:t>
      </w:r>
      <w:r w:rsidR="00E22216">
        <w:rPr>
          <w:rFonts w:ascii="Times New Roman" w:hAnsi="Times New Roman"/>
          <w:sz w:val="24"/>
          <w:szCs w:val="24"/>
        </w:rPr>
        <w:t>.</w:t>
      </w:r>
    </w:p>
    <w:p w14:paraId="0CD40216" w14:textId="77777777" w:rsidR="00A10B68" w:rsidRDefault="00E22216" w:rsidP="00754DC1">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Nor </w:t>
      </w:r>
      <w:r w:rsidR="00B94156">
        <w:rPr>
          <w:rFonts w:ascii="Times New Roman" w:hAnsi="Times New Roman"/>
          <w:sz w:val="24"/>
          <w:szCs w:val="24"/>
        </w:rPr>
        <w:t xml:space="preserve">does the Petition demonstrate any substantial harm even if the Commission were to continue the hearings. The Petition appears to assume that </w:t>
      </w:r>
      <w:r>
        <w:rPr>
          <w:rFonts w:ascii="Times New Roman" w:hAnsi="Times New Roman"/>
          <w:sz w:val="24"/>
          <w:szCs w:val="24"/>
        </w:rPr>
        <w:t>preservation of the February 28 hearing date</w:t>
      </w:r>
      <w:r w:rsidR="00B94156">
        <w:rPr>
          <w:rFonts w:ascii="Times New Roman" w:hAnsi="Times New Roman"/>
          <w:sz w:val="24"/>
          <w:szCs w:val="24"/>
        </w:rPr>
        <w:t xml:space="preserve"> would</w:t>
      </w:r>
      <w:r>
        <w:rPr>
          <w:rFonts w:ascii="Times New Roman" w:hAnsi="Times New Roman"/>
          <w:sz w:val="24"/>
          <w:szCs w:val="24"/>
        </w:rPr>
        <w:t xml:space="preserve"> </w:t>
      </w:r>
      <w:r w:rsidR="00B56D58">
        <w:rPr>
          <w:rFonts w:ascii="Times New Roman" w:hAnsi="Times New Roman"/>
          <w:sz w:val="24"/>
          <w:szCs w:val="24"/>
        </w:rPr>
        <w:t>result in</w:t>
      </w:r>
      <w:r>
        <w:rPr>
          <w:rFonts w:ascii="Times New Roman" w:hAnsi="Times New Roman"/>
          <w:sz w:val="24"/>
          <w:szCs w:val="24"/>
        </w:rPr>
        <w:t xml:space="preserve"> a final resolution of this proceeding by </w:t>
      </w:r>
      <w:r w:rsidR="00B94156">
        <w:rPr>
          <w:rFonts w:ascii="Times New Roman" w:hAnsi="Times New Roman"/>
          <w:sz w:val="24"/>
          <w:szCs w:val="24"/>
        </w:rPr>
        <w:t xml:space="preserve">this </w:t>
      </w:r>
      <w:r>
        <w:rPr>
          <w:rFonts w:ascii="Times New Roman" w:hAnsi="Times New Roman"/>
          <w:sz w:val="24"/>
          <w:szCs w:val="24"/>
        </w:rPr>
        <w:t>summer</w:t>
      </w:r>
      <w:r w:rsidR="00B56D58">
        <w:rPr>
          <w:rFonts w:ascii="Times New Roman" w:hAnsi="Times New Roman"/>
          <w:sz w:val="24"/>
          <w:szCs w:val="24"/>
        </w:rPr>
        <w:t>,</w:t>
      </w:r>
      <w:r w:rsidR="00552C09">
        <w:rPr>
          <w:rFonts w:ascii="Times New Roman" w:hAnsi="Times New Roman"/>
          <w:sz w:val="24"/>
          <w:szCs w:val="24"/>
        </w:rPr>
        <w:t xml:space="preserve"> </w:t>
      </w:r>
      <w:r w:rsidR="00B94156">
        <w:rPr>
          <w:rFonts w:ascii="Times New Roman" w:hAnsi="Times New Roman"/>
          <w:sz w:val="24"/>
          <w:szCs w:val="24"/>
        </w:rPr>
        <w:t>but that is not the case</w:t>
      </w:r>
      <w:r>
        <w:rPr>
          <w:rFonts w:ascii="Times New Roman" w:hAnsi="Times New Roman"/>
          <w:sz w:val="24"/>
          <w:szCs w:val="24"/>
        </w:rPr>
        <w:t xml:space="preserve">. </w:t>
      </w:r>
      <w:r w:rsidR="009D7B99">
        <w:rPr>
          <w:rFonts w:ascii="Times New Roman" w:hAnsi="Times New Roman"/>
          <w:sz w:val="24"/>
          <w:szCs w:val="24"/>
        </w:rPr>
        <w:t>The existing schedule –</w:t>
      </w:r>
      <w:r w:rsidR="00F8433B">
        <w:rPr>
          <w:rFonts w:ascii="Times New Roman" w:hAnsi="Times New Roman"/>
          <w:sz w:val="24"/>
          <w:szCs w:val="24"/>
        </w:rPr>
        <w:t xml:space="preserve"> </w:t>
      </w:r>
      <w:r w:rsidR="00B56D58">
        <w:rPr>
          <w:rFonts w:ascii="Times New Roman" w:hAnsi="Times New Roman"/>
          <w:sz w:val="24"/>
          <w:szCs w:val="24"/>
        </w:rPr>
        <w:t xml:space="preserve">to </w:t>
      </w:r>
      <w:r w:rsidR="009D7B99">
        <w:rPr>
          <w:rFonts w:ascii="Times New Roman" w:hAnsi="Times New Roman"/>
          <w:sz w:val="24"/>
          <w:szCs w:val="24"/>
        </w:rPr>
        <w:t>which all parties</w:t>
      </w:r>
      <w:r w:rsidR="00F8433B">
        <w:rPr>
          <w:rFonts w:ascii="Times New Roman" w:hAnsi="Times New Roman"/>
          <w:sz w:val="24"/>
          <w:szCs w:val="24"/>
        </w:rPr>
        <w:t xml:space="preserve"> </w:t>
      </w:r>
      <w:r w:rsidR="00B56D58">
        <w:rPr>
          <w:rFonts w:ascii="Times New Roman" w:hAnsi="Times New Roman"/>
          <w:sz w:val="24"/>
          <w:szCs w:val="24"/>
        </w:rPr>
        <w:t>agreed</w:t>
      </w:r>
      <w:r w:rsidR="009D7B99">
        <w:rPr>
          <w:rFonts w:ascii="Times New Roman" w:hAnsi="Times New Roman"/>
          <w:sz w:val="24"/>
          <w:szCs w:val="24"/>
        </w:rPr>
        <w:t xml:space="preserve"> – requires reply briefs by April 26, 2017, and the Commission </w:t>
      </w:r>
      <w:r w:rsidR="00F8433B">
        <w:rPr>
          <w:rFonts w:ascii="Times New Roman" w:hAnsi="Times New Roman"/>
          <w:sz w:val="24"/>
          <w:szCs w:val="24"/>
        </w:rPr>
        <w:t>will</w:t>
      </w:r>
      <w:r w:rsidR="009D7B99">
        <w:rPr>
          <w:rFonts w:ascii="Times New Roman" w:hAnsi="Times New Roman"/>
          <w:sz w:val="24"/>
          <w:szCs w:val="24"/>
        </w:rPr>
        <w:t xml:space="preserve"> enter an initial order within 60 days of that date</w:t>
      </w:r>
      <w:r w:rsidR="00754DC1">
        <w:rPr>
          <w:rFonts w:ascii="Times New Roman" w:hAnsi="Times New Roman"/>
          <w:sz w:val="24"/>
          <w:szCs w:val="24"/>
        </w:rPr>
        <w:t>.</w:t>
      </w:r>
      <w:r w:rsidR="00A10B68">
        <w:rPr>
          <w:rStyle w:val="FootnoteReference"/>
          <w:rFonts w:ascii="Times New Roman" w:hAnsi="Times New Roman"/>
          <w:sz w:val="24"/>
          <w:szCs w:val="24"/>
        </w:rPr>
        <w:footnoteReference w:id="5"/>
      </w:r>
      <w:r w:rsidR="009D7B99">
        <w:rPr>
          <w:rFonts w:ascii="Times New Roman" w:hAnsi="Times New Roman"/>
          <w:sz w:val="24"/>
          <w:szCs w:val="24"/>
        </w:rPr>
        <w:t xml:space="preserve"> Petitions for administrative review of the initial order would be due within 20 days,</w:t>
      </w:r>
      <w:r w:rsidR="00DF2CEB">
        <w:rPr>
          <w:rStyle w:val="FootnoteReference"/>
          <w:rFonts w:ascii="Times New Roman" w:hAnsi="Times New Roman"/>
          <w:sz w:val="24"/>
          <w:szCs w:val="24"/>
        </w:rPr>
        <w:footnoteReference w:id="6"/>
      </w:r>
      <w:r w:rsidR="009D7B99">
        <w:rPr>
          <w:rFonts w:ascii="Times New Roman" w:hAnsi="Times New Roman"/>
          <w:sz w:val="24"/>
          <w:szCs w:val="24"/>
        </w:rPr>
        <w:t xml:space="preserve"> responses would be due 10 days later,</w:t>
      </w:r>
      <w:r w:rsidR="00DF2CEB">
        <w:rPr>
          <w:rStyle w:val="FootnoteReference"/>
          <w:rFonts w:ascii="Times New Roman" w:hAnsi="Times New Roman"/>
          <w:sz w:val="24"/>
          <w:szCs w:val="24"/>
        </w:rPr>
        <w:footnoteReference w:id="7"/>
      </w:r>
      <w:r w:rsidR="009D7B99">
        <w:rPr>
          <w:rFonts w:ascii="Times New Roman" w:hAnsi="Times New Roman"/>
          <w:sz w:val="24"/>
          <w:szCs w:val="24"/>
        </w:rPr>
        <w:t xml:space="preserve"> and the Commission </w:t>
      </w:r>
      <w:r w:rsidR="00A10B68">
        <w:rPr>
          <w:rFonts w:ascii="Times New Roman" w:hAnsi="Times New Roman"/>
          <w:sz w:val="24"/>
          <w:szCs w:val="24"/>
        </w:rPr>
        <w:t>would</w:t>
      </w:r>
      <w:r w:rsidR="009D7B99">
        <w:rPr>
          <w:rFonts w:ascii="Times New Roman" w:hAnsi="Times New Roman"/>
          <w:sz w:val="24"/>
          <w:szCs w:val="24"/>
        </w:rPr>
        <w:t xml:space="preserve"> enter a final order within 90 days after receiving </w:t>
      </w:r>
      <w:r w:rsidR="003B109D">
        <w:rPr>
          <w:rFonts w:ascii="Times New Roman" w:hAnsi="Times New Roman"/>
          <w:sz w:val="24"/>
          <w:szCs w:val="24"/>
        </w:rPr>
        <w:t xml:space="preserve">the </w:t>
      </w:r>
      <w:r w:rsidR="009D7B99">
        <w:rPr>
          <w:rFonts w:ascii="Times New Roman" w:hAnsi="Times New Roman"/>
          <w:sz w:val="24"/>
          <w:szCs w:val="24"/>
        </w:rPr>
        <w:t>responses</w:t>
      </w:r>
      <w:r w:rsidR="003B109D">
        <w:rPr>
          <w:rFonts w:ascii="Times New Roman" w:hAnsi="Times New Roman"/>
          <w:sz w:val="24"/>
          <w:szCs w:val="24"/>
        </w:rPr>
        <w:t>,</w:t>
      </w:r>
      <w:r w:rsidR="00A10B68">
        <w:rPr>
          <w:rStyle w:val="FootnoteReference"/>
          <w:rFonts w:ascii="Times New Roman" w:hAnsi="Times New Roman"/>
          <w:sz w:val="24"/>
          <w:szCs w:val="24"/>
        </w:rPr>
        <w:footnoteReference w:id="8"/>
      </w:r>
      <w:r w:rsidR="00A10B68">
        <w:rPr>
          <w:rFonts w:ascii="Times New Roman" w:hAnsi="Times New Roman"/>
          <w:sz w:val="24"/>
          <w:szCs w:val="24"/>
        </w:rPr>
        <w:t xml:space="preserve"> </w:t>
      </w:r>
      <w:r w:rsidR="003B109D" w:rsidRPr="003B109D">
        <w:rPr>
          <w:rFonts w:ascii="Times New Roman" w:hAnsi="Times New Roman"/>
          <w:i/>
          <w:sz w:val="24"/>
          <w:szCs w:val="24"/>
        </w:rPr>
        <w:t>i.e</w:t>
      </w:r>
      <w:r w:rsidR="003B109D">
        <w:rPr>
          <w:rFonts w:ascii="Times New Roman" w:hAnsi="Times New Roman"/>
          <w:sz w:val="24"/>
          <w:szCs w:val="24"/>
        </w:rPr>
        <w:t>.,</w:t>
      </w:r>
      <w:r w:rsidR="00A10B68">
        <w:rPr>
          <w:rFonts w:ascii="Times New Roman" w:hAnsi="Times New Roman"/>
          <w:sz w:val="24"/>
          <w:szCs w:val="24"/>
        </w:rPr>
        <w:t xml:space="preserve"> by October 24, well after the 2017 summer travel season ends</w:t>
      </w:r>
      <w:r w:rsidR="009D7B99">
        <w:rPr>
          <w:rFonts w:ascii="Times New Roman" w:hAnsi="Times New Roman"/>
          <w:sz w:val="24"/>
          <w:szCs w:val="24"/>
        </w:rPr>
        <w:t xml:space="preserve">. </w:t>
      </w:r>
    </w:p>
    <w:p w14:paraId="3C60B2BA" w14:textId="77777777" w:rsidR="004F2ACE" w:rsidRDefault="009D7B99" w:rsidP="00754DC1">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Given the pattern of litigiousness in this proceeding, </w:t>
      </w:r>
      <w:r w:rsidR="00A10B68">
        <w:rPr>
          <w:rFonts w:ascii="Times New Roman" w:hAnsi="Times New Roman"/>
          <w:sz w:val="24"/>
          <w:szCs w:val="24"/>
        </w:rPr>
        <w:t xml:space="preserve">moreover, </w:t>
      </w:r>
      <w:r>
        <w:rPr>
          <w:rFonts w:ascii="Times New Roman" w:hAnsi="Times New Roman"/>
          <w:sz w:val="24"/>
          <w:szCs w:val="24"/>
        </w:rPr>
        <w:t xml:space="preserve">a petition </w:t>
      </w:r>
      <w:r w:rsidR="00F8433B">
        <w:rPr>
          <w:rFonts w:ascii="Times New Roman" w:hAnsi="Times New Roman"/>
          <w:sz w:val="24"/>
          <w:szCs w:val="24"/>
        </w:rPr>
        <w:t xml:space="preserve">for reconsideration </w:t>
      </w:r>
      <w:r w:rsidR="00552C09">
        <w:rPr>
          <w:rFonts w:ascii="Times New Roman" w:hAnsi="Times New Roman"/>
          <w:sz w:val="24"/>
          <w:szCs w:val="24"/>
        </w:rPr>
        <w:t xml:space="preserve">of the final order </w:t>
      </w:r>
      <w:r w:rsidR="00F8433B">
        <w:rPr>
          <w:rFonts w:ascii="Times New Roman" w:hAnsi="Times New Roman"/>
          <w:sz w:val="24"/>
          <w:szCs w:val="24"/>
        </w:rPr>
        <w:t>appears inevitable</w:t>
      </w:r>
      <w:r>
        <w:rPr>
          <w:rFonts w:ascii="Times New Roman" w:hAnsi="Times New Roman"/>
          <w:sz w:val="24"/>
          <w:szCs w:val="24"/>
        </w:rPr>
        <w:t xml:space="preserve">, which would mean that </w:t>
      </w:r>
      <w:r w:rsidR="00F8433B">
        <w:rPr>
          <w:rFonts w:ascii="Times New Roman" w:hAnsi="Times New Roman"/>
          <w:sz w:val="24"/>
          <w:szCs w:val="24"/>
        </w:rPr>
        <w:t xml:space="preserve">even if the </w:t>
      </w:r>
      <w:r w:rsidR="00552C09">
        <w:rPr>
          <w:rFonts w:ascii="Times New Roman" w:hAnsi="Times New Roman"/>
          <w:sz w:val="24"/>
          <w:szCs w:val="24"/>
        </w:rPr>
        <w:t xml:space="preserve">Commission </w:t>
      </w:r>
      <w:r w:rsidR="00F8433B">
        <w:rPr>
          <w:rFonts w:ascii="Times New Roman" w:hAnsi="Times New Roman"/>
          <w:sz w:val="24"/>
          <w:szCs w:val="24"/>
        </w:rPr>
        <w:t>can enter orders more expeditiously</w:t>
      </w:r>
      <w:r w:rsidR="007554C9">
        <w:rPr>
          <w:rFonts w:ascii="Times New Roman" w:hAnsi="Times New Roman"/>
          <w:sz w:val="24"/>
          <w:szCs w:val="24"/>
        </w:rPr>
        <w:t xml:space="preserve"> than </w:t>
      </w:r>
      <w:r w:rsidR="00B56D58">
        <w:rPr>
          <w:rFonts w:ascii="Times New Roman" w:hAnsi="Times New Roman"/>
          <w:sz w:val="24"/>
          <w:szCs w:val="24"/>
        </w:rPr>
        <w:t>our</w:t>
      </w:r>
      <w:r w:rsidR="00A10B68">
        <w:rPr>
          <w:rFonts w:ascii="Times New Roman" w:hAnsi="Times New Roman"/>
          <w:sz w:val="24"/>
          <w:szCs w:val="24"/>
        </w:rPr>
        <w:t xml:space="preserve"> rule </w:t>
      </w:r>
      <w:r w:rsidR="007554C9">
        <w:rPr>
          <w:rFonts w:ascii="Times New Roman" w:hAnsi="Times New Roman"/>
          <w:sz w:val="24"/>
          <w:szCs w:val="24"/>
        </w:rPr>
        <w:t>contemplate</w:t>
      </w:r>
      <w:r w:rsidR="00B56D58">
        <w:rPr>
          <w:rFonts w:ascii="Times New Roman" w:hAnsi="Times New Roman"/>
          <w:sz w:val="24"/>
          <w:szCs w:val="24"/>
        </w:rPr>
        <w:t>s</w:t>
      </w:r>
      <w:r w:rsidR="00F8433B">
        <w:rPr>
          <w:rFonts w:ascii="Times New Roman" w:hAnsi="Times New Roman"/>
          <w:sz w:val="24"/>
          <w:szCs w:val="24"/>
        </w:rPr>
        <w:t xml:space="preserve"> </w:t>
      </w:r>
      <w:r w:rsidR="00242EBE">
        <w:rPr>
          <w:rFonts w:ascii="Times New Roman" w:hAnsi="Times New Roman"/>
          <w:sz w:val="24"/>
          <w:szCs w:val="24"/>
        </w:rPr>
        <w:t xml:space="preserve">under the existing schedule, </w:t>
      </w:r>
      <w:r>
        <w:rPr>
          <w:rFonts w:ascii="Times New Roman" w:hAnsi="Times New Roman"/>
          <w:sz w:val="24"/>
          <w:szCs w:val="24"/>
        </w:rPr>
        <w:t xml:space="preserve">the Commission </w:t>
      </w:r>
      <w:r w:rsidR="00F8433B">
        <w:rPr>
          <w:rFonts w:ascii="Times New Roman" w:hAnsi="Times New Roman"/>
          <w:sz w:val="24"/>
          <w:szCs w:val="24"/>
        </w:rPr>
        <w:t xml:space="preserve">likely will </w:t>
      </w:r>
      <w:r>
        <w:rPr>
          <w:rFonts w:ascii="Times New Roman" w:hAnsi="Times New Roman"/>
          <w:sz w:val="24"/>
          <w:szCs w:val="24"/>
        </w:rPr>
        <w:t xml:space="preserve">not be able to render a final </w:t>
      </w:r>
      <w:r w:rsidR="007554C9">
        <w:rPr>
          <w:rFonts w:ascii="Times New Roman" w:hAnsi="Times New Roman"/>
          <w:sz w:val="24"/>
          <w:szCs w:val="24"/>
        </w:rPr>
        <w:t>determination</w:t>
      </w:r>
      <w:r w:rsidR="00552C09">
        <w:rPr>
          <w:rFonts w:ascii="Times New Roman" w:hAnsi="Times New Roman"/>
          <w:sz w:val="24"/>
          <w:szCs w:val="24"/>
        </w:rPr>
        <w:t xml:space="preserve"> of the disputed issues</w:t>
      </w:r>
      <w:r>
        <w:rPr>
          <w:rFonts w:ascii="Times New Roman" w:hAnsi="Times New Roman"/>
          <w:sz w:val="24"/>
          <w:szCs w:val="24"/>
        </w:rPr>
        <w:t xml:space="preserve"> until </w:t>
      </w:r>
      <w:r w:rsidR="00B56D58">
        <w:rPr>
          <w:rFonts w:ascii="Times New Roman" w:hAnsi="Times New Roman"/>
          <w:sz w:val="24"/>
          <w:szCs w:val="24"/>
        </w:rPr>
        <w:t>long after the time by which Shuttle Express alleges it will suffer irreparable injury</w:t>
      </w:r>
      <w:r w:rsidR="00F8433B">
        <w:rPr>
          <w:rFonts w:ascii="Times New Roman" w:hAnsi="Times New Roman"/>
          <w:sz w:val="24"/>
          <w:szCs w:val="24"/>
        </w:rPr>
        <w:t>.</w:t>
      </w:r>
      <w:r>
        <w:rPr>
          <w:rFonts w:ascii="Times New Roman" w:hAnsi="Times New Roman"/>
          <w:sz w:val="24"/>
          <w:szCs w:val="24"/>
        </w:rPr>
        <w:t xml:space="preserve"> </w:t>
      </w:r>
      <w:r w:rsidR="00F8433B">
        <w:rPr>
          <w:rFonts w:ascii="Times New Roman" w:hAnsi="Times New Roman"/>
          <w:sz w:val="24"/>
          <w:szCs w:val="24"/>
        </w:rPr>
        <w:t xml:space="preserve">Shuttle Express, therefore, has failed to demonstrate any significant harm that would result </w:t>
      </w:r>
      <w:r w:rsidR="00B56D58">
        <w:rPr>
          <w:rFonts w:ascii="Times New Roman" w:hAnsi="Times New Roman"/>
          <w:sz w:val="24"/>
          <w:szCs w:val="24"/>
        </w:rPr>
        <w:t xml:space="preserve">solely </w:t>
      </w:r>
      <w:r w:rsidR="00F8433B">
        <w:rPr>
          <w:rFonts w:ascii="Times New Roman" w:hAnsi="Times New Roman"/>
          <w:sz w:val="24"/>
          <w:szCs w:val="24"/>
        </w:rPr>
        <w:t xml:space="preserve">from a short </w:t>
      </w:r>
      <w:r w:rsidR="00A10B68">
        <w:rPr>
          <w:rFonts w:ascii="Times New Roman" w:hAnsi="Times New Roman"/>
          <w:sz w:val="24"/>
          <w:szCs w:val="24"/>
        </w:rPr>
        <w:t>continuance of</w:t>
      </w:r>
      <w:r w:rsidR="00F8433B">
        <w:rPr>
          <w:rFonts w:ascii="Times New Roman" w:hAnsi="Times New Roman"/>
          <w:sz w:val="24"/>
          <w:szCs w:val="24"/>
        </w:rPr>
        <w:t xml:space="preserve"> the </w:t>
      </w:r>
      <w:r w:rsidR="00A10B68">
        <w:rPr>
          <w:rFonts w:ascii="Times New Roman" w:hAnsi="Times New Roman"/>
          <w:sz w:val="24"/>
          <w:szCs w:val="24"/>
        </w:rPr>
        <w:t xml:space="preserve">evidentiary </w:t>
      </w:r>
      <w:r w:rsidR="00F8433B">
        <w:rPr>
          <w:rFonts w:ascii="Times New Roman" w:hAnsi="Times New Roman"/>
          <w:sz w:val="24"/>
          <w:szCs w:val="24"/>
        </w:rPr>
        <w:t>hearings.</w:t>
      </w:r>
    </w:p>
    <w:p w14:paraId="64B54DE7" w14:textId="77777777" w:rsidR="00552C09" w:rsidRPr="004F2ACE" w:rsidRDefault="00B56D58" w:rsidP="00754DC1">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We </w:t>
      </w:r>
      <w:r w:rsidR="00047624">
        <w:rPr>
          <w:rFonts w:ascii="Times New Roman" w:hAnsi="Times New Roman"/>
          <w:sz w:val="24"/>
          <w:szCs w:val="24"/>
        </w:rPr>
        <w:t xml:space="preserve">take this opportunity to </w:t>
      </w:r>
      <w:r>
        <w:rPr>
          <w:rFonts w:ascii="Times New Roman" w:hAnsi="Times New Roman"/>
          <w:sz w:val="24"/>
          <w:szCs w:val="24"/>
        </w:rPr>
        <w:t xml:space="preserve">urge the parties to negotiate and resolve </w:t>
      </w:r>
      <w:r w:rsidR="00047624">
        <w:rPr>
          <w:rFonts w:ascii="Times New Roman" w:hAnsi="Times New Roman"/>
          <w:sz w:val="24"/>
          <w:szCs w:val="24"/>
        </w:rPr>
        <w:t xml:space="preserve">their </w:t>
      </w:r>
      <w:r>
        <w:rPr>
          <w:rFonts w:ascii="Times New Roman" w:hAnsi="Times New Roman"/>
          <w:sz w:val="24"/>
          <w:szCs w:val="24"/>
        </w:rPr>
        <w:t xml:space="preserve">disputes, particularly </w:t>
      </w:r>
      <w:r w:rsidR="00047624">
        <w:rPr>
          <w:rFonts w:ascii="Times New Roman" w:hAnsi="Times New Roman"/>
          <w:sz w:val="24"/>
          <w:szCs w:val="24"/>
        </w:rPr>
        <w:t xml:space="preserve">over </w:t>
      </w:r>
      <w:r>
        <w:rPr>
          <w:rFonts w:ascii="Times New Roman" w:hAnsi="Times New Roman"/>
          <w:sz w:val="24"/>
          <w:szCs w:val="24"/>
        </w:rPr>
        <w:t>procedural issues, to the fullest extent possible</w:t>
      </w:r>
      <w:r w:rsidR="00DE64C9">
        <w:rPr>
          <w:rFonts w:ascii="Times New Roman" w:hAnsi="Times New Roman"/>
          <w:sz w:val="24"/>
          <w:szCs w:val="24"/>
        </w:rPr>
        <w:t xml:space="preserve">. </w:t>
      </w:r>
      <w:r w:rsidR="00923C55">
        <w:rPr>
          <w:rFonts w:ascii="Times New Roman" w:hAnsi="Times New Roman"/>
          <w:sz w:val="24"/>
          <w:szCs w:val="24"/>
        </w:rPr>
        <w:t>We are concerned that t</w:t>
      </w:r>
      <w:r w:rsidR="00DE64C9">
        <w:rPr>
          <w:rFonts w:ascii="Times New Roman" w:hAnsi="Times New Roman"/>
          <w:sz w:val="24"/>
          <w:szCs w:val="24"/>
        </w:rPr>
        <w:t>he constant flurry of motions, petitions, and correspondence</w:t>
      </w:r>
      <w:r w:rsidR="00047624">
        <w:rPr>
          <w:rFonts w:ascii="Times New Roman" w:hAnsi="Times New Roman"/>
          <w:sz w:val="24"/>
          <w:szCs w:val="24"/>
        </w:rPr>
        <w:t xml:space="preserve"> the Commission has received</w:t>
      </w:r>
      <w:r w:rsidR="00DE64C9">
        <w:rPr>
          <w:rFonts w:ascii="Times New Roman" w:hAnsi="Times New Roman"/>
          <w:sz w:val="24"/>
          <w:szCs w:val="24"/>
        </w:rPr>
        <w:t xml:space="preserve"> is an inefficient use of party and Commission resources. If efficiency is not a sufficient incentive for greater cooperation, the parties should be aware that to the extent </w:t>
      </w:r>
      <w:r w:rsidR="00DE64C9">
        <w:rPr>
          <w:rFonts w:ascii="Times New Roman" w:hAnsi="Times New Roman"/>
          <w:sz w:val="24"/>
          <w:szCs w:val="24"/>
        </w:rPr>
        <w:lastRenderedPageBreak/>
        <w:t xml:space="preserve">that the Commission’s costs </w:t>
      </w:r>
      <w:r w:rsidR="00047624">
        <w:rPr>
          <w:rFonts w:ascii="Times New Roman" w:hAnsi="Times New Roman"/>
          <w:sz w:val="24"/>
          <w:szCs w:val="24"/>
        </w:rPr>
        <w:t>to conduct</w:t>
      </w:r>
      <w:r w:rsidR="00DE64C9">
        <w:rPr>
          <w:rFonts w:ascii="Times New Roman" w:hAnsi="Times New Roman"/>
          <w:sz w:val="24"/>
          <w:szCs w:val="24"/>
        </w:rPr>
        <w:t xml:space="preserve"> this proceeding exceed the regulatory fees Shuttle Express and </w:t>
      </w:r>
      <w:proofErr w:type="spellStart"/>
      <w:r w:rsidR="00DE64C9">
        <w:rPr>
          <w:rFonts w:ascii="Times New Roman" w:hAnsi="Times New Roman"/>
          <w:sz w:val="24"/>
          <w:szCs w:val="24"/>
        </w:rPr>
        <w:t>Speedishuttle</w:t>
      </w:r>
      <w:proofErr w:type="spellEnd"/>
      <w:r w:rsidR="00DE64C9">
        <w:rPr>
          <w:rFonts w:ascii="Times New Roman" w:hAnsi="Times New Roman"/>
          <w:sz w:val="24"/>
          <w:szCs w:val="24"/>
        </w:rPr>
        <w:t xml:space="preserve"> pay, </w:t>
      </w:r>
      <w:r w:rsidR="00923C55">
        <w:rPr>
          <w:rFonts w:ascii="Times New Roman" w:hAnsi="Times New Roman"/>
          <w:sz w:val="24"/>
          <w:szCs w:val="24"/>
        </w:rPr>
        <w:t xml:space="preserve">the Commission has authority to </w:t>
      </w:r>
      <w:r w:rsidR="00DE64C9">
        <w:rPr>
          <w:rFonts w:ascii="Times New Roman" w:hAnsi="Times New Roman"/>
          <w:sz w:val="24"/>
          <w:szCs w:val="24"/>
        </w:rPr>
        <w:t xml:space="preserve">require the companies to reimburse </w:t>
      </w:r>
      <w:r w:rsidR="00923C55">
        <w:rPr>
          <w:rFonts w:ascii="Times New Roman" w:hAnsi="Times New Roman"/>
          <w:sz w:val="24"/>
          <w:szCs w:val="24"/>
        </w:rPr>
        <w:t xml:space="preserve">it </w:t>
      </w:r>
      <w:r w:rsidR="00DE64C9">
        <w:rPr>
          <w:rFonts w:ascii="Times New Roman" w:hAnsi="Times New Roman"/>
          <w:sz w:val="24"/>
          <w:szCs w:val="24"/>
        </w:rPr>
        <w:t>for those costs.</w:t>
      </w:r>
      <w:r w:rsidR="00DE64C9">
        <w:rPr>
          <w:rStyle w:val="FootnoteReference"/>
          <w:rFonts w:ascii="Times New Roman" w:hAnsi="Times New Roman"/>
          <w:sz w:val="24"/>
          <w:szCs w:val="24"/>
        </w:rPr>
        <w:footnoteReference w:id="9"/>
      </w:r>
      <w:r w:rsidR="00DE64C9">
        <w:rPr>
          <w:rFonts w:ascii="Times New Roman" w:hAnsi="Times New Roman"/>
          <w:sz w:val="24"/>
          <w:szCs w:val="24"/>
        </w:rPr>
        <w:t xml:space="preserve"> </w:t>
      </w:r>
    </w:p>
    <w:p w14:paraId="1A7A89EF" w14:textId="77777777" w:rsidR="00D258CC" w:rsidRPr="00FF0EDC" w:rsidRDefault="00FF0EDC" w:rsidP="006C443E">
      <w:pPr>
        <w:pStyle w:val="Heading1"/>
      </w:pPr>
      <w:r>
        <w:t>ORDER</w:t>
      </w:r>
    </w:p>
    <w:p w14:paraId="6A0A68B1" w14:textId="77777777" w:rsidR="00FF0EDC" w:rsidRPr="00FF0EDC" w:rsidRDefault="00FF0EDC" w:rsidP="006C443E">
      <w:pPr>
        <w:pStyle w:val="NoSpacing"/>
        <w:numPr>
          <w:ilvl w:val="0"/>
          <w:numId w:val="8"/>
        </w:numPr>
        <w:spacing w:after="240" w:line="288" w:lineRule="auto"/>
        <w:ind w:left="0" w:hanging="720"/>
        <w:rPr>
          <w:rFonts w:ascii="Times New Roman" w:hAnsi="Times New Roman"/>
          <w:b/>
          <w:sz w:val="24"/>
          <w:szCs w:val="24"/>
        </w:rPr>
      </w:pPr>
      <w:r w:rsidRPr="00690F94">
        <w:rPr>
          <w:rFonts w:ascii="Times New Roman" w:hAnsi="Times New Roman"/>
          <w:b/>
          <w:sz w:val="24"/>
          <w:szCs w:val="24"/>
        </w:rPr>
        <w:t xml:space="preserve">THE COMMISSION </w:t>
      </w:r>
      <w:r w:rsidR="000A7A32">
        <w:rPr>
          <w:rFonts w:ascii="Times New Roman" w:hAnsi="Times New Roman"/>
          <w:b/>
          <w:sz w:val="24"/>
          <w:szCs w:val="24"/>
        </w:rPr>
        <w:t>DENIES</w:t>
      </w:r>
      <w:r w:rsidR="000A7A32">
        <w:rPr>
          <w:rFonts w:ascii="Times New Roman" w:hAnsi="Times New Roman"/>
          <w:sz w:val="24"/>
          <w:szCs w:val="24"/>
        </w:rPr>
        <w:t xml:space="preserve"> the Petition of Shuttle Express, Inc., for </w:t>
      </w:r>
      <w:r w:rsidR="00A10B68">
        <w:rPr>
          <w:rFonts w:ascii="Times New Roman" w:hAnsi="Times New Roman"/>
          <w:sz w:val="24"/>
          <w:szCs w:val="24"/>
        </w:rPr>
        <w:t>Q</w:t>
      </w:r>
      <w:r w:rsidR="000A7A32">
        <w:rPr>
          <w:rFonts w:ascii="Times New Roman" w:hAnsi="Times New Roman"/>
          <w:sz w:val="24"/>
          <w:szCs w:val="24"/>
        </w:rPr>
        <w:t xml:space="preserve">ualified </w:t>
      </w:r>
      <w:r w:rsidR="00A10B68">
        <w:rPr>
          <w:rFonts w:ascii="Times New Roman" w:hAnsi="Times New Roman"/>
          <w:sz w:val="24"/>
          <w:szCs w:val="24"/>
        </w:rPr>
        <w:t>L</w:t>
      </w:r>
      <w:r w:rsidR="000A7A32">
        <w:rPr>
          <w:rFonts w:ascii="Times New Roman" w:hAnsi="Times New Roman"/>
          <w:sz w:val="24"/>
          <w:szCs w:val="24"/>
        </w:rPr>
        <w:t xml:space="preserve">imited </w:t>
      </w:r>
      <w:r w:rsidR="00A10B68">
        <w:rPr>
          <w:rFonts w:ascii="Times New Roman" w:hAnsi="Times New Roman"/>
          <w:sz w:val="24"/>
          <w:szCs w:val="24"/>
        </w:rPr>
        <w:t>R</w:t>
      </w:r>
      <w:r w:rsidR="000A7A32">
        <w:rPr>
          <w:rFonts w:ascii="Times New Roman" w:hAnsi="Times New Roman"/>
          <w:sz w:val="24"/>
          <w:szCs w:val="24"/>
        </w:rPr>
        <w:t>eview of Order 12/05/02.</w:t>
      </w:r>
      <w:r>
        <w:rPr>
          <w:rFonts w:ascii="Times New Roman" w:hAnsi="Times New Roman"/>
          <w:b/>
          <w:sz w:val="24"/>
          <w:szCs w:val="24"/>
        </w:rPr>
        <w:t xml:space="preserve"> </w:t>
      </w:r>
    </w:p>
    <w:p w14:paraId="2C5F4A75" w14:textId="77777777" w:rsidR="00CB0163" w:rsidRPr="00CB1237" w:rsidRDefault="00CB0163" w:rsidP="00C97CCB">
      <w:pPr>
        <w:spacing w:after="240" w:line="264" w:lineRule="auto"/>
      </w:pPr>
      <w:r w:rsidRPr="00CB1237">
        <w:t xml:space="preserve">DATED at Olympia, Washington, and effective </w:t>
      </w:r>
      <w:r w:rsidR="00C229F4">
        <w:t xml:space="preserve">January </w:t>
      </w:r>
      <w:r w:rsidR="00B94156">
        <w:t>17</w:t>
      </w:r>
      <w:r w:rsidR="00C229F4">
        <w:t>, 2017</w:t>
      </w:r>
      <w:r w:rsidRPr="00CB1237">
        <w:t>.</w:t>
      </w:r>
    </w:p>
    <w:p w14:paraId="5EB84384" w14:textId="77777777" w:rsidR="00047624" w:rsidRPr="00EA5CF1" w:rsidRDefault="00047624" w:rsidP="00047624">
      <w:pPr>
        <w:jc w:val="center"/>
      </w:pPr>
      <w:r w:rsidRPr="00EA5CF1">
        <w:t>WASHINGTON UTILITIES AND TRANSPORTATION COMMISSION</w:t>
      </w:r>
    </w:p>
    <w:p w14:paraId="5E031710" w14:textId="77777777" w:rsidR="00047624" w:rsidRPr="00EA5CF1" w:rsidRDefault="00047624" w:rsidP="00047624">
      <w:pPr>
        <w:jc w:val="right"/>
      </w:pPr>
    </w:p>
    <w:p w14:paraId="3798A12C" w14:textId="77777777" w:rsidR="00047624" w:rsidRDefault="00047624" w:rsidP="00047624">
      <w:pPr>
        <w:jc w:val="right"/>
      </w:pPr>
    </w:p>
    <w:p w14:paraId="756BDF16" w14:textId="77777777" w:rsidR="00047624" w:rsidRPr="00EA5CF1" w:rsidRDefault="00047624" w:rsidP="00047624">
      <w:pPr>
        <w:jc w:val="right"/>
      </w:pPr>
    </w:p>
    <w:p w14:paraId="465A417C" w14:textId="77777777" w:rsidR="00047624" w:rsidRPr="00EA5CF1" w:rsidRDefault="00047624" w:rsidP="006C443E">
      <w:pPr>
        <w:ind w:left="4320"/>
      </w:pPr>
      <w:r w:rsidRPr="00EA5CF1">
        <w:t>DAVID W. DANNER, Chairman</w:t>
      </w:r>
      <w:r w:rsidR="006C443E">
        <w:br/>
      </w:r>
      <w:r w:rsidR="006C443E">
        <w:rPr>
          <w:noProof/>
        </w:rPr>
        <w:drawing>
          <wp:inline distT="0" distB="0" distL="0" distR="0" wp14:anchorId="7FE64EB3" wp14:editId="41662F60">
            <wp:extent cx="1802765" cy="6731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2765" cy="673100"/>
                    </a:xfrm>
                    <a:prstGeom prst="rect">
                      <a:avLst/>
                    </a:prstGeom>
                    <a:noFill/>
                    <a:ln>
                      <a:noFill/>
                    </a:ln>
                  </pic:spPr>
                </pic:pic>
              </a:graphicData>
            </a:graphic>
          </wp:inline>
        </w:drawing>
      </w:r>
      <w:r w:rsidR="006C443E">
        <w:br/>
      </w:r>
      <w:r>
        <w:t>PHILIP B. JONES</w:t>
      </w:r>
      <w:r w:rsidRPr="00EA5CF1">
        <w:t>, Commissioner</w:t>
      </w:r>
    </w:p>
    <w:p w14:paraId="0F8EFA81" w14:textId="77777777" w:rsidR="00047624" w:rsidRDefault="00047624" w:rsidP="00047624">
      <w:pPr>
        <w:jc w:val="right"/>
      </w:pPr>
    </w:p>
    <w:p w14:paraId="7B2CF323" w14:textId="77777777" w:rsidR="00047624" w:rsidRPr="00EA5CF1" w:rsidRDefault="00047624" w:rsidP="00047624">
      <w:pPr>
        <w:jc w:val="right"/>
      </w:pPr>
    </w:p>
    <w:p w14:paraId="06788279" w14:textId="77777777" w:rsidR="00047624" w:rsidRPr="00EA5CF1" w:rsidRDefault="00047624" w:rsidP="00047624">
      <w:pPr>
        <w:jc w:val="right"/>
      </w:pPr>
    </w:p>
    <w:p w14:paraId="58322011" w14:textId="77777777" w:rsidR="00047624" w:rsidRPr="00EA5CF1" w:rsidRDefault="00047624" w:rsidP="00047624">
      <w:pPr>
        <w:ind w:left="3600" w:firstLine="720"/>
      </w:pPr>
      <w:r w:rsidRPr="00EA5CF1">
        <w:t>ANN E. RENDAHL, Commissioner</w:t>
      </w:r>
    </w:p>
    <w:p w14:paraId="16050A4A" w14:textId="77777777" w:rsidR="00134E4A" w:rsidRDefault="00134E4A" w:rsidP="00047624">
      <w:pPr>
        <w:spacing w:line="264" w:lineRule="auto"/>
      </w:pPr>
    </w:p>
    <w:sectPr w:rsidR="00134E4A" w:rsidSect="00AF6D91">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2160" w:header="117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3BA53" w14:textId="77777777" w:rsidR="003D4D7B" w:rsidRDefault="003D4D7B">
      <w:r>
        <w:separator/>
      </w:r>
    </w:p>
  </w:endnote>
  <w:endnote w:type="continuationSeparator" w:id="0">
    <w:p w14:paraId="54A4E818" w14:textId="77777777" w:rsidR="003D4D7B" w:rsidRDefault="003D4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494EA" w14:textId="77777777" w:rsidR="005B6577" w:rsidRDefault="005B65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44B28" w14:textId="77777777" w:rsidR="005B6577" w:rsidRDefault="005B65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3EDC9" w14:textId="77777777" w:rsidR="005B6577" w:rsidRDefault="005B65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44394" w14:textId="77777777" w:rsidR="003D4D7B" w:rsidRDefault="003D4D7B">
      <w:r>
        <w:separator/>
      </w:r>
    </w:p>
  </w:footnote>
  <w:footnote w:type="continuationSeparator" w:id="0">
    <w:p w14:paraId="29BB3C46" w14:textId="77777777" w:rsidR="003D4D7B" w:rsidRDefault="003D4D7B">
      <w:r>
        <w:continuationSeparator/>
      </w:r>
    </w:p>
  </w:footnote>
  <w:footnote w:id="1">
    <w:p w14:paraId="372289F4" w14:textId="77777777" w:rsidR="009D7B99" w:rsidRPr="000A7A32" w:rsidRDefault="009D7B99" w:rsidP="000A7A32">
      <w:pPr>
        <w:pStyle w:val="FootnoteText"/>
        <w:spacing w:after="120"/>
        <w:rPr>
          <w:sz w:val="22"/>
          <w:szCs w:val="22"/>
        </w:rPr>
      </w:pPr>
      <w:r>
        <w:rPr>
          <w:rStyle w:val="FootnoteReference"/>
        </w:rPr>
        <w:footnoteRef/>
      </w:r>
      <w:r>
        <w:t xml:space="preserve"> </w:t>
      </w:r>
      <w:r>
        <w:rPr>
          <w:sz w:val="22"/>
          <w:szCs w:val="22"/>
        </w:rPr>
        <w:t>Petition ¶ 1.</w:t>
      </w:r>
    </w:p>
  </w:footnote>
  <w:footnote w:id="2">
    <w:p w14:paraId="431339AC" w14:textId="77777777" w:rsidR="009D7B99" w:rsidRPr="000A7A32" w:rsidRDefault="009D7B99" w:rsidP="00136280">
      <w:pPr>
        <w:pStyle w:val="FootnoteText"/>
        <w:spacing w:after="120"/>
        <w:rPr>
          <w:sz w:val="22"/>
          <w:szCs w:val="22"/>
        </w:rPr>
      </w:pPr>
      <w:r>
        <w:rPr>
          <w:rStyle w:val="FootnoteReference"/>
        </w:rPr>
        <w:footnoteRef/>
      </w:r>
      <w:r>
        <w:t xml:space="preserve"> </w:t>
      </w:r>
      <w:r w:rsidRPr="00136280">
        <w:rPr>
          <w:i/>
          <w:sz w:val="22"/>
          <w:szCs w:val="22"/>
        </w:rPr>
        <w:t>Id</w:t>
      </w:r>
      <w:r>
        <w:rPr>
          <w:sz w:val="22"/>
          <w:szCs w:val="22"/>
        </w:rPr>
        <w:t>. ¶ 3.</w:t>
      </w:r>
    </w:p>
  </w:footnote>
  <w:footnote w:id="3">
    <w:p w14:paraId="539841C4" w14:textId="77777777" w:rsidR="009D7B99" w:rsidRPr="000A7A32" w:rsidRDefault="009D7B99" w:rsidP="00136280">
      <w:pPr>
        <w:pStyle w:val="FootnoteText"/>
        <w:spacing w:after="120"/>
        <w:rPr>
          <w:sz w:val="22"/>
          <w:szCs w:val="22"/>
        </w:rPr>
      </w:pPr>
      <w:r>
        <w:rPr>
          <w:rStyle w:val="FootnoteReference"/>
        </w:rPr>
        <w:footnoteRef/>
      </w:r>
      <w:r>
        <w:t xml:space="preserve"> </w:t>
      </w:r>
      <w:r w:rsidRPr="00136280">
        <w:rPr>
          <w:i/>
          <w:sz w:val="22"/>
          <w:szCs w:val="22"/>
        </w:rPr>
        <w:t>Id</w:t>
      </w:r>
      <w:r>
        <w:rPr>
          <w:sz w:val="22"/>
          <w:szCs w:val="22"/>
        </w:rPr>
        <w:t>. ¶ 6.</w:t>
      </w:r>
    </w:p>
  </w:footnote>
  <w:footnote w:id="4">
    <w:p w14:paraId="131FE495" w14:textId="77777777" w:rsidR="009D7B99" w:rsidRPr="000A7A32" w:rsidRDefault="009D7B99" w:rsidP="00136280">
      <w:pPr>
        <w:pStyle w:val="FootnoteText"/>
        <w:spacing w:after="120"/>
        <w:rPr>
          <w:sz w:val="22"/>
          <w:szCs w:val="22"/>
        </w:rPr>
      </w:pPr>
      <w:r>
        <w:rPr>
          <w:rStyle w:val="FootnoteReference"/>
        </w:rPr>
        <w:footnoteRef/>
      </w:r>
      <w:r>
        <w:t xml:space="preserve"> </w:t>
      </w:r>
      <w:r>
        <w:rPr>
          <w:sz w:val="22"/>
          <w:szCs w:val="22"/>
        </w:rPr>
        <w:t>Consolidation Order ¶ 12 (emphasis added).</w:t>
      </w:r>
    </w:p>
  </w:footnote>
  <w:footnote w:id="5">
    <w:p w14:paraId="4990DC94" w14:textId="77777777" w:rsidR="00A10B68" w:rsidRPr="000A7A32" w:rsidRDefault="00A10B68" w:rsidP="00A10B68">
      <w:pPr>
        <w:pStyle w:val="FootnoteText"/>
        <w:spacing w:after="120"/>
        <w:rPr>
          <w:sz w:val="22"/>
          <w:szCs w:val="22"/>
        </w:rPr>
      </w:pPr>
      <w:r>
        <w:rPr>
          <w:rStyle w:val="FootnoteReference"/>
        </w:rPr>
        <w:footnoteRef/>
      </w:r>
      <w:r>
        <w:t xml:space="preserve"> </w:t>
      </w:r>
      <w:r>
        <w:rPr>
          <w:sz w:val="22"/>
          <w:szCs w:val="22"/>
        </w:rPr>
        <w:t>WAC 480-07-820(3).</w:t>
      </w:r>
    </w:p>
  </w:footnote>
  <w:footnote w:id="6">
    <w:p w14:paraId="556AF94C" w14:textId="77777777" w:rsidR="00DF2CEB" w:rsidRPr="000A7A32" w:rsidRDefault="00DF2CEB" w:rsidP="00DF2CEB">
      <w:pPr>
        <w:pStyle w:val="FootnoteText"/>
        <w:spacing w:after="120"/>
        <w:rPr>
          <w:sz w:val="22"/>
          <w:szCs w:val="22"/>
        </w:rPr>
      </w:pPr>
      <w:r>
        <w:rPr>
          <w:rStyle w:val="FootnoteReference"/>
        </w:rPr>
        <w:footnoteRef/>
      </w:r>
      <w:r>
        <w:t xml:space="preserve"> </w:t>
      </w:r>
      <w:r>
        <w:rPr>
          <w:sz w:val="22"/>
          <w:szCs w:val="22"/>
        </w:rPr>
        <w:t>WAC 480-07-825(2).</w:t>
      </w:r>
    </w:p>
  </w:footnote>
  <w:footnote w:id="7">
    <w:p w14:paraId="03EAC928" w14:textId="77777777" w:rsidR="00DF2CEB" w:rsidRPr="000A7A32" w:rsidRDefault="00DF2CEB" w:rsidP="00DF2CEB">
      <w:pPr>
        <w:pStyle w:val="FootnoteText"/>
        <w:spacing w:after="120"/>
        <w:rPr>
          <w:sz w:val="22"/>
          <w:szCs w:val="22"/>
        </w:rPr>
      </w:pPr>
      <w:r>
        <w:rPr>
          <w:rStyle w:val="FootnoteReference"/>
        </w:rPr>
        <w:footnoteRef/>
      </w:r>
      <w:r>
        <w:t xml:space="preserve"> </w:t>
      </w:r>
      <w:r>
        <w:rPr>
          <w:sz w:val="22"/>
          <w:szCs w:val="22"/>
        </w:rPr>
        <w:t>WAC 480-07-825(</w:t>
      </w:r>
      <w:r w:rsidR="00A10B68">
        <w:rPr>
          <w:sz w:val="22"/>
          <w:szCs w:val="22"/>
        </w:rPr>
        <w:t>4</w:t>
      </w:r>
      <w:proofErr w:type="gramStart"/>
      <w:r>
        <w:rPr>
          <w:sz w:val="22"/>
          <w:szCs w:val="22"/>
        </w:rPr>
        <w:t>)</w:t>
      </w:r>
      <w:r w:rsidR="00A10B68">
        <w:rPr>
          <w:sz w:val="22"/>
          <w:szCs w:val="22"/>
        </w:rPr>
        <w:t>(</w:t>
      </w:r>
      <w:proofErr w:type="gramEnd"/>
      <w:r w:rsidR="00A10B68">
        <w:rPr>
          <w:sz w:val="22"/>
          <w:szCs w:val="22"/>
        </w:rPr>
        <w:t>b)</w:t>
      </w:r>
      <w:r>
        <w:rPr>
          <w:sz w:val="22"/>
          <w:szCs w:val="22"/>
        </w:rPr>
        <w:t>.</w:t>
      </w:r>
    </w:p>
  </w:footnote>
  <w:footnote w:id="8">
    <w:p w14:paraId="6133B043" w14:textId="77777777" w:rsidR="00A10B68" w:rsidRPr="000A7A32" w:rsidRDefault="00A10B68" w:rsidP="00A10B68">
      <w:pPr>
        <w:pStyle w:val="FootnoteText"/>
        <w:spacing w:after="120"/>
        <w:rPr>
          <w:sz w:val="22"/>
          <w:szCs w:val="22"/>
        </w:rPr>
      </w:pPr>
      <w:r>
        <w:rPr>
          <w:rStyle w:val="FootnoteReference"/>
        </w:rPr>
        <w:footnoteRef/>
      </w:r>
      <w:r>
        <w:t xml:space="preserve"> </w:t>
      </w:r>
      <w:r>
        <w:rPr>
          <w:sz w:val="22"/>
          <w:szCs w:val="22"/>
        </w:rPr>
        <w:t>WAC 480-07-820(3).</w:t>
      </w:r>
    </w:p>
  </w:footnote>
  <w:footnote w:id="9">
    <w:p w14:paraId="16FDE50A" w14:textId="77777777" w:rsidR="00DE64C9" w:rsidRPr="000A7A32" w:rsidRDefault="00DE64C9" w:rsidP="00DE64C9">
      <w:pPr>
        <w:pStyle w:val="FootnoteText"/>
        <w:spacing w:after="120"/>
        <w:rPr>
          <w:sz w:val="22"/>
          <w:szCs w:val="22"/>
        </w:rPr>
      </w:pPr>
      <w:r>
        <w:rPr>
          <w:rStyle w:val="FootnoteReference"/>
        </w:rPr>
        <w:footnoteRef/>
      </w:r>
      <w:r>
        <w:t xml:space="preserve"> </w:t>
      </w:r>
      <w:r>
        <w:rPr>
          <w:sz w:val="22"/>
          <w:szCs w:val="22"/>
        </w:rPr>
        <w:t>RCW 81.20.020.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DB4DA" w14:textId="77777777" w:rsidR="005B6577" w:rsidRDefault="005B65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C5EE7" w14:textId="77777777" w:rsidR="009D7B99" w:rsidRDefault="009D7B99" w:rsidP="00C229F4">
    <w:pPr>
      <w:pStyle w:val="Header"/>
      <w:tabs>
        <w:tab w:val="clear" w:pos="8640"/>
        <w:tab w:val="right" w:pos="8100"/>
      </w:tabs>
      <w:rPr>
        <w:b/>
        <w:bCs/>
        <w:sz w:val="20"/>
      </w:rPr>
    </w:pPr>
    <w:r w:rsidRPr="00DE41B1">
      <w:rPr>
        <w:b/>
        <w:bCs/>
        <w:sz w:val="20"/>
      </w:rPr>
      <w:t>D</w:t>
    </w:r>
    <w:r>
      <w:rPr>
        <w:b/>
        <w:bCs/>
        <w:sz w:val="20"/>
      </w:rPr>
      <w:t>OCKETS TC-143691, TC-160516, and TC-161257</w:t>
    </w:r>
    <w:r>
      <w:rPr>
        <w:b/>
        <w:bCs/>
        <w:sz w:val="20"/>
      </w:rPr>
      <w:tab/>
    </w:r>
    <w:r w:rsidRPr="00B85B2D">
      <w:rPr>
        <w:b/>
        <w:bCs/>
        <w:sz w:val="20"/>
        <w:szCs w:val="20"/>
      </w:rPr>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5B6577">
      <w:rPr>
        <w:rStyle w:val="PageNumber"/>
        <w:b/>
        <w:bCs/>
        <w:noProof/>
        <w:sz w:val="20"/>
        <w:szCs w:val="20"/>
      </w:rPr>
      <w:t>4</w:t>
    </w:r>
    <w:r w:rsidRPr="00B85B2D">
      <w:rPr>
        <w:rStyle w:val="PageNumber"/>
        <w:b/>
        <w:bCs/>
        <w:sz w:val="20"/>
        <w:szCs w:val="20"/>
      </w:rPr>
      <w:fldChar w:fldCharType="end"/>
    </w:r>
  </w:p>
  <w:p w14:paraId="5F018867" w14:textId="77777777" w:rsidR="009D7B99" w:rsidRDefault="009D7B99" w:rsidP="00A21BEB">
    <w:pPr>
      <w:pStyle w:val="Header"/>
      <w:tabs>
        <w:tab w:val="clear" w:pos="8640"/>
        <w:tab w:val="right" w:pos="8100"/>
      </w:tabs>
      <w:rPr>
        <w:rStyle w:val="PageNumber"/>
        <w:b/>
        <w:bCs/>
        <w:sz w:val="20"/>
        <w:szCs w:val="20"/>
      </w:rPr>
    </w:pPr>
    <w:r>
      <w:rPr>
        <w:b/>
        <w:bCs/>
        <w:sz w:val="20"/>
      </w:rPr>
      <w:t>(</w:t>
    </w:r>
    <w:r>
      <w:rPr>
        <w:b/>
        <w:bCs/>
        <w:i/>
        <w:sz w:val="20"/>
      </w:rPr>
      <w:t>Consolidated</w:t>
    </w:r>
    <w:r>
      <w:rPr>
        <w:b/>
        <w:bCs/>
        <w:sz w:val="20"/>
      </w:rPr>
      <w:t>)</w:t>
    </w:r>
    <w:r>
      <w:rPr>
        <w:b/>
        <w:bCs/>
        <w:sz w:val="20"/>
      </w:rPr>
      <w:tab/>
    </w:r>
    <w:r>
      <w:rPr>
        <w:b/>
        <w:bCs/>
        <w:sz w:val="20"/>
      </w:rPr>
      <w:br/>
      <w:t>ORDER 13/06/03</w:t>
    </w:r>
    <w:r w:rsidRPr="00B85B2D">
      <w:rPr>
        <w:b/>
        <w:bCs/>
        <w:sz w:val="20"/>
        <w:szCs w:val="20"/>
      </w:rPr>
      <w:tab/>
    </w:r>
    <w:r w:rsidRPr="00B85B2D">
      <w:rPr>
        <w:b/>
        <w:bCs/>
        <w:sz w:val="20"/>
        <w:szCs w:val="20"/>
      </w:rPr>
      <w:tab/>
    </w:r>
  </w:p>
  <w:p w14:paraId="58DAC902" w14:textId="77777777" w:rsidR="009D7B99" w:rsidRDefault="009D7B99">
    <w:pPr>
      <w:pStyle w:val="Header"/>
      <w:tabs>
        <w:tab w:val="clear" w:pos="8640"/>
        <w:tab w:val="right" w:pos="8100"/>
      </w:tabs>
      <w:rPr>
        <w:rStyle w:val="PageNumber"/>
        <w:b/>
        <w:bCs/>
        <w:sz w:val="20"/>
        <w:szCs w:val="20"/>
      </w:rPr>
    </w:pPr>
  </w:p>
  <w:p w14:paraId="5C5E39A7" w14:textId="77777777" w:rsidR="009D7B99" w:rsidRPr="00B85B2D" w:rsidRDefault="009D7B99">
    <w:pPr>
      <w:pStyle w:val="Header"/>
      <w:tabs>
        <w:tab w:val="clear" w:pos="8640"/>
        <w:tab w:val="right" w:pos="8100"/>
      </w:tabs>
      <w:rPr>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D3672" w14:textId="5E443F13" w:rsidR="006C443E" w:rsidRDefault="006C443E" w:rsidP="006C443E">
    <w:pPr>
      <w:pStyle w:val="Header"/>
      <w:jc w:val="right"/>
    </w:pPr>
    <w:r>
      <w:t xml:space="preserve">Service Date: January </w:t>
    </w:r>
    <w:r>
      <w:t>1</w:t>
    </w:r>
    <w:r w:rsidR="005B6577">
      <w:t>8</w:t>
    </w:r>
    <w:bookmarkStart w:id="0" w:name="_GoBack"/>
    <w:bookmarkEnd w:id="0"/>
    <w:r>
      <w:t>,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95C0E"/>
    <w:multiLevelType w:val="hybridMultilevel"/>
    <w:tmpl w:val="A7E0BDDE"/>
    <w:lvl w:ilvl="0" w:tplc="D640D108">
      <w:start w:val="1"/>
      <w:numFmt w:val="decimal"/>
      <w:lvlText w:val="%1"/>
      <w:lvlJc w:val="left"/>
      <w:pPr>
        <w:ind w:left="720" w:hanging="360"/>
      </w:pPr>
      <w:rPr>
        <w:rFonts w:ascii="Times New Roman" w:hAnsi="Times New Roman" w:hint="default"/>
        <w:b w:val="0"/>
        <w:i/>
        <w:color w:val="00000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90416"/>
    <w:multiLevelType w:val="hybridMultilevel"/>
    <w:tmpl w:val="3628EC8A"/>
    <w:lvl w:ilvl="0" w:tplc="580E919A">
      <w:start w:val="1"/>
      <w:numFmt w:val="decimal"/>
      <w:lvlText w:val="%1"/>
      <w:lvlJc w:val="righ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4009B7"/>
    <w:multiLevelType w:val="hybridMultilevel"/>
    <w:tmpl w:val="190C266E"/>
    <w:lvl w:ilvl="0" w:tplc="46A47482">
      <w:start w:val="1"/>
      <w:numFmt w:val="decimal"/>
      <w:lvlText w:val="%1"/>
      <w:lvlJc w:val="left"/>
      <w:pPr>
        <w:ind w:left="720" w:hanging="360"/>
      </w:pPr>
      <w:rPr>
        <w:rFonts w:hint="default"/>
        <w:b w:val="0"/>
        <w:i/>
        <w:strike w:val="0"/>
        <w:dstrike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69158DF"/>
    <w:multiLevelType w:val="hybridMultilevel"/>
    <w:tmpl w:val="6B80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6765F0E"/>
    <w:multiLevelType w:val="hybridMultilevel"/>
    <w:tmpl w:val="ABEE3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243D1B"/>
    <w:multiLevelType w:val="hybridMultilevel"/>
    <w:tmpl w:val="7D9C5198"/>
    <w:lvl w:ilvl="0" w:tplc="590A6D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2"/>
  </w:num>
  <w:num w:numId="5">
    <w:abstractNumId w:val="8"/>
  </w:num>
  <w:num w:numId="6">
    <w:abstractNumId w:val="5"/>
  </w:num>
  <w:num w:numId="7">
    <w:abstractNumId w:val="4"/>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ED6"/>
    <w:rsid w:val="00000F54"/>
    <w:rsid w:val="000015DC"/>
    <w:rsid w:val="00001764"/>
    <w:rsid w:val="00002402"/>
    <w:rsid w:val="00003479"/>
    <w:rsid w:val="00005893"/>
    <w:rsid w:val="00007D4A"/>
    <w:rsid w:val="00011DA9"/>
    <w:rsid w:val="00013BD4"/>
    <w:rsid w:val="00014AB8"/>
    <w:rsid w:val="0001602D"/>
    <w:rsid w:val="000164A8"/>
    <w:rsid w:val="00017C09"/>
    <w:rsid w:val="000210D8"/>
    <w:rsid w:val="000219B7"/>
    <w:rsid w:val="000224BE"/>
    <w:rsid w:val="0002339B"/>
    <w:rsid w:val="00023460"/>
    <w:rsid w:val="0002570B"/>
    <w:rsid w:val="000269D6"/>
    <w:rsid w:val="00033213"/>
    <w:rsid w:val="0003347C"/>
    <w:rsid w:val="0003394D"/>
    <w:rsid w:val="000345AE"/>
    <w:rsid w:val="00037ADC"/>
    <w:rsid w:val="00040C1A"/>
    <w:rsid w:val="000425D2"/>
    <w:rsid w:val="000426C0"/>
    <w:rsid w:val="00047624"/>
    <w:rsid w:val="00052588"/>
    <w:rsid w:val="00052765"/>
    <w:rsid w:val="00061DD7"/>
    <w:rsid w:val="00062A54"/>
    <w:rsid w:val="000631B2"/>
    <w:rsid w:val="00064277"/>
    <w:rsid w:val="00064471"/>
    <w:rsid w:val="00064D16"/>
    <w:rsid w:val="0006698E"/>
    <w:rsid w:val="000677EC"/>
    <w:rsid w:val="00070B4A"/>
    <w:rsid w:val="00071A68"/>
    <w:rsid w:val="000736A8"/>
    <w:rsid w:val="000746B2"/>
    <w:rsid w:val="00076C5F"/>
    <w:rsid w:val="00082753"/>
    <w:rsid w:val="00084377"/>
    <w:rsid w:val="00085C9C"/>
    <w:rsid w:val="0009227E"/>
    <w:rsid w:val="00092BFA"/>
    <w:rsid w:val="000A14A5"/>
    <w:rsid w:val="000A38A3"/>
    <w:rsid w:val="000A424F"/>
    <w:rsid w:val="000A60F5"/>
    <w:rsid w:val="000A7A32"/>
    <w:rsid w:val="000B2F06"/>
    <w:rsid w:val="000B39D1"/>
    <w:rsid w:val="000B3F21"/>
    <w:rsid w:val="000B4183"/>
    <w:rsid w:val="000B67B6"/>
    <w:rsid w:val="000B7854"/>
    <w:rsid w:val="000B7A11"/>
    <w:rsid w:val="000B7F83"/>
    <w:rsid w:val="000C0323"/>
    <w:rsid w:val="000C3854"/>
    <w:rsid w:val="000C3A51"/>
    <w:rsid w:val="000C6599"/>
    <w:rsid w:val="000D254E"/>
    <w:rsid w:val="000D3ACC"/>
    <w:rsid w:val="000D403A"/>
    <w:rsid w:val="000D4261"/>
    <w:rsid w:val="000D74CA"/>
    <w:rsid w:val="000D77CC"/>
    <w:rsid w:val="000E0772"/>
    <w:rsid w:val="000E1196"/>
    <w:rsid w:val="000E1EB1"/>
    <w:rsid w:val="000E2736"/>
    <w:rsid w:val="000E2A61"/>
    <w:rsid w:val="000E2F83"/>
    <w:rsid w:val="000E4BC7"/>
    <w:rsid w:val="000F0649"/>
    <w:rsid w:val="000F4591"/>
    <w:rsid w:val="001007E1"/>
    <w:rsid w:val="00101D97"/>
    <w:rsid w:val="00103960"/>
    <w:rsid w:val="00111219"/>
    <w:rsid w:val="00111B07"/>
    <w:rsid w:val="00112B93"/>
    <w:rsid w:val="00114759"/>
    <w:rsid w:val="001155A4"/>
    <w:rsid w:val="00117299"/>
    <w:rsid w:val="00117333"/>
    <w:rsid w:val="001174A7"/>
    <w:rsid w:val="001179CD"/>
    <w:rsid w:val="00120913"/>
    <w:rsid w:val="00120B44"/>
    <w:rsid w:val="0012204A"/>
    <w:rsid w:val="0012548B"/>
    <w:rsid w:val="00126995"/>
    <w:rsid w:val="00127197"/>
    <w:rsid w:val="00127CD5"/>
    <w:rsid w:val="00131166"/>
    <w:rsid w:val="00131E06"/>
    <w:rsid w:val="001320FF"/>
    <w:rsid w:val="00134431"/>
    <w:rsid w:val="00134E4A"/>
    <w:rsid w:val="00135751"/>
    <w:rsid w:val="00136247"/>
    <w:rsid w:val="00136280"/>
    <w:rsid w:val="00136868"/>
    <w:rsid w:val="0014054F"/>
    <w:rsid w:val="0014354E"/>
    <w:rsid w:val="00145B34"/>
    <w:rsid w:val="00146955"/>
    <w:rsid w:val="00152F28"/>
    <w:rsid w:val="001537A6"/>
    <w:rsid w:val="0015682A"/>
    <w:rsid w:val="001572AD"/>
    <w:rsid w:val="00157683"/>
    <w:rsid w:val="00157899"/>
    <w:rsid w:val="00160AF2"/>
    <w:rsid w:val="0016160B"/>
    <w:rsid w:val="00163BE1"/>
    <w:rsid w:val="00164F15"/>
    <w:rsid w:val="001657C1"/>
    <w:rsid w:val="001664DB"/>
    <w:rsid w:val="00167DC6"/>
    <w:rsid w:val="0017431C"/>
    <w:rsid w:val="00174556"/>
    <w:rsid w:val="00174D63"/>
    <w:rsid w:val="00176046"/>
    <w:rsid w:val="0017655F"/>
    <w:rsid w:val="00177D68"/>
    <w:rsid w:val="00182298"/>
    <w:rsid w:val="0018275B"/>
    <w:rsid w:val="00182DFC"/>
    <w:rsid w:val="00184CDE"/>
    <w:rsid w:val="00186814"/>
    <w:rsid w:val="001906D6"/>
    <w:rsid w:val="00190A10"/>
    <w:rsid w:val="00190E92"/>
    <w:rsid w:val="0019411E"/>
    <w:rsid w:val="00196C9A"/>
    <w:rsid w:val="001A0000"/>
    <w:rsid w:val="001A1541"/>
    <w:rsid w:val="001A220D"/>
    <w:rsid w:val="001A2809"/>
    <w:rsid w:val="001A75A2"/>
    <w:rsid w:val="001A7FAE"/>
    <w:rsid w:val="001B105D"/>
    <w:rsid w:val="001B1CDB"/>
    <w:rsid w:val="001B3B31"/>
    <w:rsid w:val="001B472B"/>
    <w:rsid w:val="001C10D0"/>
    <w:rsid w:val="001C1DAE"/>
    <w:rsid w:val="001C44C6"/>
    <w:rsid w:val="001C5342"/>
    <w:rsid w:val="001C579D"/>
    <w:rsid w:val="001C66B2"/>
    <w:rsid w:val="001C7A05"/>
    <w:rsid w:val="001D0AC5"/>
    <w:rsid w:val="001D0DC8"/>
    <w:rsid w:val="001D1073"/>
    <w:rsid w:val="001D1ADF"/>
    <w:rsid w:val="001D6547"/>
    <w:rsid w:val="001D765C"/>
    <w:rsid w:val="001E5EC1"/>
    <w:rsid w:val="001E64D7"/>
    <w:rsid w:val="001E6A88"/>
    <w:rsid w:val="001F2D70"/>
    <w:rsid w:val="001F58FC"/>
    <w:rsid w:val="001F6CA6"/>
    <w:rsid w:val="00200F43"/>
    <w:rsid w:val="00203697"/>
    <w:rsid w:val="002061ED"/>
    <w:rsid w:val="00212364"/>
    <w:rsid w:val="00212C4A"/>
    <w:rsid w:val="002153BD"/>
    <w:rsid w:val="002168DD"/>
    <w:rsid w:val="0021739D"/>
    <w:rsid w:val="00217765"/>
    <w:rsid w:val="0022263F"/>
    <w:rsid w:val="00223687"/>
    <w:rsid w:val="002258B1"/>
    <w:rsid w:val="00225BA3"/>
    <w:rsid w:val="00225BA4"/>
    <w:rsid w:val="00226090"/>
    <w:rsid w:val="002260E1"/>
    <w:rsid w:val="00227F07"/>
    <w:rsid w:val="00230655"/>
    <w:rsid w:val="00230FD0"/>
    <w:rsid w:val="00231980"/>
    <w:rsid w:val="00232114"/>
    <w:rsid w:val="002332EA"/>
    <w:rsid w:val="00233D02"/>
    <w:rsid w:val="00234AE9"/>
    <w:rsid w:val="002376DA"/>
    <w:rsid w:val="0024097E"/>
    <w:rsid w:val="00240FAD"/>
    <w:rsid w:val="00241EFB"/>
    <w:rsid w:val="00242EBE"/>
    <w:rsid w:val="0024326F"/>
    <w:rsid w:val="00244158"/>
    <w:rsid w:val="002443C1"/>
    <w:rsid w:val="00244A75"/>
    <w:rsid w:val="00246359"/>
    <w:rsid w:val="0024655F"/>
    <w:rsid w:val="00247F02"/>
    <w:rsid w:val="00251255"/>
    <w:rsid w:val="0025542C"/>
    <w:rsid w:val="002558D0"/>
    <w:rsid w:val="0025776E"/>
    <w:rsid w:val="002577CE"/>
    <w:rsid w:val="00257F27"/>
    <w:rsid w:val="002601B6"/>
    <w:rsid w:val="0026116F"/>
    <w:rsid w:val="00262EBB"/>
    <w:rsid w:val="00264C0F"/>
    <w:rsid w:val="002656EB"/>
    <w:rsid w:val="0026688A"/>
    <w:rsid w:val="002728F6"/>
    <w:rsid w:val="00274E56"/>
    <w:rsid w:val="00280544"/>
    <w:rsid w:val="00280C23"/>
    <w:rsid w:val="00281ABD"/>
    <w:rsid w:val="002834B4"/>
    <w:rsid w:val="00285B43"/>
    <w:rsid w:val="0028697C"/>
    <w:rsid w:val="002872F0"/>
    <w:rsid w:val="00287672"/>
    <w:rsid w:val="00287B09"/>
    <w:rsid w:val="00291285"/>
    <w:rsid w:val="00291C3E"/>
    <w:rsid w:val="00293EC2"/>
    <w:rsid w:val="00294727"/>
    <w:rsid w:val="002969C0"/>
    <w:rsid w:val="002A44FE"/>
    <w:rsid w:val="002A4DBC"/>
    <w:rsid w:val="002A547A"/>
    <w:rsid w:val="002A74AC"/>
    <w:rsid w:val="002B0F91"/>
    <w:rsid w:val="002C03F6"/>
    <w:rsid w:val="002C0752"/>
    <w:rsid w:val="002C1C05"/>
    <w:rsid w:val="002C2FA6"/>
    <w:rsid w:val="002C5131"/>
    <w:rsid w:val="002C70D3"/>
    <w:rsid w:val="002D0333"/>
    <w:rsid w:val="002D2249"/>
    <w:rsid w:val="002D5415"/>
    <w:rsid w:val="002D54E7"/>
    <w:rsid w:val="002E1E12"/>
    <w:rsid w:val="002E1E19"/>
    <w:rsid w:val="002E3337"/>
    <w:rsid w:val="002E3C80"/>
    <w:rsid w:val="002E59AC"/>
    <w:rsid w:val="002E6663"/>
    <w:rsid w:val="002F169B"/>
    <w:rsid w:val="002F3372"/>
    <w:rsid w:val="002F698C"/>
    <w:rsid w:val="002F6D84"/>
    <w:rsid w:val="002F71C2"/>
    <w:rsid w:val="002F7EFA"/>
    <w:rsid w:val="00300B82"/>
    <w:rsid w:val="00301107"/>
    <w:rsid w:val="00302F2A"/>
    <w:rsid w:val="0030313B"/>
    <w:rsid w:val="003042FF"/>
    <w:rsid w:val="0030487D"/>
    <w:rsid w:val="00304888"/>
    <w:rsid w:val="00305CCB"/>
    <w:rsid w:val="003072AB"/>
    <w:rsid w:val="003075C9"/>
    <w:rsid w:val="00310968"/>
    <w:rsid w:val="00311EBF"/>
    <w:rsid w:val="003125AD"/>
    <w:rsid w:val="0031607C"/>
    <w:rsid w:val="00316961"/>
    <w:rsid w:val="00320A02"/>
    <w:rsid w:val="003221C8"/>
    <w:rsid w:val="00322C20"/>
    <w:rsid w:val="00325033"/>
    <w:rsid w:val="0032700C"/>
    <w:rsid w:val="003332A6"/>
    <w:rsid w:val="00334224"/>
    <w:rsid w:val="00340709"/>
    <w:rsid w:val="00343FAD"/>
    <w:rsid w:val="00345CDC"/>
    <w:rsid w:val="00347054"/>
    <w:rsid w:val="003470BB"/>
    <w:rsid w:val="0034716A"/>
    <w:rsid w:val="00352554"/>
    <w:rsid w:val="00354195"/>
    <w:rsid w:val="00355F62"/>
    <w:rsid w:val="00361888"/>
    <w:rsid w:val="00362AC7"/>
    <w:rsid w:val="00363B2A"/>
    <w:rsid w:val="00363E77"/>
    <w:rsid w:val="00365AE5"/>
    <w:rsid w:val="003706F5"/>
    <w:rsid w:val="003717D9"/>
    <w:rsid w:val="00371E20"/>
    <w:rsid w:val="00372516"/>
    <w:rsid w:val="00374096"/>
    <w:rsid w:val="003770BB"/>
    <w:rsid w:val="0038094F"/>
    <w:rsid w:val="0038109D"/>
    <w:rsid w:val="003815A3"/>
    <w:rsid w:val="0038268B"/>
    <w:rsid w:val="00382A30"/>
    <w:rsid w:val="00383B52"/>
    <w:rsid w:val="00386898"/>
    <w:rsid w:val="00386C96"/>
    <w:rsid w:val="00387620"/>
    <w:rsid w:val="00390070"/>
    <w:rsid w:val="003901A1"/>
    <w:rsid w:val="00397A4E"/>
    <w:rsid w:val="00397A87"/>
    <w:rsid w:val="003A1603"/>
    <w:rsid w:val="003A2C09"/>
    <w:rsid w:val="003A38E3"/>
    <w:rsid w:val="003A7B35"/>
    <w:rsid w:val="003B109D"/>
    <w:rsid w:val="003B10D2"/>
    <w:rsid w:val="003B138B"/>
    <w:rsid w:val="003B534A"/>
    <w:rsid w:val="003B5624"/>
    <w:rsid w:val="003C70EB"/>
    <w:rsid w:val="003C7BB3"/>
    <w:rsid w:val="003D1178"/>
    <w:rsid w:val="003D404F"/>
    <w:rsid w:val="003D4639"/>
    <w:rsid w:val="003D4B3F"/>
    <w:rsid w:val="003D4D7B"/>
    <w:rsid w:val="003D52BA"/>
    <w:rsid w:val="003D5644"/>
    <w:rsid w:val="003D5EB5"/>
    <w:rsid w:val="003D6C0A"/>
    <w:rsid w:val="003D740F"/>
    <w:rsid w:val="003E01D8"/>
    <w:rsid w:val="003E24E0"/>
    <w:rsid w:val="003E6625"/>
    <w:rsid w:val="003E70AC"/>
    <w:rsid w:val="003F2A20"/>
    <w:rsid w:val="003F3EA6"/>
    <w:rsid w:val="003F4ACF"/>
    <w:rsid w:val="004004F2"/>
    <w:rsid w:val="00405642"/>
    <w:rsid w:val="00406DDA"/>
    <w:rsid w:val="004074DC"/>
    <w:rsid w:val="00407604"/>
    <w:rsid w:val="0040770A"/>
    <w:rsid w:val="00413546"/>
    <w:rsid w:val="0042069A"/>
    <w:rsid w:val="00421B3A"/>
    <w:rsid w:val="004226B7"/>
    <w:rsid w:val="00423D01"/>
    <w:rsid w:val="00426C92"/>
    <w:rsid w:val="00426EBB"/>
    <w:rsid w:val="004272AA"/>
    <w:rsid w:val="00430F4E"/>
    <w:rsid w:val="00431EC2"/>
    <w:rsid w:val="00432DFB"/>
    <w:rsid w:val="004342E8"/>
    <w:rsid w:val="004344AD"/>
    <w:rsid w:val="00434DDF"/>
    <w:rsid w:val="004354E3"/>
    <w:rsid w:val="00436446"/>
    <w:rsid w:val="00437E4C"/>
    <w:rsid w:val="00441E21"/>
    <w:rsid w:val="00444529"/>
    <w:rsid w:val="00444E53"/>
    <w:rsid w:val="0044560D"/>
    <w:rsid w:val="00447286"/>
    <w:rsid w:val="00447DDD"/>
    <w:rsid w:val="00450C85"/>
    <w:rsid w:val="0045128B"/>
    <w:rsid w:val="004542BA"/>
    <w:rsid w:val="00456615"/>
    <w:rsid w:val="0046023D"/>
    <w:rsid w:val="00460662"/>
    <w:rsid w:val="004606E1"/>
    <w:rsid w:val="004614D7"/>
    <w:rsid w:val="00466717"/>
    <w:rsid w:val="004734A9"/>
    <w:rsid w:val="00475E8F"/>
    <w:rsid w:val="004768CC"/>
    <w:rsid w:val="00482044"/>
    <w:rsid w:val="00483AB8"/>
    <w:rsid w:val="004878BC"/>
    <w:rsid w:val="00490617"/>
    <w:rsid w:val="004906A3"/>
    <w:rsid w:val="00491D29"/>
    <w:rsid w:val="00496AC5"/>
    <w:rsid w:val="00497055"/>
    <w:rsid w:val="00497641"/>
    <w:rsid w:val="00497C39"/>
    <w:rsid w:val="00497CC7"/>
    <w:rsid w:val="00497D18"/>
    <w:rsid w:val="004A09FD"/>
    <w:rsid w:val="004A11F3"/>
    <w:rsid w:val="004A1600"/>
    <w:rsid w:val="004A1A6D"/>
    <w:rsid w:val="004A3E2A"/>
    <w:rsid w:val="004A49C9"/>
    <w:rsid w:val="004A74A6"/>
    <w:rsid w:val="004B28AD"/>
    <w:rsid w:val="004B3F6C"/>
    <w:rsid w:val="004B4BCD"/>
    <w:rsid w:val="004C0175"/>
    <w:rsid w:val="004C1D79"/>
    <w:rsid w:val="004C1E66"/>
    <w:rsid w:val="004C4B31"/>
    <w:rsid w:val="004D142A"/>
    <w:rsid w:val="004D1765"/>
    <w:rsid w:val="004D2214"/>
    <w:rsid w:val="004D24E3"/>
    <w:rsid w:val="004D2B76"/>
    <w:rsid w:val="004D561C"/>
    <w:rsid w:val="004D68C9"/>
    <w:rsid w:val="004D692C"/>
    <w:rsid w:val="004D7804"/>
    <w:rsid w:val="004E14C5"/>
    <w:rsid w:val="004E1E3C"/>
    <w:rsid w:val="004E29CD"/>
    <w:rsid w:val="004E2ED1"/>
    <w:rsid w:val="004E40B1"/>
    <w:rsid w:val="004F19C5"/>
    <w:rsid w:val="004F1F7C"/>
    <w:rsid w:val="004F2ACE"/>
    <w:rsid w:val="004F37DD"/>
    <w:rsid w:val="004F3804"/>
    <w:rsid w:val="004F5A39"/>
    <w:rsid w:val="004F670F"/>
    <w:rsid w:val="00506F82"/>
    <w:rsid w:val="00515AC4"/>
    <w:rsid w:val="00516019"/>
    <w:rsid w:val="00520956"/>
    <w:rsid w:val="0052170E"/>
    <w:rsid w:val="00521A82"/>
    <w:rsid w:val="00524F39"/>
    <w:rsid w:val="00525D09"/>
    <w:rsid w:val="00525E26"/>
    <w:rsid w:val="00532693"/>
    <w:rsid w:val="00535A63"/>
    <w:rsid w:val="00536D13"/>
    <w:rsid w:val="00537338"/>
    <w:rsid w:val="0054092F"/>
    <w:rsid w:val="00543264"/>
    <w:rsid w:val="00545137"/>
    <w:rsid w:val="00546C2E"/>
    <w:rsid w:val="00547078"/>
    <w:rsid w:val="005473C5"/>
    <w:rsid w:val="005507E8"/>
    <w:rsid w:val="00551071"/>
    <w:rsid w:val="00551866"/>
    <w:rsid w:val="005519EF"/>
    <w:rsid w:val="00551E82"/>
    <w:rsid w:val="0055204F"/>
    <w:rsid w:val="00552401"/>
    <w:rsid w:val="00552C09"/>
    <w:rsid w:val="00552FDA"/>
    <w:rsid w:val="0055539A"/>
    <w:rsid w:val="0055565E"/>
    <w:rsid w:val="00555C15"/>
    <w:rsid w:val="005622CB"/>
    <w:rsid w:val="00564C22"/>
    <w:rsid w:val="0056667C"/>
    <w:rsid w:val="00571384"/>
    <w:rsid w:val="0057202D"/>
    <w:rsid w:val="0057279C"/>
    <w:rsid w:val="005760DD"/>
    <w:rsid w:val="00577422"/>
    <w:rsid w:val="00577EE1"/>
    <w:rsid w:val="005817DB"/>
    <w:rsid w:val="00583BE2"/>
    <w:rsid w:val="0058665D"/>
    <w:rsid w:val="005867FA"/>
    <w:rsid w:val="005868BB"/>
    <w:rsid w:val="00587170"/>
    <w:rsid w:val="005943FC"/>
    <w:rsid w:val="00596E25"/>
    <w:rsid w:val="00597B2E"/>
    <w:rsid w:val="005A3029"/>
    <w:rsid w:val="005A3AD9"/>
    <w:rsid w:val="005A3C80"/>
    <w:rsid w:val="005A53AE"/>
    <w:rsid w:val="005A710B"/>
    <w:rsid w:val="005A7177"/>
    <w:rsid w:val="005B14FF"/>
    <w:rsid w:val="005B2395"/>
    <w:rsid w:val="005B2C2C"/>
    <w:rsid w:val="005B2D2C"/>
    <w:rsid w:val="005B3D1B"/>
    <w:rsid w:val="005B3D6F"/>
    <w:rsid w:val="005B42D1"/>
    <w:rsid w:val="005B45BF"/>
    <w:rsid w:val="005B45C7"/>
    <w:rsid w:val="005B4A8D"/>
    <w:rsid w:val="005B5ED6"/>
    <w:rsid w:val="005B5FED"/>
    <w:rsid w:val="005B60F9"/>
    <w:rsid w:val="005B6577"/>
    <w:rsid w:val="005C0B6F"/>
    <w:rsid w:val="005C0DAC"/>
    <w:rsid w:val="005C21BF"/>
    <w:rsid w:val="005C4436"/>
    <w:rsid w:val="005C4B89"/>
    <w:rsid w:val="005C64B0"/>
    <w:rsid w:val="005D084E"/>
    <w:rsid w:val="005D5DBF"/>
    <w:rsid w:val="005D7A9C"/>
    <w:rsid w:val="005E07B6"/>
    <w:rsid w:val="005E1DD1"/>
    <w:rsid w:val="005E1EA6"/>
    <w:rsid w:val="005E3095"/>
    <w:rsid w:val="005E5A03"/>
    <w:rsid w:val="005E5DEF"/>
    <w:rsid w:val="005E6451"/>
    <w:rsid w:val="005F0705"/>
    <w:rsid w:val="005F24F9"/>
    <w:rsid w:val="005F5981"/>
    <w:rsid w:val="005F6F49"/>
    <w:rsid w:val="005F75C6"/>
    <w:rsid w:val="006005B9"/>
    <w:rsid w:val="00600F59"/>
    <w:rsid w:val="00602D5D"/>
    <w:rsid w:val="0060406D"/>
    <w:rsid w:val="006060EF"/>
    <w:rsid w:val="00606C8D"/>
    <w:rsid w:val="006101BE"/>
    <w:rsid w:val="00613205"/>
    <w:rsid w:val="006140A4"/>
    <w:rsid w:val="00615528"/>
    <w:rsid w:val="0062054E"/>
    <w:rsid w:val="006209D7"/>
    <w:rsid w:val="00620F94"/>
    <w:rsid w:val="006220C6"/>
    <w:rsid w:val="00622F11"/>
    <w:rsid w:val="00623107"/>
    <w:rsid w:val="00626A18"/>
    <w:rsid w:val="00627344"/>
    <w:rsid w:val="00630B45"/>
    <w:rsid w:val="0063197C"/>
    <w:rsid w:val="00631C01"/>
    <w:rsid w:val="00632201"/>
    <w:rsid w:val="00633767"/>
    <w:rsid w:val="00633CE8"/>
    <w:rsid w:val="006362F3"/>
    <w:rsid w:val="00640148"/>
    <w:rsid w:val="006404DC"/>
    <w:rsid w:val="0064089E"/>
    <w:rsid w:val="00645D41"/>
    <w:rsid w:val="0064785C"/>
    <w:rsid w:val="006522C3"/>
    <w:rsid w:val="006552B9"/>
    <w:rsid w:val="00655F61"/>
    <w:rsid w:val="0065609E"/>
    <w:rsid w:val="0066014D"/>
    <w:rsid w:val="0066440C"/>
    <w:rsid w:val="006646B4"/>
    <w:rsid w:val="00664F6A"/>
    <w:rsid w:val="006671EF"/>
    <w:rsid w:val="00667F91"/>
    <w:rsid w:val="006704C8"/>
    <w:rsid w:val="00672F09"/>
    <w:rsid w:val="006736DC"/>
    <w:rsid w:val="00674144"/>
    <w:rsid w:val="00675C9A"/>
    <w:rsid w:val="00683212"/>
    <w:rsid w:val="00683BD2"/>
    <w:rsid w:val="00683D80"/>
    <w:rsid w:val="00684895"/>
    <w:rsid w:val="00687120"/>
    <w:rsid w:val="00687222"/>
    <w:rsid w:val="00690F94"/>
    <w:rsid w:val="00693583"/>
    <w:rsid w:val="006945FB"/>
    <w:rsid w:val="006972FB"/>
    <w:rsid w:val="006A0236"/>
    <w:rsid w:val="006A123C"/>
    <w:rsid w:val="006A2D64"/>
    <w:rsid w:val="006A2DCA"/>
    <w:rsid w:val="006A5CF5"/>
    <w:rsid w:val="006B0636"/>
    <w:rsid w:val="006B0788"/>
    <w:rsid w:val="006B2972"/>
    <w:rsid w:val="006B41C6"/>
    <w:rsid w:val="006B5F06"/>
    <w:rsid w:val="006B6062"/>
    <w:rsid w:val="006B619B"/>
    <w:rsid w:val="006B6EDA"/>
    <w:rsid w:val="006C443E"/>
    <w:rsid w:val="006C45DC"/>
    <w:rsid w:val="006C4863"/>
    <w:rsid w:val="006C4DE5"/>
    <w:rsid w:val="006C5AA6"/>
    <w:rsid w:val="006C67EE"/>
    <w:rsid w:val="006C6DC5"/>
    <w:rsid w:val="006C6E42"/>
    <w:rsid w:val="006C7B75"/>
    <w:rsid w:val="006D05CC"/>
    <w:rsid w:val="006D1D47"/>
    <w:rsid w:val="006D1F48"/>
    <w:rsid w:val="006D33D6"/>
    <w:rsid w:val="006D3BA8"/>
    <w:rsid w:val="006D3E67"/>
    <w:rsid w:val="006D6E04"/>
    <w:rsid w:val="006E06FD"/>
    <w:rsid w:val="006E243C"/>
    <w:rsid w:val="006F0656"/>
    <w:rsid w:val="006F0806"/>
    <w:rsid w:val="006F1B9B"/>
    <w:rsid w:val="006F1CFA"/>
    <w:rsid w:val="006F2E4D"/>
    <w:rsid w:val="006F3FF1"/>
    <w:rsid w:val="006F4FEB"/>
    <w:rsid w:val="006F5053"/>
    <w:rsid w:val="006F5AB4"/>
    <w:rsid w:val="006F7C3C"/>
    <w:rsid w:val="007014E5"/>
    <w:rsid w:val="00703A3E"/>
    <w:rsid w:val="00706248"/>
    <w:rsid w:val="00707E5F"/>
    <w:rsid w:val="007108E0"/>
    <w:rsid w:val="00711962"/>
    <w:rsid w:val="00711C81"/>
    <w:rsid w:val="00711F2A"/>
    <w:rsid w:val="007122D8"/>
    <w:rsid w:val="00714FA1"/>
    <w:rsid w:val="00715DC8"/>
    <w:rsid w:val="00717D10"/>
    <w:rsid w:val="00717F8B"/>
    <w:rsid w:val="007201A1"/>
    <w:rsid w:val="007218AC"/>
    <w:rsid w:val="00722126"/>
    <w:rsid w:val="00723F32"/>
    <w:rsid w:val="0073050C"/>
    <w:rsid w:val="00731752"/>
    <w:rsid w:val="0073285A"/>
    <w:rsid w:val="0073407F"/>
    <w:rsid w:val="00734E30"/>
    <w:rsid w:val="00737EB2"/>
    <w:rsid w:val="00741EE8"/>
    <w:rsid w:val="00742BBC"/>
    <w:rsid w:val="007453B0"/>
    <w:rsid w:val="00745582"/>
    <w:rsid w:val="007510EC"/>
    <w:rsid w:val="0075129E"/>
    <w:rsid w:val="00751E43"/>
    <w:rsid w:val="007535A9"/>
    <w:rsid w:val="007536FF"/>
    <w:rsid w:val="00754DC1"/>
    <w:rsid w:val="007554C9"/>
    <w:rsid w:val="0076093A"/>
    <w:rsid w:val="00762E14"/>
    <w:rsid w:val="00763F8C"/>
    <w:rsid w:val="0076509F"/>
    <w:rsid w:val="007655D2"/>
    <w:rsid w:val="007676B6"/>
    <w:rsid w:val="00771311"/>
    <w:rsid w:val="00772D78"/>
    <w:rsid w:val="007742B0"/>
    <w:rsid w:val="00774533"/>
    <w:rsid w:val="0077507E"/>
    <w:rsid w:val="00775994"/>
    <w:rsid w:val="00775FEF"/>
    <w:rsid w:val="00776765"/>
    <w:rsid w:val="007767BA"/>
    <w:rsid w:val="00781CE1"/>
    <w:rsid w:val="007839E8"/>
    <w:rsid w:val="00784393"/>
    <w:rsid w:val="00786F42"/>
    <w:rsid w:val="00790390"/>
    <w:rsid w:val="007913E4"/>
    <w:rsid w:val="0079410A"/>
    <w:rsid w:val="007956DD"/>
    <w:rsid w:val="00797452"/>
    <w:rsid w:val="007977BC"/>
    <w:rsid w:val="007A0EF6"/>
    <w:rsid w:val="007A1511"/>
    <w:rsid w:val="007A25D0"/>
    <w:rsid w:val="007A2609"/>
    <w:rsid w:val="007A3293"/>
    <w:rsid w:val="007A583E"/>
    <w:rsid w:val="007A604F"/>
    <w:rsid w:val="007A7AE7"/>
    <w:rsid w:val="007B0073"/>
    <w:rsid w:val="007B076B"/>
    <w:rsid w:val="007B082C"/>
    <w:rsid w:val="007B092E"/>
    <w:rsid w:val="007B53EC"/>
    <w:rsid w:val="007B74DA"/>
    <w:rsid w:val="007C03E5"/>
    <w:rsid w:val="007C042F"/>
    <w:rsid w:val="007C1AF6"/>
    <w:rsid w:val="007C3DB2"/>
    <w:rsid w:val="007C5D7A"/>
    <w:rsid w:val="007D1ED9"/>
    <w:rsid w:val="007D1F57"/>
    <w:rsid w:val="007D3306"/>
    <w:rsid w:val="007D348E"/>
    <w:rsid w:val="007E1B85"/>
    <w:rsid w:val="007E43FB"/>
    <w:rsid w:val="007E5167"/>
    <w:rsid w:val="007E568E"/>
    <w:rsid w:val="007E6EE7"/>
    <w:rsid w:val="007E70A0"/>
    <w:rsid w:val="007F200C"/>
    <w:rsid w:val="007F2230"/>
    <w:rsid w:val="007F2B40"/>
    <w:rsid w:val="007F2E3A"/>
    <w:rsid w:val="007F54B5"/>
    <w:rsid w:val="007F7E29"/>
    <w:rsid w:val="008002A6"/>
    <w:rsid w:val="0080065A"/>
    <w:rsid w:val="0080157F"/>
    <w:rsid w:val="00801D54"/>
    <w:rsid w:val="00804545"/>
    <w:rsid w:val="00805912"/>
    <w:rsid w:val="00805D66"/>
    <w:rsid w:val="0080762A"/>
    <w:rsid w:val="00807A37"/>
    <w:rsid w:val="00810E2E"/>
    <w:rsid w:val="00811797"/>
    <w:rsid w:val="0081220C"/>
    <w:rsid w:val="0082073A"/>
    <w:rsid w:val="00820BD5"/>
    <w:rsid w:val="008215F8"/>
    <w:rsid w:val="00821883"/>
    <w:rsid w:val="00821C79"/>
    <w:rsid w:val="008246EB"/>
    <w:rsid w:val="008263FC"/>
    <w:rsid w:val="00827DA2"/>
    <w:rsid w:val="00827DCB"/>
    <w:rsid w:val="00830040"/>
    <w:rsid w:val="00834160"/>
    <w:rsid w:val="00834363"/>
    <w:rsid w:val="008346E6"/>
    <w:rsid w:val="0084064A"/>
    <w:rsid w:val="00841996"/>
    <w:rsid w:val="00842A9E"/>
    <w:rsid w:val="008441D8"/>
    <w:rsid w:val="00845187"/>
    <w:rsid w:val="00845C37"/>
    <w:rsid w:val="00845CD0"/>
    <w:rsid w:val="00847635"/>
    <w:rsid w:val="00850B99"/>
    <w:rsid w:val="00852803"/>
    <w:rsid w:val="00854839"/>
    <w:rsid w:val="00854DC8"/>
    <w:rsid w:val="008554A7"/>
    <w:rsid w:val="00855F5A"/>
    <w:rsid w:val="00857E91"/>
    <w:rsid w:val="00860038"/>
    <w:rsid w:val="00860E1F"/>
    <w:rsid w:val="00872122"/>
    <w:rsid w:val="0087222E"/>
    <w:rsid w:val="008723C5"/>
    <w:rsid w:val="00873AC9"/>
    <w:rsid w:val="008741D9"/>
    <w:rsid w:val="008767DF"/>
    <w:rsid w:val="00877DFA"/>
    <w:rsid w:val="00880E68"/>
    <w:rsid w:val="0088147E"/>
    <w:rsid w:val="0088473E"/>
    <w:rsid w:val="00885A6A"/>
    <w:rsid w:val="00885B06"/>
    <w:rsid w:val="00886F1C"/>
    <w:rsid w:val="008908C0"/>
    <w:rsid w:val="00892232"/>
    <w:rsid w:val="0089291C"/>
    <w:rsid w:val="00892C2D"/>
    <w:rsid w:val="00893292"/>
    <w:rsid w:val="008948DA"/>
    <w:rsid w:val="008A04E5"/>
    <w:rsid w:val="008A05DC"/>
    <w:rsid w:val="008A11E5"/>
    <w:rsid w:val="008A1BAC"/>
    <w:rsid w:val="008A1CCA"/>
    <w:rsid w:val="008A1FFC"/>
    <w:rsid w:val="008A2D3D"/>
    <w:rsid w:val="008A37A3"/>
    <w:rsid w:val="008A3AA0"/>
    <w:rsid w:val="008A54E8"/>
    <w:rsid w:val="008A6086"/>
    <w:rsid w:val="008A617E"/>
    <w:rsid w:val="008A62E5"/>
    <w:rsid w:val="008A6CA1"/>
    <w:rsid w:val="008A70E9"/>
    <w:rsid w:val="008A754B"/>
    <w:rsid w:val="008B450B"/>
    <w:rsid w:val="008B5AE3"/>
    <w:rsid w:val="008B5BE7"/>
    <w:rsid w:val="008B67DE"/>
    <w:rsid w:val="008C1EED"/>
    <w:rsid w:val="008C52B4"/>
    <w:rsid w:val="008C5A57"/>
    <w:rsid w:val="008C6DFB"/>
    <w:rsid w:val="008C786D"/>
    <w:rsid w:val="008D32B9"/>
    <w:rsid w:val="008D3B2D"/>
    <w:rsid w:val="008D3F5B"/>
    <w:rsid w:val="008D559C"/>
    <w:rsid w:val="008E0C97"/>
    <w:rsid w:val="008E1DC3"/>
    <w:rsid w:val="008E2B96"/>
    <w:rsid w:val="008E38D9"/>
    <w:rsid w:val="008F1AF7"/>
    <w:rsid w:val="008F20F9"/>
    <w:rsid w:val="008F39D6"/>
    <w:rsid w:val="008F4366"/>
    <w:rsid w:val="008F4E01"/>
    <w:rsid w:val="00900A7C"/>
    <w:rsid w:val="0090526A"/>
    <w:rsid w:val="00910B77"/>
    <w:rsid w:val="00912358"/>
    <w:rsid w:val="00914466"/>
    <w:rsid w:val="00916379"/>
    <w:rsid w:val="00916BAF"/>
    <w:rsid w:val="00917092"/>
    <w:rsid w:val="00917138"/>
    <w:rsid w:val="00920A02"/>
    <w:rsid w:val="00920A68"/>
    <w:rsid w:val="009212F2"/>
    <w:rsid w:val="0092251C"/>
    <w:rsid w:val="00922B41"/>
    <w:rsid w:val="00923C55"/>
    <w:rsid w:val="00925AC6"/>
    <w:rsid w:val="009263CC"/>
    <w:rsid w:val="00927AAF"/>
    <w:rsid w:val="00930F0E"/>
    <w:rsid w:val="0093236E"/>
    <w:rsid w:val="009323D2"/>
    <w:rsid w:val="00934297"/>
    <w:rsid w:val="00934522"/>
    <w:rsid w:val="009345E5"/>
    <w:rsid w:val="00934882"/>
    <w:rsid w:val="0093548C"/>
    <w:rsid w:val="009359C8"/>
    <w:rsid w:val="00935FC6"/>
    <w:rsid w:val="0094190D"/>
    <w:rsid w:val="00950F3F"/>
    <w:rsid w:val="00951B71"/>
    <w:rsid w:val="009603B2"/>
    <w:rsid w:val="009621E7"/>
    <w:rsid w:val="009625DA"/>
    <w:rsid w:val="00962A64"/>
    <w:rsid w:val="00962EFB"/>
    <w:rsid w:val="00964F36"/>
    <w:rsid w:val="00967A89"/>
    <w:rsid w:val="00967B6B"/>
    <w:rsid w:val="00972A72"/>
    <w:rsid w:val="00972BA1"/>
    <w:rsid w:val="009732C4"/>
    <w:rsid w:val="00974895"/>
    <w:rsid w:val="009764DA"/>
    <w:rsid w:val="00977283"/>
    <w:rsid w:val="00980C17"/>
    <w:rsid w:val="00981531"/>
    <w:rsid w:val="0098271D"/>
    <w:rsid w:val="00982CA8"/>
    <w:rsid w:val="009839F8"/>
    <w:rsid w:val="0098573E"/>
    <w:rsid w:val="0098767B"/>
    <w:rsid w:val="00992ED9"/>
    <w:rsid w:val="0099352D"/>
    <w:rsid w:val="0099456C"/>
    <w:rsid w:val="009946AD"/>
    <w:rsid w:val="0099595F"/>
    <w:rsid w:val="00996773"/>
    <w:rsid w:val="0099740E"/>
    <w:rsid w:val="00997C2A"/>
    <w:rsid w:val="009A1B9B"/>
    <w:rsid w:val="009A31B3"/>
    <w:rsid w:val="009A3C28"/>
    <w:rsid w:val="009A6A4F"/>
    <w:rsid w:val="009B074B"/>
    <w:rsid w:val="009B0DE4"/>
    <w:rsid w:val="009B1AB0"/>
    <w:rsid w:val="009B4ABC"/>
    <w:rsid w:val="009B4C93"/>
    <w:rsid w:val="009B5232"/>
    <w:rsid w:val="009B6952"/>
    <w:rsid w:val="009C0FDC"/>
    <w:rsid w:val="009C27AE"/>
    <w:rsid w:val="009C37F4"/>
    <w:rsid w:val="009D0F83"/>
    <w:rsid w:val="009D1F5D"/>
    <w:rsid w:val="009D5079"/>
    <w:rsid w:val="009D5FD8"/>
    <w:rsid w:val="009D7B99"/>
    <w:rsid w:val="009E3AA6"/>
    <w:rsid w:val="009E511B"/>
    <w:rsid w:val="009F2439"/>
    <w:rsid w:val="009F361F"/>
    <w:rsid w:val="009F44BC"/>
    <w:rsid w:val="009F513F"/>
    <w:rsid w:val="009F5995"/>
    <w:rsid w:val="009F6BBA"/>
    <w:rsid w:val="009F7B0E"/>
    <w:rsid w:val="00A01629"/>
    <w:rsid w:val="00A01D34"/>
    <w:rsid w:val="00A01D98"/>
    <w:rsid w:val="00A02940"/>
    <w:rsid w:val="00A05824"/>
    <w:rsid w:val="00A05D98"/>
    <w:rsid w:val="00A067C3"/>
    <w:rsid w:val="00A10336"/>
    <w:rsid w:val="00A10B68"/>
    <w:rsid w:val="00A110DA"/>
    <w:rsid w:val="00A125F6"/>
    <w:rsid w:val="00A127E7"/>
    <w:rsid w:val="00A12EB6"/>
    <w:rsid w:val="00A13825"/>
    <w:rsid w:val="00A14614"/>
    <w:rsid w:val="00A14D36"/>
    <w:rsid w:val="00A200C8"/>
    <w:rsid w:val="00A21BEB"/>
    <w:rsid w:val="00A225D0"/>
    <w:rsid w:val="00A225E6"/>
    <w:rsid w:val="00A25153"/>
    <w:rsid w:val="00A26A46"/>
    <w:rsid w:val="00A26DC5"/>
    <w:rsid w:val="00A27867"/>
    <w:rsid w:val="00A30849"/>
    <w:rsid w:val="00A31FF3"/>
    <w:rsid w:val="00A35009"/>
    <w:rsid w:val="00A353E9"/>
    <w:rsid w:val="00A35757"/>
    <w:rsid w:val="00A40ACE"/>
    <w:rsid w:val="00A40D0F"/>
    <w:rsid w:val="00A423ED"/>
    <w:rsid w:val="00A42493"/>
    <w:rsid w:val="00A42918"/>
    <w:rsid w:val="00A432A7"/>
    <w:rsid w:val="00A445FF"/>
    <w:rsid w:val="00A50294"/>
    <w:rsid w:val="00A502B4"/>
    <w:rsid w:val="00A55C3E"/>
    <w:rsid w:val="00A60CCC"/>
    <w:rsid w:val="00A61009"/>
    <w:rsid w:val="00A6168F"/>
    <w:rsid w:val="00A6192B"/>
    <w:rsid w:val="00A61B61"/>
    <w:rsid w:val="00A61EDE"/>
    <w:rsid w:val="00A6493D"/>
    <w:rsid w:val="00A70786"/>
    <w:rsid w:val="00A71D58"/>
    <w:rsid w:val="00A721F6"/>
    <w:rsid w:val="00A722F0"/>
    <w:rsid w:val="00A7478B"/>
    <w:rsid w:val="00A754B7"/>
    <w:rsid w:val="00A75C9C"/>
    <w:rsid w:val="00A77320"/>
    <w:rsid w:val="00A82DB4"/>
    <w:rsid w:val="00A83C11"/>
    <w:rsid w:val="00A84893"/>
    <w:rsid w:val="00A86F74"/>
    <w:rsid w:val="00A91A82"/>
    <w:rsid w:val="00A92BD3"/>
    <w:rsid w:val="00A959F1"/>
    <w:rsid w:val="00A96D13"/>
    <w:rsid w:val="00A97136"/>
    <w:rsid w:val="00A9718B"/>
    <w:rsid w:val="00A97601"/>
    <w:rsid w:val="00A979BA"/>
    <w:rsid w:val="00AA0CA2"/>
    <w:rsid w:val="00AA2706"/>
    <w:rsid w:val="00AA2BC6"/>
    <w:rsid w:val="00AA3E8B"/>
    <w:rsid w:val="00AA4F6D"/>
    <w:rsid w:val="00AA5507"/>
    <w:rsid w:val="00AA5ED0"/>
    <w:rsid w:val="00AA635F"/>
    <w:rsid w:val="00AA6988"/>
    <w:rsid w:val="00AB0555"/>
    <w:rsid w:val="00AB1EBB"/>
    <w:rsid w:val="00AB2053"/>
    <w:rsid w:val="00AB2A6F"/>
    <w:rsid w:val="00AB2EE3"/>
    <w:rsid w:val="00AB3DB1"/>
    <w:rsid w:val="00AB4DB8"/>
    <w:rsid w:val="00AB6223"/>
    <w:rsid w:val="00AB79E8"/>
    <w:rsid w:val="00AC154E"/>
    <w:rsid w:val="00AC3289"/>
    <w:rsid w:val="00AC36B2"/>
    <w:rsid w:val="00AC387A"/>
    <w:rsid w:val="00AC43C5"/>
    <w:rsid w:val="00AC53C8"/>
    <w:rsid w:val="00AC552D"/>
    <w:rsid w:val="00AC7004"/>
    <w:rsid w:val="00AC77DA"/>
    <w:rsid w:val="00AC7EA1"/>
    <w:rsid w:val="00AD0555"/>
    <w:rsid w:val="00AD1397"/>
    <w:rsid w:val="00AD1A91"/>
    <w:rsid w:val="00AD1F0B"/>
    <w:rsid w:val="00AD202F"/>
    <w:rsid w:val="00AD7BE5"/>
    <w:rsid w:val="00AE2B02"/>
    <w:rsid w:val="00AE366C"/>
    <w:rsid w:val="00AE3671"/>
    <w:rsid w:val="00AE4B14"/>
    <w:rsid w:val="00AE5D6D"/>
    <w:rsid w:val="00AE6240"/>
    <w:rsid w:val="00AE72F9"/>
    <w:rsid w:val="00AF0695"/>
    <w:rsid w:val="00AF36D7"/>
    <w:rsid w:val="00AF48F9"/>
    <w:rsid w:val="00AF6209"/>
    <w:rsid w:val="00AF63CD"/>
    <w:rsid w:val="00AF6D91"/>
    <w:rsid w:val="00B001DB"/>
    <w:rsid w:val="00B02A4B"/>
    <w:rsid w:val="00B04C9D"/>
    <w:rsid w:val="00B04F77"/>
    <w:rsid w:val="00B074E6"/>
    <w:rsid w:val="00B1027E"/>
    <w:rsid w:val="00B119B7"/>
    <w:rsid w:val="00B1310F"/>
    <w:rsid w:val="00B152B0"/>
    <w:rsid w:val="00B17C43"/>
    <w:rsid w:val="00B20685"/>
    <w:rsid w:val="00B210FE"/>
    <w:rsid w:val="00B21414"/>
    <w:rsid w:val="00B24948"/>
    <w:rsid w:val="00B2625D"/>
    <w:rsid w:val="00B276F2"/>
    <w:rsid w:val="00B316C7"/>
    <w:rsid w:val="00B32723"/>
    <w:rsid w:val="00B3288F"/>
    <w:rsid w:val="00B345FC"/>
    <w:rsid w:val="00B3782E"/>
    <w:rsid w:val="00B4003F"/>
    <w:rsid w:val="00B40C3E"/>
    <w:rsid w:val="00B4106A"/>
    <w:rsid w:val="00B42085"/>
    <w:rsid w:val="00B45797"/>
    <w:rsid w:val="00B507F8"/>
    <w:rsid w:val="00B517D3"/>
    <w:rsid w:val="00B56D58"/>
    <w:rsid w:val="00B571B3"/>
    <w:rsid w:val="00B6015A"/>
    <w:rsid w:val="00B60347"/>
    <w:rsid w:val="00B61EFD"/>
    <w:rsid w:val="00B6308B"/>
    <w:rsid w:val="00B6636A"/>
    <w:rsid w:val="00B75DBB"/>
    <w:rsid w:val="00B76991"/>
    <w:rsid w:val="00B76AFB"/>
    <w:rsid w:val="00B76EAE"/>
    <w:rsid w:val="00B77172"/>
    <w:rsid w:val="00B77835"/>
    <w:rsid w:val="00B80C78"/>
    <w:rsid w:val="00B833D3"/>
    <w:rsid w:val="00B85B2D"/>
    <w:rsid w:val="00B85D6D"/>
    <w:rsid w:val="00B86202"/>
    <w:rsid w:val="00B866CE"/>
    <w:rsid w:val="00B86A5E"/>
    <w:rsid w:val="00B86E83"/>
    <w:rsid w:val="00B91FB5"/>
    <w:rsid w:val="00B92CD6"/>
    <w:rsid w:val="00B9398A"/>
    <w:rsid w:val="00B94156"/>
    <w:rsid w:val="00B94816"/>
    <w:rsid w:val="00B9495E"/>
    <w:rsid w:val="00B972A1"/>
    <w:rsid w:val="00B97D0B"/>
    <w:rsid w:val="00BA22B1"/>
    <w:rsid w:val="00BA2D5D"/>
    <w:rsid w:val="00BA610A"/>
    <w:rsid w:val="00BA702B"/>
    <w:rsid w:val="00BB03CF"/>
    <w:rsid w:val="00BB104F"/>
    <w:rsid w:val="00BB11EE"/>
    <w:rsid w:val="00BB1728"/>
    <w:rsid w:val="00BB1C3E"/>
    <w:rsid w:val="00BB1E9B"/>
    <w:rsid w:val="00BB2383"/>
    <w:rsid w:val="00BB255F"/>
    <w:rsid w:val="00BC15F7"/>
    <w:rsid w:val="00BC76DB"/>
    <w:rsid w:val="00BD0396"/>
    <w:rsid w:val="00BD11E4"/>
    <w:rsid w:val="00BD1FC2"/>
    <w:rsid w:val="00BD3056"/>
    <w:rsid w:val="00BD38FB"/>
    <w:rsid w:val="00BD5605"/>
    <w:rsid w:val="00BD603A"/>
    <w:rsid w:val="00BD6F14"/>
    <w:rsid w:val="00BE086A"/>
    <w:rsid w:val="00BE0B23"/>
    <w:rsid w:val="00BE0F04"/>
    <w:rsid w:val="00BE1C42"/>
    <w:rsid w:val="00BE236C"/>
    <w:rsid w:val="00BE25AA"/>
    <w:rsid w:val="00BE5C44"/>
    <w:rsid w:val="00BF2542"/>
    <w:rsid w:val="00BF2664"/>
    <w:rsid w:val="00BF3C2B"/>
    <w:rsid w:val="00BF4A8E"/>
    <w:rsid w:val="00BF7D17"/>
    <w:rsid w:val="00C00E9A"/>
    <w:rsid w:val="00C011AB"/>
    <w:rsid w:val="00C05407"/>
    <w:rsid w:val="00C07073"/>
    <w:rsid w:val="00C103A5"/>
    <w:rsid w:val="00C1078B"/>
    <w:rsid w:val="00C11191"/>
    <w:rsid w:val="00C12426"/>
    <w:rsid w:val="00C12C77"/>
    <w:rsid w:val="00C1354B"/>
    <w:rsid w:val="00C13AA6"/>
    <w:rsid w:val="00C144B7"/>
    <w:rsid w:val="00C218C6"/>
    <w:rsid w:val="00C229F4"/>
    <w:rsid w:val="00C2364D"/>
    <w:rsid w:val="00C260E7"/>
    <w:rsid w:val="00C260E9"/>
    <w:rsid w:val="00C26F2D"/>
    <w:rsid w:val="00C26FF1"/>
    <w:rsid w:val="00C27260"/>
    <w:rsid w:val="00C326D8"/>
    <w:rsid w:val="00C3328D"/>
    <w:rsid w:val="00C41F20"/>
    <w:rsid w:val="00C424A7"/>
    <w:rsid w:val="00C425BC"/>
    <w:rsid w:val="00C43731"/>
    <w:rsid w:val="00C44ACA"/>
    <w:rsid w:val="00C466A8"/>
    <w:rsid w:val="00C5166B"/>
    <w:rsid w:val="00C518EA"/>
    <w:rsid w:val="00C51E05"/>
    <w:rsid w:val="00C55C49"/>
    <w:rsid w:val="00C5613C"/>
    <w:rsid w:val="00C567A3"/>
    <w:rsid w:val="00C633CB"/>
    <w:rsid w:val="00C63B4B"/>
    <w:rsid w:val="00C66EF7"/>
    <w:rsid w:val="00C71783"/>
    <w:rsid w:val="00C717F0"/>
    <w:rsid w:val="00C767E9"/>
    <w:rsid w:val="00C76F7C"/>
    <w:rsid w:val="00C81906"/>
    <w:rsid w:val="00C829A5"/>
    <w:rsid w:val="00C831B2"/>
    <w:rsid w:val="00C837DB"/>
    <w:rsid w:val="00C84737"/>
    <w:rsid w:val="00C852E5"/>
    <w:rsid w:val="00C8612F"/>
    <w:rsid w:val="00C90644"/>
    <w:rsid w:val="00C92A52"/>
    <w:rsid w:val="00C94AC0"/>
    <w:rsid w:val="00C95C67"/>
    <w:rsid w:val="00C97CCB"/>
    <w:rsid w:val="00CA099A"/>
    <w:rsid w:val="00CA0EC2"/>
    <w:rsid w:val="00CA18D9"/>
    <w:rsid w:val="00CA364C"/>
    <w:rsid w:val="00CA733D"/>
    <w:rsid w:val="00CB0163"/>
    <w:rsid w:val="00CB0263"/>
    <w:rsid w:val="00CB1237"/>
    <w:rsid w:val="00CB28B8"/>
    <w:rsid w:val="00CB3321"/>
    <w:rsid w:val="00CB4EE6"/>
    <w:rsid w:val="00CC2029"/>
    <w:rsid w:val="00CC23B7"/>
    <w:rsid w:val="00CC5124"/>
    <w:rsid w:val="00CC56C9"/>
    <w:rsid w:val="00CC6B86"/>
    <w:rsid w:val="00CD2873"/>
    <w:rsid w:val="00CD356D"/>
    <w:rsid w:val="00CD595A"/>
    <w:rsid w:val="00CD64A2"/>
    <w:rsid w:val="00CD6B55"/>
    <w:rsid w:val="00CE2C60"/>
    <w:rsid w:val="00CE67C0"/>
    <w:rsid w:val="00CE6E60"/>
    <w:rsid w:val="00CE75C7"/>
    <w:rsid w:val="00CE7D5F"/>
    <w:rsid w:val="00CF301F"/>
    <w:rsid w:val="00CF30F0"/>
    <w:rsid w:val="00CF402B"/>
    <w:rsid w:val="00CF46A5"/>
    <w:rsid w:val="00CF51DB"/>
    <w:rsid w:val="00CF756A"/>
    <w:rsid w:val="00D008EB"/>
    <w:rsid w:val="00D0093B"/>
    <w:rsid w:val="00D0110B"/>
    <w:rsid w:val="00D02709"/>
    <w:rsid w:val="00D041E7"/>
    <w:rsid w:val="00D047FB"/>
    <w:rsid w:val="00D05636"/>
    <w:rsid w:val="00D06367"/>
    <w:rsid w:val="00D10DF0"/>
    <w:rsid w:val="00D110C3"/>
    <w:rsid w:val="00D12087"/>
    <w:rsid w:val="00D165B1"/>
    <w:rsid w:val="00D17A2B"/>
    <w:rsid w:val="00D21002"/>
    <w:rsid w:val="00D214DB"/>
    <w:rsid w:val="00D2153A"/>
    <w:rsid w:val="00D232AD"/>
    <w:rsid w:val="00D252D0"/>
    <w:rsid w:val="00D258CC"/>
    <w:rsid w:val="00D263A6"/>
    <w:rsid w:val="00D26BA0"/>
    <w:rsid w:val="00D26E66"/>
    <w:rsid w:val="00D40452"/>
    <w:rsid w:val="00D41200"/>
    <w:rsid w:val="00D41661"/>
    <w:rsid w:val="00D416CD"/>
    <w:rsid w:val="00D41A53"/>
    <w:rsid w:val="00D41C73"/>
    <w:rsid w:val="00D440F4"/>
    <w:rsid w:val="00D44F83"/>
    <w:rsid w:val="00D506E4"/>
    <w:rsid w:val="00D50BF5"/>
    <w:rsid w:val="00D526A9"/>
    <w:rsid w:val="00D5334A"/>
    <w:rsid w:val="00D53B98"/>
    <w:rsid w:val="00D55CA4"/>
    <w:rsid w:val="00D56ED4"/>
    <w:rsid w:val="00D600A4"/>
    <w:rsid w:val="00D61266"/>
    <w:rsid w:val="00D61A89"/>
    <w:rsid w:val="00D63212"/>
    <w:rsid w:val="00D660CB"/>
    <w:rsid w:val="00D66343"/>
    <w:rsid w:val="00D67B40"/>
    <w:rsid w:val="00D71E1C"/>
    <w:rsid w:val="00D72C8E"/>
    <w:rsid w:val="00D74337"/>
    <w:rsid w:val="00D74382"/>
    <w:rsid w:val="00D754C5"/>
    <w:rsid w:val="00D80D82"/>
    <w:rsid w:val="00D814A0"/>
    <w:rsid w:val="00D8205D"/>
    <w:rsid w:val="00D82E30"/>
    <w:rsid w:val="00D83729"/>
    <w:rsid w:val="00D84517"/>
    <w:rsid w:val="00D847A5"/>
    <w:rsid w:val="00D8660D"/>
    <w:rsid w:val="00D90AEB"/>
    <w:rsid w:val="00D91720"/>
    <w:rsid w:val="00D91A9A"/>
    <w:rsid w:val="00D92A0C"/>
    <w:rsid w:val="00D95114"/>
    <w:rsid w:val="00D9783E"/>
    <w:rsid w:val="00D97F9A"/>
    <w:rsid w:val="00DA2F87"/>
    <w:rsid w:val="00DA4003"/>
    <w:rsid w:val="00DA4312"/>
    <w:rsid w:val="00DA45EA"/>
    <w:rsid w:val="00DA4853"/>
    <w:rsid w:val="00DA5917"/>
    <w:rsid w:val="00DA6C06"/>
    <w:rsid w:val="00DB1E76"/>
    <w:rsid w:val="00DB36C5"/>
    <w:rsid w:val="00DB6BDF"/>
    <w:rsid w:val="00DB78B7"/>
    <w:rsid w:val="00DC0704"/>
    <w:rsid w:val="00DC1BEB"/>
    <w:rsid w:val="00DC762E"/>
    <w:rsid w:val="00DD0992"/>
    <w:rsid w:val="00DD2202"/>
    <w:rsid w:val="00DD5707"/>
    <w:rsid w:val="00DD5AD4"/>
    <w:rsid w:val="00DD6042"/>
    <w:rsid w:val="00DD74BD"/>
    <w:rsid w:val="00DE1066"/>
    <w:rsid w:val="00DE142A"/>
    <w:rsid w:val="00DE1AD6"/>
    <w:rsid w:val="00DE45E0"/>
    <w:rsid w:val="00DE64C9"/>
    <w:rsid w:val="00DF01D9"/>
    <w:rsid w:val="00DF04D8"/>
    <w:rsid w:val="00DF06CE"/>
    <w:rsid w:val="00DF0C89"/>
    <w:rsid w:val="00DF2B0C"/>
    <w:rsid w:val="00DF2CEB"/>
    <w:rsid w:val="00DF36D9"/>
    <w:rsid w:val="00DF4222"/>
    <w:rsid w:val="00DF4EBF"/>
    <w:rsid w:val="00DF5B49"/>
    <w:rsid w:val="00DF61F1"/>
    <w:rsid w:val="00DF674B"/>
    <w:rsid w:val="00DF696F"/>
    <w:rsid w:val="00E00D58"/>
    <w:rsid w:val="00E04830"/>
    <w:rsid w:val="00E05117"/>
    <w:rsid w:val="00E06E2A"/>
    <w:rsid w:val="00E0789C"/>
    <w:rsid w:val="00E1163C"/>
    <w:rsid w:val="00E1208D"/>
    <w:rsid w:val="00E125FE"/>
    <w:rsid w:val="00E12E35"/>
    <w:rsid w:val="00E13D6F"/>
    <w:rsid w:val="00E13E74"/>
    <w:rsid w:val="00E14EFF"/>
    <w:rsid w:val="00E16C22"/>
    <w:rsid w:val="00E1707D"/>
    <w:rsid w:val="00E17250"/>
    <w:rsid w:val="00E17611"/>
    <w:rsid w:val="00E17725"/>
    <w:rsid w:val="00E206B8"/>
    <w:rsid w:val="00E21CCA"/>
    <w:rsid w:val="00E22216"/>
    <w:rsid w:val="00E256FB"/>
    <w:rsid w:val="00E27BEC"/>
    <w:rsid w:val="00E31C5E"/>
    <w:rsid w:val="00E3354E"/>
    <w:rsid w:val="00E34DFE"/>
    <w:rsid w:val="00E34E30"/>
    <w:rsid w:val="00E351E7"/>
    <w:rsid w:val="00E35302"/>
    <w:rsid w:val="00E3628F"/>
    <w:rsid w:val="00E365A3"/>
    <w:rsid w:val="00E374EE"/>
    <w:rsid w:val="00E41FE9"/>
    <w:rsid w:val="00E42106"/>
    <w:rsid w:val="00E438BE"/>
    <w:rsid w:val="00E45D2E"/>
    <w:rsid w:val="00E4769A"/>
    <w:rsid w:val="00E50324"/>
    <w:rsid w:val="00E526AB"/>
    <w:rsid w:val="00E542DF"/>
    <w:rsid w:val="00E55316"/>
    <w:rsid w:val="00E55973"/>
    <w:rsid w:val="00E559D5"/>
    <w:rsid w:val="00E57072"/>
    <w:rsid w:val="00E60835"/>
    <w:rsid w:val="00E6150E"/>
    <w:rsid w:val="00E62296"/>
    <w:rsid w:val="00E636DE"/>
    <w:rsid w:val="00E64F1E"/>
    <w:rsid w:val="00E65581"/>
    <w:rsid w:val="00E7048D"/>
    <w:rsid w:val="00E70F56"/>
    <w:rsid w:val="00E72AC3"/>
    <w:rsid w:val="00E74052"/>
    <w:rsid w:val="00E77545"/>
    <w:rsid w:val="00E77F4E"/>
    <w:rsid w:val="00E81174"/>
    <w:rsid w:val="00E82D7C"/>
    <w:rsid w:val="00E82E17"/>
    <w:rsid w:val="00E83794"/>
    <w:rsid w:val="00E8422F"/>
    <w:rsid w:val="00E849C4"/>
    <w:rsid w:val="00E84BFA"/>
    <w:rsid w:val="00E84D1C"/>
    <w:rsid w:val="00E84EA6"/>
    <w:rsid w:val="00E85340"/>
    <w:rsid w:val="00E86003"/>
    <w:rsid w:val="00E90DD2"/>
    <w:rsid w:val="00E91D19"/>
    <w:rsid w:val="00E924E8"/>
    <w:rsid w:val="00E94620"/>
    <w:rsid w:val="00E97729"/>
    <w:rsid w:val="00E97923"/>
    <w:rsid w:val="00EA7915"/>
    <w:rsid w:val="00EB03FA"/>
    <w:rsid w:val="00EB34C8"/>
    <w:rsid w:val="00EB5624"/>
    <w:rsid w:val="00EB5BAD"/>
    <w:rsid w:val="00EB7373"/>
    <w:rsid w:val="00EC1EF2"/>
    <w:rsid w:val="00EC2ED5"/>
    <w:rsid w:val="00EC408E"/>
    <w:rsid w:val="00EC5535"/>
    <w:rsid w:val="00ED0C7E"/>
    <w:rsid w:val="00ED2239"/>
    <w:rsid w:val="00ED30E0"/>
    <w:rsid w:val="00ED3985"/>
    <w:rsid w:val="00ED5A0C"/>
    <w:rsid w:val="00ED5E09"/>
    <w:rsid w:val="00EE0B4D"/>
    <w:rsid w:val="00EE4841"/>
    <w:rsid w:val="00EE49DE"/>
    <w:rsid w:val="00EE5B6B"/>
    <w:rsid w:val="00EE7F1C"/>
    <w:rsid w:val="00EF2565"/>
    <w:rsid w:val="00EF7A67"/>
    <w:rsid w:val="00F02433"/>
    <w:rsid w:val="00F02CEA"/>
    <w:rsid w:val="00F0357E"/>
    <w:rsid w:val="00F041D1"/>
    <w:rsid w:val="00F043C2"/>
    <w:rsid w:val="00F101D6"/>
    <w:rsid w:val="00F12E35"/>
    <w:rsid w:val="00F13566"/>
    <w:rsid w:val="00F207F0"/>
    <w:rsid w:val="00F20AF8"/>
    <w:rsid w:val="00F22327"/>
    <w:rsid w:val="00F228D5"/>
    <w:rsid w:val="00F230DF"/>
    <w:rsid w:val="00F23252"/>
    <w:rsid w:val="00F23C98"/>
    <w:rsid w:val="00F24170"/>
    <w:rsid w:val="00F24AE8"/>
    <w:rsid w:val="00F27811"/>
    <w:rsid w:val="00F312DF"/>
    <w:rsid w:val="00F32856"/>
    <w:rsid w:val="00F3450B"/>
    <w:rsid w:val="00F3649C"/>
    <w:rsid w:val="00F37B8C"/>
    <w:rsid w:val="00F42087"/>
    <w:rsid w:val="00F444DE"/>
    <w:rsid w:val="00F460C8"/>
    <w:rsid w:val="00F467AD"/>
    <w:rsid w:val="00F500B0"/>
    <w:rsid w:val="00F5066D"/>
    <w:rsid w:val="00F507E8"/>
    <w:rsid w:val="00F51228"/>
    <w:rsid w:val="00F5374F"/>
    <w:rsid w:val="00F542BA"/>
    <w:rsid w:val="00F54B06"/>
    <w:rsid w:val="00F55F6D"/>
    <w:rsid w:val="00F5744C"/>
    <w:rsid w:val="00F57FC6"/>
    <w:rsid w:val="00F6043D"/>
    <w:rsid w:val="00F622C4"/>
    <w:rsid w:val="00F637C2"/>
    <w:rsid w:val="00F65A70"/>
    <w:rsid w:val="00F663D9"/>
    <w:rsid w:val="00F66A79"/>
    <w:rsid w:val="00F71EAB"/>
    <w:rsid w:val="00F73A62"/>
    <w:rsid w:val="00F74D05"/>
    <w:rsid w:val="00F758BD"/>
    <w:rsid w:val="00F80B51"/>
    <w:rsid w:val="00F812BA"/>
    <w:rsid w:val="00F8433B"/>
    <w:rsid w:val="00F86941"/>
    <w:rsid w:val="00F91A3D"/>
    <w:rsid w:val="00F929AB"/>
    <w:rsid w:val="00F96816"/>
    <w:rsid w:val="00F9688A"/>
    <w:rsid w:val="00FA063E"/>
    <w:rsid w:val="00FA0DB5"/>
    <w:rsid w:val="00FA27CA"/>
    <w:rsid w:val="00FA48E9"/>
    <w:rsid w:val="00FA53DD"/>
    <w:rsid w:val="00FA59FF"/>
    <w:rsid w:val="00FA6B16"/>
    <w:rsid w:val="00FA6F15"/>
    <w:rsid w:val="00FB01DD"/>
    <w:rsid w:val="00FB0242"/>
    <w:rsid w:val="00FB0D08"/>
    <w:rsid w:val="00FB15DA"/>
    <w:rsid w:val="00FB5599"/>
    <w:rsid w:val="00FB7781"/>
    <w:rsid w:val="00FB7E54"/>
    <w:rsid w:val="00FC02B2"/>
    <w:rsid w:val="00FC0599"/>
    <w:rsid w:val="00FC296F"/>
    <w:rsid w:val="00FC56CE"/>
    <w:rsid w:val="00FC65C6"/>
    <w:rsid w:val="00FD091F"/>
    <w:rsid w:val="00FD186A"/>
    <w:rsid w:val="00FD1AC4"/>
    <w:rsid w:val="00FD1B52"/>
    <w:rsid w:val="00FD2037"/>
    <w:rsid w:val="00FD347D"/>
    <w:rsid w:val="00FD45FC"/>
    <w:rsid w:val="00FD4FDC"/>
    <w:rsid w:val="00FD7227"/>
    <w:rsid w:val="00FD7747"/>
    <w:rsid w:val="00FE0458"/>
    <w:rsid w:val="00FE14A7"/>
    <w:rsid w:val="00FE4072"/>
    <w:rsid w:val="00FE4F7B"/>
    <w:rsid w:val="00FE65B7"/>
    <w:rsid w:val="00FE6AE9"/>
    <w:rsid w:val="00FE7170"/>
    <w:rsid w:val="00FE74BE"/>
    <w:rsid w:val="00FE7F87"/>
    <w:rsid w:val="00FF0EDC"/>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E2CE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Spacing"/>
    <w:next w:val="Normal"/>
    <w:qFormat/>
    <w:rsid w:val="00C97CCB"/>
    <w:pPr>
      <w:keepNext/>
      <w:spacing w:after="240" w:line="264" w:lineRule="auto"/>
      <w:jc w:val="center"/>
      <w:outlineLvl w:val="0"/>
    </w:pPr>
    <w:rPr>
      <w:rFonts w:ascii="Times New Roman" w:hAnsi="Times New Roman"/>
      <w:b/>
      <w:sz w:val="24"/>
      <w:szCs w:val="24"/>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qFormat/>
    <w:rPr>
      <w:sz w:val="20"/>
      <w:szCs w:val="20"/>
    </w:rPr>
  </w:style>
  <w:style w:type="character" w:styleId="FootnoteReference">
    <w:name w:val="footnote reference"/>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paragraph" w:customStyle="1" w:styleId="Default">
    <w:name w:val="Default"/>
    <w:rsid w:val="00AB79E8"/>
    <w:pPr>
      <w:autoSpaceDE w:val="0"/>
      <w:autoSpaceDN w:val="0"/>
      <w:adjustRightInd w:val="0"/>
    </w:pPr>
    <w:rPr>
      <w:color w:val="000000"/>
      <w:sz w:val="24"/>
      <w:szCs w:val="24"/>
    </w:rPr>
  </w:style>
  <w:style w:type="character" w:customStyle="1" w:styleId="HeaderChar">
    <w:name w:val="Header Char"/>
    <w:link w:val="Header"/>
    <w:uiPriority w:val="99"/>
    <w:rsid w:val="001D6547"/>
    <w:rPr>
      <w:sz w:val="24"/>
      <w:szCs w:val="24"/>
    </w:rPr>
  </w:style>
  <w:style w:type="paragraph" w:styleId="NoSpacing">
    <w:name w:val="No Spacing"/>
    <w:uiPriority w:val="1"/>
    <w:qFormat/>
    <w:rsid w:val="00967B6B"/>
    <w:rPr>
      <w:rFonts w:ascii="Calibri" w:eastAsia="Calibri" w:hAnsi="Calibri"/>
      <w:sz w:val="22"/>
      <w:szCs w:val="22"/>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062A54"/>
  </w:style>
  <w:style w:type="paragraph" w:styleId="BodyText2">
    <w:name w:val="Body Text 2"/>
    <w:basedOn w:val="Normal"/>
    <w:link w:val="BodyText2Char"/>
    <w:rsid w:val="005B4A8D"/>
    <w:pPr>
      <w:spacing w:after="120" w:line="480" w:lineRule="auto"/>
    </w:pPr>
  </w:style>
  <w:style w:type="character" w:customStyle="1" w:styleId="BodyText2Char">
    <w:name w:val="Body Text 2 Char"/>
    <w:basedOn w:val="DefaultParagraphFont"/>
    <w:link w:val="BodyText2"/>
    <w:rsid w:val="005B4A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477314">
      <w:bodyDiv w:val="1"/>
      <w:marLeft w:val="0"/>
      <w:marRight w:val="0"/>
      <w:marTop w:val="0"/>
      <w:marBottom w:val="0"/>
      <w:divBdr>
        <w:top w:val="none" w:sz="0" w:space="0" w:color="auto"/>
        <w:left w:val="none" w:sz="0" w:space="0" w:color="auto"/>
        <w:bottom w:val="none" w:sz="0" w:space="0" w:color="auto"/>
        <w:right w:val="none" w:sz="0" w:space="0" w:color="auto"/>
      </w:divBdr>
    </w:div>
    <w:div w:id="1015231022">
      <w:bodyDiv w:val="1"/>
      <w:marLeft w:val="0"/>
      <w:marRight w:val="0"/>
      <w:marTop w:val="0"/>
      <w:marBottom w:val="0"/>
      <w:divBdr>
        <w:top w:val="none" w:sz="0" w:space="0" w:color="auto"/>
        <w:left w:val="none" w:sz="0" w:space="0" w:color="auto"/>
        <w:bottom w:val="none" w:sz="0" w:space="0" w:color="auto"/>
        <w:right w:val="none" w:sz="0" w:space="0" w:color="auto"/>
      </w:divBdr>
    </w:div>
    <w:div w:id="1415198867">
      <w:bodyDiv w:val="1"/>
      <w:marLeft w:val="0"/>
      <w:marRight w:val="0"/>
      <w:marTop w:val="0"/>
      <w:marBottom w:val="0"/>
      <w:divBdr>
        <w:top w:val="none" w:sz="0" w:space="0" w:color="auto"/>
        <w:left w:val="none" w:sz="0" w:space="0" w:color="auto"/>
        <w:bottom w:val="none" w:sz="0" w:space="0" w:color="auto"/>
        <w:right w:val="none" w:sz="0" w:space="0" w:color="auto"/>
      </w:divBdr>
    </w:div>
    <w:div w:id="19478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Other</DocumentSetType>
    <Visibility xmlns="dc463f71-b30c-4ab2-9473-d307f9d35888">Full Visibility</Visibility>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2017-01-18T08:00:00+00:00</Date1>
    <IsDocumentOrder xmlns="dc463f71-b30c-4ab2-9473-d307f9d35888">true</IsDocumentOrder>
    <IsHighlyConfidential xmlns="dc463f71-b30c-4ab2-9473-d307f9d35888">false</IsHighlyConfidential>
    <CaseCompanyNames xmlns="dc463f71-b30c-4ab2-9473-d307f9d35888">Speedishuttle Washington, LLC</CaseCompanyNames>
    <Nickname xmlns="http://schemas.microsoft.com/sharepoint/v3" xsi:nil="true"/>
    <DocketNumber xmlns="dc463f71-b30c-4ab2-9473-d307f9d35888">143691</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3B6E866-8737-409B-B659-3C70A8E32437}">
  <ds:schemaRefs>
    <ds:schemaRef ds:uri="http://schemas.microsoft.com/office/2006/documentManagement/types"/>
    <ds:schemaRef ds:uri="http://purl.org/dc/term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4554ae50-06e8-4536-9b65-e0b3a2b78f82"/>
    <ds:schemaRef ds:uri="http://schemas.microsoft.com/office/2006/metadata/properties"/>
  </ds:schemaRefs>
</ds:datastoreItem>
</file>

<file path=customXml/itemProps2.xml><?xml version="1.0" encoding="utf-8"?>
<ds:datastoreItem xmlns:ds="http://schemas.openxmlformats.org/officeDocument/2006/customXml" ds:itemID="{35138E63-EED4-4118-BCD3-CC783D09862C}">
  <ds:schemaRefs>
    <ds:schemaRef ds:uri="http://schemas.microsoft.com/sharepoint/v3/contenttype/forms"/>
  </ds:schemaRefs>
</ds:datastoreItem>
</file>

<file path=customXml/itemProps3.xml><?xml version="1.0" encoding="utf-8"?>
<ds:datastoreItem xmlns:ds="http://schemas.openxmlformats.org/officeDocument/2006/customXml" ds:itemID="{705B38F0-DB5C-4654-81D8-20D99F206861}"/>
</file>

<file path=customXml/itemProps4.xml><?xml version="1.0" encoding="utf-8"?>
<ds:datastoreItem xmlns:ds="http://schemas.openxmlformats.org/officeDocument/2006/customXml" ds:itemID="{A30BD316-6F34-4E31-9A80-859BBD725EDD}">
  <ds:schemaRefs>
    <ds:schemaRef ds:uri="http://schemas.openxmlformats.org/officeDocument/2006/bibliography"/>
  </ds:schemaRefs>
</ds:datastoreItem>
</file>

<file path=customXml/itemProps5.xml><?xml version="1.0" encoding="utf-8"?>
<ds:datastoreItem xmlns:ds="http://schemas.openxmlformats.org/officeDocument/2006/customXml" ds:itemID="{87D3ED21-AA77-48C6-A037-24DAE981B234}"/>
</file>

<file path=docProps/app.xml><?xml version="1.0" encoding="utf-8"?>
<Properties xmlns="http://schemas.openxmlformats.org/officeDocument/2006/extended-properties" xmlns:vt="http://schemas.openxmlformats.org/officeDocument/2006/docPropsVTypes">
  <Template>Normal</Template>
  <TotalTime>0</TotalTime>
  <Pages>4</Pages>
  <Words>863</Words>
  <Characters>4941</Characters>
  <Application>Microsoft Office Word</Application>
  <DocSecurity>0</DocSecurity>
  <Lines>41</Lines>
  <Paragraphs>11</Paragraphs>
  <ScaleCrop>false</ScaleCrop>
  <LinksUpToDate>false</LinksUpToDate>
  <CharactersWithSpaces>5793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Denying Review</dc:title>
  <dc:subject/>
  <dc:creator/>
  <cp:keywords/>
  <cp:lastModifiedBy/>
  <cp:revision>1</cp:revision>
  <dcterms:created xsi:type="dcterms:W3CDTF">2017-01-17T19:11:00Z</dcterms:created>
  <dcterms:modified xsi:type="dcterms:W3CDTF">2017-01-18T16:10:00Z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y fmtid="{D5CDD505-2E9C-101B-9397-08002B2CF9AE}" pid="4" name="IsEFSEC">
    <vt:bool>false</vt:bool>
  </property>
</Properties>
</file>