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467679" w14:textId="77777777" w:rsidR="003D6340" w:rsidRPr="00A67253" w:rsidRDefault="005D0C2A">
      <w:bookmarkStart w:id="0" w:name="_GoBack"/>
      <w:bookmarkEnd w:id="0"/>
      <w:r>
        <w:rPr>
          <w:noProof/>
        </w:rPr>
        <w:drawing>
          <wp:inline distT="0" distB="0" distL="0" distR="0" wp14:anchorId="5066DEDF" wp14:editId="1580F8F1">
            <wp:extent cx="6492875" cy="103632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875" cy="1036320"/>
                    </a:xfrm>
                    <a:prstGeom prst="rect">
                      <a:avLst/>
                    </a:prstGeom>
                    <a:noFill/>
                  </pic:spPr>
                </pic:pic>
              </a:graphicData>
            </a:graphic>
          </wp:inline>
        </w:drawing>
      </w:r>
    </w:p>
    <w:p w14:paraId="463BD347" w14:textId="77777777" w:rsidR="003D6340" w:rsidRPr="00A67253" w:rsidRDefault="003D6340"/>
    <w:p w14:paraId="00252409" w14:textId="77777777" w:rsidR="003D6340" w:rsidRPr="00A67253" w:rsidRDefault="003D6340"/>
    <w:p w14:paraId="2BE42D8F" w14:textId="77777777" w:rsidR="003D6340" w:rsidRPr="00A67253" w:rsidRDefault="003D6340"/>
    <w:p w14:paraId="6BB49AF1" w14:textId="77777777" w:rsidR="003D6340" w:rsidRDefault="003D6340"/>
    <w:p w14:paraId="0AA90F88" w14:textId="77777777" w:rsidR="005D0C2A" w:rsidRDefault="005D0C2A"/>
    <w:p w14:paraId="12C5912D" w14:textId="77777777" w:rsidR="005D0C2A" w:rsidRPr="005D0C2A" w:rsidRDefault="005D0C2A" w:rsidP="005D0C2A">
      <w:pPr>
        <w:rPr>
          <w:szCs w:val="20"/>
        </w:rPr>
      </w:pPr>
    </w:p>
    <w:p w14:paraId="405F2ABD" w14:textId="77777777" w:rsidR="005D0C2A" w:rsidRDefault="005D0C2A" w:rsidP="005D0C2A">
      <w:pPr>
        <w:keepNext/>
        <w:spacing w:before="40" w:after="40"/>
        <w:ind w:right="180"/>
        <w:jc w:val="center"/>
        <w:outlineLvl w:val="5"/>
        <w:rPr>
          <w:rFonts w:ascii="Arial" w:hAnsi="Arial"/>
          <w:b/>
          <w:sz w:val="40"/>
          <w:szCs w:val="20"/>
        </w:rPr>
      </w:pPr>
      <w:bookmarkStart w:id="1" w:name="_Toc3183378"/>
      <w:r>
        <w:rPr>
          <w:rFonts w:ascii="Arial" w:hAnsi="Arial"/>
          <w:b/>
          <w:sz w:val="40"/>
          <w:szCs w:val="20"/>
        </w:rPr>
        <w:t>Avista Utilities</w:t>
      </w:r>
    </w:p>
    <w:p w14:paraId="3893807D" w14:textId="77777777" w:rsidR="008D2B52" w:rsidRDefault="008D2B52" w:rsidP="005D0C2A">
      <w:pPr>
        <w:keepNext/>
        <w:spacing w:before="40" w:after="40"/>
        <w:ind w:right="180"/>
        <w:jc w:val="center"/>
        <w:outlineLvl w:val="5"/>
        <w:rPr>
          <w:rFonts w:ascii="Arial" w:hAnsi="Arial"/>
          <w:b/>
          <w:sz w:val="40"/>
          <w:szCs w:val="20"/>
        </w:rPr>
      </w:pPr>
    </w:p>
    <w:p w14:paraId="0DB510C2" w14:textId="3E5237E4" w:rsidR="008D2B52" w:rsidRDefault="00ED220E" w:rsidP="005D0C2A">
      <w:pPr>
        <w:keepNext/>
        <w:spacing w:before="40" w:after="40"/>
        <w:ind w:right="180"/>
        <w:jc w:val="center"/>
        <w:outlineLvl w:val="5"/>
        <w:rPr>
          <w:rFonts w:ascii="Arial" w:hAnsi="Arial"/>
          <w:b/>
          <w:sz w:val="40"/>
          <w:szCs w:val="20"/>
        </w:rPr>
      </w:pPr>
      <w:r>
        <w:rPr>
          <w:rFonts w:ascii="Arial" w:hAnsi="Arial"/>
          <w:b/>
          <w:sz w:val="40"/>
          <w:szCs w:val="20"/>
        </w:rPr>
        <w:t>2016</w:t>
      </w:r>
    </w:p>
    <w:p w14:paraId="765091AE" w14:textId="77777777" w:rsidR="008D2B52" w:rsidRDefault="008D2B52" w:rsidP="005D0C2A">
      <w:pPr>
        <w:keepNext/>
        <w:spacing w:before="40" w:after="40"/>
        <w:ind w:right="180"/>
        <w:jc w:val="center"/>
        <w:outlineLvl w:val="5"/>
        <w:rPr>
          <w:rFonts w:ascii="Arial" w:hAnsi="Arial"/>
          <w:b/>
          <w:sz w:val="40"/>
          <w:szCs w:val="20"/>
        </w:rPr>
      </w:pPr>
    </w:p>
    <w:p w14:paraId="1DF761C4" w14:textId="512DD9C2" w:rsidR="005D0C2A" w:rsidRPr="005D0C2A" w:rsidRDefault="005D0C2A" w:rsidP="005D0C2A">
      <w:pPr>
        <w:keepNext/>
        <w:spacing w:before="40" w:after="40"/>
        <w:ind w:right="180"/>
        <w:jc w:val="center"/>
        <w:outlineLvl w:val="5"/>
        <w:rPr>
          <w:rFonts w:ascii="Arial" w:hAnsi="Arial"/>
          <w:b/>
          <w:sz w:val="40"/>
          <w:szCs w:val="20"/>
        </w:rPr>
      </w:pPr>
      <w:r>
        <w:rPr>
          <w:rFonts w:ascii="Arial" w:hAnsi="Arial"/>
          <w:b/>
          <w:sz w:val="40"/>
          <w:szCs w:val="20"/>
        </w:rPr>
        <w:t xml:space="preserve">Customer </w:t>
      </w:r>
      <w:r w:rsidRPr="005D0C2A">
        <w:rPr>
          <w:rFonts w:ascii="Arial" w:hAnsi="Arial"/>
          <w:b/>
          <w:sz w:val="40"/>
          <w:szCs w:val="20"/>
        </w:rPr>
        <w:t>Service</w:t>
      </w:r>
      <w:bookmarkEnd w:id="1"/>
      <w:r w:rsidRPr="005D0C2A">
        <w:rPr>
          <w:rFonts w:ascii="Arial" w:hAnsi="Arial"/>
          <w:b/>
          <w:sz w:val="40"/>
          <w:szCs w:val="20"/>
        </w:rPr>
        <w:t xml:space="preserve"> Quality and </w:t>
      </w:r>
      <w:r>
        <w:rPr>
          <w:rFonts w:ascii="Arial" w:hAnsi="Arial"/>
          <w:b/>
          <w:sz w:val="40"/>
          <w:szCs w:val="20"/>
        </w:rPr>
        <w:t xml:space="preserve">Electric System </w:t>
      </w:r>
      <w:r w:rsidRPr="005D0C2A">
        <w:rPr>
          <w:rFonts w:ascii="Arial" w:hAnsi="Arial"/>
          <w:b/>
          <w:sz w:val="40"/>
          <w:szCs w:val="20"/>
        </w:rPr>
        <w:t>Reliability</w:t>
      </w:r>
      <w:r>
        <w:rPr>
          <w:rFonts w:ascii="Arial" w:hAnsi="Arial"/>
          <w:b/>
          <w:sz w:val="40"/>
          <w:szCs w:val="20"/>
        </w:rPr>
        <w:t xml:space="preserve"> </w:t>
      </w:r>
      <w:r w:rsidR="008D2B52">
        <w:rPr>
          <w:rFonts w:ascii="Arial" w:hAnsi="Arial"/>
          <w:b/>
          <w:sz w:val="40"/>
          <w:szCs w:val="20"/>
        </w:rPr>
        <w:t xml:space="preserve">Report </w:t>
      </w:r>
    </w:p>
    <w:p w14:paraId="366E4C28" w14:textId="77777777" w:rsidR="005D0C2A" w:rsidRPr="005D0C2A" w:rsidRDefault="005D0C2A" w:rsidP="005D0C2A">
      <w:pPr>
        <w:rPr>
          <w:szCs w:val="20"/>
        </w:rPr>
      </w:pPr>
    </w:p>
    <w:p w14:paraId="406C7DF6" w14:textId="77777777" w:rsidR="005D0C2A" w:rsidRPr="005D0C2A" w:rsidRDefault="005D0C2A" w:rsidP="005D0C2A">
      <w:pPr>
        <w:spacing w:before="40" w:after="40"/>
        <w:ind w:right="180"/>
        <w:jc w:val="center"/>
        <w:rPr>
          <w:rFonts w:ascii="Arial" w:hAnsi="Arial"/>
          <w:b/>
          <w:sz w:val="36"/>
          <w:szCs w:val="20"/>
        </w:rPr>
      </w:pPr>
    </w:p>
    <w:p w14:paraId="1D2921A2" w14:textId="77777777" w:rsidR="005D0C2A" w:rsidRDefault="005D0C2A" w:rsidP="005D0C2A">
      <w:pPr>
        <w:spacing w:before="40" w:after="40"/>
        <w:ind w:right="180"/>
        <w:jc w:val="center"/>
        <w:rPr>
          <w:rFonts w:ascii="Arial" w:hAnsi="Arial"/>
          <w:b/>
          <w:sz w:val="36"/>
          <w:szCs w:val="20"/>
        </w:rPr>
      </w:pPr>
    </w:p>
    <w:p w14:paraId="4DFC0078" w14:textId="77777777" w:rsidR="005D0C2A" w:rsidRDefault="005D0C2A" w:rsidP="005D0C2A">
      <w:pPr>
        <w:spacing w:before="40" w:after="40"/>
        <w:ind w:right="180"/>
        <w:jc w:val="center"/>
        <w:rPr>
          <w:rFonts w:ascii="Arial" w:hAnsi="Arial"/>
          <w:b/>
          <w:sz w:val="36"/>
          <w:szCs w:val="20"/>
        </w:rPr>
      </w:pPr>
    </w:p>
    <w:p w14:paraId="57AAD369" w14:textId="77777777" w:rsidR="005D0C2A" w:rsidRDefault="005D0C2A" w:rsidP="005D0C2A">
      <w:pPr>
        <w:spacing w:before="40" w:after="40"/>
        <w:ind w:right="180"/>
        <w:jc w:val="center"/>
        <w:rPr>
          <w:rFonts w:ascii="Arial" w:hAnsi="Arial"/>
          <w:b/>
          <w:sz w:val="36"/>
          <w:szCs w:val="20"/>
        </w:rPr>
      </w:pPr>
    </w:p>
    <w:p w14:paraId="4F7D387D" w14:textId="77777777" w:rsidR="005D0C2A" w:rsidRDefault="005D0C2A" w:rsidP="005D0C2A">
      <w:pPr>
        <w:spacing w:before="40" w:after="40"/>
        <w:ind w:right="180"/>
        <w:jc w:val="center"/>
        <w:rPr>
          <w:rFonts w:ascii="Arial" w:hAnsi="Arial"/>
          <w:b/>
          <w:sz w:val="36"/>
          <w:szCs w:val="20"/>
        </w:rPr>
      </w:pPr>
    </w:p>
    <w:p w14:paraId="11ECE8FB" w14:textId="77777777" w:rsidR="005D0C2A" w:rsidRPr="005D0C2A" w:rsidRDefault="005D0C2A" w:rsidP="005D0C2A">
      <w:pPr>
        <w:spacing w:before="40" w:after="40"/>
        <w:ind w:right="180"/>
        <w:jc w:val="center"/>
        <w:rPr>
          <w:rFonts w:ascii="Arial" w:hAnsi="Arial"/>
          <w:b/>
          <w:sz w:val="36"/>
          <w:szCs w:val="20"/>
        </w:rPr>
      </w:pPr>
    </w:p>
    <w:p w14:paraId="48B2A94B" w14:textId="2316D0FA" w:rsidR="005D0C2A" w:rsidRPr="005D0C2A" w:rsidRDefault="005D0C2A" w:rsidP="005D0C2A">
      <w:pPr>
        <w:spacing w:before="40" w:after="40"/>
        <w:ind w:right="180"/>
        <w:jc w:val="center"/>
        <w:rPr>
          <w:rFonts w:ascii="Arial" w:hAnsi="Arial"/>
          <w:b/>
          <w:sz w:val="32"/>
          <w:szCs w:val="20"/>
        </w:rPr>
      </w:pPr>
      <w:r w:rsidRPr="005D0C2A">
        <w:rPr>
          <w:rFonts w:ascii="Arial" w:hAnsi="Arial"/>
          <w:b/>
          <w:sz w:val="32"/>
          <w:szCs w:val="20"/>
        </w:rPr>
        <w:t>April 2</w:t>
      </w:r>
      <w:r w:rsidR="00952E12">
        <w:rPr>
          <w:rFonts w:ascii="Arial" w:hAnsi="Arial"/>
          <w:b/>
          <w:sz w:val="32"/>
          <w:szCs w:val="20"/>
        </w:rPr>
        <w:t>7</w:t>
      </w:r>
      <w:r w:rsidRPr="005D0C2A">
        <w:rPr>
          <w:rFonts w:ascii="Arial" w:hAnsi="Arial"/>
          <w:b/>
          <w:sz w:val="32"/>
          <w:szCs w:val="20"/>
        </w:rPr>
        <w:t>, 201</w:t>
      </w:r>
      <w:r w:rsidR="00952E12">
        <w:rPr>
          <w:rFonts w:ascii="Arial" w:hAnsi="Arial"/>
          <w:b/>
          <w:sz w:val="32"/>
          <w:szCs w:val="20"/>
        </w:rPr>
        <w:t>7</w:t>
      </w:r>
    </w:p>
    <w:p w14:paraId="0915805C" w14:textId="77777777" w:rsidR="005D0C2A" w:rsidRPr="005D0C2A" w:rsidRDefault="005D0C2A" w:rsidP="005D0C2A">
      <w:pPr>
        <w:spacing w:before="40" w:after="40"/>
        <w:ind w:right="180"/>
        <w:jc w:val="center"/>
        <w:rPr>
          <w:rFonts w:ascii="Arial" w:hAnsi="Arial"/>
          <w:b/>
          <w:sz w:val="36"/>
          <w:szCs w:val="20"/>
        </w:rPr>
      </w:pPr>
    </w:p>
    <w:p w14:paraId="18EA024C" w14:textId="77777777" w:rsidR="005D0C2A" w:rsidRPr="005D0C2A" w:rsidRDefault="005D0C2A" w:rsidP="005D0C2A">
      <w:pPr>
        <w:spacing w:before="40" w:after="40"/>
        <w:ind w:right="180"/>
        <w:jc w:val="center"/>
        <w:rPr>
          <w:rFonts w:ascii="Arial" w:hAnsi="Arial"/>
          <w:b/>
          <w:sz w:val="36"/>
          <w:szCs w:val="20"/>
        </w:rPr>
      </w:pPr>
    </w:p>
    <w:p w14:paraId="475B6AB1" w14:textId="77777777" w:rsidR="005D0C2A" w:rsidRDefault="005D0C2A" w:rsidP="005D0C2A">
      <w:pPr>
        <w:spacing w:before="40" w:after="40"/>
        <w:ind w:right="180"/>
        <w:rPr>
          <w:rFonts w:ascii="Arial" w:hAnsi="Arial"/>
          <w:b/>
          <w:sz w:val="36"/>
          <w:szCs w:val="20"/>
        </w:rPr>
      </w:pPr>
    </w:p>
    <w:p w14:paraId="1918E30B" w14:textId="77777777" w:rsidR="005D0C2A" w:rsidRPr="005D0C2A" w:rsidRDefault="005D0C2A" w:rsidP="005D0C2A">
      <w:pPr>
        <w:spacing w:before="40" w:after="40"/>
        <w:ind w:right="180"/>
        <w:jc w:val="center"/>
        <w:rPr>
          <w:rFonts w:ascii="Arial" w:hAnsi="Arial"/>
          <w:b/>
          <w:sz w:val="36"/>
          <w:szCs w:val="20"/>
        </w:rPr>
      </w:pPr>
    </w:p>
    <w:p w14:paraId="0B0158A5" w14:textId="77777777" w:rsidR="005D0C2A" w:rsidRPr="00FB4D63" w:rsidRDefault="005D0C2A"/>
    <w:p w14:paraId="148B4BCA" w14:textId="77777777" w:rsidR="004B0AC6" w:rsidRDefault="004B0AC6">
      <w:pPr>
        <w:sectPr w:rsidR="004B0AC6" w:rsidSect="004B0AC6">
          <w:footerReference w:type="default" r:id="rId12"/>
          <w:footerReference w:type="first" r:id="rId13"/>
          <w:pgSz w:w="12240" w:h="15840" w:code="1"/>
          <w:pgMar w:top="1440" w:right="1440" w:bottom="1440" w:left="1440" w:header="720" w:footer="432" w:gutter="0"/>
          <w:pgNumType w:fmt="lowerRoman" w:start="1"/>
          <w:cols w:space="720"/>
          <w:titlePg/>
          <w:docGrid w:linePitch="326"/>
        </w:sectPr>
      </w:pPr>
    </w:p>
    <w:bookmarkStart w:id="2" w:name="_Toc446502236" w:displacedByCustomXml="next"/>
    <w:bookmarkStart w:id="3" w:name="_Toc446497294" w:displacedByCustomXml="next"/>
    <w:sdt>
      <w:sdtPr>
        <w:rPr>
          <w:rFonts w:eastAsia="Times New Roman" w:cs="Times New Roman"/>
          <w:i w:val="0"/>
          <w:iCs w:val="0"/>
          <w:color w:val="auto"/>
          <w:szCs w:val="24"/>
        </w:rPr>
        <w:id w:val="-810485986"/>
        <w:docPartObj>
          <w:docPartGallery w:val="Table of Contents"/>
          <w:docPartUnique/>
        </w:docPartObj>
      </w:sdtPr>
      <w:sdtEndPr>
        <w:rPr>
          <w:b/>
          <w:bCs/>
          <w:noProof/>
        </w:rPr>
      </w:sdtEndPr>
      <w:sdtContent>
        <w:p w14:paraId="0D0C9DEE" w14:textId="77777777" w:rsidR="00423DDF" w:rsidRDefault="003D6340" w:rsidP="008E1CB1">
          <w:pPr>
            <w:pStyle w:val="Heading9"/>
            <w:jc w:val="center"/>
            <w:rPr>
              <w:noProof/>
            </w:rPr>
          </w:pPr>
          <w:r w:rsidRPr="008E1CB1">
            <w:rPr>
              <w:rFonts w:cs="Times New Roman"/>
              <w:b/>
              <w:i w:val="0"/>
              <w:sz w:val="28"/>
            </w:rPr>
            <w:t>Table of Contents</w:t>
          </w:r>
          <w:bookmarkEnd w:id="3"/>
          <w:bookmarkEnd w:id="2"/>
          <w:r w:rsidRPr="00A67253">
            <w:fldChar w:fldCharType="begin"/>
          </w:r>
          <w:r w:rsidRPr="00A67253">
            <w:instrText xml:space="preserve"> TOC \o "1-3" \h \z \u </w:instrText>
          </w:r>
          <w:r w:rsidRPr="00A67253">
            <w:fldChar w:fldCharType="separate"/>
          </w:r>
        </w:p>
        <w:p w14:paraId="38135A93" w14:textId="77777777" w:rsidR="00423DDF" w:rsidRDefault="00571B21">
          <w:pPr>
            <w:pStyle w:val="TOC1"/>
            <w:rPr>
              <w:rFonts w:asciiTheme="minorHAnsi" w:eastAsiaTheme="minorEastAsia" w:hAnsiTheme="minorHAnsi" w:cstheme="minorBidi"/>
              <w:bCs w:val="0"/>
              <w:sz w:val="22"/>
              <w:szCs w:val="22"/>
            </w:rPr>
          </w:pPr>
          <w:hyperlink w:anchor="_Toc481054517" w:history="1">
            <w:r w:rsidR="00423DDF" w:rsidRPr="008106D4">
              <w:rPr>
                <w:rStyle w:val="Hyperlink"/>
                <w:rFonts w:eastAsiaTheme="majorEastAsia"/>
                <w:b/>
              </w:rPr>
              <w:t>Table of Tables</w:t>
            </w:r>
            <w:r w:rsidR="00423DDF">
              <w:rPr>
                <w:webHidden/>
              </w:rPr>
              <w:tab/>
            </w:r>
            <w:r w:rsidR="00423DDF">
              <w:rPr>
                <w:webHidden/>
              </w:rPr>
              <w:fldChar w:fldCharType="begin"/>
            </w:r>
            <w:r w:rsidR="00423DDF">
              <w:rPr>
                <w:webHidden/>
              </w:rPr>
              <w:instrText xml:space="preserve"> PAGEREF _Toc481054517 \h </w:instrText>
            </w:r>
            <w:r w:rsidR="00423DDF">
              <w:rPr>
                <w:webHidden/>
              </w:rPr>
            </w:r>
            <w:r w:rsidR="00423DDF">
              <w:rPr>
                <w:webHidden/>
              </w:rPr>
              <w:fldChar w:fldCharType="separate"/>
            </w:r>
            <w:r w:rsidR="00F21416">
              <w:rPr>
                <w:webHidden/>
              </w:rPr>
              <w:t>iii</w:t>
            </w:r>
            <w:r w:rsidR="00423DDF">
              <w:rPr>
                <w:webHidden/>
              </w:rPr>
              <w:fldChar w:fldCharType="end"/>
            </w:r>
          </w:hyperlink>
        </w:p>
        <w:p w14:paraId="59868C32" w14:textId="77777777" w:rsidR="00423DDF" w:rsidRDefault="00571B21">
          <w:pPr>
            <w:pStyle w:val="TOC1"/>
            <w:rPr>
              <w:rFonts w:asciiTheme="minorHAnsi" w:eastAsiaTheme="minorEastAsia" w:hAnsiTheme="minorHAnsi" w:cstheme="minorBidi"/>
              <w:bCs w:val="0"/>
              <w:sz w:val="22"/>
              <w:szCs w:val="22"/>
            </w:rPr>
          </w:pPr>
          <w:hyperlink w:anchor="_Toc481054518" w:history="1">
            <w:r w:rsidR="00423DDF" w:rsidRPr="008106D4">
              <w:rPr>
                <w:rStyle w:val="Hyperlink"/>
                <w:rFonts w:eastAsiaTheme="majorEastAsia"/>
                <w:b/>
              </w:rPr>
              <w:t>Table of Charts</w:t>
            </w:r>
            <w:r w:rsidR="00423DDF">
              <w:rPr>
                <w:webHidden/>
              </w:rPr>
              <w:tab/>
            </w:r>
            <w:r w:rsidR="00423DDF">
              <w:rPr>
                <w:webHidden/>
              </w:rPr>
              <w:fldChar w:fldCharType="begin"/>
            </w:r>
            <w:r w:rsidR="00423DDF">
              <w:rPr>
                <w:webHidden/>
              </w:rPr>
              <w:instrText xml:space="preserve"> PAGEREF _Toc481054518 \h </w:instrText>
            </w:r>
            <w:r w:rsidR="00423DDF">
              <w:rPr>
                <w:webHidden/>
              </w:rPr>
            </w:r>
            <w:r w:rsidR="00423DDF">
              <w:rPr>
                <w:webHidden/>
              </w:rPr>
              <w:fldChar w:fldCharType="separate"/>
            </w:r>
            <w:r w:rsidR="00F21416">
              <w:rPr>
                <w:webHidden/>
              </w:rPr>
              <w:t>iv</w:t>
            </w:r>
            <w:r w:rsidR="00423DDF">
              <w:rPr>
                <w:webHidden/>
              </w:rPr>
              <w:fldChar w:fldCharType="end"/>
            </w:r>
          </w:hyperlink>
        </w:p>
        <w:p w14:paraId="19BD4F5B" w14:textId="77777777" w:rsidR="00423DDF" w:rsidRDefault="00571B21">
          <w:pPr>
            <w:pStyle w:val="TOC1"/>
            <w:rPr>
              <w:rFonts w:asciiTheme="minorHAnsi" w:eastAsiaTheme="minorEastAsia" w:hAnsiTheme="minorHAnsi" w:cstheme="minorBidi"/>
              <w:bCs w:val="0"/>
              <w:sz w:val="22"/>
              <w:szCs w:val="22"/>
            </w:rPr>
          </w:pPr>
          <w:hyperlink w:anchor="_Toc481054519" w:history="1">
            <w:r w:rsidR="00423DDF" w:rsidRPr="008106D4">
              <w:rPr>
                <w:rStyle w:val="Hyperlink"/>
                <w:rFonts w:eastAsiaTheme="majorEastAsia"/>
                <w:b/>
              </w:rPr>
              <w:t>I.  Introduction</w:t>
            </w:r>
            <w:r w:rsidR="00423DDF">
              <w:rPr>
                <w:webHidden/>
              </w:rPr>
              <w:tab/>
            </w:r>
            <w:r w:rsidR="00423DDF">
              <w:rPr>
                <w:webHidden/>
              </w:rPr>
              <w:fldChar w:fldCharType="begin"/>
            </w:r>
            <w:r w:rsidR="00423DDF">
              <w:rPr>
                <w:webHidden/>
              </w:rPr>
              <w:instrText xml:space="preserve"> PAGEREF _Toc481054519 \h </w:instrText>
            </w:r>
            <w:r w:rsidR="00423DDF">
              <w:rPr>
                <w:webHidden/>
              </w:rPr>
            </w:r>
            <w:r w:rsidR="00423DDF">
              <w:rPr>
                <w:webHidden/>
              </w:rPr>
              <w:fldChar w:fldCharType="separate"/>
            </w:r>
            <w:r w:rsidR="00F21416">
              <w:rPr>
                <w:webHidden/>
              </w:rPr>
              <w:t>1</w:t>
            </w:r>
            <w:r w:rsidR="00423DDF">
              <w:rPr>
                <w:webHidden/>
              </w:rPr>
              <w:fldChar w:fldCharType="end"/>
            </w:r>
          </w:hyperlink>
        </w:p>
        <w:p w14:paraId="0E9A0CD6" w14:textId="77777777" w:rsidR="00423DDF" w:rsidRDefault="00571B21">
          <w:pPr>
            <w:pStyle w:val="TOC2"/>
            <w:rPr>
              <w:rFonts w:asciiTheme="minorHAnsi" w:eastAsiaTheme="minorEastAsia" w:hAnsiTheme="minorHAnsi" w:cstheme="minorBidi"/>
              <w:noProof/>
              <w:sz w:val="22"/>
              <w:szCs w:val="22"/>
            </w:rPr>
          </w:pPr>
          <w:hyperlink w:anchor="_Toc481054520" w:history="1">
            <w:r w:rsidR="00423DDF" w:rsidRPr="008106D4">
              <w:rPr>
                <w:rStyle w:val="Hyperlink"/>
                <w:rFonts w:eastAsiaTheme="majorEastAsia"/>
                <w:noProof/>
              </w:rPr>
              <w:t>A.</w:t>
            </w:r>
            <w:r w:rsidR="00423DDF">
              <w:rPr>
                <w:rFonts w:asciiTheme="minorHAnsi" w:eastAsiaTheme="minorEastAsia" w:hAnsiTheme="minorHAnsi" w:cstheme="minorBidi"/>
                <w:noProof/>
                <w:sz w:val="22"/>
                <w:szCs w:val="22"/>
              </w:rPr>
              <w:tab/>
            </w:r>
            <w:r w:rsidR="00423DDF" w:rsidRPr="008106D4">
              <w:rPr>
                <w:rStyle w:val="Hyperlink"/>
                <w:rFonts w:eastAsiaTheme="majorEastAsia"/>
                <w:noProof/>
              </w:rPr>
              <w:t>Executive Summary</w:t>
            </w:r>
            <w:r w:rsidR="00423DDF">
              <w:rPr>
                <w:noProof/>
                <w:webHidden/>
              </w:rPr>
              <w:tab/>
            </w:r>
            <w:r w:rsidR="00423DDF">
              <w:rPr>
                <w:noProof/>
                <w:webHidden/>
              </w:rPr>
              <w:fldChar w:fldCharType="begin"/>
            </w:r>
            <w:r w:rsidR="00423DDF">
              <w:rPr>
                <w:noProof/>
                <w:webHidden/>
              </w:rPr>
              <w:instrText xml:space="preserve"> PAGEREF _Toc481054520 \h </w:instrText>
            </w:r>
            <w:r w:rsidR="00423DDF">
              <w:rPr>
                <w:noProof/>
                <w:webHidden/>
              </w:rPr>
            </w:r>
            <w:r w:rsidR="00423DDF">
              <w:rPr>
                <w:noProof/>
                <w:webHidden/>
              </w:rPr>
              <w:fldChar w:fldCharType="separate"/>
            </w:r>
            <w:r w:rsidR="00F21416">
              <w:rPr>
                <w:noProof/>
                <w:webHidden/>
              </w:rPr>
              <w:t>1</w:t>
            </w:r>
            <w:r w:rsidR="00423DDF">
              <w:rPr>
                <w:noProof/>
                <w:webHidden/>
              </w:rPr>
              <w:fldChar w:fldCharType="end"/>
            </w:r>
          </w:hyperlink>
        </w:p>
        <w:p w14:paraId="46EB18C0" w14:textId="77777777" w:rsidR="00423DDF" w:rsidRDefault="00571B21">
          <w:pPr>
            <w:pStyle w:val="TOC3"/>
            <w:rPr>
              <w:rFonts w:asciiTheme="minorHAnsi" w:eastAsiaTheme="minorEastAsia" w:hAnsiTheme="minorHAnsi" w:cstheme="minorBidi"/>
              <w:sz w:val="22"/>
              <w:szCs w:val="22"/>
            </w:rPr>
          </w:pPr>
          <w:hyperlink w:anchor="_Toc481054521"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Background</w:t>
            </w:r>
            <w:r w:rsidR="00423DDF">
              <w:rPr>
                <w:webHidden/>
              </w:rPr>
              <w:tab/>
            </w:r>
            <w:r w:rsidR="00423DDF">
              <w:rPr>
                <w:webHidden/>
              </w:rPr>
              <w:fldChar w:fldCharType="begin"/>
            </w:r>
            <w:r w:rsidR="00423DDF">
              <w:rPr>
                <w:webHidden/>
              </w:rPr>
              <w:instrText xml:space="preserve"> PAGEREF _Toc481054521 \h </w:instrText>
            </w:r>
            <w:r w:rsidR="00423DDF">
              <w:rPr>
                <w:webHidden/>
              </w:rPr>
            </w:r>
            <w:r w:rsidR="00423DDF">
              <w:rPr>
                <w:webHidden/>
              </w:rPr>
              <w:fldChar w:fldCharType="separate"/>
            </w:r>
            <w:r w:rsidR="00F21416">
              <w:rPr>
                <w:webHidden/>
              </w:rPr>
              <w:t>1</w:t>
            </w:r>
            <w:r w:rsidR="00423DDF">
              <w:rPr>
                <w:webHidden/>
              </w:rPr>
              <w:fldChar w:fldCharType="end"/>
            </w:r>
          </w:hyperlink>
        </w:p>
        <w:p w14:paraId="442161A1" w14:textId="77777777" w:rsidR="00423DDF" w:rsidRDefault="00571B21">
          <w:pPr>
            <w:pStyle w:val="TOC3"/>
            <w:rPr>
              <w:rFonts w:asciiTheme="minorHAnsi" w:eastAsiaTheme="minorEastAsia" w:hAnsiTheme="minorHAnsi" w:cstheme="minorBidi"/>
              <w:sz w:val="22"/>
              <w:szCs w:val="22"/>
            </w:rPr>
          </w:pPr>
          <w:hyperlink w:anchor="_Toc481054522"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Customer Service Measures - Results for 2016</w:t>
            </w:r>
            <w:r w:rsidR="00423DDF">
              <w:rPr>
                <w:webHidden/>
              </w:rPr>
              <w:tab/>
            </w:r>
            <w:r w:rsidR="00423DDF">
              <w:rPr>
                <w:webHidden/>
              </w:rPr>
              <w:fldChar w:fldCharType="begin"/>
            </w:r>
            <w:r w:rsidR="00423DDF">
              <w:rPr>
                <w:webHidden/>
              </w:rPr>
              <w:instrText xml:space="preserve"> PAGEREF _Toc481054522 \h </w:instrText>
            </w:r>
            <w:r w:rsidR="00423DDF">
              <w:rPr>
                <w:webHidden/>
              </w:rPr>
            </w:r>
            <w:r w:rsidR="00423DDF">
              <w:rPr>
                <w:webHidden/>
              </w:rPr>
              <w:fldChar w:fldCharType="separate"/>
            </w:r>
            <w:r w:rsidR="00F21416">
              <w:rPr>
                <w:webHidden/>
              </w:rPr>
              <w:t>2</w:t>
            </w:r>
            <w:r w:rsidR="00423DDF">
              <w:rPr>
                <w:webHidden/>
              </w:rPr>
              <w:fldChar w:fldCharType="end"/>
            </w:r>
          </w:hyperlink>
        </w:p>
        <w:p w14:paraId="4FAB3C32" w14:textId="77777777" w:rsidR="00423DDF" w:rsidRDefault="00571B21">
          <w:pPr>
            <w:pStyle w:val="TOC3"/>
            <w:rPr>
              <w:rFonts w:asciiTheme="minorHAnsi" w:eastAsiaTheme="minorEastAsia" w:hAnsiTheme="minorHAnsi" w:cstheme="minorBidi"/>
              <w:sz w:val="22"/>
              <w:szCs w:val="22"/>
            </w:rPr>
          </w:pPr>
          <w:hyperlink w:anchor="_Toc481054523" w:history="1">
            <w:r w:rsidR="00423DDF" w:rsidRPr="008106D4">
              <w:rPr>
                <w:rStyle w:val="Hyperlink"/>
              </w:rPr>
              <w:t>3.</w:t>
            </w:r>
            <w:r w:rsidR="00423DDF">
              <w:rPr>
                <w:rFonts w:asciiTheme="minorHAnsi" w:eastAsiaTheme="minorEastAsia" w:hAnsiTheme="minorHAnsi" w:cstheme="minorBidi"/>
                <w:sz w:val="22"/>
                <w:szCs w:val="22"/>
              </w:rPr>
              <w:tab/>
            </w:r>
            <w:r w:rsidR="00423DDF" w:rsidRPr="008106D4">
              <w:rPr>
                <w:rStyle w:val="Hyperlink"/>
              </w:rPr>
              <w:t>Electric System Reliability - Results for 2016</w:t>
            </w:r>
            <w:r w:rsidR="00423DDF">
              <w:rPr>
                <w:webHidden/>
              </w:rPr>
              <w:tab/>
            </w:r>
            <w:r w:rsidR="00423DDF">
              <w:rPr>
                <w:webHidden/>
              </w:rPr>
              <w:fldChar w:fldCharType="begin"/>
            </w:r>
            <w:r w:rsidR="00423DDF">
              <w:rPr>
                <w:webHidden/>
              </w:rPr>
              <w:instrText xml:space="preserve"> PAGEREF _Toc481054523 \h </w:instrText>
            </w:r>
            <w:r w:rsidR="00423DDF">
              <w:rPr>
                <w:webHidden/>
              </w:rPr>
            </w:r>
            <w:r w:rsidR="00423DDF">
              <w:rPr>
                <w:webHidden/>
              </w:rPr>
              <w:fldChar w:fldCharType="separate"/>
            </w:r>
            <w:r w:rsidR="00F21416">
              <w:rPr>
                <w:webHidden/>
              </w:rPr>
              <w:t>3</w:t>
            </w:r>
            <w:r w:rsidR="00423DDF">
              <w:rPr>
                <w:webHidden/>
              </w:rPr>
              <w:fldChar w:fldCharType="end"/>
            </w:r>
          </w:hyperlink>
        </w:p>
        <w:p w14:paraId="77313AC7" w14:textId="77777777" w:rsidR="00423DDF" w:rsidRDefault="00571B21">
          <w:pPr>
            <w:pStyle w:val="TOC3"/>
            <w:rPr>
              <w:rFonts w:asciiTheme="minorHAnsi" w:eastAsiaTheme="minorEastAsia" w:hAnsiTheme="minorHAnsi" w:cstheme="minorBidi"/>
              <w:sz w:val="22"/>
              <w:szCs w:val="22"/>
            </w:rPr>
          </w:pPr>
          <w:hyperlink w:anchor="_Toc481054524" w:history="1">
            <w:r w:rsidR="00423DDF" w:rsidRPr="008106D4">
              <w:rPr>
                <w:rStyle w:val="Hyperlink"/>
              </w:rPr>
              <w:t>4.</w:t>
            </w:r>
            <w:r w:rsidR="00423DDF">
              <w:rPr>
                <w:rFonts w:asciiTheme="minorHAnsi" w:eastAsiaTheme="minorEastAsia" w:hAnsiTheme="minorHAnsi" w:cstheme="minorBidi"/>
                <w:sz w:val="22"/>
                <w:szCs w:val="22"/>
              </w:rPr>
              <w:tab/>
            </w:r>
            <w:r w:rsidR="00423DDF" w:rsidRPr="008106D4">
              <w:rPr>
                <w:rStyle w:val="Hyperlink"/>
              </w:rPr>
              <w:t>Customer Service Guarantees – Results for 2016</w:t>
            </w:r>
            <w:r w:rsidR="00423DDF">
              <w:rPr>
                <w:webHidden/>
              </w:rPr>
              <w:tab/>
            </w:r>
            <w:r w:rsidR="00423DDF">
              <w:rPr>
                <w:webHidden/>
              </w:rPr>
              <w:fldChar w:fldCharType="begin"/>
            </w:r>
            <w:r w:rsidR="00423DDF">
              <w:rPr>
                <w:webHidden/>
              </w:rPr>
              <w:instrText xml:space="preserve"> PAGEREF _Toc481054524 \h </w:instrText>
            </w:r>
            <w:r w:rsidR="00423DDF">
              <w:rPr>
                <w:webHidden/>
              </w:rPr>
            </w:r>
            <w:r w:rsidR="00423DDF">
              <w:rPr>
                <w:webHidden/>
              </w:rPr>
              <w:fldChar w:fldCharType="separate"/>
            </w:r>
            <w:r w:rsidR="00F21416">
              <w:rPr>
                <w:webHidden/>
              </w:rPr>
              <w:t>5</w:t>
            </w:r>
            <w:r w:rsidR="00423DDF">
              <w:rPr>
                <w:webHidden/>
              </w:rPr>
              <w:fldChar w:fldCharType="end"/>
            </w:r>
          </w:hyperlink>
        </w:p>
        <w:p w14:paraId="36A8E4B9" w14:textId="77777777" w:rsidR="00423DDF" w:rsidRDefault="00571B21">
          <w:pPr>
            <w:pStyle w:val="TOC3"/>
            <w:rPr>
              <w:rFonts w:asciiTheme="minorHAnsi" w:eastAsiaTheme="minorEastAsia" w:hAnsiTheme="minorHAnsi" w:cstheme="minorBidi"/>
              <w:sz w:val="22"/>
              <w:szCs w:val="22"/>
            </w:rPr>
          </w:pPr>
          <w:hyperlink w:anchor="_Toc481054525" w:history="1">
            <w:r w:rsidR="00423DDF" w:rsidRPr="008106D4">
              <w:rPr>
                <w:rStyle w:val="Hyperlink"/>
              </w:rPr>
              <w:t>5.</w:t>
            </w:r>
            <w:r w:rsidR="00423DDF">
              <w:rPr>
                <w:rFonts w:asciiTheme="minorHAnsi" w:eastAsiaTheme="minorEastAsia" w:hAnsiTheme="minorHAnsi" w:cstheme="minorBidi"/>
                <w:sz w:val="22"/>
                <w:szCs w:val="22"/>
              </w:rPr>
              <w:tab/>
            </w:r>
            <w:r w:rsidR="00423DDF" w:rsidRPr="008106D4">
              <w:rPr>
                <w:rStyle w:val="Hyperlink"/>
              </w:rPr>
              <w:t>Electric System Reliability Report for 2016</w:t>
            </w:r>
            <w:r w:rsidR="00423DDF">
              <w:rPr>
                <w:webHidden/>
              </w:rPr>
              <w:tab/>
            </w:r>
            <w:r w:rsidR="00423DDF">
              <w:rPr>
                <w:webHidden/>
              </w:rPr>
              <w:fldChar w:fldCharType="begin"/>
            </w:r>
            <w:r w:rsidR="00423DDF">
              <w:rPr>
                <w:webHidden/>
              </w:rPr>
              <w:instrText xml:space="preserve"> PAGEREF _Toc481054525 \h </w:instrText>
            </w:r>
            <w:r w:rsidR="00423DDF">
              <w:rPr>
                <w:webHidden/>
              </w:rPr>
            </w:r>
            <w:r w:rsidR="00423DDF">
              <w:rPr>
                <w:webHidden/>
              </w:rPr>
              <w:fldChar w:fldCharType="separate"/>
            </w:r>
            <w:r w:rsidR="00F21416">
              <w:rPr>
                <w:webHidden/>
              </w:rPr>
              <w:t>5</w:t>
            </w:r>
            <w:r w:rsidR="00423DDF">
              <w:rPr>
                <w:webHidden/>
              </w:rPr>
              <w:fldChar w:fldCharType="end"/>
            </w:r>
          </w:hyperlink>
        </w:p>
        <w:p w14:paraId="085B4D93" w14:textId="77777777" w:rsidR="00423DDF" w:rsidRDefault="00571B21">
          <w:pPr>
            <w:pStyle w:val="TOC1"/>
            <w:rPr>
              <w:rFonts w:asciiTheme="minorHAnsi" w:eastAsiaTheme="minorEastAsia" w:hAnsiTheme="minorHAnsi" w:cstheme="minorBidi"/>
              <w:bCs w:val="0"/>
              <w:sz w:val="22"/>
              <w:szCs w:val="22"/>
            </w:rPr>
          </w:pPr>
          <w:hyperlink w:anchor="_Toc481054526" w:history="1">
            <w:r w:rsidR="00423DDF" w:rsidRPr="008106D4">
              <w:rPr>
                <w:rStyle w:val="Hyperlink"/>
                <w:rFonts w:eastAsiaTheme="majorEastAsia"/>
                <w:b/>
              </w:rPr>
              <w:t>II. Service Quality Measures Program</w:t>
            </w:r>
            <w:r w:rsidR="00423DDF">
              <w:rPr>
                <w:webHidden/>
              </w:rPr>
              <w:tab/>
            </w:r>
            <w:r w:rsidR="00423DDF">
              <w:rPr>
                <w:webHidden/>
              </w:rPr>
              <w:fldChar w:fldCharType="begin"/>
            </w:r>
            <w:r w:rsidR="00423DDF">
              <w:rPr>
                <w:webHidden/>
              </w:rPr>
              <w:instrText xml:space="preserve"> PAGEREF _Toc481054526 \h </w:instrText>
            </w:r>
            <w:r w:rsidR="00423DDF">
              <w:rPr>
                <w:webHidden/>
              </w:rPr>
            </w:r>
            <w:r w:rsidR="00423DDF">
              <w:rPr>
                <w:webHidden/>
              </w:rPr>
              <w:fldChar w:fldCharType="separate"/>
            </w:r>
            <w:r w:rsidR="00F21416">
              <w:rPr>
                <w:webHidden/>
              </w:rPr>
              <w:t>11</w:t>
            </w:r>
            <w:r w:rsidR="00423DDF">
              <w:rPr>
                <w:webHidden/>
              </w:rPr>
              <w:fldChar w:fldCharType="end"/>
            </w:r>
          </w:hyperlink>
        </w:p>
        <w:p w14:paraId="31BBB501" w14:textId="77777777" w:rsidR="00423DDF" w:rsidRDefault="00571B21">
          <w:pPr>
            <w:pStyle w:val="TOC2"/>
            <w:rPr>
              <w:rFonts w:asciiTheme="minorHAnsi" w:eastAsiaTheme="minorEastAsia" w:hAnsiTheme="minorHAnsi" w:cstheme="minorBidi"/>
              <w:noProof/>
              <w:sz w:val="22"/>
              <w:szCs w:val="22"/>
            </w:rPr>
          </w:pPr>
          <w:hyperlink w:anchor="_Toc481054527" w:history="1">
            <w:r w:rsidR="00423DDF" w:rsidRPr="008106D4">
              <w:rPr>
                <w:rStyle w:val="Hyperlink"/>
                <w:rFonts w:eastAsiaTheme="majorEastAsia"/>
                <w:noProof/>
              </w:rPr>
              <w:t>A.</w:t>
            </w:r>
            <w:r w:rsidR="00423DDF">
              <w:rPr>
                <w:rFonts w:asciiTheme="minorHAnsi" w:eastAsiaTheme="minorEastAsia" w:hAnsiTheme="minorHAnsi" w:cstheme="minorBidi"/>
                <w:noProof/>
                <w:sz w:val="22"/>
                <w:szCs w:val="22"/>
              </w:rPr>
              <w:tab/>
            </w:r>
            <w:r w:rsidR="00423DDF" w:rsidRPr="008106D4">
              <w:rPr>
                <w:rStyle w:val="Hyperlink"/>
                <w:rFonts w:eastAsiaTheme="majorEastAsia"/>
                <w:noProof/>
              </w:rPr>
              <w:t>Background</w:t>
            </w:r>
            <w:r w:rsidR="00423DDF">
              <w:rPr>
                <w:noProof/>
                <w:webHidden/>
              </w:rPr>
              <w:tab/>
            </w:r>
            <w:r w:rsidR="00423DDF">
              <w:rPr>
                <w:noProof/>
                <w:webHidden/>
              </w:rPr>
              <w:fldChar w:fldCharType="begin"/>
            </w:r>
            <w:r w:rsidR="00423DDF">
              <w:rPr>
                <w:noProof/>
                <w:webHidden/>
              </w:rPr>
              <w:instrText xml:space="preserve"> PAGEREF _Toc481054527 \h </w:instrText>
            </w:r>
            <w:r w:rsidR="00423DDF">
              <w:rPr>
                <w:noProof/>
                <w:webHidden/>
              </w:rPr>
            </w:r>
            <w:r w:rsidR="00423DDF">
              <w:rPr>
                <w:noProof/>
                <w:webHidden/>
              </w:rPr>
              <w:fldChar w:fldCharType="separate"/>
            </w:r>
            <w:r w:rsidR="00F21416">
              <w:rPr>
                <w:noProof/>
                <w:webHidden/>
              </w:rPr>
              <w:t>11</w:t>
            </w:r>
            <w:r w:rsidR="00423DDF">
              <w:rPr>
                <w:noProof/>
                <w:webHidden/>
              </w:rPr>
              <w:fldChar w:fldCharType="end"/>
            </w:r>
          </w:hyperlink>
        </w:p>
        <w:p w14:paraId="091BAE79" w14:textId="77777777" w:rsidR="00423DDF" w:rsidRDefault="00571B21">
          <w:pPr>
            <w:pStyle w:val="TOC3"/>
            <w:rPr>
              <w:rFonts w:asciiTheme="minorHAnsi" w:eastAsiaTheme="minorEastAsia" w:hAnsiTheme="minorHAnsi" w:cstheme="minorBidi"/>
              <w:sz w:val="22"/>
              <w:szCs w:val="22"/>
            </w:rPr>
          </w:pPr>
          <w:hyperlink w:anchor="_Toc481054528"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Keeping Pace with Customer Expectations</w:t>
            </w:r>
            <w:r w:rsidR="00423DDF">
              <w:rPr>
                <w:webHidden/>
              </w:rPr>
              <w:tab/>
            </w:r>
            <w:r w:rsidR="00423DDF">
              <w:rPr>
                <w:webHidden/>
              </w:rPr>
              <w:fldChar w:fldCharType="begin"/>
            </w:r>
            <w:r w:rsidR="00423DDF">
              <w:rPr>
                <w:webHidden/>
              </w:rPr>
              <w:instrText xml:space="preserve"> PAGEREF _Toc481054528 \h </w:instrText>
            </w:r>
            <w:r w:rsidR="00423DDF">
              <w:rPr>
                <w:webHidden/>
              </w:rPr>
            </w:r>
            <w:r w:rsidR="00423DDF">
              <w:rPr>
                <w:webHidden/>
              </w:rPr>
              <w:fldChar w:fldCharType="separate"/>
            </w:r>
            <w:r w:rsidR="00F21416">
              <w:rPr>
                <w:webHidden/>
              </w:rPr>
              <w:t>11</w:t>
            </w:r>
            <w:r w:rsidR="00423DDF">
              <w:rPr>
                <w:webHidden/>
              </w:rPr>
              <w:fldChar w:fldCharType="end"/>
            </w:r>
          </w:hyperlink>
        </w:p>
        <w:p w14:paraId="060119E6" w14:textId="77777777" w:rsidR="00423DDF" w:rsidRDefault="00571B21">
          <w:pPr>
            <w:pStyle w:val="TOC3"/>
            <w:rPr>
              <w:rFonts w:asciiTheme="minorHAnsi" w:eastAsiaTheme="minorEastAsia" w:hAnsiTheme="minorHAnsi" w:cstheme="minorBidi"/>
              <w:sz w:val="22"/>
              <w:szCs w:val="22"/>
            </w:rPr>
          </w:pPr>
          <w:hyperlink w:anchor="_Toc481054529" w:history="1">
            <w:r w:rsidR="00423DDF" w:rsidRPr="008106D4">
              <w:rPr>
                <w:rStyle w:val="Hyperlink"/>
                <w:bCs/>
              </w:rPr>
              <w:t>2.</w:t>
            </w:r>
            <w:r w:rsidR="00423DDF">
              <w:rPr>
                <w:rFonts w:asciiTheme="minorHAnsi" w:eastAsiaTheme="minorEastAsia" w:hAnsiTheme="minorHAnsi" w:cstheme="minorBidi"/>
                <w:sz w:val="22"/>
                <w:szCs w:val="22"/>
              </w:rPr>
              <w:tab/>
            </w:r>
            <w:r w:rsidR="00423DDF" w:rsidRPr="008106D4">
              <w:rPr>
                <w:rStyle w:val="Hyperlink"/>
                <w:bCs/>
              </w:rPr>
              <w:t>Striking the Right Balance</w:t>
            </w:r>
            <w:r w:rsidR="00423DDF">
              <w:rPr>
                <w:webHidden/>
              </w:rPr>
              <w:tab/>
            </w:r>
            <w:r w:rsidR="00423DDF">
              <w:rPr>
                <w:webHidden/>
              </w:rPr>
              <w:fldChar w:fldCharType="begin"/>
            </w:r>
            <w:r w:rsidR="00423DDF">
              <w:rPr>
                <w:webHidden/>
              </w:rPr>
              <w:instrText xml:space="preserve"> PAGEREF _Toc481054529 \h </w:instrText>
            </w:r>
            <w:r w:rsidR="00423DDF">
              <w:rPr>
                <w:webHidden/>
              </w:rPr>
            </w:r>
            <w:r w:rsidR="00423DDF">
              <w:rPr>
                <w:webHidden/>
              </w:rPr>
              <w:fldChar w:fldCharType="separate"/>
            </w:r>
            <w:r w:rsidR="00F21416">
              <w:rPr>
                <w:webHidden/>
              </w:rPr>
              <w:t>12</w:t>
            </w:r>
            <w:r w:rsidR="00423DDF">
              <w:rPr>
                <w:webHidden/>
              </w:rPr>
              <w:fldChar w:fldCharType="end"/>
            </w:r>
          </w:hyperlink>
        </w:p>
        <w:p w14:paraId="734B3A09" w14:textId="77777777" w:rsidR="00423DDF" w:rsidRDefault="00571B21">
          <w:pPr>
            <w:pStyle w:val="TOC3"/>
            <w:rPr>
              <w:rFonts w:asciiTheme="minorHAnsi" w:eastAsiaTheme="minorEastAsia" w:hAnsiTheme="minorHAnsi" w:cstheme="minorBidi"/>
              <w:sz w:val="22"/>
              <w:szCs w:val="22"/>
            </w:rPr>
          </w:pPr>
          <w:hyperlink w:anchor="_Toc481054530" w:history="1">
            <w:r w:rsidR="00423DDF" w:rsidRPr="008106D4">
              <w:rPr>
                <w:rStyle w:val="Hyperlink"/>
                <w:bCs/>
              </w:rPr>
              <w:t>3.</w:t>
            </w:r>
            <w:r w:rsidR="00423DDF">
              <w:rPr>
                <w:rFonts w:asciiTheme="minorHAnsi" w:eastAsiaTheme="minorEastAsia" w:hAnsiTheme="minorHAnsi" w:cstheme="minorBidi"/>
                <w:sz w:val="22"/>
                <w:szCs w:val="22"/>
              </w:rPr>
              <w:tab/>
            </w:r>
            <w:r w:rsidR="00423DDF" w:rsidRPr="008106D4">
              <w:rPr>
                <w:rStyle w:val="Hyperlink"/>
                <w:bCs/>
              </w:rPr>
              <w:t>The Value of Setting Goals and Measuring Performance</w:t>
            </w:r>
            <w:r w:rsidR="00423DDF">
              <w:rPr>
                <w:webHidden/>
              </w:rPr>
              <w:tab/>
            </w:r>
            <w:r w:rsidR="00423DDF">
              <w:rPr>
                <w:webHidden/>
              </w:rPr>
              <w:fldChar w:fldCharType="begin"/>
            </w:r>
            <w:r w:rsidR="00423DDF">
              <w:rPr>
                <w:webHidden/>
              </w:rPr>
              <w:instrText xml:space="preserve"> PAGEREF _Toc481054530 \h </w:instrText>
            </w:r>
            <w:r w:rsidR="00423DDF">
              <w:rPr>
                <w:webHidden/>
              </w:rPr>
            </w:r>
            <w:r w:rsidR="00423DDF">
              <w:rPr>
                <w:webHidden/>
              </w:rPr>
              <w:fldChar w:fldCharType="separate"/>
            </w:r>
            <w:r w:rsidR="00F21416">
              <w:rPr>
                <w:webHidden/>
              </w:rPr>
              <w:t>13</w:t>
            </w:r>
            <w:r w:rsidR="00423DDF">
              <w:rPr>
                <w:webHidden/>
              </w:rPr>
              <w:fldChar w:fldCharType="end"/>
            </w:r>
          </w:hyperlink>
        </w:p>
        <w:p w14:paraId="27FE4EED" w14:textId="77777777" w:rsidR="00423DDF" w:rsidRDefault="00571B21">
          <w:pPr>
            <w:pStyle w:val="TOC3"/>
            <w:rPr>
              <w:rFonts w:asciiTheme="minorHAnsi" w:eastAsiaTheme="minorEastAsia" w:hAnsiTheme="minorHAnsi" w:cstheme="minorBidi"/>
              <w:sz w:val="22"/>
              <w:szCs w:val="22"/>
            </w:rPr>
          </w:pPr>
          <w:hyperlink w:anchor="_Toc481054531" w:history="1">
            <w:r w:rsidR="00423DDF" w:rsidRPr="008106D4">
              <w:rPr>
                <w:rStyle w:val="Hyperlink"/>
              </w:rPr>
              <w:t>4.  Adopting the Service Quality Measures Program</w:t>
            </w:r>
            <w:r w:rsidR="00423DDF">
              <w:rPr>
                <w:webHidden/>
              </w:rPr>
              <w:tab/>
            </w:r>
            <w:r w:rsidR="00423DDF">
              <w:rPr>
                <w:webHidden/>
              </w:rPr>
              <w:fldChar w:fldCharType="begin"/>
            </w:r>
            <w:r w:rsidR="00423DDF">
              <w:rPr>
                <w:webHidden/>
              </w:rPr>
              <w:instrText xml:space="preserve"> PAGEREF _Toc481054531 \h </w:instrText>
            </w:r>
            <w:r w:rsidR="00423DDF">
              <w:rPr>
                <w:webHidden/>
              </w:rPr>
            </w:r>
            <w:r w:rsidR="00423DDF">
              <w:rPr>
                <w:webHidden/>
              </w:rPr>
              <w:fldChar w:fldCharType="separate"/>
            </w:r>
            <w:r w:rsidR="00F21416">
              <w:rPr>
                <w:webHidden/>
              </w:rPr>
              <w:t>13</w:t>
            </w:r>
            <w:r w:rsidR="00423DDF">
              <w:rPr>
                <w:webHidden/>
              </w:rPr>
              <w:fldChar w:fldCharType="end"/>
            </w:r>
          </w:hyperlink>
        </w:p>
        <w:p w14:paraId="6226A40D" w14:textId="77777777" w:rsidR="00423DDF" w:rsidRDefault="00571B21">
          <w:pPr>
            <w:pStyle w:val="TOC2"/>
            <w:rPr>
              <w:rFonts w:asciiTheme="minorHAnsi" w:eastAsiaTheme="minorEastAsia" w:hAnsiTheme="minorHAnsi" w:cstheme="minorBidi"/>
              <w:noProof/>
              <w:sz w:val="22"/>
              <w:szCs w:val="22"/>
            </w:rPr>
          </w:pPr>
          <w:hyperlink w:anchor="_Toc481054532" w:history="1">
            <w:r w:rsidR="00423DDF" w:rsidRPr="008106D4">
              <w:rPr>
                <w:rStyle w:val="Hyperlink"/>
                <w:rFonts w:eastAsiaTheme="majorEastAsia"/>
                <w:noProof/>
              </w:rPr>
              <w:t>B.  Customer Service Measures</w:t>
            </w:r>
            <w:r w:rsidR="00423DDF">
              <w:rPr>
                <w:noProof/>
                <w:webHidden/>
              </w:rPr>
              <w:tab/>
            </w:r>
            <w:r w:rsidR="00423DDF">
              <w:rPr>
                <w:noProof/>
                <w:webHidden/>
              </w:rPr>
              <w:fldChar w:fldCharType="begin"/>
            </w:r>
            <w:r w:rsidR="00423DDF">
              <w:rPr>
                <w:noProof/>
                <w:webHidden/>
              </w:rPr>
              <w:instrText xml:space="preserve"> PAGEREF _Toc481054532 \h </w:instrText>
            </w:r>
            <w:r w:rsidR="00423DDF">
              <w:rPr>
                <w:noProof/>
                <w:webHidden/>
              </w:rPr>
            </w:r>
            <w:r w:rsidR="00423DDF">
              <w:rPr>
                <w:noProof/>
                <w:webHidden/>
              </w:rPr>
              <w:fldChar w:fldCharType="separate"/>
            </w:r>
            <w:r w:rsidR="00F21416">
              <w:rPr>
                <w:noProof/>
                <w:webHidden/>
              </w:rPr>
              <w:t>13</w:t>
            </w:r>
            <w:r w:rsidR="00423DDF">
              <w:rPr>
                <w:noProof/>
                <w:webHidden/>
              </w:rPr>
              <w:fldChar w:fldCharType="end"/>
            </w:r>
          </w:hyperlink>
        </w:p>
        <w:p w14:paraId="7F706B46" w14:textId="77777777" w:rsidR="00423DDF" w:rsidRDefault="00571B21">
          <w:pPr>
            <w:pStyle w:val="TOC3"/>
            <w:rPr>
              <w:rFonts w:asciiTheme="minorHAnsi" w:eastAsiaTheme="minorEastAsia" w:hAnsiTheme="minorHAnsi" w:cstheme="minorBidi"/>
              <w:sz w:val="22"/>
              <w:szCs w:val="22"/>
            </w:rPr>
          </w:pPr>
          <w:hyperlink w:anchor="_Toc481054533"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Customer Satisfaction with the Telephone Service provided by Avista’s Customer Service Representatives</w:t>
            </w:r>
            <w:r w:rsidR="00423DDF">
              <w:rPr>
                <w:webHidden/>
              </w:rPr>
              <w:tab/>
            </w:r>
            <w:r w:rsidR="00423DDF">
              <w:rPr>
                <w:webHidden/>
              </w:rPr>
              <w:fldChar w:fldCharType="begin"/>
            </w:r>
            <w:r w:rsidR="00423DDF">
              <w:rPr>
                <w:webHidden/>
              </w:rPr>
              <w:instrText xml:space="preserve"> PAGEREF _Toc481054533 \h </w:instrText>
            </w:r>
            <w:r w:rsidR="00423DDF">
              <w:rPr>
                <w:webHidden/>
              </w:rPr>
            </w:r>
            <w:r w:rsidR="00423DDF">
              <w:rPr>
                <w:webHidden/>
              </w:rPr>
              <w:fldChar w:fldCharType="separate"/>
            </w:r>
            <w:r w:rsidR="00F21416">
              <w:rPr>
                <w:webHidden/>
              </w:rPr>
              <w:t>15</w:t>
            </w:r>
            <w:r w:rsidR="00423DDF">
              <w:rPr>
                <w:webHidden/>
              </w:rPr>
              <w:fldChar w:fldCharType="end"/>
            </w:r>
          </w:hyperlink>
        </w:p>
        <w:p w14:paraId="16D0537E" w14:textId="77777777" w:rsidR="00423DDF" w:rsidRDefault="00571B21">
          <w:pPr>
            <w:pStyle w:val="TOC3"/>
            <w:rPr>
              <w:rFonts w:asciiTheme="minorHAnsi" w:eastAsiaTheme="minorEastAsia" w:hAnsiTheme="minorHAnsi" w:cstheme="minorBidi"/>
              <w:sz w:val="22"/>
              <w:szCs w:val="22"/>
            </w:rPr>
          </w:pPr>
          <w:hyperlink w:anchor="_Toc481054534"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Customer Satisfaction with Avista’s Field Service Representatives</w:t>
            </w:r>
            <w:r w:rsidR="00423DDF">
              <w:rPr>
                <w:webHidden/>
              </w:rPr>
              <w:tab/>
            </w:r>
            <w:r w:rsidR="00423DDF">
              <w:rPr>
                <w:webHidden/>
              </w:rPr>
              <w:fldChar w:fldCharType="begin"/>
            </w:r>
            <w:r w:rsidR="00423DDF">
              <w:rPr>
                <w:webHidden/>
              </w:rPr>
              <w:instrText xml:space="preserve"> PAGEREF _Toc481054534 \h </w:instrText>
            </w:r>
            <w:r w:rsidR="00423DDF">
              <w:rPr>
                <w:webHidden/>
              </w:rPr>
            </w:r>
            <w:r w:rsidR="00423DDF">
              <w:rPr>
                <w:webHidden/>
              </w:rPr>
              <w:fldChar w:fldCharType="separate"/>
            </w:r>
            <w:r w:rsidR="00F21416">
              <w:rPr>
                <w:webHidden/>
              </w:rPr>
              <w:t>17</w:t>
            </w:r>
            <w:r w:rsidR="00423DDF">
              <w:rPr>
                <w:webHidden/>
              </w:rPr>
              <w:fldChar w:fldCharType="end"/>
            </w:r>
          </w:hyperlink>
        </w:p>
        <w:p w14:paraId="511FD460" w14:textId="77777777" w:rsidR="00423DDF" w:rsidRDefault="00571B21">
          <w:pPr>
            <w:pStyle w:val="TOC3"/>
            <w:rPr>
              <w:rFonts w:asciiTheme="minorHAnsi" w:eastAsiaTheme="minorEastAsia" w:hAnsiTheme="minorHAnsi" w:cstheme="minorBidi"/>
              <w:sz w:val="22"/>
              <w:szCs w:val="22"/>
            </w:rPr>
          </w:pPr>
          <w:hyperlink w:anchor="_Toc481054535" w:history="1">
            <w:r w:rsidR="00423DDF" w:rsidRPr="008106D4">
              <w:rPr>
                <w:rStyle w:val="Hyperlink"/>
              </w:rPr>
              <w:t>3.</w:t>
            </w:r>
            <w:r w:rsidR="00423DDF">
              <w:rPr>
                <w:rFonts w:asciiTheme="minorHAnsi" w:eastAsiaTheme="minorEastAsia" w:hAnsiTheme="minorHAnsi" w:cstheme="minorBidi"/>
                <w:sz w:val="22"/>
                <w:szCs w:val="22"/>
              </w:rPr>
              <w:tab/>
            </w:r>
            <w:r w:rsidR="00423DDF" w:rsidRPr="008106D4">
              <w:rPr>
                <w:rStyle w:val="Hyperlink"/>
              </w:rPr>
              <w:t>Customer Complaints made to the Commission</w:t>
            </w:r>
            <w:r w:rsidR="00423DDF">
              <w:rPr>
                <w:webHidden/>
              </w:rPr>
              <w:tab/>
            </w:r>
            <w:r w:rsidR="00423DDF">
              <w:rPr>
                <w:webHidden/>
              </w:rPr>
              <w:fldChar w:fldCharType="begin"/>
            </w:r>
            <w:r w:rsidR="00423DDF">
              <w:rPr>
                <w:webHidden/>
              </w:rPr>
              <w:instrText xml:space="preserve"> PAGEREF _Toc481054535 \h </w:instrText>
            </w:r>
            <w:r w:rsidR="00423DDF">
              <w:rPr>
                <w:webHidden/>
              </w:rPr>
            </w:r>
            <w:r w:rsidR="00423DDF">
              <w:rPr>
                <w:webHidden/>
              </w:rPr>
              <w:fldChar w:fldCharType="separate"/>
            </w:r>
            <w:r w:rsidR="00F21416">
              <w:rPr>
                <w:webHidden/>
              </w:rPr>
              <w:t>19</w:t>
            </w:r>
            <w:r w:rsidR="00423DDF">
              <w:rPr>
                <w:webHidden/>
              </w:rPr>
              <w:fldChar w:fldCharType="end"/>
            </w:r>
          </w:hyperlink>
        </w:p>
        <w:p w14:paraId="4D234B47" w14:textId="77777777" w:rsidR="00423DDF" w:rsidRDefault="00571B21">
          <w:pPr>
            <w:pStyle w:val="TOC3"/>
            <w:rPr>
              <w:rFonts w:asciiTheme="minorHAnsi" w:eastAsiaTheme="minorEastAsia" w:hAnsiTheme="minorHAnsi" w:cstheme="minorBidi"/>
              <w:sz w:val="22"/>
              <w:szCs w:val="22"/>
            </w:rPr>
          </w:pPr>
          <w:hyperlink w:anchor="_Toc481054536" w:history="1">
            <w:r w:rsidR="00423DDF" w:rsidRPr="008106D4">
              <w:rPr>
                <w:rStyle w:val="Hyperlink"/>
              </w:rPr>
              <w:t>4.</w:t>
            </w:r>
            <w:r w:rsidR="00423DDF">
              <w:rPr>
                <w:rFonts w:asciiTheme="minorHAnsi" w:eastAsiaTheme="minorEastAsia" w:hAnsiTheme="minorHAnsi" w:cstheme="minorBidi"/>
                <w:sz w:val="22"/>
                <w:szCs w:val="22"/>
              </w:rPr>
              <w:tab/>
            </w:r>
            <w:r w:rsidR="00423DDF" w:rsidRPr="008106D4">
              <w:rPr>
                <w:rStyle w:val="Hyperlink"/>
              </w:rPr>
              <w:t>Answering Our Customer’s Calls Promptly</w:t>
            </w:r>
            <w:r w:rsidR="00423DDF">
              <w:rPr>
                <w:webHidden/>
              </w:rPr>
              <w:tab/>
            </w:r>
            <w:r w:rsidR="00423DDF">
              <w:rPr>
                <w:webHidden/>
              </w:rPr>
              <w:fldChar w:fldCharType="begin"/>
            </w:r>
            <w:r w:rsidR="00423DDF">
              <w:rPr>
                <w:webHidden/>
              </w:rPr>
              <w:instrText xml:space="preserve"> PAGEREF _Toc481054536 \h </w:instrText>
            </w:r>
            <w:r w:rsidR="00423DDF">
              <w:rPr>
                <w:webHidden/>
              </w:rPr>
            </w:r>
            <w:r w:rsidR="00423DDF">
              <w:rPr>
                <w:webHidden/>
              </w:rPr>
              <w:fldChar w:fldCharType="separate"/>
            </w:r>
            <w:r w:rsidR="00F21416">
              <w:rPr>
                <w:webHidden/>
              </w:rPr>
              <w:t>20</w:t>
            </w:r>
            <w:r w:rsidR="00423DDF">
              <w:rPr>
                <w:webHidden/>
              </w:rPr>
              <w:fldChar w:fldCharType="end"/>
            </w:r>
          </w:hyperlink>
        </w:p>
        <w:p w14:paraId="5E0BCBEA" w14:textId="77777777" w:rsidR="00423DDF" w:rsidRDefault="00571B21">
          <w:pPr>
            <w:pStyle w:val="TOC3"/>
            <w:rPr>
              <w:rFonts w:asciiTheme="minorHAnsi" w:eastAsiaTheme="minorEastAsia" w:hAnsiTheme="minorHAnsi" w:cstheme="minorBidi"/>
              <w:sz w:val="22"/>
              <w:szCs w:val="22"/>
            </w:rPr>
          </w:pPr>
          <w:hyperlink w:anchor="_Toc481054537" w:history="1">
            <w:r w:rsidR="00423DDF" w:rsidRPr="008106D4">
              <w:rPr>
                <w:rStyle w:val="Hyperlink"/>
                <w:rFonts w:cs="Aharoni"/>
              </w:rPr>
              <w:t>5.</w:t>
            </w:r>
            <w:r w:rsidR="00423DDF">
              <w:rPr>
                <w:rFonts w:asciiTheme="minorHAnsi" w:eastAsiaTheme="minorEastAsia" w:hAnsiTheme="minorHAnsi" w:cstheme="minorBidi"/>
                <w:sz w:val="22"/>
                <w:szCs w:val="22"/>
              </w:rPr>
              <w:tab/>
            </w:r>
            <w:r w:rsidR="00423DDF" w:rsidRPr="008106D4">
              <w:rPr>
                <w:rStyle w:val="Hyperlink"/>
                <w:rFonts w:cs="Aharoni"/>
              </w:rPr>
              <w:t>Avista’s Response Time for Electric Emergencies</w:t>
            </w:r>
            <w:r w:rsidR="00423DDF">
              <w:rPr>
                <w:webHidden/>
              </w:rPr>
              <w:tab/>
            </w:r>
            <w:r w:rsidR="00423DDF">
              <w:rPr>
                <w:webHidden/>
              </w:rPr>
              <w:fldChar w:fldCharType="begin"/>
            </w:r>
            <w:r w:rsidR="00423DDF">
              <w:rPr>
                <w:webHidden/>
              </w:rPr>
              <w:instrText xml:space="preserve"> PAGEREF _Toc481054537 \h </w:instrText>
            </w:r>
            <w:r w:rsidR="00423DDF">
              <w:rPr>
                <w:webHidden/>
              </w:rPr>
            </w:r>
            <w:r w:rsidR="00423DDF">
              <w:rPr>
                <w:webHidden/>
              </w:rPr>
              <w:fldChar w:fldCharType="separate"/>
            </w:r>
            <w:r w:rsidR="00F21416">
              <w:rPr>
                <w:webHidden/>
              </w:rPr>
              <w:t>22</w:t>
            </w:r>
            <w:r w:rsidR="00423DDF">
              <w:rPr>
                <w:webHidden/>
              </w:rPr>
              <w:fldChar w:fldCharType="end"/>
            </w:r>
          </w:hyperlink>
        </w:p>
        <w:p w14:paraId="059ACA25" w14:textId="77777777" w:rsidR="00423DDF" w:rsidRDefault="00571B21">
          <w:pPr>
            <w:pStyle w:val="TOC3"/>
            <w:rPr>
              <w:rFonts w:asciiTheme="minorHAnsi" w:eastAsiaTheme="minorEastAsia" w:hAnsiTheme="minorHAnsi" w:cstheme="minorBidi"/>
              <w:sz w:val="22"/>
              <w:szCs w:val="22"/>
            </w:rPr>
          </w:pPr>
          <w:hyperlink w:anchor="_Toc481054538" w:history="1">
            <w:r w:rsidR="00423DDF" w:rsidRPr="008106D4">
              <w:rPr>
                <w:rStyle w:val="Hyperlink"/>
              </w:rPr>
              <w:t>6.  Avista’s Response Time for Natural Gas Emergencies</w:t>
            </w:r>
            <w:r w:rsidR="00423DDF">
              <w:rPr>
                <w:webHidden/>
              </w:rPr>
              <w:tab/>
            </w:r>
            <w:r w:rsidR="00423DDF">
              <w:rPr>
                <w:webHidden/>
              </w:rPr>
              <w:fldChar w:fldCharType="begin"/>
            </w:r>
            <w:r w:rsidR="00423DDF">
              <w:rPr>
                <w:webHidden/>
              </w:rPr>
              <w:instrText xml:space="preserve"> PAGEREF _Toc481054538 \h </w:instrText>
            </w:r>
            <w:r w:rsidR="00423DDF">
              <w:rPr>
                <w:webHidden/>
              </w:rPr>
            </w:r>
            <w:r w:rsidR="00423DDF">
              <w:rPr>
                <w:webHidden/>
              </w:rPr>
              <w:fldChar w:fldCharType="separate"/>
            </w:r>
            <w:r w:rsidR="00F21416">
              <w:rPr>
                <w:webHidden/>
              </w:rPr>
              <w:t>24</w:t>
            </w:r>
            <w:r w:rsidR="00423DDF">
              <w:rPr>
                <w:webHidden/>
              </w:rPr>
              <w:fldChar w:fldCharType="end"/>
            </w:r>
          </w:hyperlink>
        </w:p>
        <w:p w14:paraId="1E49A3C4" w14:textId="77777777" w:rsidR="00423DDF" w:rsidRDefault="00571B21">
          <w:pPr>
            <w:pStyle w:val="TOC2"/>
            <w:rPr>
              <w:rFonts w:asciiTheme="minorHAnsi" w:eastAsiaTheme="minorEastAsia" w:hAnsiTheme="minorHAnsi" w:cstheme="minorBidi"/>
              <w:noProof/>
              <w:sz w:val="22"/>
              <w:szCs w:val="22"/>
            </w:rPr>
          </w:pPr>
          <w:hyperlink w:anchor="_Toc481054539" w:history="1">
            <w:r w:rsidR="00423DDF" w:rsidRPr="008106D4">
              <w:rPr>
                <w:rStyle w:val="Hyperlink"/>
                <w:rFonts w:eastAsiaTheme="majorEastAsia"/>
                <w:noProof/>
              </w:rPr>
              <w:t>C.  Electric System Reliability</w:t>
            </w:r>
            <w:r w:rsidR="00423DDF">
              <w:rPr>
                <w:noProof/>
                <w:webHidden/>
              </w:rPr>
              <w:tab/>
            </w:r>
            <w:r w:rsidR="00423DDF">
              <w:rPr>
                <w:noProof/>
                <w:webHidden/>
              </w:rPr>
              <w:fldChar w:fldCharType="begin"/>
            </w:r>
            <w:r w:rsidR="00423DDF">
              <w:rPr>
                <w:noProof/>
                <w:webHidden/>
              </w:rPr>
              <w:instrText xml:space="preserve"> PAGEREF _Toc481054539 \h </w:instrText>
            </w:r>
            <w:r w:rsidR="00423DDF">
              <w:rPr>
                <w:noProof/>
                <w:webHidden/>
              </w:rPr>
            </w:r>
            <w:r w:rsidR="00423DDF">
              <w:rPr>
                <w:noProof/>
                <w:webHidden/>
              </w:rPr>
              <w:fldChar w:fldCharType="separate"/>
            </w:r>
            <w:r w:rsidR="00F21416">
              <w:rPr>
                <w:noProof/>
                <w:webHidden/>
              </w:rPr>
              <w:t>26</w:t>
            </w:r>
            <w:r w:rsidR="00423DDF">
              <w:rPr>
                <w:noProof/>
                <w:webHidden/>
              </w:rPr>
              <w:fldChar w:fldCharType="end"/>
            </w:r>
          </w:hyperlink>
        </w:p>
        <w:p w14:paraId="0A1C6422" w14:textId="77777777" w:rsidR="00423DDF" w:rsidRDefault="00571B21">
          <w:pPr>
            <w:pStyle w:val="TOC3"/>
            <w:rPr>
              <w:rFonts w:asciiTheme="minorHAnsi" w:eastAsiaTheme="minorEastAsia" w:hAnsiTheme="minorHAnsi" w:cstheme="minorBidi"/>
              <w:sz w:val="22"/>
              <w:szCs w:val="22"/>
            </w:rPr>
          </w:pPr>
          <w:hyperlink w:anchor="_Toc481054540"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Number of Electric System Outages</w:t>
            </w:r>
            <w:r w:rsidR="00423DDF">
              <w:rPr>
                <w:webHidden/>
              </w:rPr>
              <w:tab/>
            </w:r>
            <w:r w:rsidR="00423DDF">
              <w:rPr>
                <w:webHidden/>
              </w:rPr>
              <w:fldChar w:fldCharType="begin"/>
            </w:r>
            <w:r w:rsidR="00423DDF">
              <w:rPr>
                <w:webHidden/>
              </w:rPr>
              <w:instrText xml:space="preserve"> PAGEREF _Toc481054540 \h </w:instrText>
            </w:r>
            <w:r w:rsidR="00423DDF">
              <w:rPr>
                <w:webHidden/>
              </w:rPr>
            </w:r>
            <w:r w:rsidR="00423DDF">
              <w:rPr>
                <w:webHidden/>
              </w:rPr>
              <w:fldChar w:fldCharType="separate"/>
            </w:r>
            <w:r w:rsidR="00F21416">
              <w:rPr>
                <w:webHidden/>
              </w:rPr>
              <w:t>29</w:t>
            </w:r>
            <w:r w:rsidR="00423DDF">
              <w:rPr>
                <w:webHidden/>
              </w:rPr>
              <w:fldChar w:fldCharType="end"/>
            </w:r>
          </w:hyperlink>
        </w:p>
        <w:p w14:paraId="7E3A1C3A" w14:textId="77777777" w:rsidR="00423DDF" w:rsidRDefault="00571B21">
          <w:pPr>
            <w:pStyle w:val="TOC3"/>
            <w:rPr>
              <w:rFonts w:asciiTheme="minorHAnsi" w:eastAsiaTheme="minorEastAsia" w:hAnsiTheme="minorHAnsi" w:cstheme="minorBidi"/>
              <w:sz w:val="22"/>
              <w:szCs w:val="22"/>
            </w:rPr>
          </w:pPr>
          <w:hyperlink w:anchor="_Toc481054541"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Average Duration of Electric System Outages</w:t>
            </w:r>
            <w:r w:rsidR="00423DDF">
              <w:rPr>
                <w:webHidden/>
              </w:rPr>
              <w:tab/>
            </w:r>
            <w:r w:rsidR="00423DDF">
              <w:rPr>
                <w:webHidden/>
              </w:rPr>
              <w:fldChar w:fldCharType="begin"/>
            </w:r>
            <w:r w:rsidR="00423DDF">
              <w:rPr>
                <w:webHidden/>
              </w:rPr>
              <w:instrText xml:space="preserve"> PAGEREF _Toc481054541 \h </w:instrText>
            </w:r>
            <w:r w:rsidR="00423DDF">
              <w:rPr>
                <w:webHidden/>
              </w:rPr>
            </w:r>
            <w:r w:rsidR="00423DDF">
              <w:rPr>
                <w:webHidden/>
              </w:rPr>
              <w:fldChar w:fldCharType="separate"/>
            </w:r>
            <w:r w:rsidR="00F21416">
              <w:rPr>
                <w:webHidden/>
              </w:rPr>
              <w:t>31</w:t>
            </w:r>
            <w:r w:rsidR="00423DDF">
              <w:rPr>
                <w:webHidden/>
              </w:rPr>
              <w:fldChar w:fldCharType="end"/>
            </w:r>
          </w:hyperlink>
        </w:p>
        <w:p w14:paraId="1659DFE6" w14:textId="77777777" w:rsidR="00423DDF" w:rsidRDefault="00571B21">
          <w:pPr>
            <w:pStyle w:val="TOC2"/>
            <w:rPr>
              <w:rFonts w:asciiTheme="minorHAnsi" w:eastAsiaTheme="minorEastAsia" w:hAnsiTheme="minorHAnsi" w:cstheme="minorBidi"/>
              <w:noProof/>
              <w:sz w:val="22"/>
              <w:szCs w:val="22"/>
            </w:rPr>
          </w:pPr>
          <w:hyperlink w:anchor="_Toc481054542" w:history="1">
            <w:r w:rsidR="00423DDF" w:rsidRPr="008106D4">
              <w:rPr>
                <w:rStyle w:val="Hyperlink"/>
                <w:rFonts w:eastAsiaTheme="majorEastAsia"/>
                <w:noProof/>
              </w:rPr>
              <w:t>D.</w:t>
            </w:r>
            <w:r w:rsidR="00423DDF">
              <w:rPr>
                <w:rFonts w:asciiTheme="minorHAnsi" w:eastAsiaTheme="minorEastAsia" w:hAnsiTheme="minorHAnsi" w:cstheme="minorBidi"/>
                <w:noProof/>
                <w:sz w:val="22"/>
                <w:szCs w:val="22"/>
              </w:rPr>
              <w:tab/>
            </w:r>
            <w:r w:rsidR="00423DDF" w:rsidRPr="008106D4">
              <w:rPr>
                <w:rStyle w:val="Hyperlink"/>
                <w:rFonts w:eastAsiaTheme="majorEastAsia"/>
                <w:noProof/>
              </w:rPr>
              <w:t>Customer Service Guarantees</w:t>
            </w:r>
            <w:r w:rsidR="00423DDF">
              <w:rPr>
                <w:noProof/>
                <w:webHidden/>
              </w:rPr>
              <w:tab/>
            </w:r>
            <w:r w:rsidR="00423DDF">
              <w:rPr>
                <w:noProof/>
                <w:webHidden/>
              </w:rPr>
              <w:fldChar w:fldCharType="begin"/>
            </w:r>
            <w:r w:rsidR="00423DDF">
              <w:rPr>
                <w:noProof/>
                <w:webHidden/>
              </w:rPr>
              <w:instrText xml:space="preserve"> PAGEREF _Toc481054542 \h </w:instrText>
            </w:r>
            <w:r w:rsidR="00423DDF">
              <w:rPr>
                <w:noProof/>
                <w:webHidden/>
              </w:rPr>
            </w:r>
            <w:r w:rsidR="00423DDF">
              <w:rPr>
                <w:noProof/>
                <w:webHidden/>
              </w:rPr>
              <w:fldChar w:fldCharType="separate"/>
            </w:r>
            <w:r w:rsidR="00F21416">
              <w:rPr>
                <w:noProof/>
                <w:webHidden/>
              </w:rPr>
              <w:t>33</w:t>
            </w:r>
            <w:r w:rsidR="00423DDF">
              <w:rPr>
                <w:noProof/>
                <w:webHidden/>
              </w:rPr>
              <w:fldChar w:fldCharType="end"/>
            </w:r>
          </w:hyperlink>
        </w:p>
        <w:p w14:paraId="10EF33BA" w14:textId="77777777" w:rsidR="00423DDF" w:rsidRDefault="00571B21">
          <w:pPr>
            <w:pStyle w:val="TOC3"/>
            <w:rPr>
              <w:rFonts w:asciiTheme="minorHAnsi" w:eastAsiaTheme="minorEastAsia" w:hAnsiTheme="minorHAnsi" w:cstheme="minorBidi"/>
              <w:sz w:val="22"/>
              <w:szCs w:val="22"/>
            </w:rPr>
          </w:pPr>
          <w:hyperlink w:anchor="_Toc481054543" w:history="1">
            <w:r w:rsidR="00423DDF" w:rsidRPr="008106D4">
              <w:rPr>
                <w:rStyle w:val="Hyperlink"/>
              </w:rPr>
              <w:t>1.</w:t>
            </w:r>
            <w:r w:rsidR="00423DDF">
              <w:rPr>
                <w:rFonts w:asciiTheme="minorHAnsi" w:eastAsiaTheme="minorEastAsia" w:hAnsiTheme="minorHAnsi" w:cstheme="minorBidi"/>
                <w:sz w:val="22"/>
                <w:szCs w:val="22"/>
              </w:rPr>
              <w:tab/>
            </w:r>
            <w:r w:rsidR="00423DDF" w:rsidRPr="008106D4">
              <w:rPr>
                <w:rStyle w:val="Hyperlink"/>
              </w:rPr>
              <w:t>Keeping Our Electric and Natural Gas Service Appointments</w:t>
            </w:r>
            <w:r w:rsidR="00423DDF">
              <w:rPr>
                <w:webHidden/>
              </w:rPr>
              <w:tab/>
            </w:r>
            <w:r w:rsidR="00423DDF">
              <w:rPr>
                <w:webHidden/>
              </w:rPr>
              <w:fldChar w:fldCharType="begin"/>
            </w:r>
            <w:r w:rsidR="00423DDF">
              <w:rPr>
                <w:webHidden/>
              </w:rPr>
              <w:instrText xml:space="preserve"> PAGEREF _Toc481054543 \h </w:instrText>
            </w:r>
            <w:r w:rsidR="00423DDF">
              <w:rPr>
                <w:webHidden/>
              </w:rPr>
            </w:r>
            <w:r w:rsidR="00423DDF">
              <w:rPr>
                <w:webHidden/>
              </w:rPr>
              <w:fldChar w:fldCharType="separate"/>
            </w:r>
            <w:r w:rsidR="00F21416">
              <w:rPr>
                <w:webHidden/>
              </w:rPr>
              <w:t>33</w:t>
            </w:r>
            <w:r w:rsidR="00423DDF">
              <w:rPr>
                <w:webHidden/>
              </w:rPr>
              <w:fldChar w:fldCharType="end"/>
            </w:r>
          </w:hyperlink>
        </w:p>
        <w:p w14:paraId="43A030C0" w14:textId="77777777" w:rsidR="00423DDF" w:rsidRDefault="00571B21">
          <w:pPr>
            <w:pStyle w:val="TOC3"/>
            <w:rPr>
              <w:rFonts w:asciiTheme="minorHAnsi" w:eastAsiaTheme="minorEastAsia" w:hAnsiTheme="minorHAnsi" w:cstheme="minorBidi"/>
              <w:sz w:val="22"/>
              <w:szCs w:val="22"/>
            </w:rPr>
          </w:pPr>
          <w:hyperlink w:anchor="_Toc481054544" w:history="1">
            <w:r w:rsidR="00423DDF" w:rsidRPr="008106D4">
              <w:rPr>
                <w:rStyle w:val="Hyperlink"/>
              </w:rPr>
              <w:t>2.</w:t>
            </w:r>
            <w:r w:rsidR="00423DDF">
              <w:rPr>
                <w:rFonts w:asciiTheme="minorHAnsi" w:eastAsiaTheme="minorEastAsia" w:hAnsiTheme="minorHAnsi" w:cstheme="minorBidi"/>
                <w:sz w:val="22"/>
                <w:szCs w:val="22"/>
              </w:rPr>
              <w:tab/>
            </w:r>
            <w:r w:rsidR="00423DDF" w:rsidRPr="008106D4">
              <w:rPr>
                <w:rStyle w:val="Hyperlink"/>
              </w:rPr>
              <w:t>Prompt Restoration of Electric System Outage</w:t>
            </w:r>
            <w:r w:rsidR="00423DDF">
              <w:rPr>
                <w:webHidden/>
              </w:rPr>
              <w:tab/>
            </w:r>
            <w:r w:rsidR="00423DDF">
              <w:rPr>
                <w:webHidden/>
              </w:rPr>
              <w:fldChar w:fldCharType="begin"/>
            </w:r>
            <w:r w:rsidR="00423DDF">
              <w:rPr>
                <w:webHidden/>
              </w:rPr>
              <w:instrText xml:space="preserve"> PAGEREF _Toc481054544 \h </w:instrText>
            </w:r>
            <w:r w:rsidR="00423DDF">
              <w:rPr>
                <w:webHidden/>
              </w:rPr>
            </w:r>
            <w:r w:rsidR="00423DDF">
              <w:rPr>
                <w:webHidden/>
              </w:rPr>
              <w:fldChar w:fldCharType="separate"/>
            </w:r>
            <w:r w:rsidR="00F21416">
              <w:rPr>
                <w:webHidden/>
              </w:rPr>
              <w:t>34</w:t>
            </w:r>
            <w:r w:rsidR="00423DDF">
              <w:rPr>
                <w:webHidden/>
              </w:rPr>
              <w:fldChar w:fldCharType="end"/>
            </w:r>
          </w:hyperlink>
        </w:p>
        <w:p w14:paraId="737B08D8" w14:textId="77777777" w:rsidR="00423DDF" w:rsidRDefault="00571B21">
          <w:pPr>
            <w:pStyle w:val="TOC3"/>
            <w:rPr>
              <w:rFonts w:asciiTheme="minorHAnsi" w:eastAsiaTheme="minorEastAsia" w:hAnsiTheme="minorHAnsi" w:cstheme="minorBidi"/>
              <w:sz w:val="22"/>
              <w:szCs w:val="22"/>
            </w:rPr>
          </w:pPr>
          <w:hyperlink w:anchor="_Toc481054545" w:history="1">
            <w:r w:rsidR="00423DDF" w:rsidRPr="008106D4">
              <w:rPr>
                <w:rStyle w:val="Hyperlink"/>
              </w:rPr>
              <w:t>3.</w:t>
            </w:r>
            <w:r w:rsidR="00423DDF">
              <w:rPr>
                <w:rFonts w:asciiTheme="minorHAnsi" w:eastAsiaTheme="minorEastAsia" w:hAnsiTheme="minorHAnsi" w:cstheme="minorBidi"/>
                <w:sz w:val="22"/>
                <w:szCs w:val="22"/>
              </w:rPr>
              <w:tab/>
            </w:r>
            <w:r w:rsidR="00423DDF" w:rsidRPr="008106D4">
              <w:rPr>
                <w:rStyle w:val="Hyperlink"/>
              </w:rPr>
              <w:t>Promptly Switching on Electric Service When Requested</w:t>
            </w:r>
            <w:r w:rsidR="00423DDF">
              <w:rPr>
                <w:webHidden/>
              </w:rPr>
              <w:tab/>
            </w:r>
            <w:r w:rsidR="00423DDF">
              <w:rPr>
                <w:webHidden/>
              </w:rPr>
              <w:fldChar w:fldCharType="begin"/>
            </w:r>
            <w:r w:rsidR="00423DDF">
              <w:rPr>
                <w:webHidden/>
              </w:rPr>
              <w:instrText xml:space="preserve"> PAGEREF _Toc481054545 \h </w:instrText>
            </w:r>
            <w:r w:rsidR="00423DDF">
              <w:rPr>
                <w:webHidden/>
              </w:rPr>
            </w:r>
            <w:r w:rsidR="00423DDF">
              <w:rPr>
                <w:webHidden/>
              </w:rPr>
              <w:fldChar w:fldCharType="separate"/>
            </w:r>
            <w:r w:rsidR="00F21416">
              <w:rPr>
                <w:webHidden/>
              </w:rPr>
              <w:t>35</w:t>
            </w:r>
            <w:r w:rsidR="00423DDF">
              <w:rPr>
                <w:webHidden/>
              </w:rPr>
              <w:fldChar w:fldCharType="end"/>
            </w:r>
          </w:hyperlink>
        </w:p>
        <w:p w14:paraId="520F312A" w14:textId="77777777" w:rsidR="00423DDF" w:rsidRDefault="00571B21">
          <w:pPr>
            <w:pStyle w:val="TOC3"/>
            <w:rPr>
              <w:rFonts w:asciiTheme="minorHAnsi" w:eastAsiaTheme="minorEastAsia" w:hAnsiTheme="minorHAnsi" w:cstheme="minorBidi"/>
              <w:sz w:val="22"/>
              <w:szCs w:val="22"/>
            </w:rPr>
          </w:pPr>
          <w:hyperlink w:anchor="_Toc481054546" w:history="1">
            <w:r w:rsidR="00423DDF" w:rsidRPr="008106D4">
              <w:rPr>
                <w:rStyle w:val="Hyperlink"/>
              </w:rPr>
              <w:t>4.</w:t>
            </w:r>
            <w:r w:rsidR="00423DDF">
              <w:rPr>
                <w:rFonts w:asciiTheme="minorHAnsi" w:eastAsiaTheme="minorEastAsia" w:hAnsiTheme="minorHAnsi" w:cstheme="minorBidi"/>
                <w:sz w:val="22"/>
                <w:szCs w:val="22"/>
              </w:rPr>
              <w:tab/>
            </w:r>
            <w:r w:rsidR="00423DDF" w:rsidRPr="008106D4">
              <w:rPr>
                <w:rStyle w:val="Hyperlink"/>
              </w:rPr>
              <w:t>Promptly Providing Cost Estimates to Customers for New Service</w:t>
            </w:r>
            <w:r w:rsidR="00423DDF">
              <w:rPr>
                <w:webHidden/>
              </w:rPr>
              <w:tab/>
            </w:r>
            <w:r w:rsidR="00423DDF">
              <w:rPr>
                <w:webHidden/>
              </w:rPr>
              <w:fldChar w:fldCharType="begin"/>
            </w:r>
            <w:r w:rsidR="00423DDF">
              <w:rPr>
                <w:webHidden/>
              </w:rPr>
              <w:instrText xml:space="preserve"> PAGEREF _Toc481054546 \h </w:instrText>
            </w:r>
            <w:r w:rsidR="00423DDF">
              <w:rPr>
                <w:webHidden/>
              </w:rPr>
            </w:r>
            <w:r w:rsidR="00423DDF">
              <w:rPr>
                <w:webHidden/>
              </w:rPr>
              <w:fldChar w:fldCharType="separate"/>
            </w:r>
            <w:r w:rsidR="00F21416">
              <w:rPr>
                <w:webHidden/>
              </w:rPr>
              <w:t>35</w:t>
            </w:r>
            <w:r w:rsidR="00423DDF">
              <w:rPr>
                <w:webHidden/>
              </w:rPr>
              <w:fldChar w:fldCharType="end"/>
            </w:r>
          </w:hyperlink>
        </w:p>
        <w:p w14:paraId="2BDE0B46" w14:textId="77777777" w:rsidR="00423DDF" w:rsidRDefault="00571B21">
          <w:pPr>
            <w:pStyle w:val="TOC3"/>
            <w:rPr>
              <w:rFonts w:asciiTheme="minorHAnsi" w:eastAsiaTheme="minorEastAsia" w:hAnsiTheme="minorHAnsi" w:cstheme="minorBidi"/>
              <w:sz w:val="22"/>
              <w:szCs w:val="22"/>
            </w:rPr>
          </w:pPr>
          <w:hyperlink w:anchor="_Toc481054547" w:history="1">
            <w:r w:rsidR="00423DDF" w:rsidRPr="008106D4">
              <w:rPr>
                <w:rStyle w:val="Hyperlink"/>
              </w:rPr>
              <w:t>5.</w:t>
            </w:r>
            <w:r w:rsidR="00423DDF">
              <w:rPr>
                <w:rFonts w:asciiTheme="minorHAnsi" w:eastAsiaTheme="minorEastAsia" w:hAnsiTheme="minorHAnsi" w:cstheme="minorBidi"/>
                <w:sz w:val="22"/>
                <w:szCs w:val="22"/>
              </w:rPr>
              <w:tab/>
            </w:r>
            <w:r w:rsidR="00423DDF" w:rsidRPr="008106D4">
              <w:rPr>
                <w:rStyle w:val="Hyperlink"/>
              </w:rPr>
              <w:t>Promptly Responding to Customer’s Bill Inquiries</w:t>
            </w:r>
            <w:r w:rsidR="00423DDF">
              <w:rPr>
                <w:webHidden/>
              </w:rPr>
              <w:tab/>
            </w:r>
            <w:r w:rsidR="00423DDF">
              <w:rPr>
                <w:webHidden/>
              </w:rPr>
              <w:fldChar w:fldCharType="begin"/>
            </w:r>
            <w:r w:rsidR="00423DDF">
              <w:rPr>
                <w:webHidden/>
              </w:rPr>
              <w:instrText xml:space="preserve"> PAGEREF _Toc481054547 \h </w:instrText>
            </w:r>
            <w:r w:rsidR="00423DDF">
              <w:rPr>
                <w:webHidden/>
              </w:rPr>
            </w:r>
            <w:r w:rsidR="00423DDF">
              <w:rPr>
                <w:webHidden/>
              </w:rPr>
              <w:fldChar w:fldCharType="separate"/>
            </w:r>
            <w:r w:rsidR="00F21416">
              <w:rPr>
                <w:webHidden/>
              </w:rPr>
              <w:t>36</w:t>
            </w:r>
            <w:r w:rsidR="00423DDF">
              <w:rPr>
                <w:webHidden/>
              </w:rPr>
              <w:fldChar w:fldCharType="end"/>
            </w:r>
          </w:hyperlink>
        </w:p>
        <w:p w14:paraId="00634F4E" w14:textId="77777777" w:rsidR="00423DDF" w:rsidRDefault="00571B21">
          <w:pPr>
            <w:pStyle w:val="TOC3"/>
            <w:rPr>
              <w:rFonts w:asciiTheme="minorHAnsi" w:eastAsiaTheme="minorEastAsia" w:hAnsiTheme="minorHAnsi" w:cstheme="minorBidi"/>
              <w:sz w:val="22"/>
              <w:szCs w:val="22"/>
            </w:rPr>
          </w:pPr>
          <w:hyperlink w:anchor="_Toc481054548" w:history="1">
            <w:r w:rsidR="00423DDF" w:rsidRPr="008106D4">
              <w:rPr>
                <w:rStyle w:val="Hyperlink"/>
              </w:rPr>
              <w:t>6.</w:t>
            </w:r>
            <w:r w:rsidR="00423DDF">
              <w:rPr>
                <w:rFonts w:asciiTheme="minorHAnsi" w:eastAsiaTheme="minorEastAsia" w:hAnsiTheme="minorHAnsi" w:cstheme="minorBidi"/>
                <w:sz w:val="22"/>
                <w:szCs w:val="22"/>
              </w:rPr>
              <w:tab/>
            </w:r>
            <w:r w:rsidR="00423DDF" w:rsidRPr="008106D4">
              <w:rPr>
                <w:rStyle w:val="Hyperlink"/>
              </w:rPr>
              <w:t>Promptly Responding to Customer’s Requests for Meter Testing</w:t>
            </w:r>
            <w:r w:rsidR="00423DDF">
              <w:rPr>
                <w:webHidden/>
              </w:rPr>
              <w:tab/>
            </w:r>
            <w:r w:rsidR="00423DDF">
              <w:rPr>
                <w:webHidden/>
              </w:rPr>
              <w:fldChar w:fldCharType="begin"/>
            </w:r>
            <w:r w:rsidR="00423DDF">
              <w:rPr>
                <w:webHidden/>
              </w:rPr>
              <w:instrText xml:space="preserve"> PAGEREF _Toc481054548 \h </w:instrText>
            </w:r>
            <w:r w:rsidR="00423DDF">
              <w:rPr>
                <w:webHidden/>
              </w:rPr>
            </w:r>
            <w:r w:rsidR="00423DDF">
              <w:rPr>
                <w:webHidden/>
              </w:rPr>
              <w:fldChar w:fldCharType="separate"/>
            </w:r>
            <w:r w:rsidR="00F21416">
              <w:rPr>
                <w:webHidden/>
              </w:rPr>
              <w:t>37</w:t>
            </w:r>
            <w:r w:rsidR="00423DDF">
              <w:rPr>
                <w:webHidden/>
              </w:rPr>
              <w:fldChar w:fldCharType="end"/>
            </w:r>
          </w:hyperlink>
        </w:p>
        <w:p w14:paraId="7CE612C3" w14:textId="77777777" w:rsidR="00423DDF" w:rsidRDefault="00571B21">
          <w:pPr>
            <w:pStyle w:val="TOC3"/>
            <w:rPr>
              <w:rFonts w:asciiTheme="minorHAnsi" w:eastAsiaTheme="minorEastAsia" w:hAnsiTheme="minorHAnsi" w:cstheme="minorBidi"/>
              <w:sz w:val="22"/>
              <w:szCs w:val="22"/>
            </w:rPr>
          </w:pPr>
          <w:hyperlink w:anchor="_Toc481054549" w:history="1">
            <w:r w:rsidR="00423DDF" w:rsidRPr="008106D4">
              <w:rPr>
                <w:rStyle w:val="Hyperlink"/>
              </w:rPr>
              <w:t>7.</w:t>
            </w:r>
            <w:r w:rsidR="00423DDF">
              <w:rPr>
                <w:rFonts w:asciiTheme="minorHAnsi" w:eastAsiaTheme="minorEastAsia" w:hAnsiTheme="minorHAnsi" w:cstheme="minorBidi"/>
                <w:sz w:val="22"/>
                <w:szCs w:val="22"/>
              </w:rPr>
              <w:tab/>
            </w:r>
            <w:r w:rsidR="00423DDF" w:rsidRPr="008106D4">
              <w:rPr>
                <w:rStyle w:val="Hyperlink"/>
              </w:rPr>
              <w:t>Providing Customers Advance Notice of Scheduled Electric Interruptions</w:t>
            </w:r>
            <w:r w:rsidR="00423DDF">
              <w:rPr>
                <w:webHidden/>
              </w:rPr>
              <w:tab/>
            </w:r>
            <w:r w:rsidR="00423DDF">
              <w:rPr>
                <w:webHidden/>
              </w:rPr>
              <w:fldChar w:fldCharType="begin"/>
            </w:r>
            <w:r w:rsidR="00423DDF">
              <w:rPr>
                <w:webHidden/>
              </w:rPr>
              <w:instrText xml:space="preserve"> PAGEREF _Toc481054549 \h </w:instrText>
            </w:r>
            <w:r w:rsidR="00423DDF">
              <w:rPr>
                <w:webHidden/>
              </w:rPr>
            </w:r>
            <w:r w:rsidR="00423DDF">
              <w:rPr>
                <w:webHidden/>
              </w:rPr>
              <w:fldChar w:fldCharType="separate"/>
            </w:r>
            <w:r w:rsidR="00F21416">
              <w:rPr>
                <w:webHidden/>
              </w:rPr>
              <w:t>38</w:t>
            </w:r>
            <w:r w:rsidR="00423DDF">
              <w:rPr>
                <w:webHidden/>
              </w:rPr>
              <w:fldChar w:fldCharType="end"/>
            </w:r>
          </w:hyperlink>
        </w:p>
        <w:p w14:paraId="216AC239" w14:textId="77777777" w:rsidR="00423DDF" w:rsidRDefault="00571B21">
          <w:pPr>
            <w:pStyle w:val="TOC1"/>
            <w:rPr>
              <w:rFonts w:asciiTheme="minorHAnsi" w:eastAsiaTheme="minorEastAsia" w:hAnsiTheme="minorHAnsi" w:cstheme="minorBidi"/>
              <w:bCs w:val="0"/>
              <w:sz w:val="22"/>
              <w:szCs w:val="22"/>
            </w:rPr>
          </w:pPr>
          <w:hyperlink w:anchor="_Toc481054550" w:history="1">
            <w:r w:rsidR="00423DDF" w:rsidRPr="008106D4">
              <w:rPr>
                <w:rStyle w:val="Hyperlink"/>
                <w:rFonts w:eastAsiaTheme="majorEastAsia"/>
                <w:b/>
              </w:rPr>
              <w:t>III. Avista’s Electric System Reliability</w:t>
            </w:r>
            <w:r w:rsidR="00423DDF">
              <w:rPr>
                <w:webHidden/>
              </w:rPr>
              <w:tab/>
            </w:r>
            <w:r w:rsidR="00423DDF">
              <w:rPr>
                <w:webHidden/>
              </w:rPr>
              <w:fldChar w:fldCharType="begin"/>
            </w:r>
            <w:r w:rsidR="00423DDF">
              <w:rPr>
                <w:webHidden/>
              </w:rPr>
              <w:instrText xml:space="preserve"> PAGEREF _Toc481054550 \h </w:instrText>
            </w:r>
            <w:r w:rsidR="00423DDF">
              <w:rPr>
                <w:webHidden/>
              </w:rPr>
            </w:r>
            <w:r w:rsidR="00423DDF">
              <w:rPr>
                <w:webHidden/>
              </w:rPr>
              <w:fldChar w:fldCharType="separate"/>
            </w:r>
            <w:r w:rsidR="00F21416">
              <w:rPr>
                <w:webHidden/>
              </w:rPr>
              <w:t>40</w:t>
            </w:r>
            <w:r w:rsidR="00423DDF">
              <w:rPr>
                <w:webHidden/>
              </w:rPr>
              <w:fldChar w:fldCharType="end"/>
            </w:r>
          </w:hyperlink>
        </w:p>
        <w:p w14:paraId="17A9BE7B" w14:textId="77777777" w:rsidR="00423DDF" w:rsidRDefault="00571B21">
          <w:pPr>
            <w:pStyle w:val="TOC3"/>
            <w:rPr>
              <w:rFonts w:asciiTheme="minorHAnsi" w:eastAsiaTheme="minorEastAsia" w:hAnsiTheme="minorHAnsi" w:cstheme="minorBidi"/>
              <w:sz w:val="22"/>
              <w:szCs w:val="22"/>
            </w:rPr>
          </w:pPr>
          <w:hyperlink w:anchor="_Toc481054551" w:history="1">
            <w:r w:rsidR="00423DDF" w:rsidRPr="008106D4">
              <w:rPr>
                <w:rStyle w:val="Hyperlink"/>
              </w:rPr>
              <w:t>1.   Introduction</w:t>
            </w:r>
            <w:r w:rsidR="00423DDF">
              <w:rPr>
                <w:webHidden/>
              </w:rPr>
              <w:tab/>
            </w:r>
            <w:r w:rsidR="00423DDF">
              <w:rPr>
                <w:webHidden/>
              </w:rPr>
              <w:fldChar w:fldCharType="begin"/>
            </w:r>
            <w:r w:rsidR="00423DDF">
              <w:rPr>
                <w:webHidden/>
              </w:rPr>
              <w:instrText xml:space="preserve"> PAGEREF _Toc481054551 \h </w:instrText>
            </w:r>
            <w:r w:rsidR="00423DDF">
              <w:rPr>
                <w:webHidden/>
              </w:rPr>
            </w:r>
            <w:r w:rsidR="00423DDF">
              <w:rPr>
                <w:webHidden/>
              </w:rPr>
              <w:fldChar w:fldCharType="separate"/>
            </w:r>
            <w:r w:rsidR="00F21416">
              <w:rPr>
                <w:webHidden/>
              </w:rPr>
              <w:t>40</w:t>
            </w:r>
            <w:r w:rsidR="00423DDF">
              <w:rPr>
                <w:webHidden/>
              </w:rPr>
              <w:fldChar w:fldCharType="end"/>
            </w:r>
          </w:hyperlink>
        </w:p>
        <w:p w14:paraId="65FD29E1" w14:textId="77777777" w:rsidR="00423DDF" w:rsidRDefault="00571B21">
          <w:pPr>
            <w:pStyle w:val="TOC3"/>
            <w:rPr>
              <w:rFonts w:asciiTheme="minorHAnsi" w:eastAsiaTheme="minorEastAsia" w:hAnsiTheme="minorHAnsi" w:cstheme="minorBidi"/>
              <w:sz w:val="22"/>
              <w:szCs w:val="22"/>
            </w:rPr>
          </w:pPr>
          <w:hyperlink w:anchor="_Toc481054552" w:history="1">
            <w:r w:rsidR="00423DDF" w:rsidRPr="008106D4">
              <w:rPr>
                <w:rStyle w:val="Hyperlink"/>
              </w:rPr>
              <w:t>2.   Data Collection and Calculation Changes</w:t>
            </w:r>
            <w:r w:rsidR="00423DDF">
              <w:rPr>
                <w:webHidden/>
              </w:rPr>
              <w:tab/>
            </w:r>
            <w:r w:rsidR="00423DDF">
              <w:rPr>
                <w:webHidden/>
              </w:rPr>
              <w:fldChar w:fldCharType="begin"/>
            </w:r>
            <w:r w:rsidR="00423DDF">
              <w:rPr>
                <w:webHidden/>
              </w:rPr>
              <w:instrText xml:space="preserve"> PAGEREF _Toc481054552 \h </w:instrText>
            </w:r>
            <w:r w:rsidR="00423DDF">
              <w:rPr>
                <w:webHidden/>
              </w:rPr>
            </w:r>
            <w:r w:rsidR="00423DDF">
              <w:rPr>
                <w:webHidden/>
              </w:rPr>
              <w:fldChar w:fldCharType="separate"/>
            </w:r>
            <w:r w:rsidR="00F21416">
              <w:rPr>
                <w:webHidden/>
              </w:rPr>
              <w:t>41</w:t>
            </w:r>
            <w:r w:rsidR="00423DDF">
              <w:rPr>
                <w:webHidden/>
              </w:rPr>
              <w:fldChar w:fldCharType="end"/>
            </w:r>
          </w:hyperlink>
        </w:p>
        <w:p w14:paraId="3C3C9B98" w14:textId="77777777" w:rsidR="00423DDF" w:rsidRDefault="00571B21">
          <w:pPr>
            <w:pStyle w:val="TOC3"/>
            <w:rPr>
              <w:rFonts w:asciiTheme="minorHAnsi" w:eastAsiaTheme="minorEastAsia" w:hAnsiTheme="minorHAnsi" w:cstheme="minorBidi"/>
              <w:sz w:val="22"/>
              <w:szCs w:val="22"/>
            </w:rPr>
          </w:pPr>
          <w:hyperlink w:anchor="_Toc481054553" w:history="1">
            <w:r w:rsidR="00423DDF" w:rsidRPr="008106D4">
              <w:rPr>
                <w:rStyle w:val="Hyperlink"/>
              </w:rPr>
              <w:t>3.   System Indices</w:t>
            </w:r>
            <w:r w:rsidR="00423DDF">
              <w:rPr>
                <w:webHidden/>
              </w:rPr>
              <w:tab/>
            </w:r>
            <w:r w:rsidR="00423DDF">
              <w:rPr>
                <w:webHidden/>
              </w:rPr>
              <w:fldChar w:fldCharType="begin"/>
            </w:r>
            <w:r w:rsidR="00423DDF">
              <w:rPr>
                <w:webHidden/>
              </w:rPr>
              <w:instrText xml:space="preserve"> PAGEREF _Toc481054553 \h </w:instrText>
            </w:r>
            <w:r w:rsidR="00423DDF">
              <w:rPr>
                <w:webHidden/>
              </w:rPr>
            </w:r>
            <w:r w:rsidR="00423DDF">
              <w:rPr>
                <w:webHidden/>
              </w:rPr>
              <w:fldChar w:fldCharType="separate"/>
            </w:r>
            <w:r w:rsidR="00F21416">
              <w:rPr>
                <w:webHidden/>
              </w:rPr>
              <w:t>42</w:t>
            </w:r>
            <w:r w:rsidR="00423DDF">
              <w:rPr>
                <w:webHidden/>
              </w:rPr>
              <w:fldChar w:fldCharType="end"/>
            </w:r>
          </w:hyperlink>
        </w:p>
        <w:p w14:paraId="7C29DD8C" w14:textId="77777777" w:rsidR="00423DDF" w:rsidRDefault="00571B21">
          <w:pPr>
            <w:pStyle w:val="TOC3"/>
            <w:rPr>
              <w:rFonts w:asciiTheme="minorHAnsi" w:eastAsiaTheme="minorEastAsia" w:hAnsiTheme="minorHAnsi" w:cstheme="minorBidi"/>
              <w:sz w:val="22"/>
              <w:szCs w:val="22"/>
            </w:rPr>
          </w:pPr>
          <w:hyperlink w:anchor="_Toc481054554" w:history="1">
            <w:r w:rsidR="00423DDF" w:rsidRPr="008106D4">
              <w:rPr>
                <w:rStyle w:val="Hyperlink"/>
              </w:rPr>
              <w:t>4.   Office Area Indices</w:t>
            </w:r>
            <w:r w:rsidR="00423DDF">
              <w:rPr>
                <w:webHidden/>
              </w:rPr>
              <w:tab/>
            </w:r>
            <w:r w:rsidR="00423DDF">
              <w:rPr>
                <w:webHidden/>
              </w:rPr>
              <w:fldChar w:fldCharType="begin"/>
            </w:r>
            <w:r w:rsidR="00423DDF">
              <w:rPr>
                <w:webHidden/>
              </w:rPr>
              <w:instrText xml:space="preserve"> PAGEREF _Toc481054554 \h </w:instrText>
            </w:r>
            <w:r w:rsidR="00423DDF">
              <w:rPr>
                <w:webHidden/>
              </w:rPr>
            </w:r>
            <w:r w:rsidR="00423DDF">
              <w:rPr>
                <w:webHidden/>
              </w:rPr>
              <w:fldChar w:fldCharType="separate"/>
            </w:r>
            <w:r w:rsidR="00F21416">
              <w:rPr>
                <w:webHidden/>
              </w:rPr>
              <w:t>49</w:t>
            </w:r>
            <w:r w:rsidR="00423DDF">
              <w:rPr>
                <w:webHidden/>
              </w:rPr>
              <w:fldChar w:fldCharType="end"/>
            </w:r>
          </w:hyperlink>
        </w:p>
        <w:p w14:paraId="6D254110" w14:textId="77777777" w:rsidR="00423DDF" w:rsidRDefault="00571B21">
          <w:pPr>
            <w:pStyle w:val="TOC3"/>
            <w:rPr>
              <w:rFonts w:asciiTheme="minorHAnsi" w:eastAsiaTheme="minorEastAsia" w:hAnsiTheme="minorHAnsi" w:cstheme="minorBidi"/>
              <w:sz w:val="22"/>
              <w:szCs w:val="22"/>
            </w:rPr>
          </w:pPr>
          <w:hyperlink w:anchor="_Toc481054555" w:history="1">
            <w:r w:rsidR="00423DDF" w:rsidRPr="008106D4">
              <w:rPr>
                <w:rStyle w:val="Hyperlink"/>
              </w:rPr>
              <w:t>5.   Major Event Days</w:t>
            </w:r>
            <w:r w:rsidR="00423DDF">
              <w:rPr>
                <w:webHidden/>
              </w:rPr>
              <w:tab/>
            </w:r>
            <w:r w:rsidR="00423DDF">
              <w:rPr>
                <w:webHidden/>
              </w:rPr>
              <w:fldChar w:fldCharType="begin"/>
            </w:r>
            <w:r w:rsidR="00423DDF">
              <w:rPr>
                <w:webHidden/>
              </w:rPr>
              <w:instrText xml:space="preserve"> PAGEREF _Toc481054555 \h </w:instrText>
            </w:r>
            <w:r w:rsidR="00423DDF">
              <w:rPr>
                <w:webHidden/>
              </w:rPr>
            </w:r>
            <w:r w:rsidR="00423DDF">
              <w:rPr>
                <w:webHidden/>
              </w:rPr>
              <w:fldChar w:fldCharType="separate"/>
            </w:r>
            <w:r w:rsidR="00F21416">
              <w:rPr>
                <w:webHidden/>
              </w:rPr>
              <w:t>52</w:t>
            </w:r>
            <w:r w:rsidR="00423DDF">
              <w:rPr>
                <w:webHidden/>
              </w:rPr>
              <w:fldChar w:fldCharType="end"/>
            </w:r>
          </w:hyperlink>
        </w:p>
        <w:p w14:paraId="493DF0BB" w14:textId="77777777" w:rsidR="00423DDF" w:rsidRDefault="00571B21">
          <w:pPr>
            <w:pStyle w:val="TOC3"/>
            <w:rPr>
              <w:rFonts w:asciiTheme="minorHAnsi" w:eastAsiaTheme="minorEastAsia" w:hAnsiTheme="minorHAnsi" w:cstheme="minorBidi"/>
              <w:sz w:val="22"/>
              <w:szCs w:val="22"/>
            </w:rPr>
          </w:pPr>
          <w:hyperlink w:anchor="_Toc481054556" w:history="1">
            <w:r w:rsidR="00423DDF" w:rsidRPr="008106D4">
              <w:rPr>
                <w:rStyle w:val="Hyperlink"/>
              </w:rPr>
              <w:t>6.   Customers Experiencing Multiple Interruptions</w:t>
            </w:r>
            <w:r w:rsidR="00423DDF">
              <w:rPr>
                <w:webHidden/>
              </w:rPr>
              <w:tab/>
            </w:r>
            <w:r w:rsidR="00423DDF">
              <w:rPr>
                <w:webHidden/>
              </w:rPr>
              <w:fldChar w:fldCharType="begin"/>
            </w:r>
            <w:r w:rsidR="00423DDF">
              <w:rPr>
                <w:webHidden/>
              </w:rPr>
              <w:instrText xml:space="preserve"> PAGEREF _Toc481054556 \h </w:instrText>
            </w:r>
            <w:r w:rsidR="00423DDF">
              <w:rPr>
                <w:webHidden/>
              </w:rPr>
            </w:r>
            <w:r w:rsidR="00423DDF">
              <w:rPr>
                <w:webHidden/>
              </w:rPr>
              <w:fldChar w:fldCharType="separate"/>
            </w:r>
            <w:r w:rsidR="00F21416">
              <w:rPr>
                <w:webHidden/>
              </w:rPr>
              <w:t>55</w:t>
            </w:r>
            <w:r w:rsidR="00423DDF">
              <w:rPr>
                <w:webHidden/>
              </w:rPr>
              <w:fldChar w:fldCharType="end"/>
            </w:r>
          </w:hyperlink>
        </w:p>
        <w:p w14:paraId="684921C1" w14:textId="77777777" w:rsidR="00423DDF" w:rsidRDefault="00571B21">
          <w:pPr>
            <w:pStyle w:val="TOC3"/>
            <w:rPr>
              <w:rFonts w:asciiTheme="minorHAnsi" w:eastAsiaTheme="minorEastAsia" w:hAnsiTheme="minorHAnsi" w:cstheme="minorBidi"/>
              <w:sz w:val="22"/>
              <w:szCs w:val="22"/>
            </w:rPr>
          </w:pPr>
          <w:hyperlink w:anchor="_Toc481054557" w:history="1">
            <w:r w:rsidR="00423DDF" w:rsidRPr="008106D4">
              <w:rPr>
                <w:rStyle w:val="Hyperlink"/>
              </w:rPr>
              <w:t>7.   Monthly Indices</w:t>
            </w:r>
            <w:r w:rsidR="00423DDF">
              <w:rPr>
                <w:webHidden/>
              </w:rPr>
              <w:tab/>
            </w:r>
            <w:r w:rsidR="00423DDF">
              <w:rPr>
                <w:webHidden/>
              </w:rPr>
              <w:fldChar w:fldCharType="begin"/>
            </w:r>
            <w:r w:rsidR="00423DDF">
              <w:rPr>
                <w:webHidden/>
              </w:rPr>
              <w:instrText xml:space="preserve"> PAGEREF _Toc481054557 \h </w:instrText>
            </w:r>
            <w:r w:rsidR="00423DDF">
              <w:rPr>
                <w:webHidden/>
              </w:rPr>
            </w:r>
            <w:r w:rsidR="00423DDF">
              <w:rPr>
                <w:webHidden/>
              </w:rPr>
              <w:fldChar w:fldCharType="separate"/>
            </w:r>
            <w:r w:rsidR="00F21416">
              <w:rPr>
                <w:webHidden/>
              </w:rPr>
              <w:t>68</w:t>
            </w:r>
            <w:r w:rsidR="00423DDF">
              <w:rPr>
                <w:webHidden/>
              </w:rPr>
              <w:fldChar w:fldCharType="end"/>
            </w:r>
          </w:hyperlink>
        </w:p>
        <w:p w14:paraId="58A0D190" w14:textId="77777777" w:rsidR="00423DDF" w:rsidRDefault="00571B21">
          <w:pPr>
            <w:pStyle w:val="TOC3"/>
            <w:rPr>
              <w:rFonts w:asciiTheme="minorHAnsi" w:eastAsiaTheme="minorEastAsia" w:hAnsiTheme="minorHAnsi" w:cstheme="minorBidi"/>
              <w:sz w:val="22"/>
              <w:szCs w:val="22"/>
            </w:rPr>
          </w:pPr>
          <w:hyperlink w:anchor="_Toc481054558" w:history="1">
            <w:r w:rsidR="00423DDF" w:rsidRPr="008106D4">
              <w:rPr>
                <w:rStyle w:val="Hyperlink"/>
              </w:rPr>
              <w:t>8.   Sustained Interruption Causes</w:t>
            </w:r>
            <w:r w:rsidR="00423DDF">
              <w:rPr>
                <w:webHidden/>
              </w:rPr>
              <w:tab/>
            </w:r>
            <w:r w:rsidR="00423DDF">
              <w:rPr>
                <w:webHidden/>
              </w:rPr>
              <w:fldChar w:fldCharType="begin"/>
            </w:r>
            <w:r w:rsidR="00423DDF">
              <w:rPr>
                <w:webHidden/>
              </w:rPr>
              <w:instrText xml:space="preserve"> PAGEREF _Toc481054558 \h </w:instrText>
            </w:r>
            <w:r w:rsidR="00423DDF">
              <w:rPr>
                <w:webHidden/>
              </w:rPr>
            </w:r>
            <w:r w:rsidR="00423DDF">
              <w:rPr>
                <w:webHidden/>
              </w:rPr>
              <w:fldChar w:fldCharType="separate"/>
            </w:r>
            <w:r w:rsidR="00F21416">
              <w:rPr>
                <w:webHidden/>
              </w:rPr>
              <w:t>70</w:t>
            </w:r>
            <w:r w:rsidR="00423DDF">
              <w:rPr>
                <w:webHidden/>
              </w:rPr>
              <w:fldChar w:fldCharType="end"/>
            </w:r>
          </w:hyperlink>
        </w:p>
        <w:p w14:paraId="2C946318" w14:textId="77777777" w:rsidR="00423DDF" w:rsidRDefault="00571B21">
          <w:pPr>
            <w:pStyle w:val="TOC3"/>
            <w:rPr>
              <w:rFonts w:asciiTheme="minorHAnsi" w:eastAsiaTheme="minorEastAsia" w:hAnsiTheme="minorHAnsi" w:cstheme="minorBidi"/>
              <w:sz w:val="22"/>
              <w:szCs w:val="22"/>
            </w:rPr>
          </w:pPr>
          <w:hyperlink w:anchor="_Toc481054559" w:history="1">
            <w:r w:rsidR="00423DDF" w:rsidRPr="008106D4">
              <w:rPr>
                <w:rStyle w:val="Hyperlink"/>
              </w:rPr>
              <w:t>9.   Momentary Interruption Causes</w:t>
            </w:r>
            <w:r w:rsidR="00423DDF">
              <w:rPr>
                <w:webHidden/>
              </w:rPr>
              <w:tab/>
            </w:r>
            <w:r w:rsidR="00423DDF">
              <w:rPr>
                <w:webHidden/>
              </w:rPr>
              <w:fldChar w:fldCharType="begin"/>
            </w:r>
            <w:r w:rsidR="00423DDF">
              <w:rPr>
                <w:webHidden/>
              </w:rPr>
              <w:instrText xml:space="preserve"> PAGEREF _Toc481054559 \h </w:instrText>
            </w:r>
            <w:r w:rsidR="00423DDF">
              <w:rPr>
                <w:webHidden/>
              </w:rPr>
            </w:r>
            <w:r w:rsidR="00423DDF">
              <w:rPr>
                <w:webHidden/>
              </w:rPr>
              <w:fldChar w:fldCharType="separate"/>
            </w:r>
            <w:r w:rsidR="00F21416">
              <w:rPr>
                <w:webHidden/>
              </w:rPr>
              <w:t>79</w:t>
            </w:r>
            <w:r w:rsidR="00423DDF">
              <w:rPr>
                <w:webHidden/>
              </w:rPr>
              <w:fldChar w:fldCharType="end"/>
            </w:r>
          </w:hyperlink>
        </w:p>
        <w:p w14:paraId="53AA6B21" w14:textId="77777777" w:rsidR="00423DDF" w:rsidRDefault="00571B21">
          <w:pPr>
            <w:pStyle w:val="TOC3"/>
            <w:rPr>
              <w:rFonts w:asciiTheme="minorHAnsi" w:eastAsiaTheme="minorEastAsia" w:hAnsiTheme="minorHAnsi" w:cstheme="minorBidi"/>
              <w:sz w:val="22"/>
              <w:szCs w:val="22"/>
            </w:rPr>
          </w:pPr>
          <w:hyperlink w:anchor="_Toc481054560" w:history="1">
            <w:r w:rsidR="00423DDF" w:rsidRPr="008106D4">
              <w:rPr>
                <w:rStyle w:val="Hyperlink"/>
              </w:rPr>
              <w:t>10. Interruption Cause Codes</w:t>
            </w:r>
            <w:r w:rsidR="00423DDF">
              <w:rPr>
                <w:webHidden/>
              </w:rPr>
              <w:tab/>
            </w:r>
            <w:r w:rsidR="00423DDF">
              <w:rPr>
                <w:webHidden/>
              </w:rPr>
              <w:fldChar w:fldCharType="begin"/>
            </w:r>
            <w:r w:rsidR="00423DDF">
              <w:rPr>
                <w:webHidden/>
              </w:rPr>
              <w:instrText xml:space="preserve"> PAGEREF _Toc481054560 \h </w:instrText>
            </w:r>
            <w:r w:rsidR="00423DDF">
              <w:rPr>
                <w:webHidden/>
              </w:rPr>
            </w:r>
            <w:r w:rsidR="00423DDF">
              <w:rPr>
                <w:webHidden/>
              </w:rPr>
              <w:fldChar w:fldCharType="separate"/>
            </w:r>
            <w:r w:rsidR="00F21416">
              <w:rPr>
                <w:webHidden/>
              </w:rPr>
              <w:t>84</w:t>
            </w:r>
            <w:r w:rsidR="00423DDF">
              <w:rPr>
                <w:webHidden/>
              </w:rPr>
              <w:fldChar w:fldCharType="end"/>
            </w:r>
          </w:hyperlink>
        </w:p>
        <w:p w14:paraId="4BDCC1E8" w14:textId="77777777" w:rsidR="00423DDF" w:rsidRDefault="00571B21">
          <w:pPr>
            <w:pStyle w:val="TOC3"/>
            <w:rPr>
              <w:rFonts w:asciiTheme="minorHAnsi" w:eastAsiaTheme="minorEastAsia" w:hAnsiTheme="minorHAnsi" w:cstheme="minorBidi"/>
              <w:sz w:val="22"/>
              <w:szCs w:val="22"/>
            </w:rPr>
          </w:pPr>
          <w:hyperlink w:anchor="_Toc481054561" w:history="1">
            <w:r w:rsidR="00423DDF" w:rsidRPr="008106D4">
              <w:rPr>
                <w:rStyle w:val="Hyperlink"/>
              </w:rPr>
              <w:t>11. Areas of Concerns</w:t>
            </w:r>
            <w:r w:rsidR="00423DDF">
              <w:rPr>
                <w:webHidden/>
              </w:rPr>
              <w:tab/>
            </w:r>
            <w:r w:rsidR="00423DDF">
              <w:rPr>
                <w:webHidden/>
              </w:rPr>
              <w:fldChar w:fldCharType="begin"/>
            </w:r>
            <w:r w:rsidR="00423DDF">
              <w:rPr>
                <w:webHidden/>
              </w:rPr>
              <w:instrText xml:space="preserve"> PAGEREF _Toc481054561 \h </w:instrText>
            </w:r>
            <w:r w:rsidR="00423DDF">
              <w:rPr>
                <w:webHidden/>
              </w:rPr>
            </w:r>
            <w:r w:rsidR="00423DDF">
              <w:rPr>
                <w:webHidden/>
              </w:rPr>
              <w:fldChar w:fldCharType="separate"/>
            </w:r>
            <w:r w:rsidR="00F21416">
              <w:rPr>
                <w:webHidden/>
              </w:rPr>
              <w:t>86</w:t>
            </w:r>
            <w:r w:rsidR="00423DDF">
              <w:rPr>
                <w:webHidden/>
              </w:rPr>
              <w:fldChar w:fldCharType="end"/>
            </w:r>
          </w:hyperlink>
        </w:p>
        <w:p w14:paraId="6F07B0DA" w14:textId="77777777" w:rsidR="00423DDF" w:rsidRDefault="00571B21">
          <w:pPr>
            <w:pStyle w:val="TOC3"/>
            <w:rPr>
              <w:rFonts w:asciiTheme="minorHAnsi" w:eastAsiaTheme="minorEastAsia" w:hAnsiTheme="minorHAnsi" w:cstheme="minorBidi"/>
              <w:sz w:val="22"/>
              <w:szCs w:val="22"/>
            </w:rPr>
          </w:pPr>
          <w:hyperlink w:anchor="_Toc481054562" w:history="1">
            <w:r w:rsidR="00423DDF" w:rsidRPr="008106D4">
              <w:rPr>
                <w:rStyle w:val="Hyperlink"/>
              </w:rPr>
              <w:t>12. System Wide Work Plans</w:t>
            </w:r>
            <w:r w:rsidR="00423DDF">
              <w:rPr>
                <w:webHidden/>
              </w:rPr>
              <w:tab/>
            </w:r>
            <w:r w:rsidR="00423DDF">
              <w:rPr>
                <w:webHidden/>
              </w:rPr>
              <w:fldChar w:fldCharType="begin"/>
            </w:r>
            <w:r w:rsidR="00423DDF">
              <w:rPr>
                <w:webHidden/>
              </w:rPr>
              <w:instrText xml:space="preserve"> PAGEREF _Toc481054562 \h </w:instrText>
            </w:r>
            <w:r w:rsidR="00423DDF">
              <w:rPr>
                <w:webHidden/>
              </w:rPr>
            </w:r>
            <w:r w:rsidR="00423DDF">
              <w:rPr>
                <w:webHidden/>
              </w:rPr>
              <w:fldChar w:fldCharType="separate"/>
            </w:r>
            <w:r w:rsidR="00F21416">
              <w:rPr>
                <w:webHidden/>
              </w:rPr>
              <w:t>92</w:t>
            </w:r>
            <w:r w:rsidR="00423DDF">
              <w:rPr>
                <w:webHidden/>
              </w:rPr>
              <w:fldChar w:fldCharType="end"/>
            </w:r>
          </w:hyperlink>
        </w:p>
        <w:p w14:paraId="151897A7" w14:textId="77777777" w:rsidR="00423DDF" w:rsidRDefault="00571B21">
          <w:pPr>
            <w:pStyle w:val="TOC3"/>
            <w:rPr>
              <w:rFonts w:asciiTheme="minorHAnsi" w:eastAsiaTheme="minorEastAsia" w:hAnsiTheme="minorHAnsi" w:cstheme="minorBidi"/>
              <w:sz w:val="22"/>
              <w:szCs w:val="22"/>
            </w:rPr>
          </w:pPr>
          <w:hyperlink w:anchor="_Toc481054563" w:history="1">
            <w:r w:rsidR="00423DDF" w:rsidRPr="008106D4">
              <w:rPr>
                <w:rStyle w:val="Hyperlink"/>
              </w:rPr>
              <w:t>13. Grid Modernization Program Overview</w:t>
            </w:r>
            <w:r w:rsidR="00423DDF">
              <w:rPr>
                <w:webHidden/>
              </w:rPr>
              <w:tab/>
            </w:r>
            <w:r w:rsidR="00423DDF">
              <w:rPr>
                <w:webHidden/>
              </w:rPr>
              <w:fldChar w:fldCharType="begin"/>
            </w:r>
            <w:r w:rsidR="00423DDF">
              <w:rPr>
                <w:webHidden/>
              </w:rPr>
              <w:instrText xml:space="preserve"> PAGEREF _Toc481054563 \h </w:instrText>
            </w:r>
            <w:r w:rsidR="00423DDF">
              <w:rPr>
                <w:webHidden/>
              </w:rPr>
            </w:r>
            <w:r w:rsidR="00423DDF">
              <w:rPr>
                <w:webHidden/>
              </w:rPr>
              <w:fldChar w:fldCharType="separate"/>
            </w:r>
            <w:r w:rsidR="00F21416">
              <w:rPr>
                <w:webHidden/>
              </w:rPr>
              <w:t>95</w:t>
            </w:r>
            <w:r w:rsidR="00423DDF">
              <w:rPr>
                <w:webHidden/>
              </w:rPr>
              <w:fldChar w:fldCharType="end"/>
            </w:r>
          </w:hyperlink>
        </w:p>
        <w:p w14:paraId="6B7EB044" w14:textId="77777777" w:rsidR="00423DDF" w:rsidRDefault="00571B21">
          <w:pPr>
            <w:pStyle w:val="TOC3"/>
            <w:rPr>
              <w:rFonts w:asciiTheme="minorHAnsi" w:eastAsiaTheme="minorEastAsia" w:hAnsiTheme="minorHAnsi" w:cstheme="minorBidi"/>
              <w:sz w:val="22"/>
              <w:szCs w:val="22"/>
            </w:rPr>
          </w:pPr>
          <w:hyperlink w:anchor="_Toc481054564" w:history="1">
            <w:r w:rsidR="00423DDF" w:rsidRPr="008106D4">
              <w:rPr>
                <w:rStyle w:val="Hyperlink"/>
              </w:rPr>
              <w:t>14. System Wide Vegetation Management Plan</w:t>
            </w:r>
            <w:r w:rsidR="00423DDF">
              <w:rPr>
                <w:webHidden/>
              </w:rPr>
              <w:tab/>
            </w:r>
            <w:r w:rsidR="00423DDF">
              <w:rPr>
                <w:webHidden/>
              </w:rPr>
              <w:fldChar w:fldCharType="begin"/>
            </w:r>
            <w:r w:rsidR="00423DDF">
              <w:rPr>
                <w:webHidden/>
              </w:rPr>
              <w:instrText xml:space="preserve"> PAGEREF _Toc481054564 \h </w:instrText>
            </w:r>
            <w:r w:rsidR="00423DDF">
              <w:rPr>
                <w:webHidden/>
              </w:rPr>
            </w:r>
            <w:r w:rsidR="00423DDF">
              <w:rPr>
                <w:webHidden/>
              </w:rPr>
              <w:fldChar w:fldCharType="separate"/>
            </w:r>
            <w:r w:rsidR="00F21416">
              <w:rPr>
                <w:webHidden/>
              </w:rPr>
              <w:t>97</w:t>
            </w:r>
            <w:r w:rsidR="00423DDF">
              <w:rPr>
                <w:webHidden/>
              </w:rPr>
              <w:fldChar w:fldCharType="end"/>
            </w:r>
          </w:hyperlink>
        </w:p>
        <w:p w14:paraId="763D0F4B" w14:textId="77777777" w:rsidR="00423DDF" w:rsidRDefault="00571B21">
          <w:pPr>
            <w:pStyle w:val="TOC1"/>
            <w:rPr>
              <w:rFonts w:asciiTheme="minorHAnsi" w:eastAsiaTheme="minorEastAsia" w:hAnsiTheme="minorHAnsi" w:cstheme="minorBidi"/>
              <w:bCs w:val="0"/>
              <w:sz w:val="22"/>
              <w:szCs w:val="22"/>
            </w:rPr>
          </w:pPr>
          <w:hyperlink w:anchor="_Toc481054565" w:history="1">
            <w:r w:rsidR="00423DDF" w:rsidRPr="008106D4">
              <w:rPr>
                <w:rStyle w:val="Hyperlink"/>
                <w:rFonts w:eastAsiaTheme="majorEastAsia"/>
                <w:b/>
              </w:rPr>
              <w:t>Appendix A - Definitions</w:t>
            </w:r>
            <w:r w:rsidR="00423DDF">
              <w:rPr>
                <w:webHidden/>
              </w:rPr>
              <w:tab/>
            </w:r>
            <w:r w:rsidR="00423DDF">
              <w:rPr>
                <w:webHidden/>
              </w:rPr>
              <w:fldChar w:fldCharType="begin"/>
            </w:r>
            <w:r w:rsidR="00423DDF">
              <w:rPr>
                <w:webHidden/>
              </w:rPr>
              <w:instrText xml:space="preserve"> PAGEREF _Toc481054565 \h </w:instrText>
            </w:r>
            <w:r w:rsidR="00423DDF">
              <w:rPr>
                <w:webHidden/>
              </w:rPr>
            </w:r>
            <w:r w:rsidR="00423DDF">
              <w:rPr>
                <w:webHidden/>
              </w:rPr>
              <w:fldChar w:fldCharType="separate"/>
            </w:r>
            <w:r w:rsidR="00F21416">
              <w:rPr>
                <w:webHidden/>
              </w:rPr>
              <w:t>99</w:t>
            </w:r>
            <w:r w:rsidR="00423DDF">
              <w:rPr>
                <w:webHidden/>
              </w:rPr>
              <w:fldChar w:fldCharType="end"/>
            </w:r>
          </w:hyperlink>
        </w:p>
        <w:p w14:paraId="1F80B459" w14:textId="77777777" w:rsidR="00423DDF" w:rsidRDefault="00571B21">
          <w:pPr>
            <w:pStyle w:val="TOC1"/>
            <w:rPr>
              <w:rFonts w:asciiTheme="minorHAnsi" w:eastAsiaTheme="minorEastAsia" w:hAnsiTheme="minorHAnsi" w:cstheme="minorBidi"/>
              <w:bCs w:val="0"/>
              <w:sz w:val="22"/>
              <w:szCs w:val="22"/>
            </w:rPr>
          </w:pPr>
          <w:hyperlink w:anchor="_Toc481054566" w:history="1">
            <w:r w:rsidR="00423DDF" w:rsidRPr="008106D4">
              <w:rPr>
                <w:rStyle w:val="Hyperlink"/>
                <w:rFonts w:eastAsiaTheme="majorEastAsia"/>
                <w:b/>
              </w:rPr>
              <w:t>Appendix B - Index Calculations</w:t>
            </w:r>
            <w:r w:rsidR="00423DDF">
              <w:rPr>
                <w:webHidden/>
              </w:rPr>
              <w:tab/>
            </w:r>
            <w:r w:rsidR="00423DDF">
              <w:rPr>
                <w:webHidden/>
              </w:rPr>
              <w:fldChar w:fldCharType="begin"/>
            </w:r>
            <w:r w:rsidR="00423DDF">
              <w:rPr>
                <w:webHidden/>
              </w:rPr>
              <w:instrText xml:space="preserve"> PAGEREF _Toc481054566 \h </w:instrText>
            </w:r>
            <w:r w:rsidR="00423DDF">
              <w:rPr>
                <w:webHidden/>
              </w:rPr>
            </w:r>
            <w:r w:rsidR="00423DDF">
              <w:rPr>
                <w:webHidden/>
              </w:rPr>
              <w:fldChar w:fldCharType="separate"/>
            </w:r>
            <w:r w:rsidR="00F21416">
              <w:rPr>
                <w:webHidden/>
              </w:rPr>
              <w:t>101</w:t>
            </w:r>
            <w:r w:rsidR="00423DDF">
              <w:rPr>
                <w:webHidden/>
              </w:rPr>
              <w:fldChar w:fldCharType="end"/>
            </w:r>
          </w:hyperlink>
        </w:p>
        <w:p w14:paraId="279376CD" w14:textId="77777777" w:rsidR="00423DDF" w:rsidRDefault="00571B21">
          <w:pPr>
            <w:pStyle w:val="TOC1"/>
            <w:rPr>
              <w:rFonts w:asciiTheme="minorHAnsi" w:eastAsiaTheme="minorEastAsia" w:hAnsiTheme="minorHAnsi" w:cstheme="minorBidi"/>
              <w:bCs w:val="0"/>
              <w:sz w:val="22"/>
              <w:szCs w:val="22"/>
            </w:rPr>
          </w:pPr>
          <w:hyperlink w:anchor="_Toc481054567" w:history="1">
            <w:r w:rsidR="00423DDF" w:rsidRPr="008106D4">
              <w:rPr>
                <w:rStyle w:val="Hyperlink"/>
                <w:rFonts w:eastAsiaTheme="majorEastAsia"/>
                <w:b/>
              </w:rPr>
              <w:t>Appendix C - Customer Reliability Complaints</w:t>
            </w:r>
            <w:r w:rsidR="00423DDF">
              <w:rPr>
                <w:webHidden/>
              </w:rPr>
              <w:tab/>
            </w:r>
            <w:r w:rsidR="00423DDF">
              <w:rPr>
                <w:webHidden/>
              </w:rPr>
              <w:fldChar w:fldCharType="begin"/>
            </w:r>
            <w:r w:rsidR="00423DDF">
              <w:rPr>
                <w:webHidden/>
              </w:rPr>
              <w:instrText xml:space="preserve"> PAGEREF _Toc481054567 \h </w:instrText>
            </w:r>
            <w:r w:rsidR="00423DDF">
              <w:rPr>
                <w:webHidden/>
              </w:rPr>
            </w:r>
            <w:r w:rsidR="00423DDF">
              <w:rPr>
                <w:webHidden/>
              </w:rPr>
              <w:fldChar w:fldCharType="separate"/>
            </w:r>
            <w:r w:rsidR="00F21416">
              <w:rPr>
                <w:webHidden/>
              </w:rPr>
              <w:t>104</w:t>
            </w:r>
            <w:r w:rsidR="00423DDF">
              <w:rPr>
                <w:webHidden/>
              </w:rPr>
              <w:fldChar w:fldCharType="end"/>
            </w:r>
          </w:hyperlink>
        </w:p>
        <w:p w14:paraId="5F41605A" w14:textId="77777777" w:rsidR="00423DDF" w:rsidRDefault="00571B21">
          <w:pPr>
            <w:pStyle w:val="TOC1"/>
            <w:rPr>
              <w:rFonts w:asciiTheme="minorHAnsi" w:eastAsiaTheme="minorEastAsia" w:hAnsiTheme="minorHAnsi" w:cstheme="minorBidi"/>
              <w:bCs w:val="0"/>
              <w:sz w:val="22"/>
              <w:szCs w:val="22"/>
            </w:rPr>
          </w:pPr>
          <w:hyperlink w:anchor="_Toc481054568" w:history="1">
            <w:r w:rsidR="00423DDF" w:rsidRPr="008106D4">
              <w:rPr>
                <w:rStyle w:val="Hyperlink"/>
                <w:rFonts w:eastAsiaTheme="majorEastAsia"/>
                <w:b/>
              </w:rPr>
              <w:t>Appendix D – SAIFI and SAIDI Historical Summary</w:t>
            </w:r>
            <w:r w:rsidR="00423DDF">
              <w:rPr>
                <w:webHidden/>
              </w:rPr>
              <w:tab/>
            </w:r>
            <w:r w:rsidR="00423DDF">
              <w:rPr>
                <w:webHidden/>
              </w:rPr>
              <w:fldChar w:fldCharType="begin"/>
            </w:r>
            <w:r w:rsidR="00423DDF">
              <w:rPr>
                <w:webHidden/>
              </w:rPr>
              <w:instrText xml:space="preserve"> PAGEREF _Toc481054568 \h </w:instrText>
            </w:r>
            <w:r w:rsidR="00423DDF">
              <w:rPr>
                <w:webHidden/>
              </w:rPr>
            </w:r>
            <w:r w:rsidR="00423DDF">
              <w:rPr>
                <w:webHidden/>
              </w:rPr>
              <w:fldChar w:fldCharType="separate"/>
            </w:r>
            <w:r w:rsidR="00F21416">
              <w:rPr>
                <w:webHidden/>
              </w:rPr>
              <w:t>109</w:t>
            </w:r>
            <w:r w:rsidR="00423DDF">
              <w:rPr>
                <w:webHidden/>
              </w:rPr>
              <w:fldChar w:fldCharType="end"/>
            </w:r>
          </w:hyperlink>
        </w:p>
        <w:p w14:paraId="6A1A3A47" w14:textId="77777777" w:rsidR="00423DDF" w:rsidRDefault="00571B21">
          <w:pPr>
            <w:pStyle w:val="TOC1"/>
            <w:rPr>
              <w:rFonts w:asciiTheme="minorHAnsi" w:eastAsiaTheme="minorEastAsia" w:hAnsiTheme="minorHAnsi" w:cstheme="minorBidi"/>
              <w:bCs w:val="0"/>
              <w:sz w:val="22"/>
              <w:szCs w:val="22"/>
            </w:rPr>
          </w:pPr>
          <w:hyperlink w:anchor="_Toc481054569" w:history="1">
            <w:r w:rsidR="00423DDF" w:rsidRPr="008106D4">
              <w:rPr>
                <w:rStyle w:val="Hyperlink"/>
                <w:rFonts w:eastAsiaTheme="majorEastAsia"/>
                <w:b/>
              </w:rPr>
              <w:t>Appendix E – Service Quality Measures Report Card</w:t>
            </w:r>
            <w:r w:rsidR="00423DDF">
              <w:rPr>
                <w:webHidden/>
              </w:rPr>
              <w:tab/>
            </w:r>
            <w:r w:rsidR="00423DDF">
              <w:rPr>
                <w:webHidden/>
              </w:rPr>
              <w:fldChar w:fldCharType="begin"/>
            </w:r>
            <w:r w:rsidR="00423DDF">
              <w:rPr>
                <w:webHidden/>
              </w:rPr>
              <w:instrText xml:space="preserve"> PAGEREF _Toc481054569 \h </w:instrText>
            </w:r>
            <w:r w:rsidR="00423DDF">
              <w:rPr>
                <w:webHidden/>
              </w:rPr>
            </w:r>
            <w:r w:rsidR="00423DDF">
              <w:rPr>
                <w:webHidden/>
              </w:rPr>
              <w:fldChar w:fldCharType="separate"/>
            </w:r>
            <w:r w:rsidR="00F21416">
              <w:rPr>
                <w:webHidden/>
              </w:rPr>
              <w:t>111</w:t>
            </w:r>
            <w:r w:rsidR="00423DDF">
              <w:rPr>
                <w:webHidden/>
              </w:rPr>
              <w:fldChar w:fldCharType="end"/>
            </w:r>
          </w:hyperlink>
        </w:p>
        <w:p w14:paraId="78DC5CD4" w14:textId="2F392575" w:rsidR="003D6340" w:rsidRPr="00A67253" w:rsidRDefault="003D6340">
          <w:r w:rsidRPr="00A67253">
            <w:rPr>
              <w:b/>
              <w:bCs/>
              <w:noProof/>
            </w:rPr>
            <w:fldChar w:fldCharType="end"/>
          </w:r>
        </w:p>
      </w:sdtContent>
    </w:sdt>
    <w:p w14:paraId="38E226BB" w14:textId="77777777" w:rsidR="003D6340" w:rsidRPr="00A67253" w:rsidRDefault="003D6340"/>
    <w:p w14:paraId="56F49532" w14:textId="77777777" w:rsidR="003D6340" w:rsidRPr="00A67253" w:rsidRDefault="003D6340"/>
    <w:p w14:paraId="2AE1F38E" w14:textId="77777777" w:rsidR="004B0AC6" w:rsidRDefault="004B0AC6" w:rsidP="00ED220E">
      <w:pPr>
        <w:pStyle w:val="Heading1"/>
        <w:ind w:left="270" w:hanging="270"/>
        <w:jc w:val="center"/>
        <w:rPr>
          <w:rStyle w:val="Strong"/>
          <w:rFonts w:ascii="Times New Roman" w:hAnsi="Times New Roman" w:cs="Times New Roman"/>
          <w:color w:val="auto"/>
        </w:rPr>
      </w:pPr>
      <w:r>
        <w:rPr>
          <w:rStyle w:val="Strong"/>
          <w:rFonts w:ascii="Times New Roman" w:hAnsi="Times New Roman" w:cs="Times New Roman"/>
          <w:color w:val="auto"/>
        </w:rPr>
        <w:br w:type="page"/>
      </w:r>
    </w:p>
    <w:p w14:paraId="3132A144" w14:textId="36B207ED" w:rsidR="00ED220E" w:rsidRDefault="000A4927" w:rsidP="00ED220E">
      <w:pPr>
        <w:pStyle w:val="Heading1"/>
        <w:ind w:left="270" w:hanging="270"/>
        <w:jc w:val="center"/>
        <w:rPr>
          <w:rStyle w:val="Strong"/>
          <w:rFonts w:ascii="Times New Roman" w:hAnsi="Times New Roman" w:cs="Times New Roman"/>
          <w:color w:val="auto"/>
        </w:rPr>
      </w:pPr>
      <w:bookmarkStart w:id="4" w:name="_Toc481054517"/>
      <w:r>
        <w:rPr>
          <w:rStyle w:val="Strong"/>
          <w:rFonts w:ascii="Times New Roman" w:hAnsi="Times New Roman" w:cs="Times New Roman"/>
          <w:color w:val="auto"/>
        </w:rPr>
        <w:lastRenderedPageBreak/>
        <w:t>Table</w:t>
      </w:r>
      <w:r w:rsidR="00ED220E">
        <w:rPr>
          <w:rStyle w:val="Strong"/>
          <w:rFonts w:ascii="Times New Roman" w:hAnsi="Times New Roman" w:cs="Times New Roman"/>
          <w:color w:val="auto"/>
        </w:rPr>
        <w:t xml:space="preserve"> of Tables</w:t>
      </w:r>
      <w:bookmarkEnd w:id="4"/>
    </w:p>
    <w:p w14:paraId="19FF911A" w14:textId="77777777" w:rsidR="009D1E32" w:rsidRPr="009D1E32" w:rsidRDefault="009D1E32" w:rsidP="009D1E32"/>
    <w:p w14:paraId="5EE03559" w14:textId="77777777" w:rsidR="00423DDF" w:rsidRDefault="00E650BD">
      <w:pPr>
        <w:pStyle w:val="TableofFigures"/>
        <w:tabs>
          <w:tab w:val="right" w:leader="dot" w:pos="9350"/>
        </w:tabs>
        <w:rPr>
          <w:rFonts w:asciiTheme="minorHAnsi" w:eastAsiaTheme="minorEastAsia" w:hAnsiTheme="minorHAnsi" w:cstheme="minorBidi"/>
          <w:noProof/>
          <w:sz w:val="22"/>
          <w:szCs w:val="22"/>
        </w:rPr>
      </w:pPr>
      <w:r>
        <w:rPr>
          <w:rStyle w:val="Strong"/>
        </w:rPr>
        <w:fldChar w:fldCharType="begin"/>
      </w:r>
      <w:r>
        <w:rPr>
          <w:rStyle w:val="Strong"/>
        </w:rPr>
        <w:instrText xml:space="preserve"> TOC \h \z \c "Table" </w:instrText>
      </w:r>
      <w:r>
        <w:rPr>
          <w:rStyle w:val="Strong"/>
        </w:rPr>
        <w:fldChar w:fldCharType="separate"/>
      </w:r>
      <w:hyperlink w:anchor="_Toc481054570" w:history="1">
        <w:r w:rsidR="00423DDF" w:rsidRPr="001D04B5">
          <w:rPr>
            <w:rStyle w:val="Hyperlink"/>
            <w:noProof/>
          </w:rPr>
          <w:t>Table 1 – 2016 Customer Service Measures Results</w:t>
        </w:r>
        <w:r w:rsidR="00423DDF">
          <w:rPr>
            <w:noProof/>
            <w:webHidden/>
          </w:rPr>
          <w:tab/>
        </w:r>
        <w:r w:rsidR="00423DDF">
          <w:rPr>
            <w:noProof/>
            <w:webHidden/>
          </w:rPr>
          <w:fldChar w:fldCharType="begin"/>
        </w:r>
        <w:r w:rsidR="00423DDF">
          <w:rPr>
            <w:noProof/>
            <w:webHidden/>
          </w:rPr>
          <w:instrText xml:space="preserve"> PAGEREF _Toc481054570 \h </w:instrText>
        </w:r>
        <w:r w:rsidR="00423DDF">
          <w:rPr>
            <w:noProof/>
            <w:webHidden/>
          </w:rPr>
        </w:r>
        <w:r w:rsidR="00423DDF">
          <w:rPr>
            <w:noProof/>
            <w:webHidden/>
          </w:rPr>
          <w:fldChar w:fldCharType="separate"/>
        </w:r>
        <w:r w:rsidR="00F21416">
          <w:rPr>
            <w:noProof/>
            <w:webHidden/>
          </w:rPr>
          <w:t>2</w:t>
        </w:r>
        <w:r w:rsidR="00423DDF">
          <w:rPr>
            <w:noProof/>
            <w:webHidden/>
          </w:rPr>
          <w:fldChar w:fldCharType="end"/>
        </w:r>
      </w:hyperlink>
    </w:p>
    <w:p w14:paraId="5A6B7A89"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1" w:history="1">
        <w:r w:rsidR="00423DDF" w:rsidRPr="001D04B5">
          <w:rPr>
            <w:rStyle w:val="Hyperlink"/>
            <w:noProof/>
          </w:rPr>
          <w:t>Table 2 – 2016 SAIFI Results</w:t>
        </w:r>
        <w:r w:rsidR="00423DDF">
          <w:rPr>
            <w:noProof/>
            <w:webHidden/>
          </w:rPr>
          <w:tab/>
        </w:r>
        <w:r w:rsidR="00423DDF">
          <w:rPr>
            <w:noProof/>
            <w:webHidden/>
          </w:rPr>
          <w:fldChar w:fldCharType="begin"/>
        </w:r>
        <w:r w:rsidR="00423DDF">
          <w:rPr>
            <w:noProof/>
            <w:webHidden/>
          </w:rPr>
          <w:instrText xml:space="preserve"> PAGEREF _Toc481054571 \h </w:instrText>
        </w:r>
        <w:r w:rsidR="00423DDF">
          <w:rPr>
            <w:noProof/>
            <w:webHidden/>
          </w:rPr>
        </w:r>
        <w:r w:rsidR="00423DDF">
          <w:rPr>
            <w:noProof/>
            <w:webHidden/>
          </w:rPr>
          <w:fldChar w:fldCharType="separate"/>
        </w:r>
        <w:r w:rsidR="00F21416">
          <w:rPr>
            <w:noProof/>
            <w:webHidden/>
          </w:rPr>
          <w:t>3</w:t>
        </w:r>
        <w:r w:rsidR="00423DDF">
          <w:rPr>
            <w:noProof/>
            <w:webHidden/>
          </w:rPr>
          <w:fldChar w:fldCharType="end"/>
        </w:r>
      </w:hyperlink>
    </w:p>
    <w:p w14:paraId="6848C67D"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2" w:history="1">
        <w:r w:rsidR="00423DDF" w:rsidRPr="001D04B5">
          <w:rPr>
            <w:rStyle w:val="Hyperlink"/>
            <w:noProof/>
          </w:rPr>
          <w:t>Table 3 – 2016 SAIFI Results</w:t>
        </w:r>
        <w:r w:rsidR="00423DDF">
          <w:rPr>
            <w:noProof/>
            <w:webHidden/>
          </w:rPr>
          <w:tab/>
        </w:r>
        <w:r w:rsidR="00423DDF">
          <w:rPr>
            <w:noProof/>
            <w:webHidden/>
          </w:rPr>
          <w:fldChar w:fldCharType="begin"/>
        </w:r>
        <w:r w:rsidR="00423DDF">
          <w:rPr>
            <w:noProof/>
            <w:webHidden/>
          </w:rPr>
          <w:instrText xml:space="preserve"> PAGEREF _Toc481054572 \h </w:instrText>
        </w:r>
        <w:r w:rsidR="00423DDF">
          <w:rPr>
            <w:noProof/>
            <w:webHidden/>
          </w:rPr>
        </w:r>
        <w:r w:rsidR="00423DDF">
          <w:rPr>
            <w:noProof/>
            <w:webHidden/>
          </w:rPr>
          <w:fldChar w:fldCharType="separate"/>
        </w:r>
        <w:r w:rsidR="00F21416">
          <w:rPr>
            <w:noProof/>
            <w:webHidden/>
          </w:rPr>
          <w:t>3</w:t>
        </w:r>
        <w:r w:rsidR="00423DDF">
          <w:rPr>
            <w:noProof/>
            <w:webHidden/>
          </w:rPr>
          <w:fldChar w:fldCharType="end"/>
        </w:r>
      </w:hyperlink>
    </w:p>
    <w:p w14:paraId="4AF398C1"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3" w:history="1">
        <w:r w:rsidR="00423DDF" w:rsidRPr="001D04B5">
          <w:rPr>
            <w:rStyle w:val="Hyperlink"/>
            <w:noProof/>
          </w:rPr>
          <w:t>Table 4 – 2016 Customer Service Guarantee Results</w:t>
        </w:r>
        <w:r w:rsidR="00423DDF">
          <w:rPr>
            <w:noProof/>
            <w:webHidden/>
          </w:rPr>
          <w:tab/>
        </w:r>
        <w:r w:rsidR="00423DDF">
          <w:rPr>
            <w:noProof/>
            <w:webHidden/>
          </w:rPr>
          <w:fldChar w:fldCharType="begin"/>
        </w:r>
        <w:r w:rsidR="00423DDF">
          <w:rPr>
            <w:noProof/>
            <w:webHidden/>
          </w:rPr>
          <w:instrText xml:space="preserve"> PAGEREF _Toc481054573 \h </w:instrText>
        </w:r>
        <w:r w:rsidR="00423DDF">
          <w:rPr>
            <w:noProof/>
            <w:webHidden/>
          </w:rPr>
        </w:r>
        <w:r w:rsidR="00423DDF">
          <w:rPr>
            <w:noProof/>
            <w:webHidden/>
          </w:rPr>
          <w:fldChar w:fldCharType="separate"/>
        </w:r>
        <w:r w:rsidR="00F21416">
          <w:rPr>
            <w:noProof/>
            <w:webHidden/>
          </w:rPr>
          <w:t>5</w:t>
        </w:r>
        <w:r w:rsidR="00423DDF">
          <w:rPr>
            <w:noProof/>
            <w:webHidden/>
          </w:rPr>
          <w:fldChar w:fldCharType="end"/>
        </w:r>
      </w:hyperlink>
    </w:p>
    <w:p w14:paraId="7E37FACD"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4" w:history="1">
        <w:r w:rsidR="00423DDF" w:rsidRPr="001D04B5">
          <w:rPr>
            <w:rStyle w:val="Hyperlink"/>
            <w:noProof/>
          </w:rPr>
          <w:t>Table 5 – 2015 Reliability Measure Results</w:t>
        </w:r>
        <w:r w:rsidR="00423DDF">
          <w:rPr>
            <w:noProof/>
            <w:webHidden/>
          </w:rPr>
          <w:tab/>
        </w:r>
        <w:r w:rsidR="00423DDF">
          <w:rPr>
            <w:noProof/>
            <w:webHidden/>
          </w:rPr>
          <w:fldChar w:fldCharType="begin"/>
        </w:r>
        <w:r w:rsidR="00423DDF">
          <w:rPr>
            <w:noProof/>
            <w:webHidden/>
          </w:rPr>
          <w:instrText xml:space="preserve"> PAGEREF _Toc481054574 \h </w:instrText>
        </w:r>
        <w:r w:rsidR="00423DDF">
          <w:rPr>
            <w:noProof/>
            <w:webHidden/>
          </w:rPr>
        </w:r>
        <w:r w:rsidR="00423DDF">
          <w:rPr>
            <w:noProof/>
            <w:webHidden/>
          </w:rPr>
          <w:fldChar w:fldCharType="separate"/>
        </w:r>
        <w:r w:rsidR="00F21416">
          <w:rPr>
            <w:noProof/>
            <w:webHidden/>
          </w:rPr>
          <w:t>6</w:t>
        </w:r>
        <w:r w:rsidR="00423DDF">
          <w:rPr>
            <w:noProof/>
            <w:webHidden/>
          </w:rPr>
          <w:fldChar w:fldCharType="end"/>
        </w:r>
      </w:hyperlink>
    </w:p>
    <w:p w14:paraId="449D90B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5" w:history="1">
        <w:r w:rsidR="00423DDF" w:rsidRPr="001D04B5">
          <w:rPr>
            <w:rStyle w:val="Hyperlink"/>
            <w:noProof/>
          </w:rPr>
          <w:t>Table 6 – 2016 Customer Satisfaction with Avista’s Contact Center Representatives</w:t>
        </w:r>
        <w:r w:rsidR="00423DDF">
          <w:rPr>
            <w:noProof/>
            <w:webHidden/>
          </w:rPr>
          <w:tab/>
        </w:r>
        <w:r w:rsidR="00423DDF">
          <w:rPr>
            <w:noProof/>
            <w:webHidden/>
          </w:rPr>
          <w:fldChar w:fldCharType="begin"/>
        </w:r>
        <w:r w:rsidR="00423DDF">
          <w:rPr>
            <w:noProof/>
            <w:webHidden/>
          </w:rPr>
          <w:instrText xml:space="preserve"> PAGEREF _Toc481054575 \h </w:instrText>
        </w:r>
        <w:r w:rsidR="00423DDF">
          <w:rPr>
            <w:noProof/>
            <w:webHidden/>
          </w:rPr>
        </w:r>
        <w:r w:rsidR="00423DDF">
          <w:rPr>
            <w:noProof/>
            <w:webHidden/>
          </w:rPr>
          <w:fldChar w:fldCharType="separate"/>
        </w:r>
        <w:r w:rsidR="00F21416">
          <w:rPr>
            <w:noProof/>
            <w:webHidden/>
          </w:rPr>
          <w:t>16</w:t>
        </w:r>
        <w:r w:rsidR="00423DDF">
          <w:rPr>
            <w:noProof/>
            <w:webHidden/>
          </w:rPr>
          <w:fldChar w:fldCharType="end"/>
        </w:r>
      </w:hyperlink>
    </w:p>
    <w:p w14:paraId="6BC6B60B"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6" w:history="1">
        <w:r w:rsidR="00423DDF" w:rsidRPr="001D04B5">
          <w:rPr>
            <w:rStyle w:val="Hyperlink"/>
            <w:noProof/>
          </w:rPr>
          <w:t>Table 7 – 2016 Customer Satisfaction with Avista’s Field Services Representatives</w:t>
        </w:r>
        <w:r w:rsidR="00423DDF">
          <w:rPr>
            <w:noProof/>
            <w:webHidden/>
          </w:rPr>
          <w:tab/>
        </w:r>
        <w:r w:rsidR="00423DDF">
          <w:rPr>
            <w:noProof/>
            <w:webHidden/>
          </w:rPr>
          <w:fldChar w:fldCharType="begin"/>
        </w:r>
        <w:r w:rsidR="00423DDF">
          <w:rPr>
            <w:noProof/>
            <w:webHidden/>
          </w:rPr>
          <w:instrText xml:space="preserve"> PAGEREF _Toc481054576 \h </w:instrText>
        </w:r>
        <w:r w:rsidR="00423DDF">
          <w:rPr>
            <w:noProof/>
            <w:webHidden/>
          </w:rPr>
        </w:r>
        <w:r w:rsidR="00423DDF">
          <w:rPr>
            <w:noProof/>
            <w:webHidden/>
          </w:rPr>
          <w:fldChar w:fldCharType="separate"/>
        </w:r>
        <w:r w:rsidR="00F21416">
          <w:rPr>
            <w:noProof/>
            <w:webHidden/>
          </w:rPr>
          <w:t>18</w:t>
        </w:r>
        <w:r w:rsidR="00423DDF">
          <w:rPr>
            <w:noProof/>
            <w:webHidden/>
          </w:rPr>
          <w:fldChar w:fldCharType="end"/>
        </w:r>
      </w:hyperlink>
    </w:p>
    <w:p w14:paraId="4142A8D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7" w:history="1">
        <w:r w:rsidR="00423DDF" w:rsidRPr="001D04B5">
          <w:rPr>
            <w:rStyle w:val="Hyperlink"/>
            <w:noProof/>
          </w:rPr>
          <w:t>Table 8 – 2016 Percent of Avista’s Customers Who Filed a Commission Complaint</w:t>
        </w:r>
        <w:r w:rsidR="00423DDF">
          <w:rPr>
            <w:noProof/>
            <w:webHidden/>
          </w:rPr>
          <w:tab/>
        </w:r>
        <w:r w:rsidR="00423DDF">
          <w:rPr>
            <w:noProof/>
            <w:webHidden/>
          </w:rPr>
          <w:fldChar w:fldCharType="begin"/>
        </w:r>
        <w:r w:rsidR="00423DDF">
          <w:rPr>
            <w:noProof/>
            <w:webHidden/>
          </w:rPr>
          <w:instrText xml:space="preserve"> PAGEREF _Toc481054577 \h </w:instrText>
        </w:r>
        <w:r w:rsidR="00423DDF">
          <w:rPr>
            <w:noProof/>
            <w:webHidden/>
          </w:rPr>
        </w:r>
        <w:r w:rsidR="00423DDF">
          <w:rPr>
            <w:noProof/>
            <w:webHidden/>
          </w:rPr>
          <w:fldChar w:fldCharType="separate"/>
        </w:r>
        <w:r w:rsidR="00F21416">
          <w:rPr>
            <w:noProof/>
            <w:webHidden/>
          </w:rPr>
          <w:t>19</w:t>
        </w:r>
        <w:r w:rsidR="00423DDF">
          <w:rPr>
            <w:noProof/>
            <w:webHidden/>
          </w:rPr>
          <w:fldChar w:fldCharType="end"/>
        </w:r>
      </w:hyperlink>
    </w:p>
    <w:p w14:paraId="3554798E"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8" w:history="1">
        <w:r w:rsidR="00423DDF" w:rsidRPr="001D04B5">
          <w:rPr>
            <w:rStyle w:val="Hyperlink"/>
            <w:noProof/>
          </w:rPr>
          <w:t>Table 9 – 2016 Percent of Avista’s Customer Calls Answered Live within 60 Seconds</w:t>
        </w:r>
        <w:r w:rsidR="00423DDF">
          <w:rPr>
            <w:noProof/>
            <w:webHidden/>
          </w:rPr>
          <w:tab/>
        </w:r>
        <w:r w:rsidR="00423DDF">
          <w:rPr>
            <w:noProof/>
            <w:webHidden/>
          </w:rPr>
          <w:fldChar w:fldCharType="begin"/>
        </w:r>
        <w:r w:rsidR="00423DDF">
          <w:rPr>
            <w:noProof/>
            <w:webHidden/>
          </w:rPr>
          <w:instrText xml:space="preserve"> PAGEREF _Toc481054578 \h </w:instrText>
        </w:r>
        <w:r w:rsidR="00423DDF">
          <w:rPr>
            <w:noProof/>
            <w:webHidden/>
          </w:rPr>
        </w:r>
        <w:r w:rsidR="00423DDF">
          <w:rPr>
            <w:noProof/>
            <w:webHidden/>
          </w:rPr>
          <w:fldChar w:fldCharType="separate"/>
        </w:r>
        <w:r w:rsidR="00F21416">
          <w:rPr>
            <w:noProof/>
            <w:webHidden/>
          </w:rPr>
          <w:t>21</w:t>
        </w:r>
        <w:r w:rsidR="00423DDF">
          <w:rPr>
            <w:noProof/>
            <w:webHidden/>
          </w:rPr>
          <w:fldChar w:fldCharType="end"/>
        </w:r>
      </w:hyperlink>
    </w:p>
    <w:p w14:paraId="04C80592"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79" w:history="1">
        <w:r w:rsidR="00423DDF" w:rsidRPr="001D04B5">
          <w:rPr>
            <w:rStyle w:val="Hyperlink"/>
            <w:noProof/>
          </w:rPr>
          <w:t>Table 10 – 2016 Avista’s Response Time for Electric Emergencies</w:t>
        </w:r>
        <w:r w:rsidR="00423DDF">
          <w:rPr>
            <w:noProof/>
            <w:webHidden/>
          </w:rPr>
          <w:tab/>
        </w:r>
        <w:r w:rsidR="00423DDF">
          <w:rPr>
            <w:noProof/>
            <w:webHidden/>
          </w:rPr>
          <w:fldChar w:fldCharType="begin"/>
        </w:r>
        <w:r w:rsidR="00423DDF">
          <w:rPr>
            <w:noProof/>
            <w:webHidden/>
          </w:rPr>
          <w:instrText xml:space="preserve"> PAGEREF _Toc481054579 \h </w:instrText>
        </w:r>
        <w:r w:rsidR="00423DDF">
          <w:rPr>
            <w:noProof/>
            <w:webHidden/>
          </w:rPr>
        </w:r>
        <w:r w:rsidR="00423DDF">
          <w:rPr>
            <w:noProof/>
            <w:webHidden/>
          </w:rPr>
          <w:fldChar w:fldCharType="separate"/>
        </w:r>
        <w:r w:rsidR="00F21416">
          <w:rPr>
            <w:noProof/>
            <w:webHidden/>
          </w:rPr>
          <w:t>23</w:t>
        </w:r>
        <w:r w:rsidR="00423DDF">
          <w:rPr>
            <w:noProof/>
            <w:webHidden/>
          </w:rPr>
          <w:fldChar w:fldCharType="end"/>
        </w:r>
      </w:hyperlink>
    </w:p>
    <w:p w14:paraId="088A625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0" w:history="1">
        <w:r w:rsidR="00423DDF" w:rsidRPr="001D04B5">
          <w:rPr>
            <w:rStyle w:val="Hyperlink"/>
            <w:noProof/>
          </w:rPr>
          <w:t>Table 11 – 2016 Avista’s Response Time for Natural Gas Emergencies</w:t>
        </w:r>
        <w:r w:rsidR="00423DDF">
          <w:rPr>
            <w:noProof/>
            <w:webHidden/>
          </w:rPr>
          <w:tab/>
        </w:r>
        <w:r w:rsidR="00423DDF">
          <w:rPr>
            <w:noProof/>
            <w:webHidden/>
          </w:rPr>
          <w:fldChar w:fldCharType="begin"/>
        </w:r>
        <w:r w:rsidR="00423DDF">
          <w:rPr>
            <w:noProof/>
            <w:webHidden/>
          </w:rPr>
          <w:instrText xml:space="preserve"> PAGEREF _Toc481054580 \h </w:instrText>
        </w:r>
        <w:r w:rsidR="00423DDF">
          <w:rPr>
            <w:noProof/>
            <w:webHidden/>
          </w:rPr>
        </w:r>
        <w:r w:rsidR="00423DDF">
          <w:rPr>
            <w:noProof/>
            <w:webHidden/>
          </w:rPr>
          <w:fldChar w:fldCharType="separate"/>
        </w:r>
        <w:r w:rsidR="00F21416">
          <w:rPr>
            <w:noProof/>
            <w:webHidden/>
          </w:rPr>
          <w:t>25</w:t>
        </w:r>
        <w:r w:rsidR="00423DDF">
          <w:rPr>
            <w:noProof/>
            <w:webHidden/>
          </w:rPr>
          <w:fldChar w:fldCharType="end"/>
        </w:r>
      </w:hyperlink>
    </w:p>
    <w:p w14:paraId="3FEC900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1" w:history="1">
        <w:r w:rsidR="00423DDF" w:rsidRPr="001D04B5">
          <w:rPr>
            <w:rStyle w:val="Hyperlink"/>
            <w:noProof/>
          </w:rPr>
          <w:t>Table 12 – 2016 Number of Electric System Outages for the Average Avista Customer</w:t>
        </w:r>
        <w:r w:rsidR="00423DDF">
          <w:rPr>
            <w:noProof/>
            <w:webHidden/>
          </w:rPr>
          <w:tab/>
        </w:r>
        <w:r w:rsidR="00423DDF">
          <w:rPr>
            <w:noProof/>
            <w:webHidden/>
          </w:rPr>
          <w:fldChar w:fldCharType="begin"/>
        </w:r>
        <w:r w:rsidR="00423DDF">
          <w:rPr>
            <w:noProof/>
            <w:webHidden/>
          </w:rPr>
          <w:instrText xml:space="preserve"> PAGEREF _Toc481054581 \h </w:instrText>
        </w:r>
        <w:r w:rsidR="00423DDF">
          <w:rPr>
            <w:noProof/>
            <w:webHidden/>
          </w:rPr>
        </w:r>
        <w:r w:rsidR="00423DDF">
          <w:rPr>
            <w:noProof/>
            <w:webHidden/>
          </w:rPr>
          <w:fldChar w:fldCharType="separate"/>
        </w:r>
        <w:r w:rsidR="00F21416">
          <w:rPr>
            <w:noProof/>
            <w:webHidden/>
          </w:rPr>
          <w:t>29</w:t>
        </w:r>
        <w:r w:rsidR="00423DDF">
          <w:rPr>
            <w:noProof/>
            <w:webHidden/>
          </w:rPr>
          <w:fldChar w:fldCharType="end"/>
        </w:r>
      </w:hyperlink>
    </w:p>
    <w:p w14:paraId="715F561B"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2" w:history="1">
        <w:r w:rsidR="00423DDF" w:rsidRPr="001D04B5">
          <w:rPr>
            <w:rStyle w:val="Hyperlink"/>
            <w:noProof/>
          </w:rPr>
          <w:t>Table 13 – 2016 Total Outage Duration for the Average Avista Customer</w:t>
        </w:r>
        <w:r w:rsidR="00423DDF">
          <w:rPr>
            <w:noProof/>
            <w:webHidden/>
          </w:rPr>
          <w:tab/>
        </w:r>
        <w:r w:rsidR="00423DDF">
          <w:rPr>
            <w:noProof/>
            <w:webHidden/>
          </w:rPr>
          <w:fldChar w:fldCharType="begin"/>
        </w:r>
        <w:r w:rsidR="00423DDF">
          <w:rPr>
            <w:noProof/>
            <w:webHidden/>
          </w:rPr>
          <w:instrText xml:space="preserve"> PAGEREF _Toc481054582 \h </w:instrText>
        </w:r>
        <w:r w:rsidR="00423DDF">
          <w:rPr>
            <w:noProof/>
            <w:webHidden/>
          </w:rPr>
        </w:r>
        <w:r w:rsidR="00423DDF">
          <w:rPr>
            <w:noProof/>
            <w:webHidden/>
          </w:rPr>
          <w:fldChar w:fldCharType="separate"/>
        </w:r>
        <w:r w:rsidR="00F21416">
          <w:rPr>
            <w:noProof/>
            <w:webHidden/>
          </w:rPr>
          <w:t>31</w:t>
        </w:r>
        <w:r w:rsidR="00423DDF">
          <w:rPr>
            <w:noProof/>
            <w:webHidden/>
          </w:rPr>
          <w:fldChar w:fldCharType="end"/>
        </w:r>
      </w:hyperlink>
    </w:p>
    <w:p w14:paraId="71772EA9"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3" w:history="1">
        <w:r w:rsidR="00423DDF" w:rsidRPr="001D04B5">
          <w:rPr>
            <w:rStyle w:val="Hyperlink"/>
            <w:noProof/>
          </w:rPr>
          <w:t>Table 14 – 2016 Service Appointment Results</w:t>
        </w:r>
        <w:r w:rsidR="00423DDF">
          <w:rPr>
            <w:noProof/>
            <w:webHidden/>
          </w:rPr>
          <w:tab/>
        </w:r>
        <w:r w:rsidR="00423DDF">
          <w:rPr>
            <w:noProof/>
            <w:webHidden/>
          </w:rPr>
          <w:fldChar w:fldCharType="begin"/>
        </w:r>
        <w:r w:rsidR="00423DDF">
          <w:rPr>
            <w:noProof/>
            <w:webHidden/>
          </w:rPr>
          <w:instrText xml:space="preserve"> PAGEREF _Toc481054583 \h </w:instrText>
        </w:r>
        <w:r w:rsidR="00423DDF">
          <w:rPr>
            <w:noProof/>
            <w:webHidden/>
          </w:rPr>
        </w:r>
        <w:r w:rsidR="00423DDF">
          <w:rPr>
            <w:noProof/>
            <w:webHidden/>
          </w:rPr>
          <w:fldChar w:fldCharType="separate"/>
        </w:r>
        <w:r w:rsidR="00F21416">
          <w:rPr>
            <w:noProof/>
            <w:webHidden/>
          </w:rPr>
          <w:t>34</w:t>
        </w:r>
        <w:r w:rsidR="00423DDF">
          <w:rPr>
            <w:noProof/>
            <w:webHidden/>
          </w:rPr>
          <w:fldChar w:fldCharType="end"/>
        </w:r>
      </w:hyperlink>
    </w:p>
    <w:p w14:paraId="0445F61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4" w:history="1">
        <w:r w:rsidR="00423DDF" w:rsidRPr="001D04B5">
          <w:rPr>
            <w:rStyle w:val="Hyperlink"/>
            <w:noProof/>
          </w:rPr>
          <w:t>Table 15 – 2016 Outage Restoration Results</w:t>
        </w:r>
        <w:r w:rsidR="00423DDF">
          <w:rPr>
            <w:noProof/>
            <w:webHidden/>
          </w:rPr>
          <w:tab/>
        </w:r>
        <w:r w:rsidR="00423DDF">
          <w:rPr>
            <w:noProof/>
            <w:webHidden/>
          </w:rPr>
          <w:fldChar w:fldCharType="begin"/>
        </w:r>
        <w:r w:rsidR="00423DDF">
          <w:rPr>
            <w:noProof/>
            <w:webHidden/>
          </w:rPr>
          <w:instrText xml:space="preserve"> PAGEREF _Toc481054584 \h </w:instrText>
        </w:r>
        <w:r w:rsidR="00423DDF">
          <w:rPr>
            <w:noProof/>
            <w:webHidden/>
          </w:rPr>
        </w:r>
        <w:r w:rsidR="00423DDF">
          <w:rPr>
            <w:noProof/>
            <w:webHidden/>
          </w:rPr>
          <w:fldChar w:fldCharType="separate"/>
        </w:r>
        <w:r w:rsidR="00F21416">
          <w:rPr>
            <w:noProof/>
            <w:webHidden/>
          </w:rPr>
          <w:t>35</w:t>
        </w:r>
        <w:r w:rsidR="00423DDF">
          <w:rPr>
            <w:noProof/>
            <w:webHidden/>
          </w:rPr>
          <w:fldChar w:fldCharType="end"/>
        </w:r>
      </w:hyperlink>
    </w:p>
    <w:p w14:paraId="0AFFA5F5"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5" w:history="1">
        <w:r w:rsidR="00423DDF" w:rsidRPr="001D04B5">
          <w:rPr>
            <w:rStyle w:val="Hyperlink"/>
            <w:noProof/>
          </w:rPr>
          <w:t>Table 16 – 2016 Results of Switching on Power within One Business Day</w:t>
        </w:r>
        <w:r w:rsidR="00423DDF">
          <w:rPr>
            <w:noProof/>
            <w:webHidden/>
          </w:rPr>
          <w:tab/>
        </w:r>
        <w:r w:rsidR="00423DDF">
          <w:rPr>
            <w:noProof/>
            <w:webHidden/>
          </w:rPr>
          <w:fldChar w:fldCharType="begin"/>
        </w:r>
        <w:r w:rsidR="00423DDF">
          <w:rPr>
            <w:noProof/>
            <w:webHidden/>
          </w:rPr>
          <w:instrText xml:space="preserve"> PAGEREF _Toc481054585 \h </w:instrText>
        </w:r>
        <w:r w:rsidR="00423DDF">
          <w:rPr>
            <w:noProof/>
            <w:webHidden/>
          </w:rPr>
        </w:r>
        <w:r w:rsidR="00423DDF">
          <w:rPr>
            <w:noProof/>
            <w:webHidden/>
          </w:rPr>
          <w:fldChar w:fldCharType="separate"/>
        </w:r>
        <w:r w:rsidR="00F21416">
          <w:rPr>
            <w:noProof/>
            <w:webHidden/>
          </w:rPr>
          <w:t>35</w:t>
        </w:r>
        <w:r w:rsidR="00423DDF">
          <w:rPr>
            <w:noProof/>
            <w:webHidden/>
          </w:rPr>
          <w:fldChar w:fldCharType="end"/>
        </w:r>
      </w:hyperlink>
    </w:p>
    <w:p w14:paraId="0C8E5F4E"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6" w:history="1">
        <w:r w:rsidR="00423DDF" w:rsidRPr="001D04B5">
          <w:rPr>
            <w:rStyle w:val="Hyperlink"/>
            <w:noProof/>
          </w:rPr>
          <w:t>Table 17 – 2016 Results of Providing Cost Estimates to Customer for New Service</w:t>
        </w:r>
        <w:r w:rsidR="00423DDF">
          <w:rPr>
            <w:noProof/>
            <w:webHidden/>
          </w:rPr>
          <w:tab/>
        </w:r>
        <w:r w:rsidR="00423DDF">
          <w:rPr>
            <w:noProof/>
            <w:webHidden/>
          </w:rPr>
          <w:fldChar w:fldCharType="begin"/>
        </w:r>
        <w:r w:rsidR="00423DDF">
          <w:rPr>
            <w:noProof/>
            <w:webHidden/>
          </w:rPr>
          <w:instrText xml:space="preserve"> PAGEREF _Toc481054586 \h </w:instrText>
        </w:r>
        <w:r w:rsidR="00423DDF">
          <w:rPr>
            <w:noProof/>
            <w:webHidden/>
          </w:rPr>
        </w:r>
        <w:r w:rsidR="00423DDF">
          <w:rPr>
            <w:noProof/>
            <w:webHidden/>
          </w:rPr>
          <w:fldChar w:fldCharType="separate"/>
        </w:r>
        <w:r w:rsidR="00F21416">
          <w:rPr>
            <w:noProof/>
            <w:webHidden/>
          </w:rPr>
          <w:t>36</w:t>
        </w:r>
        <w:r w:rsidR="00423DDF">
          <w:rPr>
            <w:noProof/>
            <w:webHidden/>
          </w:rPr>
          <w:fldChar w:fldCharType="end"/>
        </w:r>
      </w:hyperlink>
    </w:p>
    <w:p w14:paraId="4CEAE8C2"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7" w:history="1">
        <w:r w:rsidR="00423DDF" w:rsidRPr="001D04B5">
          <w:rPr>
            <w:rStyle w:val="Hyperlink"/>
            <w:noProof/>
          </w:rPr>
          <w:t>Table 18 – 2016 Results for Responding to Customer’s Bill Inquiries</w:t>
        </w:r>
        <w:r w:rsidR="00423DDF">
          <w:rPr>
            <w:noProof/>
            <w:webHidden/>
          </w:rPr>
          <w:tab/>
        </w:r>
        <w:r w:rsidR="00423DDF">
          <w:rPr>
            <w:noProof/>
            <w:webHidden/>
          </w:rPr>
          <w:fldChar w:fldCharType="begin"/>
        </w:r>
        <w:r w:rsidR="00423DDF">
          <w:rPr>
            <w:noProof/>
            <w:webHidden/>
          </w:rPr>
          <w:instrText xml:space="preserve"> PAGEREF _Toc481054587 \h </w:instrText>
        </w:r>
        <w:r w:rsidR="00423DDF">
          <w:rPr>
            <w:noProof/>
            <w:webHidden/>
          </w:rPr>
        </w:r>
        <w:r w:rsidR="00423DDF">
          <w:rPr>
            <w:noProof/>
            <w:webHidden/>
          </w:rPr>
          <w:fldChar w:fldCharType="separate"/>
        </w:r>
        <w:r w:rsidR="00F21416">
          <w:rPr>
            <w:noProof/>
            <w:webHidden/>
          </w:rPr>
          <w:t>37</w:t>
        </w:r>
        <w:r w:rsidR="00423DDF">
          <w:rPr>
            <w:noProof/>
            <w:webHidden/>
          </w:rPr>
          <w:fldChar w:fldCharType="end"/>
        </w:r>
      </w:hyperlink>
    </w:p>
    <w:p w14:paraId="6AF047D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8" w:history="1">
        <w:r w:rsidR="00423DDF" w:rsidRPr="001D04B5">
          <w:rPr>
            <w:rStyle w:val="Hyperlink"/>
            <w:noProof/>
          </w:rPr>
          <w:t>Table 19 – 2016 Results for Responding to Customer’s Requests for Meter Testing</w:t>
        </w:r>
        <w:r w:rsidR="00423DDF">
          <w:rPr>
            <w:noProof/>
            <w:webHidden/>
          </w:rPr>
          <w:tab/>
        </w:r>
        <w:r w:rsidR="00423DDF">
          <w:rPr>
            <w:noProof/>
            <w:webHidden/>
          </w:rPr>
          <w:fldChar w:fldCharType="begin"/>
        </w:r>
        <w:r w:rsidR="00423DDF">
          <w:rPr>
            <w:noProof/>
            <w:webHidden/>
          </w:rPr>
          <w:instrText xml:space="preserve"> PAGEREF _Toc481054588 \h </w:instrText>
        </w:r>
        <w:r w:rsidR="00423DDF">
          <w:rPr>
            <w:noProof/>
            <w:webHidden/>
          </w:rPr>
        </w:r>
        <w:r w:rsidR="00423DDF">
          <w:rPr>
            <w:noProof/>
            <w:webHidden/>
          </w:rPr>
          <w:fldChar w:fldCharType="separate"/>
        </w:r>
        <w:r w:rsidR="00F21416">
          <w:rPr>
            <w:noProof/>
            <w:webHidden/>
          </w:rPr>
          <w:t>38</w:t>
        </w:r>
        <w:r w:rsidR="00423DDF">
          <w:rPr>
            <w:noProof/>
            <w:webHidden/>
          </w:rPr>
          <w:fldChar w:fldCharType="end"/>
        </w:r>
      </w:hyperlink>
    </w:p>
    <w:p w14:paraId="1F021759"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89" w:history="1">
        <w:r w:rsidR="00423DDF" w:rsidRPr="001D04B5">
          <w:rPr>
            <w:rStyle w:val="Hyperlink"/>
            <w:noProof/>
          </w:rPr>
          <w:t>Table 20 – 2016 Customers Notified in Advance of an Electric Interruption</w:t>
        </w:r>
        <w:r w:rsidR="00423DDF">
          <w:rPr>
            <w:noProof/>
            <w:webHidden/>
          </w:rPr>
          <w:tab/>
        </w:r>
        <w:r w:rsidR="00423DDF">
          <w:rPr>
            <w:noProof/>
            <w:webHidden/>
          </w:rPr>
          <w:fldChar w:fldCharType="begin"/>
        </w:r>
        <w:r w:rsidR="00423DDF">
          <w:rPr>
            <w:noProof/>
            <w:webHidden/>
          </w:rPr>
          <w:instrText xml:space="preserve"> PAGEREF _Toc481054589 \h </w:instrText>
        </w:r>
        <w:r w:rsidR="00423DDF">
          <w:rPr>
            <w:noProof/>
            <w:webHidden/>
          </w:rPr>
        </w:r>
        <w:r w:rsidR="00423DDF">
          <w:rPr>
            <w:noProof/>
            <w:webHidden/>
          </w:rPr>
          <w:fldChar w:fldCharType="separate"/>
        </w:r>
        <w:r w:rsidR="00F21416">
          <w:rPr>
            <w:noProof/>
            <w:webHidden/>
          </w:rPr>
          <w:t>39</w:t>
        </w:r>
        <w:r w:rsidR="00423DDF">
          <w:rPr>
            <w:noProof/>
            <w:webHidden/>
          </w:rPr>
          <w:fldChar w:fldCharType="end"/>
        </w:r>
      </w:hyperlink>
    </w:p>
    <w:p w14:paraId="2E46630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0" w:history="1">
        <w:r w:rsidR="00423DDF" w:rsidRPr="001D04B5">
          <w:rPr>
            <w:rStyle w:val="Hyperlink"/>
            <w:noProof/>
          </w:rPr>
          <w:t>Table 21 – Reliability Statistic Target by Index</w:t>
        </w:r>
        <w:r w:rsidR="00423DDF">
          <w:rPr>
            <w:noProof/>
            <w:webHidden/>
          </w:rPr>
          <w:tab/>
        </w:r>
        <w:r w:rsidR="00423DDF">
          <w:rPr>
            <w:noProof/>
            <w:webHidden/>
          </w:rPr>
          <w:fldChar w:fldCharType="begin"/>
        </w:r>
        <w:r w:rsidR="00423DDF">
          <w:rPr>
            <w:noProof/>
            <w:webHidden/>
          </w:rPr>
          <w:instrText xml:space="preserve"> PAGEREF _Toc481054590 \h </w:instrText>
        </w:r>
        <w:r w:rsidR="00423DDF">
          <w:rPr>
            <w:noProof/>
            <w:webHidden/>
          </w:rPr>
        </w:r>
        <w:r w:rsidR="00423DDF">
          <w:rPr>
            <w:noProof/>
            <w:webHidden/>
          </w:rPr>
          <w:fldChar w:fldCharType="separate"/>
        </w:r>
        <w:r w:rsidR="00F21416">
          <w:rPr>
            <w:noProof/>
            <w:webHidden/>
          </w:rPr>
          <w:t>42</w:t>
        </w:r>
        <w:r w:rsidR="00423DDF">
          <w:rPr>
            <w:noProof/>
            <w:webHidden/>
          </w:rPr>
          <w:fldChar w:fldCharType="end"/>
        </w:r>
      </w:hyperlink>
    </w:p>
    <w:p w14:paraId="5D512DF9"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1" w:history="1">
        <w:r w:rsidR="00423DDF" w:rsidRPr="001D04B5">
          <w:rPr>
            <w:rStyle w:val="Hyperlink"/>
            <w:noProof/>
          </w:rPr>
          <w:t>Table 22 – Number of Customers Served by Office Area</w:t>
        </w:r>
        <w:r w:rsidR="00423DDF">
          <w:rPr>
            <w:noProof/>
            <w:webHidden/>
          </w:rPr>
          <w:tab/>
        </w:r>
        <w:r w:rsidR="00423DDF">
          <w:rPr>
            <w:noProof/>
            <w:webHidden/>
          </w:rPr>
          <w:fldChar w:fldCharType="begin"/>
        </w:r>
        <w:r w:rsidR="00423DDF">
          <w:rPr>
            <w:noProof/>
            <w:webHidden/>
          </w:rPr>
          <w:instrText xml:space="preserve"> PAGEREF _Toc481054591 \h </w:instrText>
        </w:r>
        <w:r w:rsidR="00423DDF">
          <w:rPr>
            <w:noProof/>
            <w:webHidden/>
          </w:rPr>
        </w:r>
        <w:r w:rsidR="00423DDF">
          <w:rPr>
            <w:noProof/>
            <w:webHidden/>
          </w:rPr>
          <w:fldChar w:fldCharType="separate"/>
        </w:r>
        <w:r w:rsidR="00F21416">
          <w:rPr>
            <w:noProof/>
            <w:webHidden/>
          </w:rPr>
          <w:t>50</w:t>
        </w:r>
        <w:r w:rsidR="00423DDF">
          <w:rPr>
            <w:noProof/>
            <w:webHidden/>
          </w:rPr>
          <w:fldChar w:fldCharType="end"/>
        </w:r>
      </w:hyperlink>
    </w:p>
    <w:p w14:paraId="0E5D990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2" w:history="1">
        <w:r w:rsidR="00423DDF" w:rsidRPr="001D04B5">
          <w:rPr>
            <w:rStyle w:val="Hyperlink"/>
            <w:noProof/>
          </w:rPr>
          <w:t>Table 23 – 2016 Major Event Days</w:t>
        </w:r>
        <w:r w:rsidR="00423DDF">
          <w:rPr>
            <w:noProof/>
            <w:webHidden/>
          </w:rPr>
          <w:tab/>
        </w:r>
        <w:r w:rsidR="00423DDF">
          <w:rPr>
            <w:noProof/>
            <w:webHidden/>
          </w:rPr>
          <w:fldChar w:fldCharType="begin"/>
        </w:r>
        <w:r w:rsidR="00423DDF">
          <w:rPr>
            <w:noProof/>
            <w:webHidden/>
          </w:rPr>
          <w:instrText xml:space="preserve"> PAGEREF _Toc481054592 \h </w:instrText>
        </w:r>
        <w:r w:rsidR="00423DDF">
          <w:rPr>
            <w:noProof/>
            <w:webHidden/>
          </w:rPr>
        </w:r>
        <w:r w:rsidR="00423DDF">
          <w:rPr>
            <w:noProof/>
            <w:webHidden/>
          </w:rPr>
          <w:fldChar w:fldCharType="separate"/>
        </w:r>
        <w:r w:rsidR="00F21416">
          <w:rPr>
            <w:noProof/>
            <w:webHidden/>
          </w:rPr>
          <w:t>53</w:t>
        </w:r>
        <w:r w:rsidR="00423DDF">
          <w:rPr>
            <w:noProof/>
            <w:webHidden/>
          </w:rPr>
          <w:fldChar w:fldCharType="end"/>
        </w:r>
      </w:hyperlink>
    </w:p>
    <w:p w14:paraId="37C466C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3" w:history="1">
        <w:r w:rsidR="00423DDF" w:rsidRPr="001D04B5">
          <w:rPr>
            <w:rStyle w:val="Hyperlink"/>
            <w:noProof/>
          </w:rPr>
          <w:t>Table 24 - % SAIFI by Sub Cause Code for the Major Event Days</w:t>
        </w:r>
        <w:r w:rsidR="00423DDF">
          <w:rPr>
            <w:noProof/>
            <w:webHidden/>
          </w:rPr>
          <w:tab/>
        </w:r>
        <w:r w:rsidR="00423DDF">
          <w:rPr>
            <w:noProof/>
            <w:webHidden/>
          </w:rPr>
          <w:fldChar w:fldCharType="begin"/>
        </w:r>
        <w:r w:rsidR="00423DDF">
          <w:rPr>
            <w:noProof/>
            <w:webHidden/>
          </w:rPr>
          <w:instrText xml:space="preserve"> PAGEREF _Toc481054593 \h </w:instrText>
        </w:r>
        <w:r w:rsidR="00423DDF">
          <w:rPr>
            <w:noProof/>
            <w:webHidden/>
          </w:rPr>
        </w:r>
        <w:r w:rsidR="00423DDF">
          <w:rPr>
            <w:noProof/>
            <w:webHidden/>
          </w:rPr>
          <w:fldChar w:fldCharType="separate"/>
        </w:r>
        <w:r w:rsidR="00F21416">
          <w:rPr>
            <w:noProof/>
            <w:webHidden/>
          </w:rPr>
          <w:t>53</w:t>
        </w:r>
        <w:r w:rsidR="00423DDF">
          <w:rPr>
            <w:noProof/>
            <w:webHidden/>
          </w:rPr>
          <w:fldChar w:fldCharType="end"/>
        </w:r>
      </w:hyperlink>
    </w:p>
    <w:p w14:paraId="04A7B3D8"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4" w:history="1">
        <w:r w:rsidR="00423DDF" w:rsidRPr="001D04B5">
          <w:rPr>
            <w:rStyle w:val="Hyperlink"/>
            <w:noProof/>
          </w:rPr>
          <w:t>Table 25 – Yearly Summary of the Major Event Days</w:t>
        </w:r>
        <w:r w:rsidR="00423DDF">
          <w:rPr>
            <w:noProof/>
            <w:webHidden/>
          </w:rPr>
          <w:tab/>
        </w:r>
        <w:r w:rsidR="00423DDF">
          <w:rPr>
            <w:noProof/>
            <w:webHidden/>
          </w:rPr>
          <w:fldChar w:fldCharType="begin"/>
        </w:r>
        <w:r w:rsidR="00423DDF">
          <w:rPr>
            <w:noProof/>
            <w:webHidden/>
          </w:rPr>
          <w:instrText xml:space="preserve"> PAGEREF _Toc481054594 \h </w:instrText>
        </w:r>
        <w:r w:rsidR="00423DDF">
          <w:rPr>
            <w:noProof/>
            <w:webHidden/>
          </w:rPr>
        </w:r>
        <w:r w:rsidR="00423DDF">
          <w:rPr>
            <w:noProof/>
            <w:webHidden/>
          </w:rPr>
          <w:fldChar w:fldCharType="separate"/>
        </w:r>
        <w:r w:rsidR="00F21416">
          <w:rPr>
            <w:noProof/>
            <w:webHidden/>
          </w:rPr>
          <w:t>53</w:t>
        </w:r>
        <w:r w:rsidR="00423DDF">
          <w:rPr>
            <w:noProof/>
            <w:webHidden/>
          </w:rPr>
          <w:fldChar w:fldCharType="end"/>
        </w:r>
      </w:hyperlink>
    </w:p>
    <w:p w14:paraId="30AB06E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5" w:history="1">
        <w:r w:rsidR="00423DDF" w:rsidRPr="001D04B5">
          <w:rPr>
            <w:rStyle w:val="Hyperlink"/>
            <w:noProof/>
          </w:rPr>
          <w:t>Table 26 - % SAIFI per Cause by Office</w:t>
        </w:r>
        <w:r w:rsidR="00423DDF">
          <w:rPr>
            <w:noProof/>
            <w:webHidden/>
          </w:rPr>
          <w:tab/>
        </w:r>
        <w:r w:rsidR="00423DDF">
          <w:rPr>
            <w:noProof/>
            <w:webHidden/>
          </w:rPr>
          <w:fldChar w:fldCharType="begin"/>
        </w:r>
        <w:r w:rsidR="00423DDF">
          <w:rPr>
            <w:noProof/>
            <w:webHidden/>
          </w:rPr>
          <w:instrText xml:space="preserve"> PAGEREF _Toc481054595 \h </w:instrText>
        </w:r>
        <w:r w:rsidR="00423DDF">
          <w:rPr>
            <w:noProof/>
            <w:webHidden/>
          </w:rPr>
        </w:r>
        <w:r w:rsidR="00423DDF">
          <w:rPr>
            <w:noProof/>
            <w:webHidden/>
          </w:rPr>
          <w:fldChar w:fldCharType="separate"/>
        </w:r>
        <w:r w:rsidR="00F21416">
          <w:rPr>
            <w:noProof/>
            <w:webHidden/>
          </w:rPr>
          <w:t>70</w:t>
        </w:r>
        <w:r w:rsidR="00423DDF">
          <w:rPr>
            <w:noProof/>
            <w:webHidden/>
          </w:rPr>
          <w:fldChar w:fldCharType="end"/>
        </w:r>
      </w:hyperlink>
    </w:p>
    <w:p w14:paraId="2C340CC1"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6" w:history="1">
        <w:r w:rsidR="00423DDF" w:rsidRPr="001D04B5">
          <w:rPr>
            <w:rStyle w:val="Hyperlink"/>
            <w:noProof/>
          </w:rPr>
          <w:t>Table 27 - % SAIDI per Cause by Office</w:t>
        </w:r>
        <w:r w:rsidR="00423DDF">
          <w:rPr>
            <w:noProof/>
            <w:webHidden/>
          </w:rPr>
          <w:tab/>
        </w:r>
        <w:r w:rsidR="00423DDF">
          <w:rPr>
            <w:noProof/>
            <w:webHidden/>
          </w:rPr>
          <w:fldChar w:fldCharType="begin"/>
        </w:r>
        <w:r w:rsidR="00423DDF">
          <w:rPr>
            <w:noProof/>
            <w:webHidden/>
          </w:rPr>
          <w:instrText xml:space="preserve"> PAGEREF _Toc481054596 \h </w:instrText>
        </w:r>
        <w:r w:rsidR="00423DDF">
          <w:rPr>
            <w:noProof/>
            <w:webHidden/>
          </w:rPr>
        </w:r>
        <w:r w:rsidR="00423DDF">
          <w:rPr>
            <w:noProof/>
            <w:webHidden/>
          </w:rPr>
          <w:fldChar w:fldCharType="separate"/>
        </w:r>
        <w:r w:rsidR="00F21416">
          <w:rPr>
            <w:noProof/>
            <w:webHidden/>
          </w:rPr>
          <w:t>72</w:t>
        </w:r>
        <w:r w:rsidR="00423DDF">
          <w:rPr>
            <w:noProof/>
            <w:webHidden/>
          </w:rPr>
          <w:fldChar w:fldCharType="end"/>
        </w:r>
      </w:hyperlink>
    </w:p>
    <w:p w14:paraId="63DA1D3B"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7" w:history="1">
        <w:r w:rsidR="00423DDF" w:rsidRPr="001D04B5">
          <w:rPr>
            <w:rStyle w:val="Hyperlink"/>
            <w:noProof/>
          </w:rPr>
          <w:t>Table 28 - % SAIFI per Cause by Month</w:t>
        </w:r>
        <w:r w:rsidR="00423DDF">
          <w:rPr>
            <w:noProof/>
            <w:webHidden/>
          </w:rPr>
          <w:tab/>
        </w:r>
        <w:r w:rsidR="00423DDF">
          <w:rPr>
            <w:noProof/>
            <w:webHidden/>
          </w:rPr>
          <w:fldChar w:fldCharType="begin"/>
        </w:r>
        <w:r w:rsidR="00423DDF">
          <w:rPr>
            <w:noProof/>
            <w:webHidden/>
          </w:rPr>
          <w:instrText xml:space="preserve"> PAGEREF _Toc481054597 \h </w:instrText>
        </w:r>
        <w:r w:rsidR="00423DDF">
          <w:rPr>
            <w:noProof/>
            <w:webHidden/>
          </w:rPr>
        </w:r>
        <w:r w:rsidR="00423DDF">
          <w:rPr>
            <w:noProof/>
            <w:webHidden/>
          </w:rPr>
          <w:fldChar w:fldCharType="separate"/>
        </w:r>
        <w:r w:rsidR="00F21416">
          <w:rPr>
            <w:noProof/>
            <w:webHidden/>
          </w:rPr>
          <w:t>74</w:t>
        </w:r>
        <w:r w:rsidR="00423DDF">
          <w:rPr>
            <w:noProof/>
            <w:webHidden/>
          </w:rPr>
          <w:fldChar w:fldCharType="end"/>
        </w:r>
      </w:hyperlink>
    </w:p>
    <w:p w14:paraId="41A04776"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8" w:history="1">
        <w:r w:rsidR="00423DDF" w:rsidRPr="001D04B5">
          <w:rPr>
            <w:rStyle w:val="Hyperlink"/>
            <w:noProof/>
          </w:rPr>
          <w:t>Table 29 - % SAIDI per Cause by Month</w:t>
        </w:r>
        <w:r w:rsidR="00423DDF">
          <w:rPr>
            <w:noProof/>
            <w:webHidden/>
          </w:rPr>
          <w:tab/>
        </w:r>
        <w:r w:rsidR="00423DDF">
          <w:rPr>
            <w:noProof/>
            <w:webHidden/>
          </w:rPr>
          <w:fldChar w:fldCharType="begin"/>
        </w:r>
        <w:r w:rsidR="00423DDF">
          <w:rPr>
            <w:noProof/>
            <w:webHidden/>
          </w:rPr>
          <w:instrText xml:space="preserve"> PAGEREF _Toc481054598 \h </w:instrText>
        </w:r>
        <w:r w:rsidR="00423DDF">
          <w:rPr>
            <w:noProof/>
            <w:webHidden/>
          </w:rPr>
        </w:r>
        <w:r w:rsidR="00423DDF">
          <w:rPr>
            <w:noProof/>
            <w:webHidden/>
          </w:rPr>
          <w:fldChar w:fldCharType="separate"/>
        </w:r>
        <w:r w:rsidR="00F21416">
          <w:rPr>
            <w:noProof/>
            <w:webHidden/>
          </w:rPr>
          <w:t>76</w:t>
        </w:r>
        <w:r w:rsidR="00423DDF">
          <w:rPr>
            <w:noProof/>
            <w:webHidden/>
          </w:rPr>
          <w:fldChar w:fldCharType="end"/>
        </w:r>
      </w:hyperlink>
    </w:p>
    <w:p w14:paraId="3CE24A5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599" w:history="1">
        <w:r w:rsidR="00423DDF" w:rsidRPr="001D04B5">
          <w:rPr>
            <w:rStyle w:val="Hyperlink"/>
            <w:noProof/>
          </w:rPr>
          <w:t>Table 30 – Average Outage Time (HH:MM)</w:t>
        </w:r>
        <w:r w:rsidR="00423DDF">
          <w:rPr>
            <w:noProof/>
            <w:webHidden/>
          </w:rPr>
          <w:tab/>
        </w:r>
        <w:r w:rsidR="00423DDF">
          <w:rPr>
            <w:noProof/>
            <w:webHidden/>
          </w:rPr>
          <w:fldChar w:fldCharType="begin"/>
        </w:r>
        <w:r w:rsidR="00423DDF">
          <w:rPr>
            <w:noProof/>
            <w:webHidden/>
          </w:rPr>
          <w:instrText xml:space="preserve"> PAGEREF _Toc481054599 \h </w:instrText>
        </w:r>
        <w:r w:rsidR="00423DDF">
          <w:rPr>
            <w:noProof/>
            <w:webHidden/>
          </w:rPr>
        </w:r>
        <w:r w:rsidR="00423DDF">
          <w:rPr>
            <w:noProof/>
            <w:webHidden/>
          </w:rPr>
          <w:fldChar w:fldCharType="separate"/>
        </w:r>
        <w:r w:rsidR="00F21416">
          <w:rPr>
            <w:noProof/>
            <w:webHidden/>
          </w:rPr>
          <w:t>77</w:t>
        </w:r>
        <w:r w:rsidR="00423DDF">
          <w:rPr>
            <w:noProof/>
            <w:webHidden/>
          </w:rPr>
          <w:fldChar w:fldCharType="end"/>
        </w:r>
      </w:hyperlink>
    </w:p>
    <w:p w14:paraId="504AC89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0" w:history="1">
        <w:r w:rsidR="00423DDF" w:rsidRPr="001D04B5">
          <w:rPr>
            <w:rStyle w:val="Hyperlink"/>
            <w:noProof/>
          </w:rPr>
          <w:t>Table 31 - % MAIFI per Cause by Office</w:t>
        </w:r>
        <w:r w:rsidR="00423DDF">
          <w:rPr>
            <w:noProof/>
            <w:webHidden/>
          </w:rPr>
          <w:tab/>
        </w:r>
        <w:r w:rsidR="00423DDF">
          <w:rPr>
            <w:noProof/>
            <w:webHidden/>
          </w:rPr>
          <w:fldChar w:fldCharType="begin"/>
        </w:r>
        <w:r w:rsidR="00423DDF">
          <w:rPr>
            <w:noProof/>
            <w:webHidden/>
          </w:rPr>
          <w:instrText xml:space="preserve"> PAGEREF _Toc481054600 \h </w:instrText>
        </w:r>
        <w:r w:rsidR="00423DDF">
          <w:rPr>
            <w:noProof/>
            <w:webHidden/>
          </w:rPr>
        </w:r>
        <w:r w:rsidR="00423DDF">
          <w:rPr>
            <w:noProof/>
            <w:webHidden/>
          </w:rPr>
          <w:fldChar w:fldCharType="separate"/>
        </w:r>
        <w:r w:rsidR="00F21416">
          <w:rPr>
            <w:noProof/>
            <w:webHidden/>
          </w:rPr>
          <w:t>79</w:t>
        </w:r>
        <w:r w:rsidR="00423DDF">
          <w:rPr>
            <w:noProof/>
            <w:webHidden/>
          </w:rPr>
          <w:fldChar w:fldCharType="end"/>
        </w:r>
      </w:hyperlink>
    </w:p>
    <w:p w14:paraId="5FFE32A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1" w:history="1">
        <w:r w:rsidR="00423DDF" w:rsidRPr="001D04B5">
          <w:rPr>
            <w:rStyle w:val="Hyperlink"/>
            <w:noProof/>
          </w:rPr>
          <w:t>Table 32 - % MAIFI per Cause by Office (Washington Only)</w:t>
        </w:r>
        <w:r w:rsidR="00423DDF">
          <w:rPr>
            <w:noProof/>
            <w:webHidden/>
          </w:rPr>
          <w:tab/>
        </w:r>
        <w:r w:rsidR="00423DDF">
          <w:rPr>
            <w:noProof/>
            <w:webHidden/>
          </w:rPr>
          <w:fldChar w:fldCharType="begin"/>
        </w:r>
        <w:r w:rsidR="00423DDF">
          <w:rPr>
            <w:noProof/>
            <w:webHidden/>
          </w:rPr>
          <w:instrText xml:space="preserve"> PAGEREF _Toc481054601 \h </w:instrText>
        </w:r>
        <w:r w:rsidR="00423DDF">
          <w:rPr>
            <w:noProof/>
            <w:webHidden/>
          </w:rPr>
        </w:r>
        <w:r w:rsidR="00423DDF">
          <w:rPr>
            <w:noProof/>
            <w:webHidden/>
          </w:rPr>
          <w:fldChar w:fldCharType="separate"/>
        </w:r>
        <w:r w:rsidR="00F21416">
          <w:rPr>
            <w:noProof/>
            <w:webHidden/>
          </w:rPr>
          <w:t>80</w:t>
        </w:r>
        <w:r w:rsidR="00423DDF">
          <w:rPr>
            <w:noProof/>
            <w:webHidden/>
          </w:rPr>
          <w:fldChar w:fldCharType="end"/>
        </w:r>
      </w:hyperlink>
    </w:p>
    <w:p w14:paraId="35EA1CC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2" w:history="1">
        <w:r w:rsidR="00423DDF" w:rsidRPr="001D04B5">
          <w:rPr>
            <w:rStyle w:val="Hyperlink"/>
            <w:noProof/>
          </w:rPr>
          <w:t>Table 33 – % MAIFI per Cause by Month</w:t>
        </w:r>
        <w:r w:rsidR="00423DDF">
          <w:rPr>
            <w:noProof/>
            <w:webHidden/>
          </w:rPr>
          <w:tab/>
        </w:r>
        <w:r w:rsidR="00423DDF">
          <w:rPr>
            <w:noProof/>
            <w:webHidden/>
          </w:rPr>
          <w:fldChar w:fldCharType="begin"/>
        </w:r>
        <w:r w:rsidR="00423DDF">
          <w:rPr>
            <w:noProof/>
            <w:webHidden/>
          </w:rPr>
          <w:instrText xml:space="preserve"> PAGEREF _Toc481054602 \h </w:instrText>
        </w:r>
        <w:r w:rsidR="00423DDF">
          <w:rPr>
            <w:noProof/>
            <w:webHidden/>
          </w:rPr>
        </w:r>
        <w:r w:rsidR="00423DDF">
          <w:rPr>
            <w:noProof/>
            <w:webHidden/>
          </w:rPr>
          <w:fldChar w:fldCharType="separate"/>
        </w:r>
        <w:r w:rsidR="00F21416">
          <w:rPr>
            <w:noProof/>
            <w:webHidden/>
          </w:rPr>
          <w:t>82</w:t>
        </w:r>
        <w:r w:rsidR="00423DDF">
          <w:rPr>
            <w:noProof/>
            <w:webHidden/>
          </w:rPr>
          <w:fldChar w:fldCharType="end"/>
        </w:r>
      </w:hyperlink>
    </w:p>
    <w:p w14:paraId="715F4F5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3" w:history="1">
        <w:r w:rsidR="00423DDF" w:rsidRPr="001D04B5">
          <w:rPr>
            <w:rStyle w:val="Hyperlink"/>
            <w:noProof/>
          </w:rPr>
          <w:t>Table 34 – Interruption Cause Codes</w:t>
        </w:r>
        <w:r w:rsidR="00423DDF">
          <w:rPr>
            <w:noProof/>
            <w:webHidden/>
          </w:rPr>
          <w:tab/>
        </w:r>
        <w:r w:rsidR="00423DDF">
          <w:rPr>
            <w:noProof/>
            <w:webHidden/>
          </w:rPr>
          <w:fldChar w:fldCharType="begin"/>
        </w:r>
        <w:r w:rsidR="00423DDF">
          <w:rPr>
            <w:noProof/>
            <w:webHidden/>
          </w:rPr>
          <w:instrText xml:space="preserve"> PAGEREF _Toc481054603 \h </w:instrText>
        </w:r>
        <w:r w:rsidR="00423DDF">
          <w:rPr>
            <w:noProof/>
            <w:webHidden/>
          </w:rPr>
        </w:r>
        <w:r w:rsidR="00423DDF">
          <w:rPr>
            <w:noProof/>
            <w:webHidden/>
          </w:rPr>
          <w:fldChar w:fldCharType="separate"/>
        </w:r>
        <w:r w:rsidR="00F21416">
          <w:rPr>
            <w:noProof/>
            <w:webHidden/>
          </w:rPr>
          <w:t>84</w:t>
        </w:r>
        <w:r w:rsidR="00423DDF">
          <w:rPr>
            <w:noProof/>
            <w:webHidden/>
          </w:rPr>
          <w:fldChar w:fldCharType="end"/>
        </w:r>
      </w:hyperlink>
    </w:p>
    <w:p w14:paraId="7073B44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4" w:history="1">
        <w:r w:rsidR="00423DDF" w:rsidRPr="001D04B5">
          <w:rPr>
            <w:rStyle w:val="Hyperlink"/>
            <w:noProof/>
          </w:rPr>
          <w:t>Table 35 – Colville Area Major Reliability Projects by Feeder</w:t>
        </w:r>
        <w:r w:rsidR="00423DDF">
          <w:rPr>
            <w:noProof/>
            <w:webHidden/>
          </w:rPr>
          <w:tab/>
        </w:r>
        <w:r w:rsidR="00423DDF">
          <w:rPr>
            <w:noProof/>
            <w:webHidden/>
          </w:rPr>
          <w:fldChar w:fldCharType="begin"/>
        </w:r>
        <w:r w:rsidR="00423DDF">
          <w:rPr>
            <w:noProof/>
            <w:webHidden/>
          </w:rPr>
          <w:instrText xml:space="preserve"> PAGEREF _Toc481054604 \h </w:instrText>
        </w:r>
        <w:r w:rsidR="00423DDF">
          <w:rPr>
            <w:noProof/>
            <w:webHidden/>
          </w:rPr>
        </w:r>
        <w:r w:rsidR="00423DDF">
          <w:rPr>
            <w:noProof/>
            <w:webHidden/>
          </w:rPr>
          <w:fldChar w:fldCharType="separate"/>
        </w:r>
        <w:r w:rsidR="00F21416">
          <w:rPr>
            <w:noProof/>
            <w:webHidden/>
          </w:rPr>
          <w:t>90</w:t>
        </w:r>
        <w:r w:rsidR="00423DDF">
          <w:rPr>
            <w:noProof/>
            <w:webHidden/>
          </w:rPr>
          <w:fldChar w:fldCharType="end"/>
        </w:r>
      </w:hyperlink>
    </w:p>
    <w:p w14:paraId="21D771B1"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5" w:history="1">
        <w:r w:rsidR="00423DDF" w:rsidRPr="001D04B5">
          <w:rPr>
            <w:rStyle w:val="Hyperlink"/>
            <w:noProof/>
          </w:rPr>
          <w:t>Table 36 – Colville Area Historical &amp; Proposed Future Reliability Projects by Feeder</w:t>
        </w:r>
        <w:r w:rsidR="00423DDF">
          <w:rPr>
            <w:noProof/>
            <w:webHidden/>
          </w:rPr>
          <w:tab/>
        </w:r>
        <w:r w:rsidR="00423DDF">
          <w:rPr>
            <w:noProof/>
            <w:webHidden/>
          </w:rPr>
          <w:fldChar w:fldCharType="begin"/>
        </w:r>
        <w:r w:rsidR="00423DDF">
          <w:rPr>
            <w:noProof/>
            <w:webHidden/>
          </w:rPr>
          <w:instrText xml:space="preserve"> PAGEREF _Toc481054605 \h </w:instrText>
        </w:r>
        <w:r w:rsidR="00423DDF">
          <w:rPr>
            <w:noProof/>
            <w:webHidden/>
          </w:rPr>
        </w:r>
        <w:r w:rsidR="00423DDF">
          <w:rPr>
            <w:noProof/>
            <w:webHidden/>
          </w:rPr>
          <w:fldChar w:fldCharType="separate"/>
        </w:r>
        <w:r w:rsidR="00F21416">
          <w:rPr>
            <w:noProof/>
            <w:webHidden/>
          </w:rPr>
          <w:t>91</w:t>
        </w:r>
        <w:r w:rsidR="00423DDF">
          <w:rPr>
            <w:noProof/>
            <w:webHidden/>
          </w:rPr>
          <w:fldChar w:fldCharType="end"/>
        </w:r>
      </w:hyperlink>
    </w:p>
    <w:p w14:paraId="00059B25" w14:textId="77777777" w:rsidR="009D1E32" w:rsidRDefault="00E650BD">
      <w:pPr>
        <w:jc w:val="left"/>
        <w:rPr>
          <w:rStyle w:val="Strong"/>
          <w:rFonts w:eastAsiaTheme="majorEastAsia"/>
          <w:sz w:val="32"/>
          <w:szCs w:val="32"/>
        </w:rPr>
      </w:pPr>
      <w:r>
        <w:rPr>
          <w:rStyle w:val="Strong"/>
        </w:rPr>
        <w:fldChar w:fldCharType="end"/>
      </w:r>
      <w:r w:rsidR="009D1E32">
        <w:rPr>
          <w:rStyle w:val="Strong"/>
        </w:rPr>
        <w:br w:type="page"/>
      </w:r>
    </w:p>
    <w:p w14:paraId="353C0519" w14:textId="438310DC" w:rsidR="00ED220E" w:rsidRPr="00A67253" w:rsidRDefault="000A4927" w:rsidP="00ED220E">
      <w:pPr>
        <w:pStyle w:val="Heading1"/>
        <w:ind w:left="270" w:hanging="270"/>
        <w:jc w:val="center"/>
        <w:rPr>
          <w:rStyle w:val="Strong"/>
          <w:rFonts w:ascii="Times New Roman" w:hAnsi="Times New Roman" w:cs="Times New Roman"/>
          <w:color w:val="auto"/>
        </w:rPr>
      </w:pPr>
      <w:bookmarkStart w:id="5" w:name="_Toc481054518"/>
      <w:r>
        <w:rPr>
          <w:rStyle w:val="Strong"/>
          <w:rFonts w:ascii="Times New Roman" w:hAnsi="Times New Roman" w:cs="Times New Roman"/>
          <w:color w:val="auto"/>
        </w:rPr>
        <w:lastRenderedPageBreak/>
        <w:t>Table</w:t>
      </w:r>
      <w:r w:rsidR="00ED220E">
        <w:rPr>
          <w:rStyle w:val="Strong"/>
          <w:rFonts w:ascii="Times New Roman" w:hAnsi="Times New Roman" w:cs="Times New Roman"/>
          <w:color w:val="auto"/>
        </w:rPr>
        <w:t xml:space="preserve"> of Charts</w:t>
      </w:r>
      <w:bookmarkEnd w:id="5"/>
    </w:p>
    <w:p w14:paraId="01194ED1" w14:textId="77777777" w:rsidR="00ED220E" w:rsidRDefault="00ED220E">
      <w:pPr>
        <w:jc w:val="left"/>
        <w:rPr>
          <w:rStyle w:val="Strong"/>
        </w:rPr>
      </w:pPr>
    </w:p>
    <w:p w14:paraId="34023B1F" w14:textId="77777777" w:rsidR="00ED220E" w:rsidRDefault="00ED220E">
      <w:pPr>
        <w:jc w:val="left"/>
        <w:rPr>
          <w:rStyle w:val="Strong"/>
        </w:rPr>
      </w:pPr>
    </w:p>
    <w:p w14:paraId="078B8B28" w14:textId="77777777" w:rsidR="00423DDF" w:rsidRDefault="00E650BD">
      <w:pPr>
        <w:pStyle w:val="TableofFigures"/>
        <w:tabs>
          <w:tab w:val="right" w:leader="dot" w:pos="9350"/>
        </w:tabs>
        <w:rPr>
          <w:rFonts w:asciiTheme="minorHAnsi" w:eastAsiaTheme="minorEastAsia" w:hAnsiTheme="minorHAnsi" w:cstheme="minorBidi"/>
          <w:noProof/>
          <w:sz w:val="22"/>
          <w:szCs w:val="22"/>
        </w:rPr>
      </w:pPr>
      <w:r>
        <w:rPr>
          <w:rStyle w:val="Strong"/>
        </w:rPr>
        <w:fldChar w:fldCharType="begin"/>
      </w:r>
      <w:r>
        <w:rPr>
          <w:rStyle w:val="Strong"/>
        </w:rPr>
        <w:instrText xml:space="preserve"> TOC \h \z \c "Chart" </w:instrText>
      </w:r>
      <w:r>
        <w:rPr>
          <w:rStyle w:val="Strong"/>
        </w:rPr>
        <w:fldChar w:fldCharType="separate"/>
      </w:r>
      <w:hyperlink w:anchor="_Toc481054606" w:history="1">
        <w:r w:rsidR="00423DDF" w:rsidRPr="001A273E">
          <w:rPr>
            <w:rStyle w:val="Hyperlink"/>
            <w:noProof/>
          </w:rPr>
          <w:t>Chart 1 – Historic Fiver-Year Rolling SAIFI</w:t>
        </w:r>
        <w:r w:rsidR="00423DDF">
          <w:rPr>
            <w:noProof/>
            <w:webHidden/>
          </w:rPr>
          <w:tab/>
        </w:r>
        <w:r w:rsidR="00423DDF">
          <w:rPr>
            <w:noProof/>
            <w:webHidden/>
          </w:rPr>
          <w:fldChar w:fldCharType="begin"/>
        </w:r>
        <w:r w:rsidR="00423DDF">
          <w:rPr>
            <w:noProof/>
            <w:webHidden/>
          </w:rPr>
          <w:instrText xml:space="preserve"> PAGEREF _Toc481054606 \h </w:instrText>
        </w:r>
        <w:r w:rsidR="00423DDF">
          <w:rPr>
            <w:noProof/>
            <w:webHidden/>
          </w:rPr>
        </w:r>
        <w:r w:rsidR="00423DDF">
          <w:rPr>
            <w:noProof/>
            <w:webHidden/>
          </w:rPr>
          <w:fldChar w:fldCharType="separate"/>
        </w:r>
        <w:r w:rsidR="00F21416">
          <w:rPr>
            <w:noProof/>
            <w:webHidden/>
          </w:rPr>
          <w:t>4</w:t>
        </w:r>
        <w:r w:rsidR="00423DDF">
          <w:rPr>
            <w:noProof/>
            <w:webHidden/>
          </w:rPr>
          <w:fldChar w:fldCharType="end"/>
        </w:r>
      </w:hyperlink>
    </w:p>
    <w:p w14:paraId="0F6641D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7" w:history="1">
        <w:r w:rsidR="00423DDF" w:rsidRPr="001A273E">
          <w:rPr>
            <w:rStyle w:val="Hyperlink"/>
            <w:noProof/>
          </w:rPr>
          <w:t>Chart 2 - Historic Fiver-Year Rolling SAIFI</w:t>
        </w:r>
        <w:r w:rsidR="00423DDF">
          <w:rPr>
            <w:noProof/>
            <w:webHidden/>
          </w:rPr>
          <w:tab/>
        </w:r>
        <w:r w:rsidR="00423DDF">
          <w:rPr>
            <w:noProof/>
            <w:webHidden/>
          </w:rPr>
          <w:fldChar w:fldCharType="begin"/>
        </w:r>
        <w:r w:rsidR="00423DDF">
          <w:rPr>
            <w:noProof/>
            <w:webHidden/>
          </w:rPr>
          <w:instrText xml:space="preserve"> PAGEREF _Toc481054607 \h </w:instrText>
        </w:r>
        <w:r w:rsidR="00423DDF">
          <w:rPr>
            <w:noProof/>
            <w:webHidden/>
          </w:rPr>
        </w:r>
        <w:r w:rsidR="00423DDF">
          <w:rPr>
            <w:noProof/>
            <w:webHidden/>
          </w:rPr>
          <w:fldChar w:fldCharType="separate"/>
        </w:r>
        <w:r w:rsidR="00F21416">
          <w:rPr>
            <w:noProof/>
            <w:webHidden/>
          </w:rPr>
          <w:t>4</w:t>
        </w:r>
        <w:r w:rsidR="00423DDF">
          <w:rPr>
            <w:noProof/>
            <w:webHidden/>
          </w:rPr>
          <w:fldChar w:fldCharType="end"/>
        </w:r>
      </w:hyperlink>
    </w:p>
    <w:p w14:paraId="60F9AE4C"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8" w:history="1">
        <w:r w:rsidR="00423DDF" w:rsidRPr="001A273E">
          <w:rPr>
            <w:rStyle w:val="Hyperlink"/>
            <w:noProof/>
          </w:rPr>
          <w:t>Chart 3 – SAIFI Index Scores 2005 - 2016</w:t>
        </w:r>
        <w:r w:rsidR="00423DDF">
          <w:rPr>
            <w:noProof/>
            <w:webHidden/>
          </w:rPr>
          <w:tab/>
        </w:r>
        <w:r w:rsidR="00423DDF">
          <w:rPr>
            <w:noProof/>
            <w:webHidden/>
          </w:rPr>
          <w:fldChar w:fldCharType="begin"/>
        </w:r>
        <w:r w:rsidR="00423DDF">
          <w:rPr>
            <w:noProof/>
            <w:webHidden/>
          </w:rPr>
          <w:instrText xml:space="preserve"> PAGEREF _Toc481054608 \h </w:instrText>
        </w:r>
        <w:r w:rsidR="00423DDF">
          <w:rPr>
            <w:noProof/>
            <w:webHidden/>
          </w:rPr>
        </w:r>
        <w:r w:rsidR="00423DDF">
          <w:rPr>
            <w:noProof/>
            <w:webHidden/>
          </w:rPr>
          <w:fldChar w:fldCharType="separate"/>
        </w:r>
        <w:r w:rsidR="00F21416">
          <w:rPr>
            <w:noProof/>
            <w:webHidden/>
          </w:rPr>
          <w:t>7</w:t>
        </w:r>
        <w:r w:rsidR="00423DDF">
          <w:rPr>
            <w:noProof/>
            <w:webHidden/>
          </w:rPr>
          <w:fldChar w:fldCharType="end"/>
        </w:r>
      </w:hyperlink>
    </w:p>
    <w:p w14:paraId="65A092D7"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09" w:history="1">
        <w:r w:rsidR="00423DDF" w:rsidRPr="001A273E">
          <w:rPr>
            <w:rStyle w:val="Hyperlink"/>
            <w:noProof/>
          </w:rPr>
          <w:t>Chart 4 – SAIDI Index Scores 2005 – 2016</w:t>
        </w:r>
        <w:r w:rsidR="00423DDF">
          <w:rPr>
            <w:noProof/>
            <w:webHidden/>
          </w:rPr>
          <w:tab/>
        </w:r>
        <w:r w:rsidR="00423DDF">
          <w:rPr>
            <w:noProof/>
            <w:webHidden/>
          </w:rPr>
          <w:fldChar w:fldCharType="begin"/>
        </w:r>
        <w:r w:rsidR="00423DDF">
          <w:rPr>
            <w:noProof/>
            <w:webHidden/>
          </w:rPr>
          <w:instrText xml:space="preserve"> PAGEREF _Toc481054609 \h </w:instrText>
        </w:r>
        <w:r w:rsidR="00423DDF">
          <w:rPr>
            <w:noProof/>
            <w:webHidden/>
          </w:rPr>
        </w:r>
        <w:r w:rsidR="00423DDF">
          <w:rPr>
            <w:noProof/>
            <w:webHidden/>
          </w:rPr>
          <w:fldChar w:fldCharType="separate"/>
        </w:r>
        <w:r w:rsidR="00F21416">
          <w:rPr>
            <w:noProof/>
            <w:webHidden/>
          </w:rPr>
          <w:t>8</w:t>
        </w:r>
        <w:r w:rsidR="00423DDF">
          <w:rPr>
            <w:noProof/>
            <w:webHidden/>
          </w:rPr>
          <w:fldChar w:fldCharType="end"/>
        </w:r>
      </w:hyperlink>
    </w:p>
    <w:p w14:paraId="5C2E3E4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0" w:history="1">
        <w:r w:rsidR="00423DDF" w:rsidRPr="001A273E">
          <w:rPr>
            <w:rStyle w:val="Hyperlink"/>
            <w:noProof/>
          </w:rPr>
          <w:t>Chart 5 – MAIFI Index Scores 2005 - 2016</w:t>
        </w:r>
        <w:r w:rsidR="00423DDF">
          <w:rPr>
            <w:noProof/>
            <w:webHidden/>
          </w:rPr>
          <w:tab/>
        </w:r>
        <w:r w:rsidR="00423DDF">
          <w:rPr>
            <w:noProof/>
            <w:webHidden/>
          </w:rPr>
          <w:fldChar w:fldCharType="begin"/>
        </w:r>
        <w:r w:rsidR="00423DDF">
          <w:rPr>
            <w:noProof/>
            <w:webHidden/>
          </w:rPr>
          <w:instrText xml:space="preserve"> PAGEREF _Toc481054610 \h </w:instrText>
        </w:r>
        <w:r w:rsidR="00423DDF">
          <w:rPr>
            <w:noProof/>
            <w:webHidden/>
          </w:rPr>
        </w:r>
        <w:r w:rsidR="00423DDF">
          <w:rPr>
            <w:noProof/>
            <w:webHidden/>
          </w:rPr>
          <w:fldChar w:fldCharType="separate"/>
        </w:r>
        <w:r w:rsidR="00F21416">
          <w:rPr>
            <w:noProof/>
            <w:webHidden/>
          </w:rPr>
          <w:t>9</w:t>
        </w:r>
        <w:r w:rsidR="00423DDF">
          <w:rPr>
            <w:noProof/>
            <w:webHidden/>
          </w:rPr>
          <w:fldChar w:fldCharType="end"/>
        </w:r>
      </w:hyperlink>
    </w:p>
    <w:p w14:paraId="7517695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1" w:history="1">
        <w:r w:rsidR="00423DDF" w:rsidRPr="001A273E">
          <w:rPr>
            <w:rStyle w:val="Hyperlink"/>
            <w:noProof/>
          </w:rPr>
          <w:t>Chart 6 – CAIDI Index Scores 2005 - 2016</w:t>
        </w:r>
        <w:r w:rsidR="00423DDF">
          <w:rPr>
            <w:noProof/>
            <w:webHidden/>
          </w:rPr>
          <w:tab/>
        </w:r>
        <w:r w:rsidR="00423DDF">
          <w:rPr>
            <w:noProof/>
            <w:webHidden/>
          </w:rPr>
          <w:fldChar w:fldCharType="begin"/>
        </w:r>
        <w:r w:rsidR="00423DDF">
          <w:rPr>
            <w:noProof/>
            <w:webHidden/>
          </w:rPr>
          <w:instrText xml:space="preserve"> PAGEREF _Toc481054611 \h </w:instrText>
        </w:r>
        <w:r w:rsidR="00423DDF">
          <w:rPr>
            <w:noProof/>
            <w:webHidden/>
          </w:rPr>
        </w:r>
        <w:r w:rsidR="00423DDF">
          <w:rPr>
            <w:noProof/>
            <w:webHidden/>
          </w:rPr>
          <w:fldChar w:fldCharType="separate"/>
        </w:r>
        <w:r w:rsidR="00F21416">
          <w:rPr>
            <w:noProof/>
            <w:webHidden/>
          </w:rPr>
          <w:t>10</w:t>
        </w:r>
        <w:r w:rsidR="00423DDF">
          <w:rPr>
            <w:noProof/>
            <w:webHidden/>
          </w:rPr>
          <w:fldChar w:fldCharType="end"/>
        </w:r>
      </w:hyperlink>
    </w:p>
    <w:p w14:paraId="1E3199C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2" w:history="1">
        <w:r w:rsidR="00423DDF" w:rsidRPr="001A273E">
          <w:rPr>
            <w:rStyle w:val="Hyperlink"/>
            <w:noProof/>
          </w:rPr>
          <w:t>Chart 7 – Percent of Customer’s Satisfied or Very Satisfied with Avista’s Overall Service</w:t>
        </w:r>
        <w:r w:rsidR="00423DDF">
          <w:rPr>
            <w:noProof/>
            <w:webHidden/>
          </w:rPr>
          <w:tab/>
        </w:r>
        <w:r w:rsidR="00423DDF">
          <w:rPr>
            <w:noProof/>
            <w:webHidden/>
          </w:rPr>
          <w:fldChar w:fldCharType="begin"/>
        </w:r>
        <w:r w:rsidR="00423DDF">
          <w:rPr>
            <w:noProof/>
            <w:webHidden/>
          </w:rPr>
          <w:instrText xml:space="preserve"> PAGEREF _Toc481054612 \h </w:instrText>
        </w:r>
        <w:r w:rsidR="00423DDF">
          <w:rPr>
            <w:noProof/>
            <w:webHidden/>
          </w:rPr>
        </w:r>
        <w:r w:rsidR="00423DDF">
          <w:rPr>
            <w:noProof/>
            <w:webHidden/>
          </w:rPr>
          <w:fldChar w:fldCharType="separate"/>
        </w:r>
        <w:r w:rsidR="00F21416">
          <w:rPr>
            <w:noProof/>
            <w:webHidden/>
          </w:rPr>
          <w:t>14</w:t>
        </w:r>
        <w:r w:rsidR="00423DDF">
          <w:rPr>
            <w:noProof/>
            <w:webHidden/>
          </w:rPr>
          <w:fldChar w:fldCharType="end"/>
        </w:r>
      </w:hyperlink>
    </w:p>
    <w:p w14:paraId="6FE6544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3" w:history="1">
        <w:r w:rsidR="00423DDF" w:rsidRPr="001A273E">
          <w:rPr>
            <w:rStyle w:val="Hyperlink"/>
            <w:noProof/>
          </w:rPr>
          <w:t>Chart 8 – Average Outage Duration for Each Customer on Avista’s Electric System</w:t>
        </w:r>
        <w:r w:rsidR="00423DDF">
          <w:rPr>
            <w:noProof/>
            <w:webHidden/>
          </w:rPr>
          <w:tab/>
        </w:r>
        <w:r w:rsidR="00423DDF">
          <w:rPr>
            <w:noProof/>
            <w:webHidden/>
          </w:rPr>
          <w:fldChar w:fldCharType="begin"/>
        </w:r>
        <w:r w:rsidR="00423DDF">
          <w:rPr>
            <w:noProof/>
            <w:webHidden/>
          </w:rPr>
          <w:instrText xml:space="preserve"> PAGEREF _Toc481054613 \h </w:instrText>
        </w:r>
        <w:r w:rsidR="00423DDF">
          <w:rPr>
            <w:noProof/>
            <w:webHidden/>
          </w:rPr>
        </w:r>
        <w:r w:rsidR="00423DDF">
          <w:rPr>
            <w:noProof/>
            <w:webHidden/>
          </w:rPr>
          <w:fldChar w:fldCharType="separate"/>
        </w:r>
        <w:r w:rsidR="00F21416">
          <w:rPr>
            <w:noProof/>
            <w:webHidden/>
          </w:rPr>
          <w:t>27</w:t>
        </w:r>
        <w:r w:rsidR="00423DDF">
          <w:rPr>
            <w:noProof/>
            <w:webHidden/>
          </w:rPr>
          <w:fldChar w:fldCharType="end"/>
        </w:r>
      </w:hyperlink>
    </w:p>
    <w:p w14:paraId="723BAC2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4" w:history="1">
        <w:r w:rsidR="00423DDF" w:rsidRPr="001A273E">
          <w:rPr>
            <w:rStyle w:val="Hyperlink"/>
            <w:noProof/>
          </w:rPr>
          <w:t>Chart 9 – Historic Five-Year Rolling SAIFI</w:t>
        </w:r>
        <w:r w:rsidR="00423DDF">
          <w:rPr>
            <w:noProof/>
            <w:webHidden/>
          </w:rPr>
          <w:tab/>
        </w:r>
        <w:r w:rsidR="00423DDF">
          <w:rPr>
            <w:noProof/>
            <w:webHidden/>
          </w:rPr>
          <w:fldChar w:fldCharType="begin"/>
        </w:r>
        <w:r w:rsidR="00423DDF">
          <w:rPr>
            <w:noProof/>
            <w:webHidden/>
          </w:rPr>
          <w:instrText xml:space="preserve"> PAGEREF _Toc481054614 \h </w:instrText>
        </w:r>
        <w:r w:rsidR="00423DDF">
          <w:rPr>
            <w:noProof/>
            <w:webHidden/>
          </w:rPr>
        </w:r>
        <w:r w:rsidR="00423DDF">
          <w:rPr>
            <w:noProof/>
            <w:webHidden/>
          </w:rPr>
          <w:fldChar w:fldCharType="separate"/>
        </w:r>
        <w:r w:rsidR="00F21416">
          <w:rPr>
            <w:noProof/>
            <w:webHidden/>
          </w:rPr>
          <w:t>30</w:t>
        </w:r>
        <w:r w:rsidR="00423DDF">
          <w:rPr>
            <w:noProof/>
            <w:webHidden/>
          </w:rPr>
          <w:fldChar w:fldCharType="end"/>
        </w:r>
      </w:hyperlink>
    </w:p>
    <w:p w14:paraId="7647A93B"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5" w:history="1">
        <w:r w:rsidR="00423DDF" w:rsidRPr="001A273E">
          <w:rPr>
            <w:rStyle w:val="Hyperlink"/>
            <w:noProof/>
          </w:rPr>
          <w:t>Chart 10 – Historic Five-Year Rolling SAIDI</w:t>
        </w:r>
        <w:r w:rsidR="00423DDF">
          <w:rPr>
            <w:noProof/>
            <w:webHidden/>
          </w:rPr>
          <w:tab/>
        </w:r>
        <w:r w:rsidR="00423DDF">
          <w:rPr>
            <w:noProof/>
            <w:webHidden/>
          </w:rPr>
          <w:fldChar w:fldCharType="begin"/>
        </w:r>
        <w:r w:rsidR="00423DDF">
          <w:rPr>
            <w:noProof/>
            <w:webHidden/>
          </w:rPr>
          <w:instrText xml:space="preserve"> PAGEREF _Toc481054615 \h </w:instrText>
        </w:r>
        <w:r w:rsidR="00423DDF">
          <w:rPr>
            <w:noProof/>
            <w:webHidden/>
          </w:rPr>
        </w:r>
        <w:r w:rsidR="00423DDF">
          <w:rPr>
            <w:noProof/>
            <w:webHidden/>
          </w:rPr>
          <w:fldChar w:fldCharType="separate"/>
        </w:r>
        <w:r w:rsidR="00F21416">
          <w:rPr>
            <w:noProof/>
            <w:webHidden/>
          </w:rPr>
          <w:t>32</w:t>
        </w:r>
        <w:r w:rsidR="00423DDF">
          <w:rPr>
            <w:noProof/>
            <w:webHidden/>
          </w:rPr>
          <w:fldChar w:fldCharType="end"/>
        </w:r>
      </w:hyperlink>
    </w:p>
    <w:p w14:paraId="363439A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6" w:history="1">
        <w:r w:rsidR="00423DDF" w:rsidRPr="001A273E">
          <w:rPr>
            <w:rStyle w:val="Hyperlink"/>
            <w:noProof/>
          </w:rPr>
          <w:t>Chart 11 – SAIFI – Sustained Interruptions / Customer</w:t>
        </w:r>
        <w:r w:rsidR="00423DDF">
          <w:rPr>
            <w:noProof/>
            <w:webHidden/>
          </w:rPr>
          <w:tab/>
        </w:r>
        <w:r w:rsidR="00423DDF">
          <w:rPr>
            <w:noProof/>
            <w:webHidden/>
          </w:rPr>
          <w:fldChar w:fldCharType="begin"/>
        </w:r>
        <w:r w:rsidR="00423DDF">
          <w:rPr>
            <w:noProof/>
            <w:webHidden/>
          </w:rPr>
          <w:instrText xml:space="preserve"> PAGEREF _Toc481054616 \h </w:instrText>
        </w:r>
        <w:r w:rsidR="00423DDF">
          <w:rPr>
            <w:noProof/>
            <w:webHidden/>
          </w:rPr>
        </w:r>
        <w:r w:rsidR="00423DDF">
          <w:rPr>
            <w:noProof/>
            <w:webHidden/>
          </w:rPr>
          <w:fldChar w:fldCharType="separate"/>
        </w:r>
        <w:r w:rsidR="00F21416">
          <w:rPr>
            <w:noProof/>
            <w:webHidden/>
          </w:rPr>
          <w:t>43</w:t>
        </w:r>
        <w:r w:rsidR="00423DDF">
          <w:rPr>
            <w:noProof/>
            <w:webHidden/>
          </w:rPr>
          <w:fldChar w:fldCharType="end"/>
        </w:r>
      </w:hyperlink>
    </w:p>
    <w:p w14:paraId="0C94102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7" w:history="1">
        <w:r w:rsidR="00423DDF" w:rsidRPr="001A273E">
          <w:rPr>
            <w:rStyle w:val="Hyperlink"/>
            <w:noProof/>
          </w:rPr>
          <w:t>Chart 12 – Sustained Interruptions / Customer – Historic Comparison</w:t>
        </w:r>
        <w:r w:rsidR="00423DDF">
          <w:rPr>
            <w:noProof/>
            <w:webHidden/>
          </w:rPr>
          <w:tab/>
        </w:r>
        <w:r w:rsidR="00423DDF">
          <w:rPr>
            <w:noProof/>
            <w:webHidden/>
          </w:rPr>
          <w:fldChar w:fldCharType="begin"/>
        </w:r>
        <w:r w:rsidR="00423DDF">
          <w:rPr>
            <w:noProof/>
            <w:webHidden/>
          </w:rPr>
          <w:instrText xml:space="preserve"> PAGEREF _Toc481054617 \h </w:instrText>
        </w:r>
        <w:r w:rsidR="00423DDF">
          <w:rPr>
            <w:noProof/>
            <w:webHidden/>
          </w:rPr>
        </w:r>
        <w:r w:rsidR="00423DDF">
          <w:rPr>
            <w:noProof/>
            <w:webHidden/>
          </w:rPr>
          <w:fldChar w:fldCharType="separate"/>
        </w:r>
        <w:r w:rsidR="00F21416">
          <w:rPr>
            <w:noProof/>
            <w:webHidden/>
          </w:rPr>
          <w:t>43</w:t>
        </w:r>
        <w:r w:rsidR="00423DDF">
          <w:rPr>
            <w:noProof/>
            <w:webHidden/>
          </w:rPr>
          <w:fldChar w:fldCharType="end"/>
        </w:r>
      </w:hyperlink>
    </w:p>
    <w:p w14:paraId="273BD41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8" w:history="1">
        <w:r w:rsidR="00423DDF" w:rsidRPr="001A273E">
          <w:rPr>
            <w:rStyle w:val="Hyperlink"/>
            <w:noProof/>
          </w:rPr>
          <w:t>Chart 13 – Historical SAIFI Trend</w:t>
        </w:r>
        <w:r w:rsidR="00423DDF">
          <w:rPr>
            <w:noProof/>
            <w:webHidden/>
          </w:rPr>
          <w:tab/>
        </w:r>
        <w:r w:rsidR="00423DDF">
          <w:rPr>
            <w:noProof/>
            <w:webHidden/>
          </w:rPr>
          <w:fldChar w:fldCharType="begin"/>
        </w:r>
        <w:r w:rsidR="00423DDF">
          <w:rPr>
            <w:noProof/>
            <w:webHidden/>
          </w:rPr>
          <w:instrText xml:space="preserve"> PAGEREF _Toc481054618 \h </w:instrText>
        </w:r>
        <w:r w:rsidR="00423DDF">
          <w:rPr>
            <w:noProof/>
            <w:webHidden/>
          </w:rPr>
        </w:r>
        <w:r w:rsidR="00423DDF">
          <w:rPr>
            <w:noProof/>
            <w:webHidden/>
          </w:rPr>
          <w:fldChar w:fldCharType="separate"/>
        </w:r>
        <w:r w:rsidR="00F21416">
          <w:rPr>
            <w:noProof/>
            <w:webHidden/>
          </w:rPr>
          <w:t>45</w:t>
        </w:r>
        <w:r w:rsidR="00423DDF">
          <w:rPr>
            <w:noProof/>
            <w:webHidden/>
          </w:rPr>
          <w:fldChar w:fldCharType="end"/>
        </w:r>
      </w:hyperlink>
    </w:p>
    <w:p w14:paraId="3D44A490"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19" w:history="1">
        <w:r w:rsidR="00423DDF" w:rsidRPr="001A273E">
          <w:rPr>
            <w:rStyle w:val="Hyperlink"/>
            <w:noProof/>
          </w:rPr>
          <w:t>Chart 14 – MAIFI Momentary Interruption Events / Customer</w:t>
        </w:r>
        <w:r w:rsidR="00423DDF">
          <w:rPr>
            <w:noProof/>
            <w:webHidden/>
          </w:rPr>
          <w:tab/>
        </w:r>
        <w:r w:rsidR="00423DDF">
          <w:rPr>
            <w:noProof/>
            <w:webHidden/>
          </w:rPr>
          <w:fldChar w:fldCharType="begin"/>
        </w:r>
        <w:r w:rsidR="00423DDF">
          <w:rPr>
            <w:noProof/>
            <w:webHidden/>
          </w:rPr>
          <w:instrText xml:space="preserve"> PAGEREF _Toc481054619 \h </w:instrText>
        </w:r>
        <w:r w:rsidR="00423DDF">
          <w:rPr>
            <w:noProof/>
            <w:webHidden/>
          </w:rPr>
        </w:r>
        <w:r w:rsidR="00423DDF">
          <w:rPr>
            <w:noProof/>
            <w:webHidden/>
          </w:rPr>
          <w:fldChar w:fldCharType="separate"/>
        </w:r>
        <w:r w:rsidR="00F21416">
          <w:rPr>
            <w:noProof/>
            <w:webHidden/>
          </w:rPr>
          <w:t>45</w:t>
        </w:r>
        <w:r w:rsidR="00423DDF">
          <w:rPr>
            <w:noProof/>
            <w:webHidden/>
          </w:rPr>
          <w:fldChar w:fldCharType="end"/>
        </w:r>
      </w:hyperlink>
    </w:p>
    <w:p w14:paraId="0D6A0E38"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0" w:history="1">
        <w:r w:rsidR="00423DDF" w:rsidRPr="001A273E">
          <w:rPr>
            <w:rStyle w:val="Hyperlink"/>
            <w:noProof/>
          </w:rPr>
          <w:t>Chart 15 – Momentary Interruptions / Customer – Historic Comparison</w:t>
        </w:r>
        <w:r w:rsidR="00423DDF">
          <w:rPr>
            <w:noProof/>
            <w:webHidden/>
          </w:rPr>
          <w:tab/>
        </w:r>
        <w:r w:rsidR="00423DDF">
          <w:rPr>
            <w:noProof/>
            <w:webHidden/>
          </w:rPr>
          <w:fldChar w:fldCharType="begin"/>
        </w:r>
        <w:r w:rsidR="00423DDF">
          <w:rPr>
            <w:noProof/>
            <w:webHidden/>
          </w:rPr>
          <w:instrText xml:space="preserve"> PAGEREF _Toc481054620 \h </w:instrText>
        </w:r>
        <w:r w:rsidR="00423DDF">
          <w:rPr>
            <w:noProof/>
            <w:webHidden/>
          </w:rPr>
        </w:r>
        <w:r w:rsidR="00423DDF">
          <w:rPr>
            <w:noProof/>
            <w:webHidden/>
          </w:rPr>
          <w:fldChar w:fldCharType="separate"/>
        </w:r>
        <w:r w:rsidR="00F21416">
          <w:rPr>
            <w:noProof/>
            <w:webHidden/>
          </w:rPr>
          <w:t>46</w:t>
        </w:r>
        <w:r w:rsidR="00423DDF">
          <w:rPr>
            <w:noProof/>
            <w:webHidden/>
          </w:rPr>
          <w:fldChar w:fldCharType="end"/>
        </w:r>
      </w:hyperlink>
    </w:p>
    <w:p w14:paraId="38B02F05"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1" w:history="1">
        <w:r w:rsidR="00423DDF" w:rsidRPr="001A273E">
          <w:rPr>
            <w:rStyle w:val="Hyperlink"/>
            <w:noProof/>
          </w:rPr>
          <w:t>Chart 16 – SAIDI – Average Outage Time / Customer</w:t>
        </w:r>
        <w:r w:rsidR="00423DDF">
          <w:rPr>
            <w:noProof/>
            <w:webHidden/>
          </w:rPr>
          <w:tab/>
        </w:r>
        <w:r w:rsidR="00423DDF">
          <w:rPr>
            <w:noProof/>
            <w:webHidden/>
          </w:rPr>
          <w:fldChar w:fldCharType="begin"/>
        </w:r>
        <w:r w:rsidR="00423DDF">
          <w:rPr>
            <w:noProof/>
            <w:webHidden/>
          </w:rPr>
          <w:instrText xml:space="preserve"> PAGEREF _Toc481054621 \h </w:instrText>
        </w:r>
        <w:r w:rsidR="00423DDF">
          <w:rPr>
            <w:noProof/>
            <w:webHidden/>
          </w:rPr>
        </w:r>
        <w:r w:rsidR="00423DDF">
          <w:rPr>
            <w:noProof/>
            <w:webHidden/>
          </w:rPr>
          <w:fldChar w:fldCharType="separate"/>
        </w:r>
        <w:r w:rsidR="00F21416">
          <w:rPr>
            <w:noProof/>
            <w:webHidden/>
          </w:rPr>
          <w:t>47</w:t>
        </w:r>
        <w:r w:rsidR="00423DDF">
          <w:rPr>
            <w:noProof/>
            <w:webHidden/>
          </w:rPr>
          <w:fldChar w:fldCharType="end"/>
        </w:r>
      </w:hyperlink>
    </w:p>
    <w:p w14:paraId="5A08A0E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2" w:history="1">
        <w:r w:rsidR="00423DDF" w:rsidRPr="001A273E">
          <w:rPr>
            <w:rStyle w:val="Hyperlink"/>
            <w:noProof/>
          </w:rPr>
          <w:t>Chart 17 – Historical SAIDI Trend</w:t>
        </w:r>
        <w:r w:rsidR="00423DDF">
          <w:rPr>
            <w:noProof/>
            <w:webHidden/>
          </w:rPr>
          <w:tab/>
        </w:r>
        <w:r w:rsidR="00423DDF">
          <w:rPr>
            <w:noProof/>
            <w:webHidden/>
          </w:rPr>
          <w:fldChar w:fldCharType="begin"/>
        </w:r>
        <w:r w:rsidR="00423DDF">
          <w:rPr>
            <w:noProof/>
            <w:webHidden/>
          </w:rPr>
          <w:instrText xml:space="preserve"> PAGEREF _Toc481054622 \h </w:instrText>
        </w:r>
        <w:r w:rsidR="00423DDF">
          <w:rPr>
            <w:noProof/>
            <w:webHidden/>
          </w:rPr>
        </w:r>
        <w:r w:rsidR="00423DDF">
          <w:rPr>
            <w:noProof/>
            <w:webHidden/>
          </w:rPr>
          <w:fldChar w:fldCharType="separate"/>
        </w:r>
        <w:r w:rsidR="00F21416">
          <w:rPr>
            <w:noProof/>
            <w:webHidden/>
          </w:rPr>
          <w:t>47</w:t>
        </w:r>
        <w:r w:rsidR="00423DDF">
          <w:rPr>
            <w:noProof/>
            <w:webHidden/>
          </w:rPr>
          <w:fldChar w:fldCharType="end"/>
        </w:r>
      </w:hyperlink>
    </w:p>
    <w:p w14:paraId="18112F0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3" w:history="1">
        <w:r w:rsidR="00423DDF" w:rsidRPr="001A273E">
          <w:rPr>
            <w:rStyle w:val="Hyperlink"/>
            <w:noProof/>
          </w:rPr>
          <w:t>Chart 18 – CAIDI – Average Restoration Time</w:t>
        </w:r>
        <w:r w:rsidR="00423DDF">
          <w:rPr>
            <w:noProof/>
            <w:webHidden/>
          </w:rPr>
          <w:tab/>
        </w:r>
        <w:r w:rsidR="00423DDF">
          <w:rPr>
            <w:noProof/>
            <w:webHidden/>
          </w:rPr>
          <w:fldChar w:fldCharType="begin"/>
        </w:r>
        <w:r w:rsidR="00423DDF">
          <w:rPr>
            <w:noProof/>
            <w:webHidden/>
          </w:rPr>
          <w:instrText xml:space="preserve"> PAGEREF _Toc481054623 \h </w:instrText>
        </w:r>
        <w:r w:rsidR="00423DDF">
          <w:rPr>
            <w:noProof/>
            <w:webHidden/>
          </w:rPr>
        </w:r>
        <w:r w:rsidR="00423DDF">
          <w:rPr>
            <w:noProof/>
            <w:webHidden/>
          </w:rPr>
          <w:fldChar w:fldCharType="separate"/>
        </w:r>
        <w:r w:rsidR="00F21416">
          <w:rPr>
            <w:noProof/>
            <w:webHidden/>
          </w:rPr>
          <w:t>48</w:t>
        </w:r>
        <w:r w:rsidR="00423DDF">
          <w:rPr>
            <w:noProof/>
            <w:webHidden/>
          </w:rPr>
          <w:fldChar w:fldCharType="end"/>
        </w:r>
      </w:hyperlink>
    </w:p>
    <w:p w14:paraId="664533F2"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4" w:history="1">
        <w:r w:rsidR="00423DDF" w:rsidRPr="001A273E">
          <w:rPr>
            <w:rStyle w:val="Hyperlink"/>
            <w:noProof/>
          </w:rPr>
          <w:t>Chart 19 – Office Areas</w:t>
        </w:r>
        <w:r w:rsidR="00423DDF">
          <w:rPr>
            <w:noProof/>
            <w:webHidden/>
          </w:rPr>
          <w:tab/>
        </w:r>
        <w:r w:rsidR="00423DDF">
          <w:rPr>
            <w:noProof/>
            <w:webHidden/>
          </w:rPr>
          <w:fldChar w:fldCharType="begin"/>
        </w:r>
        <w:r w:rsidR="00423DDF">
          <w:rPr>
            <w:noProof/>
            <w:webHidden/>
          </w:rPr>
          <w:instrText xml:space="preserve"> PAGEREF _Toc481054624 \h </w:instrText>
        </w:r>
        <w:r w:rsidR="00423DDF">
          <w:rPr>
            <w:noProof/>
            <w:webHidden/>
          </w:rPr>
        </w:r>
        <w:r w:rsidR="00423DDF">
          <w:rPr>
            <w:noProof/>
            <w:webHidden/>
          </w:rPr>
          <w:fldChar w:fldCharType="separate"/>
        </w:r>
        <w:r w:rsidR="00F21416">
          <w:rPr>
            <w:noProof/>
            <w:webHidden/>
          </w:rPr>
          <w:t>49</w:t>
        </w:r>
        <w:r w:rsidR="00423DDF">
          <w:rPr>
            <w:noProof/>
            <w:webHidden/>
          </w:rPr>
          <w:fldChar w:fldCharType="end"/>
        </w:r>
      </w:hyperlink>
    </w:p>
    <w:p w14:paraId="07E6AB0D"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5" w:history="1">
        <w:r w:rsidR="00423DDF" w:rsidRPr="001A273E">
          <w:rPr>
            <w:rStyle w:val="Hyperlink"/>
            <w:noProof/>
          </w:rPr>
          <w:t>Chart 20 – SAIFI – Sustained Interruptions/Customer</w:t>
        </w:r>
        <w:r w:rsidR="00423DDF">
          <w:rPr>
            <w:noProof/>
            <w:webHidden/>
          </w:rPr>
          <w:tab/>
        </w:r>
        <w:r w:rsidR="00423DDF">
          <w:rPr>
            <w:noProof/>
            <w:webHidden/>
          </w:rPr>
          <w:fldChar w:fldCharType="begin"/>
        </w:r>
        <w:r w:rsidR="00423DDF">
          <w:rPr>
            <w:noProof/>
            <w:webHidden/>
          </w:rPr>
          <w:instrText xml:space="preserve"> PAGEREF _Toc481054625 \h </w:instrText>
        </w:r>
        <w:r w:rsidR="00423DDF">
          <w:rPr>
            <w:noProof/>
            <w:webHidden/>
          </w:rPr>
        </w:r>
        <w:r w:rsidR="00423DDF">
          <w:rPr>
            <w:noProof/>
            <w:webHidden/>
          </w:rPr>
          <w:fldChar w:fldCharType="separate"/>
        </w:r>
        <w:r w:rsidR="00F21416">
          <w:rPr>
            <w:noProof/>
            <w:webHidden/>
          </w:rPr>
          <w:t>50</w:t>
        </w:r>
        <w:r w:rsidR="00423DDF">
          <w:rPr>
            <w:noProof/>
            <w:webHidden/>
          </w:rPr>
          <w:fldChar w:fldCharType="end"/>
        </w:r>
      </w:hyperlink>
    </w:p>
    <w:p w14:paraId="373CC6EC"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6" w:history="1">
        <w:r w:rsidR="00423DDF" w:rsidRPr="001A273E">
          <w:rPr>
            <w:rStyle w:val="Hyperlink"/>
            <w:noProof/>
          </w:rPr>
          <w:t>Chart 21 – MAIFI – Momentary Interruption Events / Customer</w:t>
        </w:r>
        <w:r w:rsidR="00423DDF">
          <w:rPr>
            <w:noProof/>
            <w:webHidden/>
          </w:rPr>
          <w:tab/>
        </w:r>
        <w:r w:rsidR="00423DDF">
          <w:rPr>
            <w:noProof/>
            <w:webHidden/>
          </w:rPr>
          <w:fldChar w:fldCharType="begin"/>
        </w:r>
        <w:r w:rsidR="00423DDF">
          <w:rPr>
            <w:noProof/>
            <w:webHidden/>
          </w:rPr>
          <w:instrText xml:space="preserve"> PAGEREF _Toc481054626 \h </w:instrText>
        </w:r>
        <w:r w:rsidR="00423DDF">
          <w:rPr>
            <w:noProof/>
            <w:webHidden/>
          </w:rPr>
        </w:r>
        <w:r w:rsidR="00423DDF">
          <w:rPr>
            <w:noProof/>
            <w:webHidden/>
          </w:rPr>
          <w:fldChar w:fldCharType="separate"/>
        </w:r>
        <w:r w:rsidR="00F21416">
          <w:rPr>
            <w:noProof/>
            <w:webHidden/>
          </w:rPr>
          <w:t>51</w:t>
        </w:r>
        <w:r w:rsidR="00423DDF">
          <w:rPr>
            <w:noProof/>
            <w:webHidden/>
          </w:rPr>
          <w:fldChar w:fldCharType="end"/>
        </w:r>
      </w:hyperlink>
    </w:p>
    <w:p w14:paraId="31A8243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7" w:history="1">
        <w:r w:rsidR="00423DDF" w:rsidRPr="001A273E">
          <w:rPr>
            <w:rStyle w:val="Hyperlink"/>
            <w:noProof/>
          </w:rPr>
          <w:t>Chart 22 – SAIDI – Average Outage Time / Customer</w:t>
        </w:r>
        <w:r w:rsidR="00423DDF">
          <w:rPr>
            <w:noProof/>
            <w:webHidden/>
          </w:rPr>
          <w:tab/>
        </w:r>
        <w:r w:rsidR="00423DDF">
          <w:rPr>
            <w:noProof/>
            <w:webHidden/>
          </w:rPr>
          <w:fldChar w:fldCharType="begin"/>
        </w:r>
        <w:r w:rsidR="00423DDF">
          <w:rPr>
            <w:noProof/>
            <w:webHidden/>
          </w:rPr>
          <w:instrText xml:space="preserve"> PAGEREF _Toc481054627 \h </w:instrText>
        </w:r>
        <w:r w:rsidR="00423DDF">
          <w:rPr>
            <w:noProof/>
            <w:webHidden/>
          </w:rPr>
        </w:r>
        <w:r w:rsidR="00423DDF">
          <w:rPr>
            <w:noProof/>
            <w:webHidden/>
          </w:rPr>
          <w:fldChar w:fldCharType="separate"/>
        </w:r>
        <w:r w:rsidR="00F21416">
          <w:rPr>
            <w:noProof/>
            <w:webHidden/>
          </w:rPr>
          <w:t>51</w:t>
        </w:r>
        <w:r w:rsidR="00423DDF">
          <w:rPr>
            <w:noProof/>
            <w:webHidden/>
          </w:rPr>
          <w:fldChar w:fldCharType="end"/>
        </w:r>
      </w:hyperlink>
    </w:p>
    <w:p w14:paraId="1A828C68"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8" w:history="1">
        <w:r w:rsidR="00423DDF" w:rsidRPr="001A273E">
          <w:rPr>
            <w:rStyle w:val="Hyperlink"/>
            <w:noProof/>
          </w:rPr>
          <w:t>Chart 23 – CAIDI – Average Restoration Time</w:t>
        </w:r>
        <w:r w:rsidR="00423DDF">
          <w:rPr>
            <w:noProof/>
            <w:webHidden/>
          </w:rPr>
          <w:tab/>
        </w:r>
        <w:r w:rsidR="00423DDF">
          <w:rPr>
            <w:noProof/>
            <w:webHidden/>
          </w:rPr>
          <w:fldChar w:fldCharType="begin"/>
        </w:r>
        <w:r w:rsidR="00423DDF">
          <w:rPr>
            <w:noProof/>
            <w:webHidden/>
          </w:rPr>
          <w:instrText xml:space="preserve"> PAGEREF _Toc481054628 \h </w:instrText>
        </w:r>
        <w:r w:rsidR="00423DDF">
          <w:rPr>
            <w:noProof/>
            <w:webHidden/>
          </w:rPr>
        </w:r>
        <w:r w:rsidR="00423DDF">
          <w:rPr>
            <w:noProof/>
            <w:webHidden/>
          </w:rPr>
          <w:fldChar w:fldCharType="separate"/>
        </w:r>
        <w:r w:rsidR="00F21416">
          <w:rPr>
            <w:noProof/>
            <w:webHidden/>
          </w:rPr>
          <w:t>52</w:t>
        </w:r>
        <w:r w:rsidR="00423DDF">
          <w:rPr>
            <w:noProof/>
            <w:webHidden/>
          </w:rPr>
          <w:fldChar w:fldCharType="end"/>
        </w:r>
      </w:hyperlink>
    </w:p>
    <w:p w14:paraId="1D51224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29" w:history="1">
        <w:r w:rsidR="00423DDF" w:rsidRPr="001A273E">
          <w:rPr>
            <w:rStyle w:val="Hyperlink"/>
            <w:noProof/>
          </w:rPr>
          <w:t>Chart 24 - % SAIFI by Cause Code for the Major Event Days</w:t>
        </w:r>
        <w:r w:rsidR="00423DDF">
          <w:rPr>
            <w:noProof/>
            <w:webHidden/>
          </w:rPr>
          <w:tab/>
        </w:r>
        <w:r w:rsidR="00423DDF">
          <w:rPr>
            <w:noProof/>
            <w:webHidden/>
          </w:rPr>
          <w:fldChar w:fldCharType="begin"/>
        </w:r>
        <w:r w:rsidR="00423DDF">
          <w:rPr>
            <w:noProof/>
            <w:webHidden/>
          </w:rPr>
          <w:instrText xml:space="preserve"> PAGEREF _Toc481054629 \h </w:instrText>
        </w:r>
        <w:r w:rsidR="00423DDF">
          <w:rPr>
            <w:noProof/>
            <w:webHidden/>
          </w:rPr>
        </w:r>
        <w:r w:rsidR="00423DDF">
          <w:rPr>
            <w:noProof/>
            <w:webHidden/>
          </w:rPr>
          <w:fldChar w:fldCharType="separate"/>
        </w:r>
        <w:r w:rsidR="00F21416">
          <w:rPr>
            <w:noProof/>
            <w:webHidden/>
          </w:rPr>
          <w:t>53</w:t>
        </w:r>
        <w:r w:rsidR="00423DDF">
          <w:rPr>
            <w:noProof/>
            <w:webHidden/>
          </w:rPr>
          <w:fldChar w:fldCharType="end"/>
        </w:r>
      </w:hyperlink>
    </w:p>
    <w:p w14:paraId="4C9C2BD2"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0" w:history="1">
        <w:r w:rsidR="00423DDF" w:rsidRPr="001A273E">
          <w:rPr>
            <w:rStyle w:val="Hyperlink"/>
            <w:noProof/>
          </w:rPr>
          <w:t>Chart 25 – Avista Service Territory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_Toc481054630 \h </w:instrText>
        </w:r>
        <w:r w:rsidR="00423DDF">
          <w:rPr>
            <w:noProof/>
            <w:webHidden/>
          </w:rPr>
        </w:r>
        <w:r w:rsidR="00423DDF">
          <w:rPr>
            <w:noProof/>
            <w:webHidden/>
          </w:rPr>
          <w:fldChar w:fldCharType="separate"/>
        </w:r>
        <w:r w:rsidR="00F21416">
          <w:rPr>
            <w:noProof/>
            <w:webHidden/>
          </w:rPr>
          <w:t>56</w:t>
        </w:r>
        <w:r w:rsidR="00423DDF">
          <w:rPr>
            <w:noProof/>
            <w:webHidden/>
          </w:rPr>
          <w:fldChar w:fldCharType="end"/>
        </w:r>
      </w:hyperlink>
    </w:p>
    <w:p w14:paraId="1E49FC12"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1" w:history="1">
        <w:r w:rsidR="00423DDF" w:rsidRPr="001A273E">
          <w:rPr>
            <w:rStyle w:val="Hyperlink"/>
            <w:noProof/>
          </w:rPr>
          <w:t>Chart 26 – Colville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_Toc481054631 \h </w:instrText>
        </w:r>
        <w:r w:rsidR="00423DDF">
          <w:rPr>
            <w:noProof/>
            <w:webHidden/>
          </w:rPr>
        </w:r>
        <w:r w:rsidR="00423DDF">
          <w:rPr>
            <w:noProof/>
            <w:webHidden/>
          </w:rPr>
          <w:fldChar w:fldCharType="separate"/>
        </w:r>
        <w:r w:rsidR="00F21416">
          <w:rPr>
            <w:noProof/>
            <w:webHidden/>
          </w:rPr>
          <w:t>57</w:t>
        </w:r>
        <w:r w:rsidR="00423DDF">
          <w:rPr>
            <w:noProof/>
            <w:webHidden/>
          </w:rPr>
          <w:fldChar w:fldCharType="end"/>
        </w:r>
      </w:hyperlink>
    </w:p>
    <w:p w14:paraId="1757FDC8"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2" w:history="1">
        <w:r w:rsidR="00423DDF" w:rsidRPr="001A273E">
          <w:rPr>
            <w:rStyle w:val="Hyperlink"/>
            <w:noProof/>
          </w:rPr>
          <w:t>Chart 27 – Davenport Office – CEMIn</w:t>
        </w:r>
        <w:r w:rsidR="00423DDF">
          <w:rPr>
            <w:noProof/>
            <w:webHidden/>
          </w:rPr>
          <w:tab/>
        </w:r>
        <w:r w:rsidR="00423DDF">
          <w:rPr>
            <w:noProof/>
            <w:webHidden/>
          </w:rPr>
          <w:fldChar w:fldCharType="begin"/>
        </w:r>
        <w:r w:rsidR="00423DDF">
          <w:rPr>
            <w:noProof/>
            <w:webHidden/>
          </w:rPr>
          <w:instrText xml:space="preserve"> PAGEREF _Toc481054632 \h </w:instrText>
        </w:r>
        <w:r w:rsidR="00423DDF">
          <w:rPr>
            <w:noProof/>
            <w:webHidden/>
          </w:rPr>
        </w:r>
        <w:r w:rsidR="00423DDF">
          <w:rPr>
            <w:noProof/>
            <w:webHidden/>
          </w:rPr>
          <w:fldChar w:fldCharType="separate"/>
        </w:r>
        <w:r w:rsidR="00F21416">
          <w:rPr>
            <w:noProof/>
            <w:webHidden/>
          </w:rPr>
          <w:t>58</w:t>
        </w:r>
        <w:r w:rsidR="00423DDF">
          <w:rPr>
            <w:noProof/>
            <w:webHidden/>
          </w:rPr>
          <w:fldChar w:fldCharType="end"/>
        </w:r>
      </w:hyperlink>
    </w:p>
    <w:p w14:paraId="25AFA0D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3" w:history="1">
        <w:r w:rsidR="00423DDF" w:rsidRPr="001A273E">
          <w:rPr>
            <w:rStyle w:val="Hyperlink"/>
            <w:noProof/>
          </w:rPr>
          <w:t>Chart 28 – Deer Park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_Toc481054633 \h </w:instrText>
        </w:r>
        <w:r w:rsidR="00423DDF">
          <w:rPr>
            <w:noProof/>
            <w:webHidden/>
          </w:rPr>
        </w:r>
        <w:r w:rsidR="00423DDF">
          <w:rPr>
            <w:noProof/>
            <w:webHidden/>
          </w:rPr>
          <w:fldChar w:fldCharType="separate"/>
        </w:r>
        <w:r w:rsidR="00F21416">
          <w:rPr>
            <w:noProof/>
            <w:webHidden/>
          </w:rPr>
          <w:t>59</w:t>
        </w:r>
        <w:r w:rsidR="00423DDF">
          <w:rPr>
            <w:noProof/>
            <w:webHidden/>
          </w:rPr>
          <w:fldChar w:fldCharType="end"/>
        </w:r>
      </w:hyperlink>
    </w:p>
    <w:p w14:paraId="5DB976D9"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4" w:history="1">
        <w:r w:rsidR="00423DDF" w:rsidRPr="001A273E">
          <w:rPr>
            <w:rStyle w:val="Hyperlink"/>
            <w:noProof/>
          </w:rPr>
          <w:t>Chart 29 – Othello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_Toc481054634 \h </w:instrText>
        </w:r>
        <w:r w:rsidR="00423DDF">
          <w:rPr>
            <w:noProof/>
            <w:webHidden/>
          </w:rPr>
        </w:r>
        <w:r w:rsidR="00423DDF">
          <w:rPr>
            <w:noProof/>
            <w:webHidden/>
          </w:rPr>
          <w:fldChar w:fldCharType="separate"/>
        </w:r>
        <w:r w:rsidR="00F21416">
          <w:rPr>
            <w:noProof/>
            <w:webHidden/>
          </w:rPr>
          <w:t>60</w:t>
        </w:r>
        <w:r w:rsidR="00423DDF">
          <w:rPr>
            <w:noProof/>
            <w:webHidden/>
          </w:rPr>
          <w:fldChar w:fldCharType="end"/>
        </w:r>
      </w:hyperlink>
    </w:p>
    <w:p w14:paraId="2F11458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5" w:history="1">
        <w:r w:rsidR="00423DDF" w:rsidRPr="001A273E">
          <w:rPr>
            <w:rStyle w:val="Hyperlink"/>
            <w:noProof/>
          </w:rPr>
          <w:t>Chart 30 – Palouse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_Toc481054635 \h </w:instrText>
        </w:r>
        <w:r w:rsidR="00423DDF">
          <w:rPr>
            <w:noProof/>
            <w:webHidden/>
          </w:rPr>
        </w:r>
        <w:r w:rsidR="00423DDF">
          <w:rPr>
            <w:noProof/>
            <w:webHidden/>
          </w:rPr>
          <w:fldChar w:fldCharType="separate"/>
        </w:r>
        <w:r w:rsidR="00F21416">
          <w:rPr>
            <w:noProof/>
            <w:webHidden/>
          </w:rPr>
          <w:t>61</w:t>
        </w:r>
        <w:r w:rsidR="00423DDF">
          <w:rPr>
            <w:noProof/>
            <w:webHidden/>
          </w:rPr>
          <w:fldChar w:fldCharType="end"/>
        </w:r>
      </w:hyperlink>
    </w:p>
    <w:p w14:paraId="44A494E5"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6" w:history="1">
        <w:r w:rsidR="00423DDF" w:rsidRPr="001A273E">
          <w:rPr>
            <w:rStyle w:val="Hyperlink"/>
            <w:noProof/>
          </w:rPr>
          <w:t>Chart 31 – Lewis-Clark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_Toc481054636 \h </w:instrText>
        </w:r>
        <w:r w:rsidR="00423DDF">
          <w:rPr>
            <w:noProof/>
            <w:webHidden/>
          </w:rPr>
        </w:r>
        <w:r w:rsidR="00423DDF">
          <w:rPr>
            <w:noProof/>
            <w:webHidden/>
          </w:rPr>
          <w:fldChar w:fldCharType="separate"/>
        </w:r>
        <w:r w:rsidR="00F21416">
          <w:rPr>
            <w:noProof/>
            <w:webHidden/>
          </w:rPr>
          <w:t>62</w:t>
        </w:r>
        <w:r w:rsidR="00423DDF">
          <w:rPr>
            <w:noProof/>
            <w:webHidden/>
          </w:rPr>
          <w:fldChar w:fldCharType="end"/>
        </w:r>
      </w:hyperlink>
    </w:p>
    <w:p w14:paraId="78F0FB0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7" w:history="1">
        <w:r w:rsidR="00423DDF" w:rsidRPr="001A273E">
          <w:rPr>
            <w:rStyle w:val="Hyperlink"/>
            <w:noProof/>
          </w:rPr>
          <w:t>Chart 32 – Spokane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_Toc481054637 \h </w:instrText>
        </w:r>
        <w:r w:rsidR="00423DDF">
          <w:rPr>
            <w:noProof/>
            <w:webHidden/>
          </w:rPr>
        </w:r>
        <w:r w:rsidR="00423DDF">
          <w:rPr>
            <w:noProof/>
            <w:webHidden/>
          </w:rPr>
          <w:fldChar w:fldCharType="separate"/>
        </w:r>
        <w:r w:rsidR="00F21416">
          <w:rPr>
            <w:noProof/>
            <w:webHidden/>
          </w:rPr>
          <w:t>63</w:t>
        </w:r>
        <w:r w:rsidR="00423DDF">
          <w:rPr>
            <w:noProof/>
            <w:webHidden/>
          </w:rPr>
          <w:fldChar w:fldCharType="end"/>
        </w:r>
      </w:hyperlink>
    </w:p>
    <w:p w14:paraId="4FDAC2E3"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8" w:history="1">
        <w:r w:rsidR="00423DDF" w:rsidRPr="001A273E">
          <w:rPr>
            <w:rStyle w:val="Hyperlink"/>
            <w:noProof/>
          </w:rPr>
          <w:t>Chart 33 – Sandpoint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_Toc481054638 \h </w:instrText>
        </w:r>
        <w:r w:rsidR="00423DDF">
          <w:rPr>
            <w:noProof/>
            <w:webHidden/>
          </w:rPr>
        </w:r>
        <w:r w:rsidR="00423DDF">
          <w:rPr>
            <w:noProof/>
            <w:webHidden/>
          </w:rPr>
          <w:fldChar w:fldCharType="separate"/>
        </w:r>
        <w:r w:rsidR="00F21416">
          <w:rPr>
            <w:noProof/>
            <w:webHidden/>
          </w:rPr>
          <w:t>64</w:t>
        </w:r>
        <w:r w:rsidR="00423DDF">
          <w:rPr>
            <w:noProof/>
            <w:webHidden/>
          </w:rPr>
          <w:fldChar w:fldCharType="end"/>
        </w:r>
      </w:hyperlink>
    </w:p>
    <w:p w14:paraId="167350D0"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39" w:history="1">
        <w:r w:rsidR="00423DDF" w:rsidRPr="001A273E">
          <w:rPr>
            <w:rStyle w:val="Hyperlink"/>
            <w:noProof/>
          </w:rPr>
          <w:t>Chart 34 - Kellogg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_Toc481054639 \h </w:instrText>
        </w:r>
        <w:r w:rsidR="00423DDF">
          <w:rPr>
            <w:noProof/>
            <w:webHidden/>
          </w:rPr>
        </w:r>
        <w:r w:rsidR="00423DDF">
          <w:rPr>
            <w:noProof/>
            <w:webHidden/>
          </w:rPr>
          <w:fldChar w:fldCharType="separate"/>
        </w:r>
        <w:r w:rsidR="00F21416">
          <w:rPr>
            <w:noProof/>
            <w:webHidden/>
          </w:rPr>
          <w:t>65</w:t>
        </w:r>
        <w:r w:rsidR="00423DDF">
          <w:rPr>
            <w:noProof/>
            <w:webHidden/>
          </w:rPr>
          <w:fldChar w:fldCharType="end"/>
        </w:r>
      </w:hyperlink>
    </w:p>
    <w:p w14:paraId="60F006F0"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0" w:history="1">
        <w:r w:rsidR="00423DDF" w:rsidRPr="001A273E">
          <w:rPr>
            <w:rStyle w:val="Hyperlink"/>
            <w:noProof/>
          </w:rPr>
          <w:t>Chart 35 - Coeur d'Alene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_Toc481054640 \h </w:instrText>
        </w:r>
        <w:r w:rsidR="00423DDF">
          <w:rPr>
            <w:noProof/>
            <w:webHidden/>
          </w:rPr>
        </w:r>
        <w:r w:rsidR="00423DDF">
          <w:rPr>
            <w:noProof/>
            <w:webHidden/>
          </w:rPr>
          <w:fldChar w:fldCharType="separate"/>
        </w:r>
        <w:r w:rsidR="00F21416">
          <w:rPr>
            <w:noProof/>
            <w:webHidden/>
          </w:rPr>
          <w:t>66</w:t>
        </w:r>
        <w:r w:rsidR="00423DDF">
          <w:rPr>
            <w:noProof/>
            <w:webHidden/>
          </w:rPr>
          <w:fldChar w:fldCharType="end"/>
        </w:r>
      </w:hyperlink>
    </w:p>
    <w:p w14:paraId="73471B0C"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1" w:history="1">
        <w:r w:rsidR="00423DDF" w:rsidRPr="001A273E">
          <w:rPr>
            <w:rStyle w:val="Hyperlink"/>
            <w:noProof/>
          </w:rPr>
          <w:t>Chart 36 - Grangeville Office - CEMI</w:t>
        </w:r>
        <w:r w:rsidR="00423DDF" w:rsidRPr="001A273E">
          <w:rPr>
            <w:rStyle w:val="Hyperlink"/>
            <w:noProof/>
            <w:vertAlign w:val="subscript"/>
          </w:rPr>
          <w:t>n</w:t>
        </w:r>
        <w:r w:rsidR="00423DDF">
          <w:rPr>
            <w:noProof/>
            <w:webHidden/>
          </w:rPr>
          <w:tab/>
        </w:r>
        <w:r w:rsidR="00423DDF">
          <w:rPr>
            <w:noProof/>
            <w:webHidden/>
          </w:rPr>
          <w:fldChar w:fldCharType="begin"/>
        </w:r>
        <w:r w:rsidR="00423DDF">
          <w:rPr>
            <w:noProof/>
            <w:webHidden/>
          </w:rPr>
          <w:instrText xml:space="preserve"> PAGEREF _Toc481054641 \h </w:instrText>
        </w:r>
        <w:r w:rsidR="00423DDF">
          <w:rPr>
            <w:noProof/>
            <w:webHidden/>
          </w:rPr>
        </w:r>
        <w:r w:rsidR="00423DDF">
          <w:rPr>
            <w:noProof/>
            <w:webHidden/>
          </w:rPr>
          <w:fldChar w:fldCharType="separate"/>
        </w:r>
        <w:r w:rsidR="00F21416">
          <w:rPr>
            <w:noProof/>
            <w:webHidden/>
          </w:rPr>
          <w:t>67</w:t>
        </w:r>
        <w:r w:rsidR="00423DDF">
          <w:rPr>
            <w:noProof/>
            <w:webHidden/>
          </w:rPr>
          <w:fldChar w:fldCharType="end"/>
        </w:r>
      </w:hyperlink>
    </w:p>
    <w:p w14:paraId="09E590D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2" w:history="1">
        <w:r w:rsidR="00423DDF" w:rsidRPr="001A273E">
          <w:rPr>
            <w:rStyle w:val="Hyperlink"/>
            <w:noProof/>
          </w:rPr>
          <w:t>Chart 37 – SAIFI – Sustained Interruptions / Customer</w:t>
        </w:r>
        <w:r w:rsidR="00423DDF">
          <w:rPr>
            <w:noProof/>
            <w:webHidden/>
          </w:rPr>
          <w:tab/>
        </w:r>
        <w:r w:rsidR="00423DDF">
          <w:rPr>
            <w:noProof/>
            <w:webHidden/>
          </w:rPr>
          <w:fldChar w:fldCharType="begin"/>
        </w:r>
        <w:r w:rsidR="00423DDF">
          <w:rPr>
            <w:noProof/>
            <w:webHidden/>
          </w:rPr>
          <w:instrText xml:space="preserve"> PAGEREF _Toc481054642 \h </w:instrText>
        </w:r>
        <w:r w:rsidR="00423DDF">
          <w:rPr>
            <w:noProof/>
            <w:webHidden/>
          </w:rPr>
        </w:r>
        <w:r w:rsidR="00423DDF">
          <w:rPr>
            <w:noProof/>
            <w:webHidden/>
          </w:rPr>
          <w:fldChar w:fldCharType="separate"/>
        </w:r>
        <w:r w:rsidR="00F21416">
          <w:rPr>
            <w:noProof/>
            <w:webHidden/>
          </w:rPr>
          <w:t>68</w:t>
        </w:r>
        <w:r w:rsidR="00423DDF">
          <w:rPr>
            <w:noProof/>
            <w:webHidden/>
          </w:rPr>
          <w:fldChar w:fldCharType="end"/>
        </w:r>
      </w:hyperlink>
    </w:p>
    <w:p w14:paraId="46F2A77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3" w:history="1">
        <w:r w:rsidR="00423DDF" w:rsidRPr="001A273E">
          <w:rPr>
            <w:rStyle w:val="Hyperlink"/>
            <w:noProof/>
          </w:rPr>
          <w:t>Chart 38 – MAIFI – Momentary Interruption Events / Customer</w:t>
        </w:r>
        <w:r w:rsidR="00423DDF">
          <w:rPr>
            <w:noProof/>
            <w:webHidden/>
          </w:rPr>
          <w:tab/>
        </w:r>
        <w:r w:rsidR="00423DDF">
          <w:rPr>
            <w:noProof/>
            <w:webHidden/>
          </w:rPr>
          <w:fldChar w:fldCharType="begin"/>
        </w:r>
        <w:r w:rsidR="00423DDF">
          <w:rPr>
            <w:noProof/>
            <w:webHidden/>
          </w:rPr>
          <w:instrText xml:space="preserve"> PAGEREF _Toc481054643 \h </w:instrText>
        </w:r>
        <w:r w:rsidR="00423DDF">
          <w:rPr>
            <w:noProof/>
            <w:webHidden/>
          </w:rPr>
        </w:r>
        <w:r w:rsidR="00423DDF">
          <w:rPr>
            <w:noProof/>
            <w:webHidden/>
          </w:rPr>
          <w:fldChar w:fldCharType="separate"/>
        </w:r>
        <w:r w:rsidR="00F21416">
          <w:rPr>
            <w:noProof/>
            <w:webHidden/>
          </w:rPr>
          <w:t>68</w:t>
        </w:r>
        <w:r w:rsidR="00423DDF">
          <w:rPr>
            <w:noProof/>
            <w:webHidden/>
          </w:rPr>
          <w:fldChar w:fldCharType="end"/>
        </w:r>
      </w:hyperlink>
    </w:p>
    <w:p w14:paraId="660FDA92"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4" w:history="1">
        <w:r w:rsidR="00423DDF" w:rsidRPr="001A273E">
          <w:rPr>
            <w:rStyle w:val="Hyperlink"/>
            <w:noProof/>
          </w:rPr>
          <w:t>Chart 39 – SAIDI – Average Outage Time / Customer</w:t>
        </w:r>
        <w:r w:rsidR="00423DDF">
          <w:rPr>
            <w:noProof/>
            <w:webHidden/>
          </w:rPr>
          <w:tab/>
        </w:r>
        <w:r w:rsidR="00423DDF">
          <w:rPr>
            <w:noProof/>
            <w:webHidden/>
          </w:rPr>
          <w:fldChar w:fldCharType="begin"/>
        </w:r>
        <w:r w:rsidR="00423DDF">
          <w:rPr>
            <w:noProof/>
            <w:webHidden/>
          </w:rPr>
          <w:instrText xml:space="preserve"> PAGEREF _Toc481054644 \h </w:instrText>
        </w:r>
        <w:r w:rsidR="00423DDF">
          <w:rPr>
            <w:noProof/>
            <w:webHidden/>
          </w:rPr>
        </w:r>
        <w:r w:rsidR="00423DDF">
          <w:rPr>
            <w:noProof/>
            <w:webHidden/>
          </w:rPr>
          <w:fldChar w:fldCharType="separate"/>
        </w:r>
        <w:r w:rsidR="00F21416">
          <w:rPr>
            <w:noProof/>
            <w:webHidden/>
          </w:rPr>
          <w:t>69</w:t>
        </w:r>
        <w:r w:rsidR="00423DDF">
          <w:rPr>
            <w:noProof/>
            <w:webHidden/>
          </w:rPr>
          <w:fldChar w:fldCharType="end"/>
        </w:r>
      </w:hyperlink>
    </w:p>
    <w:p w14:paraId="0940F86C"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5" w:history="1">
        <w:r w:rsidR="00423DDF" w:rsidRPr="001A273E">
          <w:rPr>
            <w:rStyle w:val="Hyperlink"/>
            <w:noProof/>
          </w:rPr>
          <w:t>Chart 40 – CAIDI – Average Restoration Time</w:t>
        </w:r>
        <w:r w:rsidR="00423DDF">
          <w:rPr>
            <w:noProof/>
            <w:webHidden/>
          </w:rPr>
          <w:tab/>
        </w:r>
        <w:r w:rsidR="00423DDF">
          <w:rPr>
            <w:noProof/>
            <w:webHidden/>
          </w:rPr>
          <w:fldChar w:fldCharType="begin"/>
        </w:r>
        <w:r w:rsidR="00423DDF">
          <w:rPr>
            <w:noProof/>
            <w:webHidden/>
          </w:rPr>
          <w:instrText xml:space="preserve"> PAGEREF _Toc481054645 \h </w:instrText>
        </w:r>
        <w:r w:rsidR="00423DDF">
          <w:rPr>
            <w:noProof/>
            <w:webHidden/>
          </w:rPr>
        </w:r>
        <w:r w:rsidR="00423DDF">
          <w:rPr>
            <w:noProof/>
            <w:webHidden/>
          </w:rPr>
          <w:fldChar w:fldCharType="separate"/>
        </w:r>
        <w:r w:rsidR="00F21416">
          <w:rPr>
            <w:noProof/>
            <w:webHidden/>
          </w:rPr>
          <w:t>69</w:t>
        </w:r>
        <w:r w:rsidR="00423DDF">
          <w:rPr>
            <w:noProof/>
            <w:webHidden/>
          </w:rPr>
          <w:fldChar w:fldCharType="end"/>
        </w:r>
      </w:hyperlink>
    </w:p>
    <w:p w14:paraId="1C86F17F"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6" w:history="1">
        <w:r w:rsidR="00423DDF" w:rsidRPr="001A273E">
          <w:rPr>
            <w:rStyle w:val="Hyperlink"/>
            <w:noProof/>
          </w:rPr>
          <w:t>Chart 41 - % SAIFI per Cause by Office</w:t>
        </w:r>
        <w:r w:rsidR="00423DDF">
          <w:rPr>
            <w:noProof/>
            <w:webHidden/>
          </w:rPr>
          <w:tab/>
        </w:r>
        <w:r w:rsidR="00423DDF">
          <w:rPr>
            <w:noProof/>
            <w:webHidden/>
          </w:rPr>
          <w:fldChar w:fldCharType="begin"/>
        </w:r>
        <w:r w:rsidR="00423DDF">
          <w:rPr>
            <w:noProof/>
            <w:webHidden/>
          </w:rPr>
          <w:instrText xml:space="preserve"> PAGEREF _Toc481054646 \h </w:instrText>
        </w:r>
        <w:r w:rsidR="00423DDF">
          <w:rPr>
            <w:noProof/>
            <w:webHidden/>
          </w:rPr>
        </w:r>
        <w:r w:rsidR="00423DDF">
          <w:rPr>
            <w:noProof/>
            <w:webHidden/>
          </w:rPr>
          <w:fldChar w:fldCharType="separate"/>
        </w:r>
        <w:r w:rsidR="00F21416">
          <w:rPr>
            <w:noProof/>
            <w:webHidden/>
          </w:rPr>
          <w:t>71</w:t>
        </w:r>
        <w:r w:rsidR="00423DDF">
          <w:rPr>
            <w:noProof/>
            <w:webHidden/>
          </w:rPr>
          <w:fldChar w:fldCharType="end"/>
        </w:r>
      </w:hyperlink>
    </w:p>
    <w:p w14:paraId="7FEB59B1"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7" w:history="1">
        <w:r w:rsidR="00423DDF" w:rsidRPr="001A273E">
          <w:rPr>
            <w:rStyle w:val="Hyperlink"/>
            <w:noProof/>
          </w:rPr>
          <w:t>Chart 42 - % SAIDI per Cause by Office</w:t>
        </w:r>
        <w:r w:rsidR="00423DDF">
          <w:rPr>
            <w:noProof/>
            <w:webHidden/>
          </w:rPr>
          <w:tab/>
        </w:r>
        <w:r w:rsidR="00423DDF">
          <w:rPr>
            <w:noProof/>
            <w:webHidden/>
          </w:rPr>
          <w:fldChar w:fldCharType="begin"/>
        </w:r>
        <w:r w:rsidR="00423DDF">
          <w:rPr>
            <w:noProof/>
            <w:webHidden/>
          </w:rPr>
          <w:instrText xml:space="preserve"> PAGEREF _Toc481054647 \h </w:instrText>
        </w:r>
        <w:r w:rsidR="00423DDF">
          <w:rPr>
            <w:noProof/>
            <w:webHidden/>
          </w:rPr>
        </w:r>
        <w:r w:rsidR="00423DDF">
          <w:rPr>
            <w:noProof/>
            <w:webHidden/>
          </w:rPr>
          <w:fldChar w:fldCharType="separate"/>
        </w:r>
        <w:r w:rsidR="00F21416">
          <w:rPr>
            <w:noProof/>
            <w:webHidden/>
          </w:rPr>
          <w:t>73</w:t>
        </w:r>
        <w:r w:rsidR="00423DDF">
          <w:rPr>
            <w:noProof/>
            <w:webHidden/>
          </w:rPr>
          <w:fldChar w:fldCharType="end"/>
        </w:r>
      </w:hyperlink>
    </w:p>
    <w:p w14:paraId="02DCE33A"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8" w:history="1">
        <w:r w:rsidR="00423DDF" w:rsidRPr="001A273E">
          <w:rPr>
            <w:rStyle w:val="Hyperlink"/>
            <w:noProof/>
          </w:rPr>
          <w:t>Chart 43 - % SAIFI per Cause by Month</w:t>
        </w:r>
        <w:r w:rsidR="00423DDF">
          <w:rPr>
            <w:noProof/>
            <w:webHidden/>
          </w:rPr>
          <w:tab/>
        </w:r>
        <w:r w:rsidR="00423DDF">
          <w:rPr>
            <w:noProof/>
            <w:webHidden/>
          </w:rPr>
          <w:fldChar w:fldCharType="begin"/>
        </w:r>
        <w:r w:rsidR="00423DDF">
          <w:rPr>
            <w:noProof/>
            <w:webHidden/>
          </w:rPr>
          <w:instrText xml:space="preserve"> PAGEREF _Toc481054648 \h </w:instrText>
        </w:r>
        <w:r w:rsidR="00423DDF">
          <w:rPr>
            <w:noProof/>
            <w:webHidden/>
          </w:rPr>
        </w:r>
        <w:r w:rsidR="00423DDF">
          <w:rPr>
            <w:noProof/>
            <w:webHidden/>
          </w:rPr>
          <w:fldChar w:fldCharType="separate"/>
        </w:r>
        <w:r w:rsidR="00F21416">
          <w:rPr>
            <w:noProof/>
            <w:webHidden/>
          </w:rPr>
          <w:t>75</w:t>
        </w:r>
        <w:r w:rsidR="00423DDF">
          <w:rPr>
            <w:noProof/>
            <w:webHidden/>
          </w:rPr>
          <w:fldChar w:fldCharType="end"/>
        </w:r>
      </w:hyperlink>
    </w:p>
    <w:p w14:paraId="6F05C85D"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49" w:history="1">
        <w:r w:rsidR="00423DDF" w:rsidRPr="001A273E">
          <w:rPr>
            <w:rStyle w:val="Hyperlink"/>
            <w:noProof/>
          </w:rPr>
          <w:t>Chart 44 - % SAIDI per Cause by Month</w:t>
        </w:r>
        <w:r w:rsidR="00423DDF">
          <w:rPr>
            <w:noProof/>
            <w:webHidden/>
          </w:rPr>
          <w:tab/>
        </w:r>
        <w:r w:rsidR="00423DDF">
          <w:rPr>
            <w:noProof/>
            <w:webHidden/>
          </w:rPr>
          <w:fldChar w:fldCharType="begin"/>
        </w:r>
        <w:r w:rsidR="00423DDF">
          <w:rPr>
            <w:noProof/>
            <w:webHidden/>
          </w:rPr>
          <w:instrText xml:space="preserve"> PAGEREF _Toc481054649 \h </w:instrText>
        </w:r>
        <w:r w:rsidR="00423DDF">
          <w:rPr>
            <w:noProof/>
            <w:webHidden/>
          </w:rPr>
        </w:r>
        <w:r w:rsidR="00423DDF">
          <w:rPr>
            <w:noProof/>
            <w:webHidden/>
          </w:rPr>
          <w:fldChar w:fldCharType="separate"/>
        </w:r>
        <w:r w:rsidR="00F21416">
          <w:rPr>
            <w:noProof/>
            <w:webHidden/>
          </w:rPr>
          <w:t>78</w:t>
        </w:r>
        <w:r w:rsidR="00423DDF">
          <w:rPr>
            <w:noProof/>
            <w:webHidden/>
          </w:rPr>
          <w:fldChar w:fldCharType="end"/>
        </w:r>
      </w:hyperlink>
    </w:p>
    <w:p w14:paraId="4BE47CA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50" w:history="1">
        <w:r w:rsidR="00423DDF" w:rsidRPr="001A273E">
          <w:rPr>
            <w:rStyle w:val="Hyperlink"/>
            <w:noProof/>
          </w:rPr>
          <w:t>Chart 45 - % MAIFI per Cause by Office</w:t>
        </w:r>
        <w:r w:rsidR="00423DDF">
          <w:rPr>
            <w:noProof/>
            <w:webHidden/>
          </w:rPr>
          <w:tab/>
        </w:r>
        <w:r w:rsidR="00423DDF">
          <w:rPr>
            <w:noProof/>
            <w:webHidden/>
          </w:rPr>
          <w:fldChar w:fldCharType="begin"/>
        </w:r>
        <w:r w:rsidR="00423DDF">
          <w:rPr>
            <w:noProof/>
            <w:webHidden/>
          </w:rPr>
          <w:instrText xml:space="preserve"> PAGEREF _Toc481054650 \h </w:instrText>
        </w:r>
        <w:r w:rsidR="00423DDF">
          <w:rPr>
            <w:noProof/>
            <w:webHidden/>
          </w:rPr>
        </w:r>
        <w:r w:rsidR="00423DDF">
          <w:rPr>
            <w:noProof/>
            <w:webHidden/>
          </w:rPr>
          <w:fldChar w:fldCharType="separate"/>
        </w:r>
        <w:r w:rsidR="00F21416">
          <w:rPr>
            <w:noProof/>
            <w:webHidden/>
          </w:rPr>
          <w:t>81</w:t>
        </w:r>
        <w:r w:rsidR="00423DDF">
          <w:rPr>
            <w:noProof/>
            <w:webHidden/>
          </w:rPr>
          <w:fldChar w:fldCharType="end"/>
        </w:r>
      </w:hyperlink>
    </w:p>
    <w:p w14:paraId="178E7CDE"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51" w:history="1">
        <w:r w:rsidR="00423DDF" w:rsidRPr="001A273E">
          <w:rPr>
            <w:rStyle w:val="Hyperlink"/>
            <w:noProof/>
          </w:rPr>
          <w:t>Chart 46 - % MAIFI per Cause by Month</w:t>
        </w:r>
        <w:r w:rsidR="00423DDF">
          <w:rPr>
            <w:noProof/>
            <w:webHidden/>
          </w:rPr>
          <w:tab/>
        </w:r>
        <w:r w:rsidR="00423DDF">
          <w:rPr>
            <w:noProof/>
            <w:webHidden/>
          </w:rPr>
          <w:fldChar w:fldCharType="begin"/>
        </w:r>
        <w:r w:rsidR="00423DDF">
          <w:rPr>
            <w:noProof/>
            <w:webHidden/>
          </w:rPr>
          <w:instrText xml:space="preserve"> PAGEREF _Toc481054651 \h </w:instrText>
        </w:r>
        <w:r w:rsidR="00423DDF">
          <w:rPr>
            <w:noProof/>
            <w:webHidden/>
          </w:rPr>
        </w:r>
        <w:r w:rsidR="00423DDF">
          <w:rPr>
            <w:noProof/>
            <w:webHidden/>
          </w:rPr>
          <w:fldChar w:fldCharType="separate"/>
        </w:r>
        <w:r w:rsidR="00F21416">
          <w:rPr>
            <w:noProof/>
            <w:webHidden/>
          </w:rPr>
          <w:t>83</w:t>
        </w:r>
        <w:r w:rsidR="00423DDF">
          <w:rPr>
            <w:noProof/>
            <w:webHidden/>
          </w:rPr>
          <w:fldChar w:fldCharType="end"/>
        </w:r>
      </w:hyperlink>
    </w:p>
    <w:p w14:paraId="50590998"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52" w:history="1">
        <w:r w:rsidR="00423DDF" w:rsidRPr="001A273E">
          <w:rPr>
            <w:rStyle w:val="Hyperlink"/>
            <w:noProof/>
          </w:rPr>
          <w:t>Chart 47 – Historical Squirrel Related Outage Events</w:t>
        </w:r>
        <w:r w:rsidR="00423DDF">
          <w:rPr>
            <w:noProof/>
            <w:webHidden/>
          </w:rPr>
          <w:tab/>
        </w:r>
        <w:r w:rsidR="00423DDF">
          <w:rPr>
            <w:noProof/>
            <w:webHidden/>
          </w:rPr>
          <w:fldChar w:fldCharType="begin"/>
        </w:r>
        <w:r w:rsidR="00423DDF">
          <w:rPr>
            <w:noProof/>
            <w:webHidden/>
          </w:rPr>
          <w:instrText xml:space="preserve"> PAGEREF _Toc481054652 \h </w:instrText>
        </w:r>
        <w:r w:rsidR="00423DDF">
          <w:rPr>
            <w:noProof/>
            <w:webHidden/>
          </w:rPr>
        </w:r>
        <w:r w:rsidR="00423DDF">
          <w:rPr>
            <w:noProof/>
            <w:webHidden/>
          </w:rPr>
          <w:fldChar w:fldCharType="separate"/>
        </w:r>
        <w:r w:rsidR="00F21416">
          <w:rPr>
            <w:noProof/>
            <w:webHidden/>
          </w:rPr>
          <w:t>92</w:t>
        </w:r>
        <w:r w:rsidR="00423DDF">
          <w:rPr>
            <w:noProof/>
            <w:webHidden/>
          </w:rPr>
          <w:fldChar w:fldCharType="end"/>
        </w:r>
      </w:hyperlink>
    </w:p>
    <w:p w14:paraId="02D1E7DC"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53" w:history="1">
        <w:r w:rsidR="00423DDF" w:rsidRPr="001A273E">
          <w:rPr>
            <w:rStyle w:val="Hyperlink"/>
            <w:noProof/>
          </w:rPr>
          <w:t>Chart 48 – Historical Wood Pole Management Related Outage Events</w:t>
        </w:r>
        <w:r w:rsidR="00423DDF">
          <w:rPr>
            <w:noProof/>
            <w:webHidden/>
          </w:rPr>
          <w:tab/>
        </w:r>
        <w:r w:rsidR="00423DDF">
          <w:rPr>
            <w:noProof/>
            <w:webHidden/>
          </w:rPr>
          <w:fldChar w:fldCharType="begin"/>
        </w:r>
        <w:r w:rsidR="00423DDF">
          <w:rPr>
            <w:noProof/>
            <w:webHidden/>
          </w:rPr>
          <w:instrText xml:space="preserve"> PAGEREF _Toc481054653 \h </w:instrText>
        </w:r>
        <w:r w:rsidR="00423DDF">
          <w:rPr>
            <w:noProof/>
            <w:webHidden/>
          </w:rPr>
        </w:r>
        <w:r w:rsidR="00423DDF">
          <w:rPr>
            <w:noProof/>
            <w:webHidden/>
          </w:rPr>
          <w:fldChar w:fldCharType="separate"/>
        </w:r>
        <w:r w:rsidR="00F21416">
          <w:rPr>
            <w:noProof/>
            <w:webHidden/>
          </w:rPr>
          <w:t>93</w:t>
        </w:r>
        <w:r w:rsidR="00423DDF">
          <w:rPr>
            <w:noProof/>
            <w:webHidden/>
          </w:rPr>
          <w:fldChar w:fldCharType="end"/>
        </w:r>
      </w:hyperlink>
    </w:p>
    <w:p w14:paraId="49B89C04" w14:textId="77777777" w:rsidR="00423DDF" w:rsidRDefault="00571B21">
      <w:pPr>
        <w:pStyle w:val="TableofFigures"/>
        <w:tabs>
          <w:tab w:val="right" w:leader="dot" w:pos="9350"/>
        </w:tabs>
        <w:rPr>
          <w:rFonts w:asciiTheme="minorHAnsi" w:eastAsiaTheme="minorEastAsia" w:hAnsiTheme="minorHAnsi" w:cstheme="minorBidi"/>
          <w:noProof/>
          <w:sz w:val="22"/>
          <w:szCs w:val="22"/>
        </w:rPr>
      </w:pPr>
      <w:hyperlink w:anchor="_Toc481054654" w:history="1">
        <w:r w:rsidR="00423DDF" w:rsidRPr="001A273E">
          <w:rPr>
            <w:rStyle w:val="Hyperlink"/>
            <w:noProof/>
          </w:rPr>
          <w:t>Chart 49 – Wood Pole Management Activities</w:t>
        </w:r>
        <w:r w:rsidR="00423DDF">
          <w:rPr>
            <w:noProof/>
            <w:webHidden/>
          </w:rPr>
          <w:tab/>
        </w:r>
        <w:r w:rsidR="00423DDF">
          <w:rPr>
            <w:noProof/>
            <w:webHidden/>
          </w:rPr>
          <w:fldChar w:fldCharType="begin"/>
        </w:r>
        <w:r w:rsidR="00423DDF">
          <w:rPr>
            <w:noProof/>
            <w:webHidden/>
          </w:rPr>
          <w:instrText xml:space="preserve"> PAGEREF _Toc481054654 \h </w:instrText>
        </w:r>
        <w:r w:rsidR="00423DDF">
          <w:rPr>
            <w:noProof/>
            <w:webHidden/>
          </w:rPr>
        </w:r>
        <w:r w:rsidR="00423DDF">
          <w:rPr>
            <w:noProof/>
            <w:webHidden/>
          </w:rPr>
          <w:fldChar w:fldCharType="separate"/>
        </w:r>
        <w:r w:rsidR="00F21416">
          <w:rPr>
            <w:noProof/>
            <w:webHidden/>
          </w:rPr>
          <w:t>94</w:t>
        </w:r>
        <w:r w:rsidR="00423DDF">
          <w:rPr>
            <w:noProof/>
            <w:webHidden/>
          </w:rPr>
          <w:fldChar w:fldCharType="end"/>
        </w:r>
      </w:hyperlink>
    </w:p>
    <w:p w14:paraId="54A2E602" w14:textId="77777777" w:rsidR="00ED220E" w:rsidRDefault="00E650BD">
      <w:pPr>
        <w:jc w:val="left"/>
        <w:rPr>
          <w:rStyle w:val="Strong"/>
        </w:rPr>
      </w:pPr>
      <w:r>
        <w:rPr>
          <w:rStyle w:val="Strong"/>
        </w:rPr>
        <w:fldChar w:fldCharType="end"/>
      </w:r>
    </w:p>
    <w:p w14:paraId="42BBDD06" w14:textId="77777777" w:rsidR="004B0AC6" w:rsidRDefault="004B0AC6">
      <w:pPr>
        <w:jc w:val="left"/>
        <w:rPr>
          <w:rStyle w:val="Strong"/>
          <w:rFonts w:eastAsiaTheme="majorEastAsia"/>
          <w:sz w:val="32"/>
          <w:szCs w:val="32"/>
        </w:rPr>
        <w:sectPr w:rsidR="004B0AC6" w:rsidSect="004B0AC6">
          <w:headerReference w:type="first" r:id="rId14"/>
          <w:footerReference w:type="first" r:id="rId15"/>
          <w:pgSz w:w="12240" w:h="15840" w:code="1"/>
          <w:pgMar w:top="1440" w:right="1440" w:bottom="1440" w:left="1440" w:header="720" w:footer="432" w:gutter="0"/>
          <w:pgNumType w:fmt="lowerRoman" w:start="1"/>
          <w:cols w:space="720"/>
          <w:titlePg/>
          <w:docGrid w:linePitch="326"/>
        </w:sectPr>
      </w:pPr>
    </w:p>
    <w:p w14:paraId="085EBB17" w14:textId="195DE8E2" w:rsidR="00ED220E" w:rsidRDefault="00ED220E">
      <w:pPr>
        <w:jc w:val="left"/>
        <w:rPr>
          <w:rStyle w:val="Strong"/>
          <w:rFonts w:eastAsiaTheme="majorEastAsia"/>
          <w:sz w:val="32"/>
          <w:szCs w:val="32"/>
        </w:rPr>
      </w:pPr>
    </w:p>
    <w:p w14:paraId="3DACF41A" w14:textId="2D024120" w:rsidR="003D6340" w:rsidRPr="00A67253" w:rsidRDefault="00920714" w:rsidP="001E5378">
      <w:pPr>
        <w:pStyle w:val="Heading1"/>
        <w:rPr>
          <w:rStyle w:val="Strong"/>
          <w:rFonts w:ascii="Times New Roman" w:hAnsi="Times New Roman" w:cs="Times New Roman"/>
          <w:color w:val="auto"/>
        </w:rPr>
      </w:pPr>
      <w:bookmarkStart w:id="6" w:name="_Toc481054519"/>
      <w:r>
        <w:rPr>
          <w:rStyle w:val="Strong"/>
          <w:rFonts w:ascii="Times New Roman" w:hAnsi="Times New Roman" w:cs="Times New Roman"/>
          <w:color w:val="auto"/>
        </w:rPr>
        <w:t xml:space="preserve">I.  </w:t>
      </w:r>
      <w:r w:rsidR="003D6340" w:rsidRPr="00A67253">
        <w:rPr>
          <w:rStyle w:val="Strong"/>
          <w:rFonts w:ascii="Times New Roman" w:hAnsi="Times New Roman" w:cs="Times New Roman"/>
          <w:color w:val="auto"/>
        </w:rPr>
        <w:t>Introduction</w:t>
      </w:r>
      <w:bookmarkEnd w:id="6"/>
    </w:p>
    <w:p w14:paraId="2F1D6C47" w14:textId="77777777" w:rsidR="003D6340" w:rsidRPr="00A67253" w:rsidRDefault="003D6340" w:rsidP="003D6340">
      <w:pPr>
        <w:ind w:left="270" w:hanging="270"/>
      </w:pPr>
    </w:p>
    <w:p w14:paraId="16CFA9AD" w14:textId="77777777" w:rsidR="003D6340" w:rsidRPr="00920714" w:rsidRDefault="00A67253" w:rsidP="00B53F93">
      <w:pPr>
        <w:pStyle w:val="Heading2"/>
        <w:ind w:left="360" w:hanging="360"/>
        <w:rPr>
          <w:rFonts w:cs="Times New Roman"/>
          <w:color w:val="auto"/>
        </w:rPr>
      </w:pPr>
      <w:bookmarkStart w:id="7" w:name="_Toc481054520"/>
      <w:r w:rsidRPr="00920714">
        <w:rPr>
          <w:rFonts w:cs="Times New Roman"/>
          <w:color w:val="auto"/>
        </w:rPr>
        <w:t>A.</w:t>
      </w:r>
      <w:r w:rsidRPr="00920714">
        <w:rPr>
          <w:rFonts w:cs="Times New Roman"/>
          <w:color w:val="auto"/>
        </w:rPr>
        <w:tab/>
        <w:t>Executive Summary</w:t>
      </w:r>
      <w:bookmarkEnd w:id="7"/>
    </w:p>
    <w:p w14:paraId="37AD0912" w14:textId="77777777" w:rsidR="00A67253" w:rsidRPr="00A67253" w:rsidRDefault="00A67253" w:rsidP="00A67253">
      <w:pPr>
        <w:ind w:left="360" w:hanging="360"/>
      </w:pPr>
    </w:p>
    <w:p w14:paraId="0441CC5D" w14:textId="423DA9BC" w:rsidR="00A67253" w:rsidRPr="00A67253" w:rsidRDefault="00A67253" w:rsidP="00761866">
      <w:r w:rsidRPr="00A67253">
        <w:t xml:space="preserve">Avista’s Service Quality and Reliability Report </w:t>
      </w:r>
      <w:r w:rsidR="00227FFC">
        <w:t>for 201</w:t>
      </w:r>
      <w:r w:rsidR="00140C20">
        <w:t>6</w:t>
      </w:r>
      <w:r w:rsidR="00227FFC">
        <w:t xml:space="preserve"> provides</w:t>
      </w:r>
      <w:r w:rsidRPr="00A67253">
        <w:t xml:space="preserve"> the annual </w:t>
      </w:r>
      <w:r w:rsidR="00227FFC">
        <w:t xml:space="preserve">performance </w:t>
      </w:r>
      <w:r w:rsidRPr="00A67253">
        <w:t>results</w:t>
      </w:r>
      <w:r w:rsidR="00227FFC">
        <w:t xml:space="preserve"> for</w:t>
      </w:r>
      <w:r w:rsidRPr="00A67253">
        <w:t xml:space="preserve"> the Company’s </w:t>
      </w:r>
      <w:r w:rsidR="00227FFC">
        <w:t>“</w:t>
      </w:r>
      <w:r w:rsidR="00140C20">
        <w:t>S</w:t>
      </w:r>
      <w:r w:rsidR="00227FFC">
        <w:t xml:space="preserve">ervice </w:t>
      </w:r>
      <w:r w:rsidR="00140C20">
        <w:t>Q</w:t>
      </w:r>
      <w:r w:rsidR="00227FFC">
        <w:t xml:space="preserve">uality </w:t>
      </w:r>
      <w:r w:rsidR="00140C20">
        <w:t>M</w:t>
      </w:r>
      <w:r w:rsidRPr="00A67253">
        <w:t>easures</w:t>
      </w:r>
      <w:r w:rsidR="00227FFC">
        <w:t>” p</w:t>
      </w:r>
      <w:r w:rsidRPr="00A67253">
        <w:t xml:space="preserve">rogram and </w:t>
      </w:r>
      <w:r w:rsidR="00227FFC">
        <w:t xml:space="preserve">for its </w:t>
      </w:r>
      <w:r w:rsidRPr="00A67253">
        <w:t xml:space="preserve">overall electric </w:t>
      </w:r>
      <w:r w:rsidR="00227FFC">
        <w:t xml:space="preserve">system </w:t>
      </w:r>
      <w:r w:rsidRPr="00A67253">
        <w:t>reliability</w:t>
      </w:r>
      <w:r w:rsidR="00227FFC">
        <w:t xml:space="preserve">. </w:t>
      </w:r>
      <w:r w:rsidR="00140C20">
        <w:t xml:space="preserve"> </w:t>
      </w:r>
      <w:r w:rsidR="00227FFC">
        <w:t>Results for the service quality measures have been incorporated into the electric system reliability report which the Company files each year with the Washington Utilities and Transportation Commission (“WUTC” or “Commission”)</w:t>
      </w:r>
      <w:r w:rsidRPr="00A67253">
        <w:t xml:space="preserve">. </w:t>
      </w:r>
    </w:p>
    <w:p w14:paraId="6B49B093" w14:textId="77777777" w:rsidR="00A67253" w:rsidRPr="00A67253" w:rsidRDefault="00A67253" w:rsidP="00761866"/>
    <w:p w14:paraId="4DDBA7E8" w14:textId="77777777" w:rsidR="00A67253" w:rsidRDefault="00A67253" w:rsidP="00AF4783">
      <w:pPr>
        <w:pStyle w:val="Heading3"/>
        <w:spacing w:after="120"/>
        <w:ind w:left="274" w:hanging="274"/>
        <w:rPr>
          <w:rFonts w:cs="Times New Roman"/>
        </w:rPr>
      </w:pPr>
      <w:bookmarkStart w:id="8" w:name="_Toc481054521"/>
      <w:r>
        <w:rPr>
          <w:rFonts w:cs="Times New Roman"/>
        </w:rPr>
        <w:t>1</w:t>
      </w:r>
      <w:r w:rsidRPr="00A67253">
        <w:rPr>
          <w:rFonts w:cs="Times New Roman"/>
        </w:rPr>
        <w:t>.</w:t>
      </w:r>
      <w:r w:rsidRPr="00A67253">
        <w:rPr>
          <w:rFonts w:cs="Times New Roman"/>
        </w:rPr>
        <w:tab/>
      </w:r>
      <w:r>
        <w:rPr>
          <w:rFonts w:cs="Times New Roman"/>
        </w:rPr>
        <w:t>Background</w:t>
      </w:r>
      <w:bookmarkEnd w:id="8"/>
    </w:p>
    <w:p w14:paraId="7EC558DA" w14:textId="2480C4DB" w:rsidR="00A67253" w:rsidRDefault="00140C20" w:rsidP="00A67253">
      <w:r>
        <w:t xml:space="preserve">Prior to the 2016 (2015 reporting year), </w:t>
      </w:r>
      <w:r w:rsidR="0083714F">
        <w:t xml:space="preserve">Avista submitted </w:t>
      </w:r>
      <w:r w:rsidR="00227FFC">
        <w:t>an</w:t>
      </w:r>
      <w:r w:rsidR="0083714F">
        <w:t xml:space="preserve"> annual </w:t>
      </w:r>
      <w:r w:rsidR="00AF4783">
        <w:t xml:space="preserve">technical </w:t>
      </w:r>
      <w:r w:rsidR="0083714F">
        <w:t xml:space="preserve">report </w:t>
      </w:r>
      <w:r w:rsidR="001F7169">
        <w:t xml:space="preserve">to the Commission </w:t>
      </w:r>
      <w:r w:rsidR="00AF4783">
        <w:t>on</w:t>
      </w:r>
      <w:r w:rsidR="0083714F">
        <w:t xml:space="preserve"> its electric system reliability performance</w:t>
      </w:r>
      <w:r w:rsidR="00227FFC">
        <w:t>.</w:t>
      </w:r>
      <w:r w:rsidR="0083714F">
        <w:t xml:space="preserve"> </w:t>
      </w:r>
      <w:r w:rsidR="00227FFC">
        <w:t xml:space="preserve">For </w:t>
      </w:r>
      <w:r w:rsidR="00B37DAF">
        <w:t>this report</w:t>
      </w:r>
      <w:r w:rsidR="000116BD">
        <w:t>,</w:t>
      </w:r>
      <w:r w:rsidR="0083714F">
        <w:t xml:space="preserve"> </w:t>
      </w:r>
      <w:r w:rsidR="00145CB6">
        <w:t>the “elec</w:t>
      </w:r>
      <w:r w:rsidR="001F7169">
        <w:t>tric system”</w:t>
      </w:r>
      <w:r w:rsidR="00145CB6">
        <w:t xml:space="preserve"> is the overall network of electric transmission lines, substations, and the distribution lines</w:t>
      </w:r>
      <w:r w:rsidR="000116BD">
        <w:t>,</w:t>
      </w:r>
      <w:r w:rsidR="00145CB6">
        <w:t xml:space="preserve"> or “feeders</w:t>
      </w:r>
      <w:r w:rsidR="000116BD">
        <w:t>,</w:t>
      </w:r>
      <w:r w:rsidR="00145CB6">
        <w:t>” that carry electricity to every home and business in our s</w:t>
      </w:r>
      <w:r w:rsidR="005A5CBD">
        <w:t>ervice area. “S</w:t>
      </w:r>
      <w:r w:rsidR="00145CB6">
        <w:t xml:space="preserve">ystem reliability” </w:t>
      </w:r>
      <w:r w:rsidR="005A5CBD">
        <w:t>refers to the various measures of</w:t>
      </w:r>
      <w:r w:rsidR="00145CB6">
        <w:t xml:space="preserve"> the number of times </w:t>
      </w:r>
      <w:r w:rsidR="009A5F77">
        <w:t>during the</w:t>
      </w:r>
      <w:r w:rsidR="00145CB6">
        <w:t xml:space="preserve"> year that our customers experience an electric service outage (outage frequency) and the length of time it takes to restore our customers’ service after an outage has occurred (outage duration).</w:t>
      </w:r>
      <w:r w:rsidR="0083714F">
        <w:t xml:space="preserve"> In accordance with the Commission’s rules</w:t>
      </w:r>
      <w:r w:rsidR="00B37DAF">
        <w:t>,</w:t>
      </w:r>
      <w:r w:rsidR="0083714F">
        <w:rPr>
          <w:rStyle w:val="FootnoteReference"/>
        </w:rPr>
        <w:footnoteReference w:id="1"/>
      </w:r>
      <w:r w:rsidR="00AF4783">
        <w:t xml:space="preserve"> the Company</w:t>
      </w:r>
      <w:r w:rsidR="0083714F">
        <w:t xml:space="preserve"> establish</w:t>
      </w:r>
      <w:r w:rsidR="00AF4783">
        <w:t>ed</w:t>
      </w:r>
      <w:r w:rsidR="0083714F">
        <w:t xml:space="preserve"> a baseline year</w:t>
      </w:r>
      <w:r w:rsidR="00AF4783">
        <w:t xml:space="preserve"> (2005)</w:t>
      </w:r>
      <w:r w:rsidR="0083714F">
        <w:t xml:space="preserve"> </w:t>
      </w:r>
      <w:r w:rsidR="00145CB6">
        <w:t>for each of its r</w:t>
      </w:r>
      <w:r w:rsidR="00AF4783">
        <w:t>eliability measures, and then</w:t>
      </w:r>
      <w:r w:rsidR="00145CB6">
        <w:t xml:space="preserve"> compare</w:t>
      </w:r>
      <w:r w:rsidR="00AF4783">
        <w:t>s</w:t>
      </w:r>
      <w:r w:rsidR="00145CB6">
        <w:t xml:space="preserve"> the results for each reporting year </w:t>
      </w:r>
      <w:r w:rsidR="00AF4783">
        <w:t>with</w:t>
      </w:r>
      <w:r w:rsidR="00145CB6">
        <w:t xml:space="preserve"> its baseline results. </w:t>
      </w:r>
      <w:r w:rsidR="00AF4783">
        <w:t>The reliability results</w:t>
      </w:r>
      <w:r w:rsidR="00145CB6">
        <w:t xml:space="preserve"> Avist</w:t>
      </w:r>
      <w:r w:rsidR="00AF4783">
        <w:t>a has measured and reported are determined on a “system</w:t>
      </w:r>
      <w:r w:rsidR="00145CB6">
        <w:t xml:space="preserve"> basis</w:t>
      </w:r>
      <w:r w:rsidR="00AF4783">
        <w:t>”</w:t>
      </w:r>
      <w:r w:rsidR="00145CB6">
        <w:t xml:space="preserve"> (i.e. the results represent the performance of its entire electric system in Washington and Idaho). Avista is also required to report any changes it may make to the methods used to collect and report the results of its system reliability.</w:t>
      </w:r>
      <w:r w:rsidR="002168CE">
        <w:t xml:space="preserve"> T</w:t>
      </w:r>
      <w:r w:rsidR="00145CB6">
        <w:t xml:space="preserve">he report must </w:t>
      </w:r>
      <w:r w:rsidR="002168CE">
        <w:t xml:space="preserve">also </w:t>
      </w:r>
      <w:r w:rsidR="00145CB6">
        <w:t xml:space="preserve">identify the geographic areas </w:t>
      </w:r>
      <w:r w:rsidR="002168CE">
        <w:t xml:space="preserve">of greatest reliability concern </w:t>
      </w:r>
      <w:r w:rsidR="00145CB6">
        <w:t>on the Company’s</w:t>
      </w:r>
      <w:r w:rsidR="002168CE">
        <w:t xml:space="preserve"> electric system and explain how it plans to improve </w:t>
      </w:r>
      <w:r w:rsidR="009A5F77">
        <w:t xml:space="preserve">its </w:t>
      </w:r>
      <w:r w:rsidR="002168CE">
        <w:t xml:space="preserve">performance in those areas. Finally, the Company must report the number of complaints from its customers having to do with </w:t>
      </w:r>
      <w:r w:rsidR="00AF4783">
        <w:t xml:space="preserve">its electric </w:t>
      </w:r>
      <w:r w:rsidR="002168CE">
        <w:t>system reliability and power quality.</w:t>
      </w:r>
      <w:r w:rsidR="005A5CBD">
        <w:t xml:space="preserve"> The detailed reporting requirements are listed under the title “Electric System Reliability Reporting Requirements” in Appendix A. Avista files its annual </w:t>
      </w:r>
      <w:r w:rsidR="00AF4783">
        <w:t xml:space="preserve">electric system </w:t>
      </w:r>
      <w:r w:rsidR="005A5CBD">
        <w:t>reliability report with the Commission by April 30</w:t>
      </w:r>
      <w:r w:rsidR="005A5CBD" w:rsidRPr="005A5CBD">
        <w:rPr>
          <w:vertAlign w:val="superscript"/>
        </w:rPr>
        <w:t>th</w:t>
      </w:r>
      <w:r w:rsidR="005A5CBD">
        <w:t xml:space="preserve"> each year.</w:t>
      </w:r>
    </w:p>
    <w:p w14:paraId="73EEA0C6" w14:textId="77777777" w:rsidR="00761866" w:rsidRDefault="00761866" w:rsidP="00A67253"/>
    <w:p w14:paraId="629E6372" w14:textId="09A0C095" w:rsidR="005A5CBD" w:rsidRDefault="005A5CBD" w:rsidP="00A67253">
      <w:r>
        <w:t>In early 2015</w:t>
      </w:r>
      <w:r w:rsidR="00DB032C">
        <w:t>,</w:t>
      </w:r>
      <w:r>
        <w:t xml:space="preserve"> Avista engaged Commission Staff and representatives of the Public Counsel Division of the Washington Office of the Attorney General and the Energy </w:t>
      </w:r>
      <w:r w:rsidR="00694B2D">
        <w:t>Project</w:t>
      </w:r>
      <w:r>
        <w:t xml:space="preserve"> </w:t>
      </w:r>
      <w:r w:rsidR="00DB032C">
        <w:t>(collectively, the “Parties”)</w:t>
      </w:r>
      <w:r w:rsidR="003A7BDC">
        <w:t xml:space="preserve"> </w:t>
      </w:r>
      <w:r>
        <w:t>to devel</w:t>
      </w:r>
      <w:r w:rsidR="00DB032C">
        <w:t>op a set of service</w:t>
      </w:r>
      <w:r>
        <w:t xml:space="preserve"> quality measures that would be reported to the Commission and Avista’s customers each year</w:t>
      </w:r>
      <w:r w:rsidR="00DB032C">
        <w:t xml:space="preserve"> (in addition to the electric system reliability report)</w:t>
      </w:r>
      <w:r>
        <w:t xml:space="preserve">. </w:t>
      </w:r>
      <w:r w:rsidR="003A7BDC">
        <w:t xml:space="preserve">This effort reflected the interest of Staff in having each of its regulated electric </w:t>
      </w:r>
      <w:r w:rsidR="00DB032C">
        <w:t xml:space="preserve">and electric/natural </w:t>
      </w:r>
      <w:r w:rsidR="003A7BDC">
        <w:t xml:space="preserve">gas utilities report </w:t>
      </w:r>
      <w:r w:rsidR="00DB032C">
        <w:t xml:space="preserve">annually </w:t>
      </w:r>
      <w:r w:rsidR="003A7BDC">
        <w:t xml:space="preserve">on their service quality performance, and </w:t>
      </w:r>
      <w:r w:rsidR="00C101B6">
        <w:t>was not driven by specific</w:t>
      </w:r>
      <w:r w:rsidR="003A7BDC">
        <w:t xml:space="preserve"> concerns </w:t>
      </w:r>
      <w:r w:rsidR="00C101B6">
        <w:t xml:space="preserve">regarding Avista’s </w:t>
      </w:r>
      <w:r w:rsidR="00DB032C">
        <w:t xml:space="preserve">customer service </w:t>
      </w:r>
      <w:r w:rsidR="003A7BDC">
        <w:t xml:space="preserve">performance. Through the course of these discussions Avista and the Parties agreed on a set of service measures and accompanying benchmarks and reporting requirements that, taken together, provide an overall assessment of the quality of the Company’s service to its customers. These measures, referred to collectively as </w:t>
      </w:r>
      <w:r w:rsidR="003A7BDC">
        <w:lastRenderedPageBreak/>
        <w:t>Avista’s “</w:t>
      </w:r>
      <w:r w:rsidR="00610A76">
        <w:t>S</w:t>
      </w:r>
      <w:r w:rsidR="003A7BDC">
        <w:t xml:space="preserve">ervice </w:t>
      </w:r>
      <w:r w:rsidR="00610A76">
        <w:t>Q</w:t>
      </w:r>
      <w:r w:rsidR="003A7BDC">
        <w:t xml:space="preserve">uality </w:t>
      </w:r>
      <w:r w:rsidR="00610A76">
        <w:t>Measures P</w:t>
      </w:r>
      <w:r w:rsidR="003A7BDC">
        <w:t>rogram,” include</w:t>
      </w:r>
      <w:r w:rsidR="00365D22">
        <w:t>:</w:t>
      </w:r>
      <w:r w:rsidR="003A7BDC">
        <w:t xml:space="preserve"> </w:t>
      </w:r>
      <w:r w:rsidR="00365D22">
        <w:t xml:space="preserve">1) </w:t>
      </w:r>
      <w:r w:rsidR="003A7BDC">
        <w:t xml:space="preserve">six </w:t>
      </w:r>
      <w:r w:rsidR="00365D22">
        <w:t xml:space="preserve">individual </w:t>
      </w:r>
      <w:r w:rsidR="003A7BDC">
        <w:t xml:space="preserve">measures of the level of </w:t>
      </w:r>
      <w:r w:rsidR="00365D22">
        <w:t xml:space="preserve">customer </w:t>
      </w:r>
      <w:r w:rsidR="003A7BDC">
        <w:t>service and satisfaction that the</w:t>
      </w:r>
      <w:r w:rsidR="00365D22">
        <w:t xml:space="preserve"> Company must achieve each year; 2) the requirement to report on two measures of </w:t>
      </w:r>
      <w:r w:rsidR="00DB032C">
        <w:t xml:space="preserve">its </w:t>
      </w:r>
      <w:r w:rsidR="00365D22">
        <w:t xml:space="preserve">electric system reliability; and 3) seven individual service measures where Avista will provide customers a payment or bill credit </w:t>
      </w:r>
      <w:r w:rsidR="00DB032C">
        <w:t>in the event it does not deliver</w:t>
      </w:r>
      <w:r w:rsidR="00365D22">
        <w:t xml:space="preserve"> the required service level (“customer guarantees”). The Company must report to its customers and the Commission each year on its prior-year performance in meeting these customer service and reporting requirements</w:t>
      </w:r>
      <w:r w:rsidR="00DB032C">
        <w:t xml:space="preserve">. </w:t>
      </w:r>
      <w:r w:rsidR="00C101B6">
        <w:t>Because these performance measures are related, at least in part, to electric system reliability, Avista chose</w:t>
      </w:r>
      <w:r w:rsidR="00365D22">
        <w:t xml:space="preserve"> to include this report as part of its annual electric system reliability report. Avista is currently reporting on its 201</w:t>
      </w:r>
      <w:r w:rsidR="00140C20">
        <w:t>6</w:t>
      </w:r>
      <w:r w:rsidR="00365D22">
        <w:t xml:space="preserve"> results </w:t>
      </w:r>
      <w:r w:rsidR="00140C20">
        <w:t>of its Service Quality Measures Program.</w:t>
      </w:r>
      <w:r w:rsidR="00365D22">
        <w:t xml:space="preserve"> </w:t>
      </w:r>
    </w:p>
    <w:p w14:paraId="505C52A1" w14:textId="77777777" w:rsidR="007E0C80" w:rsidRPr="00A67253" w:rsidRDefault="007E0C80" w:rsidP="00A67253"/>
    <w:p w14:paraId="00DAC083" w14:textId="262C1F00" w:rsidR="00761866" w:rsidRDefault="001F7169" w:rsidP="003A4850">
      <w:pPr>
        <w:pStyle w:val="Heading3"/>
        <w:spacing w:after="180"/>
        <w:ind w:left="274" w:hanging="274"/>
        <w:rPr>
          <w:rFonts w:cs="Times New Roman"/>
        </w:rPr>
      </w:pPr>
      <w:bookmarkStart w:id="9" w:name="_Toc481054522"/>
      <w:r>
        <w:rPr>
          <w:rFonts w:cs="Times New Roman"/>
        </w:rPr>
        <w:t>2</w:t>
      </w:r>
      <w:r w:rsidR="00761866" w:rsidRPr="00A67253">
        <w:rPr>
          <w:rFonts w:cs="Times New Roman"/>
        </w:rPr>
        <w:t>.</w:t>
      </w:r>
      <w:r w:rsidR="00761866" w:rsidRPr="00A67253">
        <w:rPr>
          <w:rFonts w:cs="Times New Roman"/>
        </w:rPr>
        <w:tab/>
      </w:r>
      <w:r w:rsidR="002A0DCA">
        <w:rPr>
          <w:rFonts w:cs="Times New Roman"/>
        </w:rPr>
        <w:t>Customer Service</w:t>
      </w:r>
      <w:r w:rsidR="00761866">
        <w:rPr>
          <w:rFonts w:cs="Times New Roman"/>
        </w:rPr>
        <w:t xml:space="preserve"> Measures </w:t>
      </w:r>
      <w:r w:rsidR="002A0DCA">
        <w:rPr>
          <w:rFonts w:cs="Times New Roman"/>
        </w:rPr>
        <w:t xml:space="preserve">- </w:t>
      </w:r>
      <w:r w:rsidR="003A4850">
        <w:rPr>
          <w:rFonts w:cs="Times New Roman"/>
        </w:rPr>
        <w:t>Results for 201</w:t>
      </w:r>
      <w:r w:rsidR="00140C20">
        <w:rPr>
          <w:rFonts w:cs="Times New Roman"/>
        </w:rPr>
        <w:t>6</w:t>
      </w:r>
      <w:bookmarkEnd w:id="9"/>
    </w:p>
    <w:p w14:paraId="3AB91E43" w14:textId="018FCD0F" w:rsidR="001F7169" w:rsidRDefault="001F7169" w:rsidP="001E4834">
      <w:r>
        <w:t xml:space="preserve">Avista’s reporting requirements under this program are described in its </w:t>
      </w:r>
      <w:r w:rsidR="00C101B6">
        <w:t>Tariff Schedules 85 and 185,</w:t>
      </w:r>
      <w:r w:rsidR="00C101B6">
        <w:rPr>
          <w:rStyle w:val="FootnoteReference"/>
        </w:rPr>
        <w:footnoteReference w:id="2"/>
      </w:r>
      <w:r>
        <w:t xml:space="preserve"> </w:t>
      </w:r>
      <w:r w:rsidR="00694B2D">
        <w:t>which were</w:t>
      </w:r>
      <w:r>
        <w:t xml:space="preserve"> approved by the Commission in June 2015. Listed in the table below </w:t>
      </w:r>
      <w:r w:rsidR="00243414">
        <w:t>are</w:t>
      </w:r>
      <w:r>
        <w:t xml:space="preserve"> the si</w:t>
      </w:r>
      <w:r w:rsidR="00243414">
        <w:t xml:space="preserve">x customer service measures, including </w:t>
      </w:r>
      <w:r>
        <w:t xml:space="preserve">their respective service requirements (benchmarks), </w:t>
      </w:r>
      <w:r w:rsidR="00243414">
        <w:t xml:space="preserve">and the Company’s performance </w:t>
      </w:r>
      <w:r w:rsidR="00DB032C">
        <w:t xml:space="preserve">results </w:t>
      </w:r>
      <w:r w:rsidR="00243414">
        <w:t>in meeting them in 201</w:t>
      </w:r>
      <w:r w:rsidR="00140C20">
        <w:t>6</w:t>
      </w:r>
      <w:r w:rsidR="00243414">
        <w:t xml:space="preserve">. Avista achieved </w:t>
      </w:r>
      <w:r w:rsidR="003A4850">
        <w:t xml:space="preserve">all of </w:t>
      </w:r>
      <w:r w:rsidR="00243414">
        <w:t xml:space="preserve">its </w:t>
      </w:r>
      <w:r w:rsidR="003A4850">
        <w:t xml:space="preserve">customer </w:t>
      </w:r>
      <w:r w:rsidR="00243414">
        <w:t>service ben</w:t>
      </w:r>
      <w:r w:rsidR="003A4850">
        <w:t xml:space="preserve">chmarks </w:t>
      </w:r>
      <w:r w:rsidR="00243414">
        <w:t>for the year.</w:t>
      </w:r>
    </w:p>
    <w:p w14:paraId="2844B30D" w14:textId="77777777" w:rsidR="009D1E32" w:rsidRDefault="009D1E32" w:rsidP="001E4834"/>
    <w:p w14:paraId="65372F38" w14:textId="62C7DB05" w:rsidR="00E650BD" w:rsidRPr="00E650BD" w:rsidRDefault="00E650BD" w:rsidP="00E650BD">
      <w:pPr>
        <w:pStyle w:val="Caption"/>
        <w:keepNext/>
        <w:rPr>
          <w:sz w:val="24"/>
        </w:rPr>
      </w:pPr>
      <w:bookmarkStart w:id="10" w:name="_Toc481054570"/>
      <w:r w:rsidRPr="00E650BD">
        <w:rPr>
          <w:sz w:val="24"/>
        </w:rPr>
        <w:t xml:space="preserve">Table </w:t>
      </w:r>
      <w:r w:rsidRPr="00E650BD">
        <w:rPr>
          <w:sz w:val="24"/>
        </w:rPr>
        <w:fldChar w:fldCharType="begin"/>
      </w:r>
      <w:r w:rsidRPr="00E650BD">
        <w:rPr>
          <w:sz w:val="24"/>
        </w:rPr>
        <w:instrText xml:space="preserve"> SEQ Table \* ARABIC </w:instrText>
      </w:r>
      <w:r w:rsidRPr="00E650BD">
        <w:rPr>
          <w:sz w:val="24"/>
        </w:rPr>
        <w:fldChar w:fldCharType="separate"/>
      </w:r>
      <w:r w:rsidR="00F21416">
        <w:rPr>
          <w:noProof/>
          <w:sz w:val="24"/>
        </w:rPr>
        <w:t>1</w:t>
      </w:r>
      <w:r w:rsidRPr="00E650BD">
        <w:rPr>
          <w:sz w:val="24"/>
        </w:rPr>
        <w:fldChar w:fldCharType="end"/>
      </w:r>
      <w:r>
        <w:rPr>
          <w:sz w:val="24"/>
        </w:rPr>
        <w:t xml:space="preserve"> – 2016 Customer Service Measures Results</w:t>
      </w:r>
      <w:bookmarkEnd w:id="10"/>
    </w:p>
    <w:tbl>
      <w:tblPr>
        <w:tblW w:w="93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1641"/>
        <w:gridCol w:w="1558"/>
        <w:gridCol w:w="1214"/>
      </w:tblGrid>
      <w:tr w:rsidR="00C85435" w:rsidRPr="00C85435" w14:paraId="3CE58BF7" w14:textId="77777777" w:rsidTr="00124675">
        <w:trPr>
          <w:trHeight w:val="768"/>
        </w:trPr>
        <w:tc>
          <w:tcPr>
            <w:tcW w:w="4926" w:type="dxa"/>
            <w:shd w:val="clear" w:color="000000" w:fill="DEEAF6" w:themeFill="accent1" w:themeFillTint="33"/>
            <w:vAlign w:val="center"/>
            <w:hideMark/>
          </w:tcPr>
          <w:p w14:paraId="4E29E0CD" w14:textId="77777777" w:rsidR="001F7169" w:rsidRPr="00C85435" w:rsidRDefault="001F7169" w:rsidP="001F7169">
            <w:pPr>
              <w:jc w:val="center"/>
              <w:rPr>
                <w:b/>
                <w:bCs/>
                <w:color w:val="000000"/>
              </w:rPr>
            </w:pPr>
            <w:r w:rsidRPr="00C85435">
              <w:rPr>
                <w:b/>
                <w:bCs/>
                <w:color w:val="000000"/>
              </w:rPr>
              <w:t>Customer Service Measures</w:t>
            </w:r>
          </w:p>
        </w:tc>
        <w:tc>
          <w:tcPr>
            <w:tcW w:w="1641" w:type="dxa"/>
            <w:shd w:val="clear" w:color="000000" w:fill="DEEAF6" w:themeFill="accent1" w:themeFillTint="33"/>
            <w:vAlign w:val="center"/>
            <w:hideMark/>
          </w:tcPr>
          <w:p w14:paraId="37A20725" w14:textId="77777777" w:rsidR="001F7169" w:rsidRPr="00C85435" w:rsidRDefault="001F7169" w:rsidP="001F7169">
            <w:pPr>
              <w:jc w:val="center"/>
              <w:rPr>
                <w:b/>
                <w:bCs/>
                <w:color w:val="000000"/>
              </w:rPr>
            </w:pPr>
            <w:r w:rsidRPr="00C85435">
              <w:rPr>
                <w:b/>
                <w:bCs/>
                <w:color w:val="000000"/>
              </w:rPr>
              <w:t>Benchmark</w:t>
            </w:r>
          </w:p>
        </w:tc>
        <w:tc>
          <w:tcPr>
            <w:tcW w:w="1558" w:type="dxa"/>
            <w:shd w:val="clear" w:color="000000" w:fill="DEEAF6" w:themeFill="accent1" w:themeFillTint="33"/>
            <w:noWrap/>
            <w:vAlign w:val="center"/>
            <w:hideMark/>
          </w:tcPr>
          <w:p w14:paraId="5DF8EBC9" w14:textId="317F4C75" w:rsidR="001F7169" w:rsidRPr="00C85435" w:rsidRDefault="001F7169" w:rsidP="00ED220E">
            <w:pPr>
              <w:jc w:val="center"/>
              <w:rPr>
                <w:b/>
                <w:bCs/>
                <w:color w:val="000000"/>
              </w:rPr>
            </w:pPr>
            <w:r w:rsidRPr="00C85435">
              <w:rPr>
                <w:b/>
                <w:bCs/>
                <w:color w:val="000000"/>
              </w:rPr>
              <w:t>201</w:t>
            </w:r>
            <w:r w:rsidR="00ED220E">
              <w:rPr>
                <w:b/>
                <w:bCs/>
                <w:color w:val="000000"/>
              </w:rPr>
              <w:t>6</w:t>
            </w:r>
            <w:r w:rsidRPr="00C85435">
              <w:rPr>
                <w:b/>
                <w:bCs/>
                <w:color w:val="000000"/>
              </w:rPr>
              <w:t xml:space="preserve"> Performance</w:t>
            </w:r>
          </w:p>
        </w:tc>
        <w:tc>
          <w:tcPr>
            <w:tcW w:w="1214" w:type="dxa"/>
            <w:shd w:val="clear" w:color="000000" w:fill="DEEAF6" w:themeFill="accent1" w:themeFillTint="33"/>
            <w:noWrap/>
            <w:vAlign w:val="center"/>
            <w:hideMark/>
          </w:tcPr>
          <w:p w14:paraId="317A5397" w14:textId="77777777" w:rsidR="001F7169" w:rsidRPr="00C85435" w:rsidRDefault="001F7169" w:rsidP="001F7169">
            <w:pPr>
              <w:jc w:val="center"/>
              <w:rPr>
                <w:b/>
                <w:bCs/>
                <w:color w:val="000000"/>
              </w:rPr>
            </w:pPr>
            <w:r w:rsidRPr="00C85435">
              <w:rPr>
                <w:b/>
                <w:bCs/>
                <w:color w:val="000000"/>
              </w:rPr>
              <w:t>Achieved</w:t>
            </w:r>
          </w:p>
        </w:tc>
      </w:tr>
      <w:tr w:rsidR="001F7169" w:rsidRPr="00813D8F" w14:paraId="75D593EC" w14:textId="77777777" w:rsidTr="00124675">
        <w:trPr>
          <w:trHeight w:val="875"/>
        </w:trPr>
        <w:tc>
          <w:tcPr>
            <w:tcW w:w="4926" w:type="dxa"/>
            <w:shd w:val="clear" w:color="auto" w:fill="auto"/>
            <w:vAlign w:val="center"/>
            <w:hideMark/>
          </w:tcPr>
          <w:p w14:paraId="4D3760D7" w14:textId="77777777" w:rsidR="001F7169" w:rsidRPr="00C85435" w:rsidRDefault="001F7169" w:rsidP="004D605A">
            <w:pPr>
              <w:jc w:val="left"/>
              <w:rPr>
                <w:color w:val="000000"/>
              </w:rPr>
            </w:pPr>
            <w:r w:rsidRPr="00C85435">
              <w:rPr>
                <w:color w:val="000000"/>
              </w:rPr>
              <w:t>Percent of customers satisfied with our Contact Center services, based on survey results</w:t>
            </w:r>
          </w:p>
        </w:tc>
        <w:tc>
          <w:tcPr>
            <w:tcW w:w="1641" w:type="dxa"/>
            <w:shd w:val="clear" w:color="auto" w:fill="auto"/>
            <w:vAlign w:val="center"/>
            <w:hideMark/>
          </w:tcPr>
          <w:p w14:paraId="608AF756" w14:textId="77777777" w:rsidR="001F7169" w:rsidRPr="00C85435" w:rsidRDefault="001F7169" w:rsidP="00C85435">
            <w:pPr>
              <w:jc w:val="center"/>
              <w:rPr>
                <w:color w:val="000000"/>
              </w:rPr>
            </w:pPr>
            <w:r w:rsidRPr="00C85435">
              <w:rPr>
                <w:color w:val="000000"/>
              </w:rPr>
              <w:t>At least 90%</w:t>
            </w:r>
          </w:p>
        </w:tc>
        <w:tc>
          <w:tcPr>
            <w:tcW w:w="1558" w:type="dxa"/>
            <w:shd w:val="clear" w:color="auto" w:fill="auto"/>
            <w:noWrap/>
            <w:vAlign w:val="center"/>
            <w:hideMark/>
          </w:tcPr>
          <w:p w14:paraId="4E3F9946" w14:textId="03538975" w:rsidR="001F7169" w:rsidRPr="00C85435" w:rsidRDefault="009D7EE6" w:rsidP="00C85435">
            <w:pPr>
              <w:jc w:val="center"/>
              <w:rPr>
                <w:color w:val="000000"/>
              </w:rPr>
            </w:pPr>
            <w:r>
              <w:rPr>
                <w:color w:val="000000"/>
              </w:rPr>
              <w:t>92.7</w:t>
            </w:r>
            <w:r w:rsidR="00ED220E">
              <w:rPr>
                <w:color w:val="000000"/>
              </w:rPr>
              <w:t>%</w:t>
            </w:r>
          </w:p>
        </w:tc>
        <w:tc>
          <w:tcPr>
            <w:tcW w:w="1214" w:type="dxa"/>
            <w:shd w:val="clear" w:color="auto" w:fill="auto"/>
            <w:noWrap/>
            <w:vAlign w:val="center"/>
            <w:hideMark/>
          </w:tcPr>
          <w:p w14:paraId="78E7F602" w14:textId="77777777" w:rsidR="001F7169" w:rsidRPr="00C85435" w:rsidRDefault="001F7169" w:rsidP="00C85435">
            <w:pPr>
              <w:jc w:val="center"/>
              <w:rPr>
                <w:color w:val="000000"/>
              </w:rPr>
            </w:pPr>
            <w:r w:rsidRPr="00C85435">
              <w:rPr>
                <w:noProof/>
              </w:rPr>
              <w:drawing>
                <wp:inline distT="0" distB="0" distL="0" distR="0" wp14:anchorId="40A7BF4D" wp14:editId="7E62CE27">
                  <wp:extent cx="227965" cy="215136"/>
                  <wp:effectExtent l="0" t="0" r="0" b="0"/>
                  <wp:docPr id="3" name="Picture 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2A200F45" w14:textId="77777777" w:rsidTr="00124675">
        <w:trPr>
          <w:trHeight w:val="875"/>
        </w:trPr>
        <w:tc>
          <w:tcPr>
            <w:tcW w:w="4926" w:type="dxa"/>
            <w:shd w:val="clear" w:color="auto" w:fill="auto"/>
            <w:vAlign w:val="center"/>
            <w:hideMark/>
          </w:tcPr>
          <w:p w14:paraId="1D98C5D7" w14:textId="77777777" w:rsidR="001F7169" w:rsidRPr="00C85435" w:rsidRDefault="001F7169" w:rsidP="004D605A">
            <w:pPr>
              <w:jc w:val="left"/>
              <w:rPr>
                <w:color w:val="000000"/>
              </w:rPr>
            </w:pPr>
            <w:r w:rsidRPr="00C85435">
              <w:rPr>
                <w:color w:val="000000"/>
              </w:rPr>
              <w:t>Percent of customers satisfied with field services, based on survey results</w:t>
            </w:r>
          </w:p>
        </w:tc>
        <w:tc>
          <w:tcPr>
            <w:tcW w:w="1641" w:type="dxa"/>
            <w:shd w:val="clear" w:color="auto" w:fill="auto"/>
            <w:vAlign w:val="center"/>
            <w:hideMark/>
          </w:tcPr>
          <w:p w14:paraId="08EA7B63" w14:textId="77777777" w:rsidR="001F7169" w:rsidRPr="00C85435" w:rsidRDefault="001F7169" w:rsidP="00C85435">
            <w:pPr>
              <w:jc w:val="center"/>
              <w:rPr>
                <w:color w:val="000000"/>
              </w:rPr>
            </w:pPr>
            <w:r w:rsidRPr="00C85435">
              <w:rPr>
                <w:color w:val="000000"/>
              </w:rPr>
              <w:t>At least 90%</w:t>
            </w:r>
          </w:p>
        </w:tc>
        <w:tc>
          <w:tcPr>
            <w:tcW w:w="1558" w:type="dxa"/>
            <w:shd w:val="clear" w:color="auto" w:fill="auto"/>
            <w:noWrap/>
            <w:vAlign w:val="center"/>
            <w:hideMark/>
          </w:tcPr>
          <w:p w14:paraId="268C33DF" w14:textId="70669D78" w:rsidR="001F7169" w:rsidRPr="00C85435" w:rsidRDefault="009D7EE6" w:rsidP="00C85435">
            <w:pPr>
              <w:jc w:val="center"/>
              <w:rPr>
                <w:color w:val="000000"/>
              </w:rPr>
            </w:pPr>
            <w:r>
              <w:rPr>
                <w:color w:val="000000"/>
              </w:rPr>
              <w:t>94.7</w:t>
            </w:r>
            <w:r w:rsidR="001F7169" w:rsidRPr="00C85435">
              <w:rPr>
                <w:color w:val="000000"/>
              </w:rPr>
              <w:t>%</w:t>
            </w:r>
          </w:p>
        </w:tc>
        <w:tc>
          <w:tcPr>
            <w:tcW w:w="1214" w:type="dxa"/>
            <w:shd w:val="clear" w:color="auto" w:fill="auto"/>
            <w:noWrap/>
            <w:vAlign w:val="center"/>
            <w:hideMark/>
          </w:tcPr>
          <w:p w14:paraId="6BAEC09C" w14:textId="77777777" w:rsidR="001F7169" w:rsidRPr="00C85435" w:rsidRDefault="001F7169" w:rsidP="00C85435">
            <w:pPr>
              <w:jc w:val="center"/>
              <w:rPr>
                <w:color w:val="000000"/>
              </w:rPr>
            </w:pPr>
            <w:r w:rsidRPr="00C85435">
              <w:rPr>
                <w:noProof/>
              </w:rPr>
              <w:drawing>
                <wp:inline distT="0" distB="0" distL="0" distR="0" wp14:anchorId="2F8B9E90" wp14:editId="1A4EBF79">
                  <wp:extent cx="227965" cy="215136"/>
                  <wp:effectExtent l="0" t="0" r="0" b="0"/>
                  <wp:docPr id="4" name="Picture 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379F795E" w14:textId="77777777" w:rsidTr="00124675">
        <w:trPr>
          <w:trHeight w:val="435"/>
        </w:trPr>
        <w:tc>
          <w:tcPr>
            <w:tcW w:w="4926" w:type="dxa"/>
            <w:shd w:val="clear" w:color="auto" w:fill="auto"/>
            <w:vAlign w:val="center"/>
            <w:hideMark/>
          </w:tcPr>
          <w:p w14:paraId="2AF68171" w14:textId="77777777" w:rsidR="001F7169" w:rsidRPr="00C85435" w:rsidRDefault="001F7169" w:rsidP="004D605A">
            <w:pPr>
              <w:jc w:val="left"/>
              <w:rPr>
                <w:color w:val="000000"/>
              </w:rPr>
            </w:pPr>
            <w:r w:rsidRPr="00C85435">
              <w:rPr>
                <w:color w:val="000000"/>
              </w:rPr>
              <w:t>Number of complaints to the WUTC per 1,000 customers, per year</w:t>
            </w:r>
          </w:p>
        </w:tc>
        <w:tc>
          <w:tcPr>
            <w:tcW w:w="1641" w:type="dxa"/>
            <w:shd w:val="clear" w:color="auto" w:fill="auto"/>
            <w:vAlign w:val="center"/>
            <w:hideMark/>
          </w:tcPr>
          <w:p w14:paraId="4DD08871" w14:textId="77777777" w:rsidR="001F7169" w:rsidRPr="00C85435" w:rsidRDefault="001F7169" w:rsidP="00C85435">
            <w:pPr>
              <w:jc w:val="center"/>
              <w:rPr>
                <w:color w:val="000000"/>
              </w:rPr>
            </w:pPr>
            <w:r w:rsidRPr="00C85435">
              <w:rPr>
                <w:color w:val="000000"/>
              </w:rPr>
              <w:t>Less than 0.40</w:t>
            </w:r>
          </w:p>
        </w:tc>
        <w:tc>
          <w:tcPr>
            <w:tcW w:w="1558" w:type="dxa"/>
            <w:shd w:val="clear" w:color="auto" w:fill="auto"/>
            <w:noWrap/>
            <w:vAlign w:val="center"/>
            <w:hideMark/>
          </w:tcPr>
          <w:p w14:paraId="540F4053" w14:textId="2E1A6F6D" w:rsidR="001F7169" w:rsidRPr="00C85435" w:rsidRDefault="001F7169" w:rsidP="00ED220E">
            <w:pPr>
              <w:jc w:val="center"/>
              <w:rPr>
                <w:color w:val="000000"/>
              </w:rPr>
            </w:pPr>
            <w:r w:rsidRPr="00C85435">
              <w:rPr>
                <w:color w:val="000000"/>
              </w:rPr>
              <w:t>0.</w:t>
            </w:r>
            <w:r w:rsidR="00ED220E">
              <w:rPr>
                <w:color w:val="000000"/>
              </w:rPr>
              <w:t>25</w:t>
            </w:r>
          </w:p>
        </w:tc>
        <w:tc>
          <w:tcPr>
            <w:tcW w:w="1214" w:type="dxa"/>
            <w:shd w:val="clear" w:color="auto" w:fill="auto"/>
            <w:noWrap/>
            <w:vAlign w:val="center"/>
            <w:hideMark/>
          </w:tcPr>
          <w:p w14:paraId="682391DB" w14:textId="77777777" w:rsidR="001F7169" w:rsidRPr="00C85435" w:rsidRDefault="001F7169" w:rsidP="00C85435">
            <w:pPr>
              <w:jc w:val="center"/>
              <w:rPr>
                <w:color w:val="000000"/>
              </w:rPr>
            </w:pPr>
            <w:r w:rsidRPr="00C85435">
              <w:rPr>
                <w:noProof/>
              </w:rPr>
              <w:drawing>
                <wp:inline distT="0" distB="0" distL="0" distR="0" wp14:anchorId="5A145188" wp14:editId="5888C0AC">
                  <wp:extent cx="227965" cy="215136"/>
                  <wp:effectExtent l="0" t="0" r="0" b="0"/>
                  <wp:docPr id="6" name="Picture 6"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3A291C29" w14:textId="77777777" w:rsidTr="00124675">
        <w:trPr>
          <w:trHeight w:val="875"/>
        </w:trPr>
        <w:tc>
          <w:tcPr>
            <w:tcW w:w="4926" w:type="dxa"/>
            <w:shd w:val="clear" w:color="auto" w:fill="auto"/>
            <w:vAlign w:val="center"/>
            <w:hideMark/>
          </w:tcPr>
          <w:p w14:paraId="7BFFD9D2" w14:textId="77777777" w:rsidR="001F7169" w:rsidRPr="00C85435" w:rsidRDefault="001F7169" w:rsidP="004D605A">
            <w:pPr>
              <w:jc w:val="left"/>
              <w:rPr>
                <w:color w:val="000000"/>
              </w:rPr>
            </w:pPr>
            <w:r w:rsidRPr="00C85435">
              <w:rPr>
                <w:color w:val="000000"/>
              </w:rPr>
              <w:t>Percent of calls answered live within 60 seconds by our Contact Center</w:t>
            </w:r>
          </w:p>
        </w:tc>
        <w:tc>
          <w:tcPr>
            <w:tcW w:w="1641" w:type="dxa"/>
            <w:shd w:val="clear" w:color="auto" w:fill="auto"/>
            <w:vAlign w:val="center"/>
            <w:hideMark/>
          </w:tcPr>
          <w:p w14:paraId="215442DB" w14:textId="77777777" w:rsidR="001F7169" w:rsidRPr="00C85435" w:rsidRDefault="001F7169" w:rsidP="00C85435">
            <w:pPr>
              <w:jc w:val="center"/>
              <w:rPr>
                <w:color w:val="000000"/>
              </w:rPr>
            </w:pPr>
            <w:r w:rsidRPr="00C85435">
              <w:rPr>
                <w:color w:val="000000"/>
              </w:rPr>
              <w:t>At least 80%</w:t>
            </w:r>
          </w:p>
        </w:tc>
        <w:tc>
          <w:tcPr>
            <w:tcW w:w="1558" w:type="dxa"/>
            <w:shd w:val="clear" w:color="auto" w:fill="auto"/>
            <w:noWrap/>
            <w:vAlign w:val="center"/>
            <w:hideMark/>
          </w:tcPr>
          <w:p w14:paraId="38957EE3" w14:textId="3F0E00D0" w:rsidR="001F7169" w:rsidRPr="00C85435" w:rsidRDefault="006E344C" w:rsidP="00ED220E">
            <w:pPr>
              <w:jc w:val="center"/>
              <w:rPr>
                <w:color w:val="000000"/>
              </w:rPr>
            </w:pPr>
            <w:r>
              <w:rPr>
                <w:color w:val="000000"/>
              </w:rPr>
              <w:t>81.7</w:t>
            </w:r>
            <w:r w:rsidR="00ED220E">
              <w:rPr>
                <w:color w:val="000000"/>
              </w:rPr>
              <w:t>%</w:t>
            </w:r>
          </w:p>
        </w:tc>
        <w:tc>
          <w:tcPr>
            <w:tcW w:w="1214" w:type="dxa"/>
            <w:shd w:val="clear" w:color="auto" w:fill="auto"/>
            <w:noWrap/>
            <w:vAlign w:val="center"/>
            <w:hideMark/>
          </w:tcPr>
          <w:p w14:paraId="5A318E33" w14:textId="77777777" w:rsidR="001F7169" w:rsidRPr="00C85435" w:rsidRDefault="001F7169" w:rsidP="00C85435">
            <w:pPr>
              <w:jc w:val="center"/>
              <w:rPr>
                <w:color w:val="000000"/>
              </w:rPr>
            </w:pPr>
            <w:r w:rsidRPr="00C85435">
              <w:rPr>
                <w:noProof/>
              </w:rPr>
              <w:drawing>
                <wp:inline distT="0" distB="0" distL="0" distR="0" wp14:anchorId="11546067" wp14:editId="6D0301B1">
                  <wp:extent cx="227965" cy="215136"/>
                  <wp:effectExtent l="0" t="0" r="0" b="0"/>
                  <wp:docPr id="7" name="Picture 7"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7FC8064B" w14:textId="77777777" w:rsidTr="00124675">
        <w:trPr>
          <w:trHeight w:val="875"/>
        </w:trPr>
        <w:tc>
          <w:tcPr>
            <w:tcW w:w="4926" w:type="dxa"/>
            <w:shd w:val="clear" w:color="auto" w:fill="auto"/>
            <w:vAlign w:val="center"/>
            <w:hideMark/>
          </w:tcPr>
          <w:p w14:paraId="562A1E5F" w14:textId="77777777" w:rsidR="001F7169" w:rsidRPr="00C85435" w:rsidRDefault="001F7169" w:rsidP="004D605A">
            <w:pPr>
              <w:jc w:val="left"/>
              <w:rPr>
                <w:color w:val="000000"/>
              </w:rPr>
            </w:pPr>
            <w:r w:rsidRPr="00C85435">
              <w:rPr>
                <w:color w:val="000000"/>
              </w:rPr>
              <w:t>Average time from customer call to arrival of field technicians in response to electric system emergencies, per year</w:t>
            </w:r>
          </w:p>
        </w:tc>
        <w:tc>
          <w:tcPr>
            <w:tcW w:w="1641" w:type="dxa"/>
            <w:shd w:val="clear" w:color="auto" w:fill="auto"/>
            <w:vAlign w:val="center"/>
            <w:hideMark/>
          </w:tcPr>
          <w:p w14:paraId="28DBF54F" w14:textId="77777777" w:rsidR="001F7169" w:rsidRPr="00C85435" w:rsidRDefault="001F7169" w:rsidP="00C85435">
            <w:pPr>
              <w:jc w:val="center"/>
              <w:rPr>
                <w:color w:val="000000"/>
              </w:rPr>
            </w:pPr>
            <w:r w:rsidRPr="00C85435">
              <w:rPr>
                <w:color w:val="000000"/>
              </w:rPr>
              <w:t>No more than 80 minutes</w:t>
            </w:r>
          </w:p>
        </w:tc>
        <w:tc>
          <w:tcPr>
            <w:tcW w:w="1558" w:type="dxa"/>
            <w:shd w:val="clear" w:color="auto" w:fill="auto"/>
            <w:noWrap/>
            <w:vAlign w:val="center"/>
            <w:hideMark/>
          </w:tcPr>
          <w:p w14:paraId="195EA687" w14:textId="329669F7" w:rsidR="001F7169" w:rsidRPr="00C85435" w:rsidRDefault="009D7EE6" w:rsidP="00C85435">
            <w:pPr>
              <w:jc w:val="center"/>
              <w:rPr>
                <w:color w:val="000000"/>
              </w:rPr>
            </w:pPr>
            <w:r>
              <w:rPr>
                <w:color w:val="000000"/>
              </w:rPr>
              <w:t>39.3</w:t>
            </w:r>
            <w:r w:rsidR="001F7169" w:rsidRPr="00C85435">
              <w:rPr>
                <w:color w:val="000000"/>
              </w:rPr>
              <w:t xml:space="preserve"> Minutes</w:t>
            </w:r>
          </w:p>
        </w:tc>
        <w:tc>
          <w:tcPr>
            <w:tcW w:w="1214" w:type="dxa"/>
            <w:shd w:val="clear" w:color="auto" w:fill="auto"/>
            <w:noWrap/>
            <w:vAlign w:val="center"/>
            <w:hideMark/>
          </w:tcPr>
          <w:p w14:paraId="5F273FD0" w14:textId="77777777" w:rsidR="001F7169" w:rsidRPr="00C85435" w:rsidRDefault="001F7169" w:rsidP="00C85435">
            <w:pPr>
              <w:jc w:val="center"/>
              <w:rPr>
                <w:color w:val="000000"/>
              </w:rPr>
            </w:pPr>
            <w:r w:rsidRPr="00C85435">
              <w:rPr>
                <w:noProof/>
              </w:rPr>
              <w:drawing>
                <wp:inline distT="0" distB="0" distL="0" distR="0" wp14:anchorId="2764DEEF" wp14:editId="63C94592">
                  <wp:extent cx="227965" cy="215136"/>
                  <wp:effectExtent l="0" t="0" r="0" b="0"/>
                  <wp:docPr id="8" name="Picture 8"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r w:rsidR="001F7169" w:rsidRPr="00813D8F" w14:paraId="6FCA583B" w14:textId="77777777" w:rsidTr="00124675">
        <w:trPr>
          <w:trHeight w:val="880"/>
        </w:trPr>
        <w:tc>
          <w:tcPr>
            <w:tcW w:w="4926" w:type="dxa"/>
            <w:shd w:val="clear" w:color="auto" w:fill="auto"/>
            <w:vAlign w:val="center"/>
            <w:hideMark/>
          </w:tcPr>
          <w:p w14:paraId="37A6757D" w14:textId="77777777" w:rsidR="001F7169" w:rsidRPr="00C85435" w:rsidRDefault="001F7169" w:rsidP="004D605A">
            <w:pPr>
              <w:jc w:val="left"/>
              <w:rPr>
                <w:color w:val="000000"/>
              </w:rPr>
            </w:pPr>
            <w:r w:rsidRPr="00C85435">
              <w:rPr>
                <w:color w:val="000000"/>
              </w:rPr>
              <w:t>Average time from customer call to arrival of field technicians in response to natural gas system emergencies, per year</w:t>
            </w:r>
          </w:p>
        </w:tc>
        <w:tc>
          <w:tcPr>
            <w:tcW w:w="1641" w:type="dxa"/>
            <w:shd w:val="clear" w:color="auto" w:fill="auto"/>
            <w:vAlign w:val="center"/>
            <w:hideMark/>
          </w:tcPr>
          <w:p w14:paraId="07F61B33" w14:textId="77777777" w:rsidR="001F7169" w:rsidRPr="00C85435" w:rsidRDefault="001F7169" w:rsidP="00C85435">
            <w:pPr>
              <w:jc w:val="center"/>
              <w:rPr>
                <w:color w:val="000000"/>
              </w:rPr>
            </w:pPr>
            <w:r w:rsidRPr="00C85435">
              <w:rPr>
                <w:color w:val="000000"/>
              </w:rPr>
              <w:t>No more than 55 minutes</w:t>
            </w:r>
          </w:p>
        </w:tc>
        <w:tc>
          <w:tcPr>
            <w:tcW w:w="1558" w:type="dxa"/>
            <w:shd w:val="clear" w:color="auto" w:fill="auto"/>
            <w:noWrap/>
            <w:vAlign w:val="center"/>
            <w:hideMark/>
          </w:tcPr>
          <w:p w14:paraId="077E1E64" w14:textId="791F4116" w:rsidR="001F7169" w:rsidRPr="00C85435" w:rsidRDefault="009D7EE6" w:rsidP="00ED220E">
            <w:pPr>
              <w:jc w:val="center"/>
              <w:rPr>
                <w:color w:val="000000"/>
              </w:rPr>
            </w:pPr>
            <w:r>
              <w:rPr>
                <w:color w:val="000000"/>
              </w:rPr>
              <w:t>48.4</w:t>
            </w:r>
            <w:r w:rsidR="001F7169" w:rsidRPr="00C85435">
              <w:rPr>
                <w:color w:val="000000"/>
              </w:rPr>
              <w:t xml:space="preserve"> Minutes</w:t>
            </w:r>
          </w:p>
        </w:tc>
        <w:tc>
          <w:tcPr>
            <w:tcW w:w="1214" w:type="dxa"/>
            <w:shd w:val="clear" w:color="auto" w:fill="auto"/>
            <w:noWrap/>
            <w:vAlign w:val="center"/>
            <w:hideMark/>
          </w:tcPr>
          <w:p w14:paraId="0C6091E9" w14:textId="77777777" w:rsidR="001F7169" w:rsidRPr="00C85435" w:rsidRDefault="001F7169" w:rsidP="00C85435">
            <w:pPr>
              <w:jc w:val="center"/>
              <w:rPr>
                <w:color w:val="000000"/>
              </w:rPr>
            </w:pPr>
            <w:r w:rsidRPr="00C85435">
              <w:rPr>
                <w:noProof/>
              </w:rPr>
              <w:drawing>
                <wp:inline distT="0" distB="0" distL="0" distR="0" wp14:anchorId="3B7EEE92" wp14:editId="0F932C89">
                  <wp:extent cx="227965" cy="215136"/>
                  <wp:effectExtent l="0" t="0" r="0" b="0"/>
                  <wp:docPr id="14" name="Picture 1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491EC4C5" w14:textId="77777777" w:rsidR="00243414" w:rsidRDefault="00243414" w:rsidP="00C85435"/>
    <w:p w14:paraId="0206863B" w14:textId="77777777" w:rsidR="002A0DCA" w:rsidRDefault="002A0DCA" w:rsidP="00C85435"/>
    <w:p w14:paraId="4F584712" w14:textId="77777777" w:rsidR="002A0DCA" w:rsidRDefault="002A0DCA" w:rsidP="00C85435"/>
    <w:p w14:paraId="71AF8A2C" w14:textId="00A85F4F" w:rsidR="003A4850" w:rsidRDefault="00F60276" w:rsidP="00F60276">
      <w:pPr>
        <w:pStyle w:val="Heading3"/>
        <w:spacing w:after="120"/>
        <w:ind w:left="274" w:hanging="274"/>
      </w:pPr>
      <w:bookmarkStart w:id="11" w:name="_Toc481054523"/>
      <w:r>
        <w:lastRenderedPageBreak/>
        <w:t>3.</w:t>
      </w:r>
      <w:r>
        <w:tab/>
        <w:t xml:space="preserve">Electric System Reliability </w:t>
      </w:r>
      <w:r w:rsidR="002A0DCA">
        <w:t xml:space="preserve">- </w:t>
      </w:r>
      <w:r>
        <w:t>Results for 201</w:t>
      </w:r>
      <w:r w:rsidR="00140C20">
        <w:t>6</w:t>
      </w:r>
      <w:bookmarkEnd w:id="11"/>
    </w:p>
    <w:p w14:paraId="06DC7A2F" w14:textId="735E9A33" w:rsidR="00C407A7" w:rsidRDefault="00243414" w:rsidP="00C85435">
      <w:r>
        <w:t>The tables below contain the two measures of electric system reliability to be reported by Avista</w:t>
      </w:r>
      <w:r w:rsidR="003A4850">
        <w:t xml:space="preserve"> each year</w:t>
      </w:r>
      <w:r w:rsidR="00DB032C">
        <w:t xml:space="preserve"> as part of its service quality measures program</w:t>
      </w:r>
      <w:r w:rsidR="003A4850">
        <w:t xml:space="preserve">. Because the annual </w:t>
      </w:r>
      <w:r w:rsidR="00C407A7">
        <w:t xml:space="preserve">electric </w:t>
      </w:r>
      <w:r w:rsidR="003A4850">
        <w:t>reliability results often vary substantially year-to-year (for any electric utility’s syste</w:t>
      </w:r>
      <w:r w:rsidR="00DB032C">
        <w:t>m), it</w:t>
      </w:r>
      <w:r w:rsidR="001225AC">
        <w:t xml:space="preserve"> i</w:t>
      </w:r>
      <w:r w:rsidR="00DB032C">
        <w:t>s difficult to derive a</w:t>
      </w:r>
      <w:r w:rsidR="003A4850">
        <w:t xml:space="preserve"> meaningful assessment of the Company’s system reliability from any single-year’s result. </w:t>
      </w:r>
      <w:r w:rsidR="007673CD">
        <w:t>Consequently, in addition to reporting the current-</w:t>
      </w:r>
      <w:r w:rsidR="003A4850">
        <w:t xml:space="preserve">year result for each measure, </w:t>
      </w:r>
      <w:r w:rsidR="007673CD">
        <w:t>we</w:t>
      </w:r>
      <w:r w:rsidR="003A4850">
        <w:t xml:space="preserve"> also </w:t>
      </w:r>
      <w:r w:rsidR="007673CD">
        <w:t>report</w:t>
      </w:r>
      <w:r w:rsidR="003A4850">
        <w:t xml:space="preserve"> the average value </w:t>
      </w:r>
      <w:r w:rsidR="007673CD">
        <w:t xml:space="preserve">of each measure </w:t>
      </w:r>
      <w:r w:rsidR="00694B2D">
        <w:t>for the previous five years,</w:t>
      </w:r>
      <w:r w:rsidR="003A4850">
        <w:t xml:space="preserve"> the average </w:t>
      </w:r>
      <w:r w:rsidR="00C407A7">
        <w:t>for</w:t>
      </w:r>
      <w:r w:rsidR="003A4850">
        <w:t xml:space="preserve"> the current five-year period (which includes the results for </w:t>
      </w:r>
      <w:r w:rsidR="00140C20">
        <w:t>the current year - 2016</w:t>
      </w:r>
      <w:r w:rsidR="003A4850">
        <w:t>)</w:t>
      </w:r>
      <w:r w:rsidR="00694B2D">
        <w:t xml:space="preserve">, and </w:t>
      </w:r>
      <w:r w:rsidR="00400762">
        <w:t xml:space="preserve">the </w:t>
      </w:r>
      <w:r w:rsidR="00694B2D">
        <w:t>“five-year rolling average” from 2005 – 201</w:t>
      </w:r>
      <w:r w:rsidR="00140C20">
        <w:t>6</w:t>
      </w:r>
      <w:r w:rsidR="00694B2D">
        <w:t xml:space="preserve"> (current-year results)</w:t>
      </w:r>
      <w:r w:rsidR="003A4850">
        <w:t xml:space="preserve">. This </w:t>
      </w:r>
      <w:r w:rsidR="00400762">
        <w:t>data will</w:t>
      </w:r>
      <w:r w:rsidR="003A4850">
        <w:t xml:space="preserve"> provide our customers with some context </w:t>
      </w:r>
      <w:r w:rsidR="007673CD">
        <w:t xml:space="preserve">for understanding </w:t>
      </w:r>
      <w:r w:rsidR="00400762">
        <w:t>each</w:t>
      </w:r>
      <w:r w:rsidR="007673CD">
        <w:t xml:space="preserve"> year’s reliability results</w:t>
      </w:r>
      <w:r w:rsidR="00C407A7">
        <w:t>.</w:t>
      </w:r>
    </w:p>
    <w:p w14:paraId="6B6F04A2" w14:textId="77777777" w:rsidR="009D1E32" w:rsidRDefault="009D1E32" w:rsidP="00C85435"/>
    <w:p w14:paraId="4DCC3B5F" w14:textId="49DB4925" w:rsidR="00036C3C" w:rsidRPr="00036C3C" w:rsidRDefault="00036C3C" w:rsidP="00036C3C">
      <w:pPr>
        <w:pStyle w:val="Caption"/>
        <w:keepNext/>
        <w:rPr>
          <w:sz w:val="24"/>
        </w:rPr>
      </w:pPr>
      <w:bookmarkStart w:id="12" w:name="_Toc481054571"/>
      <w:r w:rsidRPr="00036C3C">
        <w:rPr>
          <w:sz w:val="24"/>
        </w:rPr>
        <w:t xml:space="preserve">Table </w:t>
      </w:r>
      <w:r w:rsidRPr="00036C3C">
        <w:rPr>
          <w:sz w:val="24"/>
        </w:rPr>
        <w:fldChar w:fldCharType="begin"/>
      </w:r>
      <w:r w:rsidRPr="00036C3C">
        <w:rPr>
          <w:sz w:val="24"/>
        </w:rPr>
        <w:instrText xml:space="preserve"> SEQ Table \* ARABIC </w:instrText>
      </w:r>
      <w:r w:rsidRPr="00036C3C">
        <w:rPr>
          <w:sz w:val="24"/>
        </w:rPr>
        <w:fldChar w:fldCharType="separate"/>
      </w:r>
      <w:r w:rsidR="00F21416">
        <w:rPr>
          <w:noProof/>
          <w:sz w:val="24"/>
        </w:rPr>
        <w:t>2</w:t>
      </w:r>
      <w:r w:rsidRPr="00036C3C">
        <w:rPr>
          <w:sz w:val="24"/>
        </w:rPr>
        <w:fldChar w:fldCharType="end"/>
      </w:r>
      <w:r w:rsidR="003869C3">
        <w:rPr>
          <w:sz w:val="24"/>
        </w:rPr>
        <w:t xml:space="preserve"> – 2016 SAIFI Results</w:t>
      </w:r>
      <w:bookmarkEnd w:id="12"/>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9"/>
        <w:gridCol w:w="1411"/>
        <w:gridCol w:w="1910"/>
        <w:gridCol w:w="1635"/>
      </w:tblGrid>
      <w:tr w:rsidR="00243414" w:rsidRPr="00D008BC" w14:paraId="4829FE4D" w14:textId="77777777" w:rsidTr="00F867F6">
        <w:trPr>
          <w:trHeight w:val="745"/>
        </w:trPr>
        <w:tc>
          <w:tcPr>
            <w:tcW w:w="4399" w:type="dxa"/>
            <w:shd w:val="clear" w:color="000000" w:fill="DEEAF6" w:themeFill="accent1" w:themeFillTint="33"/>
            <w:vAlign w:val="center"/>
            <w:hideMark/>
          </w:tcPr>
          <w:p w14:paraId="53FE6FAB" w14:textId="6348D60D" w:rsidR="00C85435" w:rsidRDefault="001C4CFD" w:rsidP="002537E7">
            <w:pPr>
              <w:jc w:val="center"/>
              <w:rPr>
                <w:b/>
                <w:bCs/>
              </w:rPr>
            </w:pPr>
            <w:r>
              <w:rPr>
                <w:b/>
                <w:bCs/>
              </w:rPr>
              <w:t>Number of Electric System</w:t>
            </w:r>
            <w:r w:rsidR="00F87F45">
              <w:rPr>
                <w:b/>
                <w:bCs/>
              </w:rPr>
              <w:t xml:space="preserve"> Outages</w:t>
            </w:r>
            <w:r>
              <w:rPr>
                <w:b/>
                <w:bCs/>
              </w:rPr>
              <w:t xml:space="preserve"> </w:t>
            </w:r>
            <w:r w:rsidR="00A2332B">
              <w:rPr>
                <w:b/>
                <w:bCs/>
              </w:rPr>
              <w:t xml:space="preserve">per </w:t>
            </w:r>
            <w:r>
              <w:rPr>
                <w:b/>
                <w:bCs/>
              </w:rPr>
              <w:t>Customer</w:t>
            </w:r>
            <w:r w:rsidR="00A2332B">
              <w:rPr>
                <w:b/>
                <w:bCs/>
              </w:rPr>
              <w:t xml:space="preserve"> for the Year</w:t>
            </w:r>
          </w:p>
          <w:p w14:paraId="66FD01E5" w14:textId="3ECDC741" w:rsidR="00400762" w:rsidRPr="00031EB3" w:rsidRDefault="00400762" w:rsidP="002537E7">
            <w:pPr>
              <w:jc w:val="center"/>
              <w:rPr>
                <w:b/>
                <w:bCs/>
              </w:rPr>
            </w:pPr>
          </w:p>
        </w:tc>
        <w:tc>
          <w:tcPr>
            <w:tcW w:w="1411" w:type="dxa"/>
            <w:shd w:val="clear" w:color="000000" w:fill="DEEAF6" w:themeFill="accent1" w:themeFillTint="33"/>
            <w:tcMar>
              <w:left w:w="29" w:type="dxa"/>
              <w:right w:w="43" w:type="dxa"/>
            </w:tcMar>
            <w:vAlign w:val="center"/>
            <w:hideMark/>
          </w:tcPr>
          <w:p w14:paraId="45728063" w14:textId="2567B3E5" w:rsidR="007673CD" w:rsidRPr="00031EB3" w:rsidRDefault="007673CD" w:rsidP="002537E7">
            <w:pPr>
              <w:ind w:left="-29"/>
              <w:jc w:val="center"/>
              <w:rPr>
                <w:b/>
                <w:bCs/>
              </w:rPr>
            </w:pPr>
            <w:r w:rsidRPr="00031EB3">
              <w:rPr>
                <w:b/>
                <w:bCs/>
              </w:rPr>
              <w:t>201</w:t>
            </w:r>
            <w:r w:rsidR="009D1E32">
              <w:rPr>
                <w:b/>
                <w:bCs/>
              </w:rPr>
              <w:t>6</w:t>
            </w:r>
          </w:p>
          <w:p w14:paraId="36E97749" w14:textId="77777777" w:rsidR="007673CD" w:rsidRPr="00031EB3" w:rsidRDefault="007673CD" w:rsidP="002537E7">
            <w:pPr>
              <w:ind w:left="-29"/>
              <w:jc w:val="center"/>
              <w:rPr>
                <w:b/>
                <w:bCs/>
              </w:rPr>
            </w:pPr>
            <w:r w:rsidRPr="00031EB3">
              <w:rPr>
                <w:b/>
                <w:bCs/>
              </w:rPr>
              <w:t>System</w:t>
            </w:r>
          </w:p>
          <w:p w14:paraId="133EAEC5" w14:textId="1E3373AD" w:rsidR="00C85435" w:rsidRPr="00031EB3" w:rsidRDefault="00C85435" w:rsidP="002537E7">
            <w:pPr>
              <w:ind w:left="-29"/>
              <w:jc w:val="center"/>
              <w:rPr>
                <w:b/>
                <w:bCs/>
              </w:rPr>
            </w:pPr>
            <w:r w:rsidRPr="00031EB3">
              <w:rPr>
                <w:b/>
                <w:bCs/>
              </w:rPr>
              <w:t>Results</w:t>
            </w:r>
          </w:p>
        </w:tc>
        <w:tc>
          <w:tcPr>
            <w:tcW w:w="1910" w:type="dxa"/>
            <w:shd w:val="clear" w:color="000000" w:fill="DEEAF6" w:themeFill="accent1" w:themeFillTint="33"/>
            <w:noWrap/>
            <w:tcMar>
              <w:left w:w="29" w:type="dxa"/>
              <w:right w:w="43" w:type="dxa"/>
            </w:tcMar>
            <w:vAlign w:val="center"/>
            <w:hideMark/>
          </w:tcPr>
          <w:p w14:paraId="38621C96" w14:textId="77777777" w:rsidR="00C85435" w:rsidRPr="00031EB3" w:rsidRDefault="00C85435" w:rsidP="002537E7">
            <w:pPr>
              <w:ind w:left="-29"/>
              <w:jc w:val="center"/>
              <w:rPr>
                <w:b/>
                <w:bCs/>
                <w:sz w:val="22"/>
                <w:szCs w:val="22"/>
              </w:rPr>
            </w:pPr>
            <w:r w:rsidRPr="00031EB3">
              <w:rPr>
                <w:b/>
                <w:bCs/>
                <w:sz w:val="22"/>
                <w:szCs w:val="22"/>
              </w:rPr>
              <w:t>5 Year Average</w:t>
            </w:r>
          </w:p>
          <w:p w14:paraId="26EF8714" w14:textId="5B412FD9" w:rsidR="00C85435" w:rsidRPr="00031EB3" w:rsidRDefault="00541570" w:rsidP="009D1E32">
            <w:pPr>
              <w:ind w:left="-29"/>
              <w:jc w:val="center"/>
              <w:rPr>
                <w:b/>
                <w:bCs/>
              </w:rPr>
            </w:pPr>
            <w:r>
              <w:rPr>
                <w:b/>
                <w:bCs/>
                <w:sz w:val="22"/>
                <w:szCs w:val="22"/>
              </w:rPr>
              <w:t>(201</w:t>
            </w:r>
            <w:r w:rsidR="009D1E32">
              <w:rPr>
                <w:b/>
                <w:bCs/>
                <w:sz w:val="22"/>
                <w:szCs w:val="22"/>
              </w:rPr>
              <w:t>2</w:t>
            </w:r>
            <w:r w:rsidR="00C85435" w:rsidRPr="00031EB3">
              <w:rPr>
                <w:b/>
                <w:bCs/>
                <w:sz w:val="22"/>
                <w:szCs w:val="22"/>
              </w:rPr>
              <w:t>-201</w:t>
            </w:r>
            <w:r w:rsidR="009D1E32">
              <w:rPr>
                <w:b/>
                <w:bCs/>
                <w:sz w:val="22"/>
                <w:szCs w:val="22"/>
              </w:rPr>
              <w:t>6</w:t>
            </w:r>
            <w:r w:rsidR="00C85435" w:rsidRPr="00031EB3">
              <w:rPr>
                <w:b/>
                <w:bCs/>
                <w:sz w:val="22"/>
                <w:szCs w:val="22"/>
              </w:rPr>
              <w:t>)</w:t>
            </w:r>
          </w:p>
        </w:tc>
        <w:tc>
          <w:tcPr>
            <w:tcW w:w="1635" w:type="dxa"/>
            <w:shd w:val="clear" w:color="000000" w:fill="DEEAF6" w:themeFill="accent1" w:themeFillTint="33"/>
            <w:noWrap/>
            <w:tcMar>
              <w:left w:w="29" w:type="dxa"/>
              <w:right w:w="43" w:type="dxa"/>
            </w:tcMar>
            <w:vAlign w:val="center"/>
            <w:hideMark/>
          </w:tcPr>
          <w:p w14:paraId="1F3A8DFD" w14:textId="77777777" w:rsidR="00541570" w:rsidRPr="00031EB3" w:rsidRDefault="00541570" w:rsidP="00541570">
            <w:pPr>
              <w:ind w:left="-29"/>
              <w:jc w:val="center"/>
              <w:rPr>
                <w:b/>
                <w:bCs/>
                <w:sz w:val="22"/>
                <w:szCs w:val="22"/>
              </w:rPr>
            </w:pPr>
            <w:r w:rsidRPr="00031EB3">
              <w:rPr>
                <w:b/>
                <w:bCs/>
                <w:sz w:val="22"/>
                <w:szCs w:val="22"/>
              </w:rPr>
              <w:t>5 Year Average</w:t>
            </w:r>
          </w:p>
          <w:p w14:paraId="20005783" w14:textId="18AD73ED" w:rsidR="00C85435" w:rsidRPr="00031EB3" w:rsidRDefault="00541570" w:rsidP="009D1E32">
            <w:pPr>
              <w:ind w:left="-29" w:hanging="29"/>
              <w:jc w:val="center"/>
              <w:rPr>
                <w:b/>
                <w:bCs/>
              </w:rPr>
            </w:pPr>
            <w:r>
              <w:rPr>
                <w:b/>
                <w:bCs/>
                <w:sz w:val="22"/>
                <w:szCs w:val="22"/>
              </w:rPr>
              <w:t>(201</w:t>
            </w:r>
            <w:r w:rsidR="009D1E32">
              <w:rPr>
                <w:b/>
                <w:bCs/>
                <w:sz w:val="22"/>
                <w:szCs w:val="22"/>
              </w:rPr>
              <w:t>1</w:t>
            </w:r>
            <w:r w:rsidRPr="00031EB3">
              <w:rPr>
                <w:b/>
                <w:bCs/>
                <w:sz w:val="22"/>
                <w:szCs w:val="22"/>
              </w:rPr>
              <w:t>-201</w:t>
            </w:r>
            <w:r w:rsidR="009D1E32">
              <w:rPr>
                <w:b/>
                <w:bCs/>
                <w:sz w:val="22"/>
                <w:szCs w:val="22"/>
              </w:rPr>
              <w:t>5</w:t>
            </w:r>
            <w:r w:rsidRPr="00031EB3">
              <w:rPr>
                <w:b/>
                <w:bCs/>
                <w:sz w:val="22"/>
                <w:szCs w:val="22"/>
              </w:rPr>
              <w:t>)</w:t>
            </w:r>
          </w:p>
        </w:tc>
      </w:tr>
      <w:tr w:rsidR="00243414" w:rsidRPr="00B53F93" w14:paraId="6934E740" w14:textId="77777777" w:rsidTr="009254CF">
        <w:trPr>
          <w:trHeight w:val="989"/>
        </w:trPr>
        <w:tc>
          <w:tcPr>
            <w:tcW w:w="4399" w:type="dxa"/>
            <w:shd w:val="clear" w:color="auto" w:fill="auto"/>
            <w:vAlign w:val="center"/>
            <w:hideMark/>
          </w:tcPr>
          <w:p w14:paraId="0E0DB547" w14:textId="03658B2F" w:rsidR="00C85435" w:rsidRPr="00031EB3" w:rsidRDefault="00C85435" w:rsidP="009254CF">
            <w:pPr>
              <w:jc w:val="left"/>
            </w:pPr>
            <w:r w:rsidRPr="00031EB3">
              <w:t xml:space="preserve">Number of sustained interruptions in electric service </w:t>
            </w:r>
            <w:r w:rsidR="005268B0">
              <w:t>per</w:t>
            </w:r>
            <w:r w:rsidRPr="00031EB3">
              <w:t xml:space="preserve"> customer fo</w:t>
            </w:r>
            <w:r w:rsidR="00031EB3" w:rsidRPr="00031EB3">
              <w:t>r the year</w:t>
            </w:r>
            <w:r w:rsidR="005F6D73">
              <w:t xml:space="preserve"> (SAIFI)</w:t>
            </w:r>
            <w:r w:rsidR="00031EB3" w:rsidRPr="00031EB3">
              <w:rPr>
                <w:rStyle w:val="FootnoteReference"/>
              </w:rPr>
              <w:footnoteReference w:id="3"/>
            </w:r>
          </w:p>
        </w:tc>
        <w:tc>
          <w:tcPr>
            <w:tcW w:w="1411" w:type="dxa"/>
            <w:shd w:val="clear" w:color="auto" w:fill="auto"/>
            <w:tcMar>
              <w:left w:w="29" w:type="dxa"/>
              <w:right w:w="43" w:type="dxa"/>
            </w:tcMar>
            <w:vAlign w:val="center"/>
            <w:hideMark/>
          </w:tcPr>
          <w:p w14:paraId="3EF02E73" w14:textId="7B77CCE5" w:rsidR="00C85435" w:rsidRPr="00031EB3" w:rsidRDefault="00177995" w:rsidP="00840511">
            <w:pPr>
              <w:jc w:val="center"/>
            </w:pPr>
            <w:r>
              <w:t>0.86</w:t>
            </w:r>
          </w:p>
        </w:tc>
        <w:tc>
          <w:tcPr>
            <w:tcW w:w="1910" w:type="dxa"/>
            <w:shd w:val="clear" w:color="auto" w:fill="auto"/>
            <w:noWrap/>
            <w:tcMar>
              <w:left w:w="29" w:type="dxa"/>
              <w:right w:w="43" w:type="dxa"/>
            </w:tcMar>
            <w:vAlign w:val="center"/>
            <w:hideMark/>
          </w:tcPr>
          <w:p w14:paraId="7827FBAF" w14:textId="177393A6" w:rsidR="00C85435" w:rsidRPr="00031EB3" w:rsidRDefault="00840511" w:rsidP="002537E7">
            <w:pPr>
              <w:ind w:left="270" w:hanging="270"/>
              <w:jc w:val="center"/>
            </w:pPr>
            <w:r>
              <w:t>1.0</w:t>
            </w:r>
            <w:r w:rsidR="00177995">
              <w:t>4</w:t>
            </w:r>
          </w:p>
        </w:tc>
        <w:tc>
          <w:tcPr>
            <w:tcW w:w="1635" w:type="dxa"/>
            <w:shd w:val="clear" w:color="auto" w:fill="auto"/>
            <w:noWrap/>
            <w:tcMar>
              <w:left w:w="29" w:type="dxa"/>
              <w:right w:w="43" w:type="dxa"/>
            </w:tcMar>
            <w:vAlign w:val="center"/>
            <w:hideMark/>
          </w:tcPr>
          <w:p w14:paraId="30EF58F8" w14:textId="7908366B" w:rsidR="00C85435" w:rsidRPr="00031EB3" w:rsidRDefault="00541570" w:rsidP="002537E7">
            <w:pPr>
              <w:ind w:left="270" w:hanging="270"/>
              <w:jc w:val="center"/>
              <w:rPr>
                <w:b/>
              </w:rPr>
            </w:pPr>
            <w:r>
              <w:t>1.</w:t>
            </w:r>
            <w:r w:rsidR="009D1E32">
              <w:t>09</w:t>
            </w:r>
          </w:p>
        </w:tc>
      </w:tr>
    </w:tbl>
    <w:p w14:paraId="068A5C24" w14:textId="77777777" w:rsidR="00243414" w:rsidRDefault="00243414" w:rsidP="00C85435"/>
    <w:p w14:paraId="42D96A09" w14:textId="77777777" w:rsidR="009D1E32" w:rsidRDefault="009D1E32" w:rsidP="00C85435"/>
    <w:p w14:paraId="5E2CA064" w14:textId="070344BE" w:rsidR="003869C3" w:rsidRPr="003869C3" w:rsidRDefault="003869C3" w:rsidP="003869C3">
      <w:pPr>
        <w:pStyle w:val="Caption"/>
        <w:keepNext/>
        <w:rPr>
          <w:sz w:val="24"/>
        </w:rPr>
      </w:pPr>
      <w:bookmarkStart w:id="13" w:name="_Toc481054572"/>
      <w:r w:rsidRPr="003869C3">
        <w:rPr>
          <w:sz w:val="24"/>
        </w:rPr>
        <w:t xml:space="preserve">Table </w:t>
      </w:r>
      <w:r w:rsidRPr="003869C3">
        <w:rPr>
          <w:sz w:val="24"/>
        </w:rPr>
        <w:fldChar w:fldCharType="begin"/>
      </w:r>
      <w:r w:rsidRPr="003869C3">
        <w:rPr>
          <w:sz w:val="24"/>
        </w:rPr>
        <w:instrText xml:space="preserve"> SEQ Table \* ARABIC </w:instrText>
      </w:r>
      <w:r w:rsidRPr="003869C3">
        <w:rPr>
          <w:sz w:val="24"/>
        </w:rPr>
        <w:fldChar w:fldCharType="separate"/>
      </w:r>
      <w:r w:rsidR="00F21416">
        <w:rPr>
          <w:noProof/>
          <w:sz w:val="24"/>
        </w:rPr>
        <w:t>3</w:t>
      </w:r>
      <w:r w:rsidRPr="003869C3">
        <w:rPr>
          <w:sz w:val="24"/>
        </w:rPr>
        <w:fldChar w:fldCharType="end"/>
      </w:r>
      <w:r w:rsidRPr="003869C3">
        <w:rPr>
          <w:sz w:val="24"/>
        </w:rPr>
        <w:t xml:space="preserve"> – 2016 SAIFI Results</w:t>
      </w:r>
      <w:bookmarkEnd w:id="13"/>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1446"/>
        <w:gridCol w:w="1836"/>
        <w:gridCol w:w="1733"/>
      </w:tblGrid>
      <w:tr w:rsidR="00243414" w:rsidRPr="00031EB3" w14:paraId="4BCC57A1" w14:textId="77777777" w:rsidTr="00F867F6">
        <w:trPr>
          <w:trHeight w:val="846"/>
        </w:trPr>
        <w:tc>
          <w:tcPr>
            <w:tcW w:w="4371" w:type="dxa"/>
            <w:shd w:val="clear" w:color="000000" w:fill="DEEAF6" w:themeFill="accent1" w:themeFillTint="33"/>
            <w:vAlign w:val="center"/>
            <w:hideMark/>
          </w:tcPr>
          <w:p w14:paraId="49F0CA01" w14:textId="508D4DA5" w:rsidR="00243414" w:rsidRDefault="001C4CFD" w:rsidP="00031EB3">
            <w:pPr>
              <w:jc w:val="center"/>
              <w:rPr>
                <w:b/>
                <w:bCs/>
              </w:rPr>
            </w:pPr>
            <w:r>
              <w:rPr>
                <w:b/>
                <w:bCs/>
              </w:rPr>
              <w:t xml:space="preserve">Total Outage Duration </w:t>
            </w:r>
            <w:r w:rsidR="00A2332B">
              <w:rPr>
                <w:b/>
                <w:bCs/>
              </w:rPr>
              <w:t xml:space="preserve">per </w:t>
            </w:r>
            <w:r>
              <w:rPr>
                <w:b/>
                <w:bCs/>
              </w:rPr>
              <w:t>Customer</w:t>
            </w:r>
            <w:r w:rsidR="00A2332B">
              <w:rPr>
                <w:b/>
                <w:bCs/>
              </w:rPr>
              <w:t xml:space="preserve"> for the Year</w:t>
            </w:r>
          </w:p>
          <w:p w14:paraId="68155C7D" w14:textId="7761DDE1" w:rsidR="00400762" w:rsidRPr="00031EB3" w:rsidRDefault="00400762" w:rsidP="00031EB3">
            <w:pPr>
              <w:jc w:val="center"/>
              <w:rPr>
                <w:b/>
                <w:bCs/>
              </w:rPr>
            </w:pPr>
          </w:p>
        </w:tc>
        <w:tc>
          <w:tcPr>
            <w:tcW w:w="1446" w:type="dxa"/>
            <w:shd w:val="clear" w:color="000000" w:fill="DEEAF6" w:themeFill="accent1" w:themeFillTint="33"/>
            <w:tcMar>
              <w:left w:w="29" w:type="dxa"/>
              <w:right w:w="43" w:type="dxa"/>
            </w:tcMar>
            <w:vAlign w:val="center"/>
            <w:hideMark/>
          </w:tcPr>
          <w:p w14:paraId="53C510AC" w14:textId="73CC699B" w:rsidR="007673CD" w:rsidRPr="00031EB3" w:rsidRDefault="007673CD" w:rsidP="007673CD">
            <w:pPr>
              <w:ind w:left="-29"/>
              <w:jc w:val="center"/>
              <w:rPr>
                <w:b/>
                <w:bCs/>
              </w:rPr>
            </w:pPr>
            <w:r w:rsidRPr="00031EB3">
              <w:rPr>
                <w:b/>
                <w:bCs/>
              </w:rPr>
              <w:t>201</w:t>
            </w:r>
            <w:r w:rsidR="009D1E32">
              <w:rPr>
                <w:b/>
                <w:bCs/>
              </w:rPr>
              <w:t>6</w:t>
            </w:r>
          </w:p>
          <w:p w14:paraId="51BE52FB" w14:textId="5BAE9633" w:rsidR="007673CD" w:rsidRPr="00031EB3" w:rsidRDefault="007673CD" w:rsidP="007673CD">
            <w:pPr>
              <w:ind w:left="-29"/>
              <w:jc w:val="center"/>
              <w:rPr>
                <w:b/>
                <w:bCs/>
              </w:rPr>
            </w:pPr>
            <w:r w:rsidRPr="00031EB3">
              <w:rPr>
                <w:b/>
                <w:bCs/>
              </w:rPr>
              <w:t>System</w:t>
            </w:r>
          </w:p>
          <w:p w14:paraId="168A07FF" w14:textId="38C0A673" w:rsidR="00243414" w:rsidRPr="00031EB3" w:rsidRDefault="00243414" w:rsidP="007673CD">
            <w:pPr>
              <w:ind w:left="-29"/>
              <w:jc w:val="center"/>
              <w:rPr>
                <w:b/>
                <w:bCs/>
              </w:rPr>
            </w:pPr>
            <w:r w:rsidRPr="00031EB3">
              <w:rPr>
                <w:b/>
                <w:bCs/>
              </w:rPr>
              <w:t>Results</w:t>
            </w:r>
          </w:p>
        </w:tc>
        <w:tc>
          <w:tcPr>
            <w:tcW w:w="1836" w:type="dxa"/>
            <w:shd w:val="clear" w:color="000000" w:fill="DEEAF6" w:themeFill="accent1" w:themeFillTint="33"/>
            <w:noWrap/>
            <w:tcMar>
              <w:left w:w="29" w:type="dxa"/>
              <w:right w:w="43" w:type="dxa"/>
            </w:tcMar>
            <w:vAlign w:val="center"/>
            <w:hideMark/>
          </w:tcPr>
          <w:p w14:paraId="486D7419" w14:textId="77777777" w:rsidR="00243414" w:rsidRPr="00031EB3" w:rsidRDefault="00243414" w:rsidP="00243414">
            <w:pPr>
              <w:ind w:left="-29"/>
              <w:jc w:val="center"/>
              <w:rPr>
                <w:b/>
                <w:bCs/>
                <w:sz w:val="22"/>
                <w:szCs w:val="22"/>
              </w:rPr>
            </w:pPr>
            <w:r w:rsidRPr="00031EB3">
              <w:rPr>
                <w:b/>
                <w:bCs/>
                <w:sz w:val="22"/>
                <w:szCs w:val="22"/>
              </w:rPr>
              <w:t>5 Year Average</w:t>
            </w:r>
          </w:p>
          <w:p w14:paraId="2A0BCB29" w14:textId="69471F16" w:rsidR="00243414" w:rsidRPr="00031EB3" w:rsidRDefault="00243414" w:rsidP="009D1E32">
            <w:pPr>
              <w:ind w:left="-29"/>
              <w:jc w:val="center"/>
              <w:rPr>
                <w:b/>
                <w:bCs/>
              </w:rPr>
            </w:pPr>
            <w:r w:rsidRPr="00031EB3">
              <w:rPr>
                <w:b/>
                <w:bCs/>
                <w:sz w:val="22"/>
                <w:szCs w:val="22"/>
              </w:rPr>
              <w:t>(201</w:t>
            </w:r>
            <w:r w:rsidR="009D1E32">
              <w:rPr>
                <w:b/>
                <w:bCs/>
                <w:sz w:val="22"/>
                <w:szCs w:val="22"/>
              </w:rPr>
              <w:t>2</w:t>
            </w:r>
            <w:r w:rsidRPr="00031EB3">
              <w:rPr>
                <w:b/>
                <w:bCs/>
                <w:sz w:val="22"/>
                <w:szCs w:val="22"/>
              </w:rPr>
              <w:t>-201</w:t>
            </w:r>
            <w:r w:rsidR="009D1E32">
              <w:rPr>
                <w:b/>
                <w:bCs/>
                <w:sz w:val="22"/>
                <w:szCs w:val="22"/>
              </w:rPr>
              <w:t>6</w:t>
            </w:r>
            <w:r w:rsidRPr="00031EB3">
              <w:rPr>
                <w:b/>
                <w:bCs/>
                <w:sz w:val="22"/>
                <w:szCs w:val="22"/>
              </w:rPr>
              <w:t>)</w:t>
            </w:r>
          </w:p>
        </w:tc>
        <w:tc>
          <w:tcPr>
            <w:tcW w:w="1733" w:type="dxa"/>
            <w:shd w:val="clear" w:color="000000" w:fill="DEEAF6" w:themeFill="accent1" w:themeFillTint="33"/>
            <w:noWrap/>
            <w:tcMar>
              <w:left w:w="29" w:type="dxa"/>
              <w:right w:w="43" w:type="dxa"/>
            </w:tcMar>
            <w:vAlign w:val="center"/>
            <w:hideMark/>
          </w:tcPr>
          <w:p w14:paraId="6E2D1F64" w14:textId="77777777" w:rsidR="00541570" w:rsidRPr="00031EB3" w:rsidRDefault="00541570" w:rsidP="00541570">
            <w:pPr>
              <w:ind w:left="-29"/>
              <w:jc w:val="center"/>
              <w:rPr>
                <w:b/>
                <w:bCs/>
                <w:sz w:val="22"/>
                <w:szCs w:val="22"/>
              </w:rPr>
            </w:pPr>
            <w:r w:rsidRPr="00031EB3">
              <w:rPr>
                <w:b/>
                <w:bCs/>
                <w:sz w:val="22"/>
                <w:szCs w:val="22"/>
              </w:rPr>
              <w:t>5 Year Average</w:t>
            </w:r>
          </w:p>
          <w:p w14:paraId="0D27D2BD" w14:textId="5963B877" w:rsidR="00243414" w:rsidRPr="00031EB3" w:rsidRDefault="00541570" w:rsidP="009D1E32">
            <w:pPr>
              <w:ind w:left="-29" w:hanging="29"/>
              <w:jc w:val="center"/>
              <w:rPr>
                <w:b/>
                <w:bCs/>
              </w:rPr>
            </w:pPr>
            <w:r>
              <w:rPr>
                <w:b/>
                <w:bCs/>
                <w:sz w:val="22"/>
                <w:szCs w:val="22"/>
              </w:rPr>
              <w:t>(201</w:t>
            </w:r>
            <w:r w:rsidR="009D1E32">
              <w:rPr>
                <w:b/>
                <w:bCs/>
                <w:sz w:val="22"/>
                <w:szCs w:val="22"/>
              </w:rPr>
              <w:t>1</w:t>
            </w:r>
            <w:r w:rsidRPr="00031EB3">
              <w:rPr>
                <w:b/>
                <w:bCs/>
                <w:sz w:val="22"/>
                <w:szCs w:val="22"/>
              </w:rPr>
              <w:t>-201</w:t>
            </w:r>
            <w:r w:rsidR="009D1E32">
              <w:rPr>
                <w:b/>
                <w:bCs/>
                <w:sz w:val="22"/>
                <w:szCs w:val="22"/>
              </w:rPr>
              <w:t>5</w:t>
            </w:r>
            <w:r w:rsidRPr="00031EB3">
              <w:rPr>
                <w:b/>
                <w:bCs/>
                <w:sz w:val="22"/>
                <w:szCs w:val="22"/>
              </w:rPr>
              <w:t>)</w:t>
            </w:r>
          </w:p>
        </w:tc>
      </w:tr>
      <w:tr w:rsidR="00243414" w:rsidRPr="00B53F93" w14:paraId="6301B920" w14:textId="77777777" w:rsidTr="009254CF">
        <w:trPr>
          <w:trHeight w:val="990"/>
        </w:trPr>
        <w:tc>
          <w:tcPr>
            <w:tcW w:w="4371" w:type="dxa"/>
            <w:shd w:val="clear" w:color="auto" w:fill="auto"/>
            <w:vAlign w:val="center"/>
            <w:hideMark/>
          </w:tcPr>
          <w:p w14:paraId="794A9373" w14:textId="0A613361" w:rsidR="00243414" w:rsidRPr="00D008BC" w:rsidRDefault="001C4CFD" w:rsidP="009254CF">
            <w:pPr>
              <w:jc w:val="left"/>
              <w:rPr>
                <w:highlight w:val="yellow"/>
              </w:rPr>
            </w:pPr>
            <w:r>
              <w:t xml:space="preserve">Total Duration of all electric service outages for the </w:t>
            </w:r>
            <w:r w:rsidR="005268B0">
              <w:t>per</w:t>
            </w:r>
            <w:r>
              <w:t xml:space="preserve"> customer for the year</w:t>
            </w:r>
            <w:r w:rsidR="005F6D73">
              <w:t xml:space="preserve"> (SAIDI)</w:t>
            </w:r>
            <w:r w:rsidR="00031EB3" w:rsidRPr="006A6B85">
              <w:rPr>
                <w:rStyle w:val="FootnoteReference"/>
              </w:rPr>
              <w:footnoteReference w:id="4"/>
            </w:r>
          </w:p>
        </w:tc>
        <w:tc>
          <w:tcPr>
            <w:tcW w:w="1446" w:type="dxa"/>
            <w:shd w:val="clear" w:color="auto" w:fill="auto"/>
            <w:tcMar>
              <w:left w:w="29" w:type="dxa"/>
              <w:right w:w="43" w:type="dxa"/>
            </w:tcMar>
            <w:vAlign w:val="center"/>
            <w:hideMark/>
          </w:tcPr>
          <w:p w14:paraId="3D07AC6C" w14:textId="00AFFB62" w:rsidR="00243414" w:rsidRPr="00031EB3" w:rsidRDefault="009D1E32" w:rsidP="00541570">
            <w:pPr>
              <w:jc w:val="center"/>
            </w:pPr>
            <w:r>
              <w:t>133</w:t>
            </w:r>
            <w:r w:rsidR="00541570">
              <w:t xml:space="preserve"> </w:t>
            </w:r>
            <w:r w:rsidR="00243414" w:rsidRPr="00031EB3">
              <w:t>Minutes</w:t>
            </w:r>
          </w:p>
        </w:tc>
        <w:tc>
          <w:tcPr>
            <w:tcW w:w="1836" w:type="dxa"/>
            <w:shd w:val="clear" w:color="auto" w:fill="auto"/>
            <w:noWrap/>
            <w:tcMar>
              <w:left w:w="29" w:type="dxa"/>
              <w:right w:w="43" w:type="dxa"/>
            </w:tcMar>
            <w:vAlign w:val="center"/>
            <w:hideMark/>
          </w:tcPr>
          <w:p w14:paraId="255E65F2" w14:textId="0A08A61B" w:rsidR="00243414" w:rsidRPr="00031EB3" w:rsidRDefault="009D1E32" w:rsidP="002D2FE6">
            <w:pPr>
              <w:ind w:left="270" w:hanging="270"/>
              <w:jc w:val="center"/>
            </w:pPr>
            <w:r>
              <w:t>142</w:t>
            </w:r>
            <w:r w:rsidR="00541570">
              <w:t xml:space="preserve"> </w:t>
            </w:r>
            <w:r w:rsidR="00243414" w:rsidRPr="00031EB3">
              <w:t>Minutes</w:t>
            </w:r>
          </w:p>
        </w:tc>
        <w:tc>
          <w:tcPr>
            <w:tcW w:w="1733" w:type="dxa"/>
            <w:shd w:val="clear" w:color="auto" w:fill="auto"/>
            <w:noWrap/>
            <w:tcMar>
              <w:left w:w="29" w:type="dxa"/>
              <w:right w:w="43" w:type="dxa"/>
            </w:tcMar>
            <w:vAlign w:val="center"/>
            <w:hideMark/>
          </w:tcPr>
          <w:p w14:paraId="23ADF0F5" w14:textId="1D1E2380" w:rsidR="00243414" w:rsidRPr="00031EB3" w:rsidRDefault="00541570" w:rsidP="002D2FE6">
            <w:pPr>
              <w:ind w:left="270" w:hanging="270"/>
              <w:jc w:val="center"/>
              <w:rPr>
                <w:b/>
              </w:rPr>
            </w:pPr>
            <w:r>
              <w:t>13</w:t>
            </w:r>
            <w:r w:rsidR="009D1E32">
              <w:t>9</w:t>
            </w:r>
            <w:r>
              <w:t xml:space="preserve"> Minutes</w:t>
            </w:r>
          </w:p>
        </w:tc>
      </w:tr>
    </w:tbl>
    <w:p w14:paraId="36EF6366" w14:textId="77777777" w:rsidR="00C407A7" w:rsidRDefault="00C407A7" w:rsidP="001E4834"/>
    <w:p w14:paraId="0CD418AC" w14:textId="1F4789D8" w:rsidR="008A5C06" w:rsidRDefault="00694B2D" w:rsidP="001E4834">
      <w:r>
        <w:t xml:space="preserve">The two </w:t>
      </w:r>
      <w:r w:rsidR="001C3F46">
        <w:t>charts</w:t>
      </w:r>
      <w:r>
        <w:t xml:space="preserve"> below show</w:t>
      </w:r>
      <w:r w:rsidR="00C407A7">
        <w:t xml:space="preserve"> </w:t>
      </w:r>
      <w:r w:rsidR="00400762">
        <w:t xml:space="preserve">the “five-year rolling average” for </w:t>
      </w:r>
      <w:r>
        <w:t xml:space="preserve">each reliability measure </w:t>
      </w:r>
      <w:r w:rsidR="00C407A7">
        <w:t>from 2005 through 201</w:t>
      </w:r>
      <w:r w:rsidR="009254CF">
        <w:t>6</w:t>
      </w:r>
      <w:r w:rsidR="00400762">
        <w:t>.</w:t>
      </w:r>
      <w:r w:rsidR="00C407A7">
        <w:t xml:space="preserve"> </w:t>
      </w:r>
      <w:r w:rsidR="00F867F6">
        <w:t xml:space="preserve">As shown in the </w:t>
      </w:r>
      <w:r w:rsidR="001C3F46">
        <w:t>charts</w:t>
      </w:r>
      <w:r w:rsidR="00F87F45">
        <w:t>,</w:t>
      </w:r>
      <w:r w:rsidR="00F867F6">
        <w:t xml:space="preserve"> t</w:t>
      </w:r>
      <w:r>
        <w:t>he</w:t>
      </w:r>
      <w:r w:rsidR="00F867F6">
        <w:t xml:space="preserve"> </w:t>
      </w:r>
      <w:r>
        <w:t xml:space="preserve">long-term trend for each </w:t>
      </w:r>
      <w:r w:rsidR="00F867F6">
        <w:t xml:space="preserve">reliability </w:t>
      </w:r>
      <w:r>
        <w:t xml:space="preserve">measure is </w:t>
      </w:r>
      <w:r w:rsidR="009D6890">
        <w:t>fairly</w:t>
      </w:r>
      <w:r>
        <w:t xml:space="preserve"> stable</w:t>
      </w:r>
      <w:r w:rsidR="00BC36DA">
        <w:t>, with trends</w:t>
      </w:r>
      <w:r w:rsidR="009D6890">
        <w:t xml:space="preserve"> </w:t>
      </w:r>
      <w:r w:rsidR="005F6D73">
        <w:t>toward improv</w:t>
      </w:r>
      <w:r w:rsidR="00BC36DA">
        <w:t>ement,</w:t>
      </w:r>
      <w:r w:rsidR="005F6D73">
        <w:t xml:space="preserve"> </w:t>
      </w:r>
      <w:r w:rsidR="00BC36DA">
        <w:t xml:space="preserve">over </w:t>
      </w:r>
      <w:r w:rsidR="009D6890">
        <w:t>this period</w:t>
      </w:r>
      <w:r>
        <w:t xml:space="preserve">. </w:t>
      </w:r>
      <w:r w:rsidR="00C407A7">
        <w:t>Though the Company formally reports its reliability results</w:t>
      </w:r>
      <w:r w:rsidR="00DB032C">
        <w:t xml:space="preserve">, as noted above, </w:t>
      </w:r>
      <w:r w:rsidR="00C407A7">
        <w:t>for its entire electric system, beginning in 2015 Avista agreed to report its annual results</w:t>
      </w:r>
      <w:r w:rsidR="00400762">
        <w:t xml:space="preserve"> separately</w:t>
      </w:r>
      <w:r w:rsidR="00C407A7">
        <w:t xml:space="preserve"> for its Was</w:t>
      </w:r>
      <w:r>
        <w:t>hington system. T</w:t>
      </w:r>
      <w:r w:rsidR="00C407A7">
        <w:t>he Washington</w:t>
      </w:r>
      <w:r w:rsidR="005F6D73">
        <w:t>-</w:t>
      </w:r>
      <w:r w:rsidR="00C407A7">
        <w:t xml:space="preserve">only number of </w:t>
      </w:r>
      <w:r w:rsidR="009E18D2">
        <w:t xml:space="preserve">average </w:t>
      </w:r>
      <w:r w:rsidR="00C407A7">
        <w:t xml:space="preserve">electric system outages </w:t>
      </w:r>
      <w:r w:rsidR="009E18D2">
        <w:t xml:space="preserve">per </w:t>
      </w:r>
      <w:r w:rsidR="00C407A7">
        <w:t xml:space="preserve">customer </w:t>
      </w:r>
      <w:r w:rsidR="009254CF">
        <w:t>in 2016</w:t>
      </w:r>
      <w:r>
        <w:t xml:space="preserve"> </w:t>
      </w:r>
      <w:r w:rsidR="00C407A7">
        <w:t xml:space="preserve">was </w:t>
      </w:r>
      <w:r w:rsidR="00855BAF">
        <w:t>0.83</w:t>
      </w:r>
      <w:r>
        <w:t>,</w:t>
      </w:r>
      <w:r w:rsidR="00C407A7">
        <w:t xml:space="preserve"> and the </w:t>
      </w:r>
      <w:r w:rsidR="009E18D2">
        <w:t xml:space="preserve">average </w:t>
      </w:r>
      <w:r w:rsidR="00C407A7">
        <w:t xml:space="preserve">total outage duration </w:t>
      </w:r>
      <w:r w:rsidR="009E18D2">
        <w:t>per</w:t>
      </w:r>
      <w:r w:rsidR="00C407A7">
        <w:t xml:space="preserve"> customer was </w:t>
      </w:r>
      <w:r w:rsidR="00855BAF">
        <w:t>127</w:t>
      </w:r>
      <w:r w:rsidR="00C407A7">
        <w:t xml:space="preserve"> minutes.</w:t>
      </w:r>
    </w:p>
    <w:p w14:paraId="22DE0B2B" w14:textId="77777777" w:rsidR="00C407A7" w:rsidRDefault="00C407A7" w:rsidP="001E4834"/>
    <w:p w14:paraId="60E14224" w14:textId="65F9F95E" w:rsidR="00E650BD" w:rsidRPr="00E650BD" w:rsidRDefault="00E650BD" w:rsidP="00E650BD">
      <w:pPr>
        <w:pStyle w:val="Caption"/>
        <w:keepNext/>
        <w:rPr>
          <w:sz w:val="24"/>
        </w:rPr>
      </w:pPr>
      <w:bookmarkStart w:id="14" w:name="_Toc481054606"/>
      <w:r w:rsidRPr="00D30C27">
        <w:rPr>
          <w:sz w:val="24"/>
        </w:rPr>
        <w:lastRenderedPageBreak/>
        <w:t xml:space="preserve">Chart </w:t>
      </w:r>
      <w:r w:rsidRPr="00D30C27">
        <w:rPr>
          <w:sz w:val="24"/>
        </w:rPr>
        <w:fldChar w:fldCharType="begin"/>
      </w:r>
      <w:r w:rsidRPr="00D30C27">
        <w:rPr>
          <w:sz w:val="24"/>
        </w:rPr>
        <w:instrText xml:space="preserve"> SEQ Chart \* ARABIC </w:instrText>
      </w:r>
      <w:r w:rsidRPr="00D30C27">
        <w:rPr>
          <w:sz w:val="24"/>
        </w:rPr>
        <w:fldChar w:fldCharType="separate"/>
      </w:r>
      <w:r w:rsidR="00F21416">
        <w:rPr>
          <w:noProof/>
          <w:sz w:val="24"/>
        </w:rPr>
        <w:t>1</w:t>
      </w:r>
      <w:r w:rsidRPr="00D30C27">
        <w:rPr>
          <w:sz w:val="24"/>
        </w:rPr>
        <w:fldChar w:fldCharType="end"/>
      </w:r>
      <w:r w:rsidRPr="00D30C27">
        <w:rPr>
          <w:sz w:val="24"/>
        </w:rPr>
        <w:t xml:space="preserve"> – Historic Fiver-Year Rolling SAIFI</w:t>
      </w:r>
      <w:bookmarkEnd w:id="14"/>
    </w:p>
    <w:p w14:paraId="733C311E" w14:textId="5B3BAFE6" w:rsidR="00E650BD" w:rsidRDefault="00177995" w:rsidP="00D30C27">
      <w:pPr>
        <w:keepNext/>
        <w:jc w:val="center"/>
      </w:pPr>
      <w:r>
        <w:rPr>
          <w:noProof/>
        </w:rPr>
        <w:drawing>
          <wp:inline distT="0" distB="0" distL="0" distR="0" wp14:anchorId="106DA825" wp14:editId="2E04FF8C">
            <wp:extent cx="6029325" cy="36206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6838" cy="3625113"/>
                    </a:xfrm>
                    <a:prstGeom prst="rect">
                      <a:avLst/>
                    </a:prstGeom>
                    <a:noFill/>
                  </pic:spPr>
                </pic:pic>
              </a:graphicData>
            </a:graphic>
          </wp:inline>
        </w:drawing>
      </w:r>
    </w:p>
    <w:p w14:paraId="580DFE95" w14:textId="54995011" w:rsidR="006A6B85" w:rsidRDefault="006A6B85" w:rsidP="00752BAB">
      <w:pPr>
        <w:ind w:left="360"/>
      </w:pPr>
    </w:p>
    <w:p w14:paraId="418F073E" w14:textId="16ED44AC" w:rsidR="003869C3" w:rsidRPr="003869C3" w:rsidRDefault="003869C3" w:rsidP="003869C3">
      <w:pPr>
        <w:pStyle w:val="Caption"/>
        <w:keepNext/>
        <w:rPr>
          <w:sz w:val="24"/>
          <w:szCs w:val="24"/>
        </w:rPr>
      </w:pPr>
      <w:bookmarkStart w:id="15" w:name="_Toc481054607"/>
      <w:r w:rsidRPr="00D30C27">
        <w:rPr>
          <w:sz w:val="24"/>
          <w:szCs w:val="24"/>
        </w:rPr>
        <w:t xml:space="preserve">Chart </w:t>
      </w:r>
      <w:r w:rsidRPr="00D30C27">
        <w:rPr>
          <w:sz w:val="24"/>
          <w:szCs w:val="24"/>
        </w:rPr>
        <w:fldChar w:fldCharType="begin"/>
      </w:r>
      <w:r w:rsidRPr="00D30C27">
        <w:rPr>
          <w:sz w:val="24"/>
          <w:szCs w:val="24"/>
        </w:rPr>
        <w:instrText xml:space="preserve"> SEQ Chart \* ARABIC </w:instrText>
      </w:r>
      <w:r w:rsidRPr="00D30C27">
        <w:rPr>
          <w:sz w:val="24"/>
          <w:szCs w:val="24"/>
        </w:rPr>
        <w:fldChar w:fldCharType="separate"/>
      </w:r>
      <w:r w:rsidR="00F21416">
        <w:rPr>
          <w:noProof/>
          <w:sz w:val="24"/>
          <w:szCs w:val="24"/>
        </w:rPr>
        <w:t>2</w:t>
      </w:r>
      <w:r w:rsidRPr="00D30C27">
        <w:rPr>
          <w:sz w:val="24"/>
          <w:szCs w:val="24"/>
        </w:rPr>
        <w:fldChar w:fldCharType="end"/>
      </w:r>
      <w:r w:rsidRPr="00D30C27">
        <w:rPr>
          <w:sz w:val="24"/>
          <w:szCs w:val="24"/>
        </w:rPr>
        <w:t xml:space="preserve"> - Historic Fiver-Year Rolling SAIFI</w:t>
      </w:r>
      <w:bookmarkEnd w:id="15"/>
    </w:p>
    <w:p w14:paraId="683469EB" w14:textId="27510BF7" w:rsidR="008A5C06" w:rsidRDefault="00D30C27" w:rsidP="00D30C27">
      <w:pPr>
        <w:jc w:val="center"/>
      </w:pPr>
      <w:r w:rsidRPr="00D30C27">
        <w:rPr>
          <w:noProof/>
        </w:rPr>
        <w:drawing>
          <wp:inline distT="0" distB="0" distL="0" distR="0" wp14:anchorId="298EEFA1" wp14:editId="77F5F8DB">
            <wp:extent cx="5865208" cy="3502324"/>
            <wp:effectExtent l="0" t="0" r="2540" b="3175"/>
            <wp:docPr id="250889" name="Picture 25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763" cy="3519973"/>
                    </a:xfrm>
                    <a:prstGeom prst="rect">
                      <a:avLst/>
                    </a:prstGeom>
                    <a:noFill/>
                    <a:ln>
                      <a:noFill/>
                    </a:ln>
                  </pic:spPr>
                </pic:pic>
              </a:graphicData>
            </a:graphic>
          </wp:inline>
        </w:drawing>
      </w:r>
    </w:p>
    <w:p w14:paraId="272EB071" w14:textId="0911912B" w:rsidR="0047201B" w:rsidRDefault="0047201B" w:rsidP="008A5C06">
      <w:pPr>
        <w:ind w:left="810"/>
      </w:pPr>
    </w:p>
    <w:p w14:paraId="096DF827" w14:textId="77777777" w:rsidR="009254CF" w:rsidRDefault="009254CF" w:rsidP="008A5C06">
      <w:pPr>
        <w:ind w:left="810"/>
      </w:pPr>
    </w:p>
    <w:p w14:paraId="27612E89" w14:textId="7B093BDE" w:rsidR="00F60276" w:rsidRDefault="00822D7E" w:rsidP="00822D7E">
      <w:pPr>
        <w:pStyle w:val="Heading3"/>
        <w:spacing w:after="120"/>
        <w:ind w:left="274" w:hanging="274"/>
      </w:pPr>
      <w:bookmarkStart w:id="16" w:name="_Toc481054524"/>
      <w:r>
        <w:t>4.</w:t>
      </w:r>
      <w:r>
        <w:tab/>
        <w:t>Customer Service Guarantees</w:t>
      </w:r>
      <w:r w:rsidR="009254CF">
        <w:t xml:space="preserve"> – Results for 2016</w:t>
      </w:r>
      <w:bookmarkEnd w:id="16"/>
    </w:p>
    <w:p w14:paraId="02D8E97A" w14:textId="168C03F3" w:rsidR="009254CF" w:rsidRDefault="009254CF" w:rsidP="009254CF">
      <w:r>
        <w:t>Avista’s reporting requirements under this program are described in its Tariff Schedules 85 and 185,</w:t>
      </w:r>
      <w:r>
        <w:rPr>
          <w:rStyle w:val="FootnoteReference"/>
        </w:rPr>
        <w:footnoteReference w:id="5"/>
      </w:r>
      <w:r>
        <w:t xml:space="preserve"> which were approved by the Commission in June 2015. Listed in the table below are the seven types of </w:t>
      </w:r>
      <w:r w:rsidR="00D82860">
        <w:t>service for which we will provi</w:t>
      </w:r>
      <w:r>
        <w:t>de “customer service guarantees</w:t>
      </w:r>
      <w:r w:rsidR="00D82860">
        <w:t xml:space="preserve">” </w:t>
      </w:r>
      <w:r>
        <w:t xml:space="preserve">and the Company’s performance results in meeting them in 2016. </w:t>
      </w:r>
      <w:r w:rsidR="005D4B99">
        <w:t>In the cases that we do not fulfill a Customer Service Guarantee, a bill credit or payment in the amount of $50 in recognition of that inconvenience. All costs associated with the payment of customer service guarantees will be paid by the Avista’s shareholders. These costs will not be paid by our customers.</w:t>
      </w:r>
    </w:p>
    <w:p w14:paraId="6E51B45C" w14:textId="77777777" w:rsidR="009254CF" w:rsidRDefault="009254CF" w:rsidP="009254CF">
      <w:pPr>
        <w:pStyle w:val="ListParagraph"/>
      </w:pPr>
    </w:p>
    <w:p w14:paraId="6C6295D2" w14:textId="5B8D688C" w:rsidR="00023E7D" w:rsidRPr="00023E7D" w:rsidRDefault="00023E7D" w:rsidP="00023E7D">
      <w:pPr>
        <w:pStyle w:val="Caption"/>
        <w:keepNext/>
        <w:rPr>
          <w:sz w:val="24"/>
        </w:rPr>
      </w:pPr>
      <w:bookmarkStart w:id="17" w:name="_Toc481054573"/>
      <w:r w:rsidRPr="00023E7D">
        <w:rPr>
          <w:sz w:val="24"/>
        </w:rPr>
        <w:t xml:space="preserve">Table </w:t>
      </w:r>
      <w:r w:rsidRPr="00023E7D">
        <w:rPr>
          <w:sz w:val="24"/>
        </w:rPr>
        <w:fldChar w:fldCharType="begin"/>
      </w:r>
      <w:r w:rsidRPr="00023E7D">
        <w:rPr>
          <w:sz w:val="24"/>
        </w:rPr>
        <w:instrText xml:space="preserve"> SEQ Table \* ARABIC </w:instrText>
      </w:r>
      <w:r w:rsidRPr="00023E7D">
        <w:rPr>
          <w:sz w:val="24"/>
        </w:rPr>
        <w:fldChar w:fldCharType="separate"/>
      </w:r>
      <w:r w:rsidR="00F21416">
        <w:rPr>
          <w:noProof/>
          <w:sz w:val="24"/>
        </w:rPr>
        <w:t>4</w:t>
      </w:r>
      <w:r w:rsidRPr="00023E7D">
        <w:rPr>
          <w:sz w:val="24"/>
        </w:rPr>
        <w:fldChar w:fldCharType="end"/>
      </w:r>
      <w:r w:rsidRPr="00023E7D">
        <w:rPr>
          <w:sz w:val="24"/>
        </w:rPr>
        <w:t xml:space="preserve"> – 2016 Customer Service Guarantee Results</w:t>
      </w:r>
      <w:bookmarkEnd w:id="17"/>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1752"/>
        <w:gridCol w:w="1791"/>
        <w:gridCol w:w="1344"/>
      </w:tblGrid>
      <w:tr w:rsidR="009254CF" w:rsidRPr="00C85435" w14:paraId="179A185D" w14:textId="60952114" w:rsidTr="009254CF">
        <w:trPr>
          <w:trHeight w:val="768"/>
        </w:trPr>
        <w:tc>
          <w:tcPr>
            <w:tcW w:w="4468" w:type="dxa"/>
            <w:shd w:val="clear" w:color="000000" w:fill="DEEAF6" w:themeFill="accent1" w:themeFillTint="33"/>
            <w:vAlign w:val="center"/>
            <w:hideMark/>
          </w:tcPr>
          <w:p w14:paraId="29B092E5" w14:textId="6283C67E" w:rsidR="009254CF" w:rsidRPr="00C85435" w:rsidRDefault="009254CF" w:rsidP="009254CF">
            <w:pPr>
              <w:jc w:val="center"/>
              <w:rPr>
                <w:b/>
                <w:bCs/>
                <w:color w:val="000000"/>
              </w:rPr>
            </w:pPr>
            <w:r w:rsidRPr="00C85435">
              <w:rPr>
                <w:b/>
                <w:bCs/>
                <w:color w:val="000000"/>
              </w:rPr>
              <w:t xml:space="preserve">Customer Service </w:t>
            </w:r>
            <w:r>
              <w:rPr>
                <w:b/>
                <w:bCs/>
                <w:color w:val="000000"/>
              </w:rPr>
              <w:t>Guarantee</w:t>
            </w:r>
          </w:p>
        </w:tc>
        <w:tc>
          <w:tcPr>
            <w:tcW w:w="1752" w:type="dxa"/>
            <w:shd w:val="clear" w:color="000000" w:fill="DEEAF6" w:themeFill="accent1" w:themeFillTint="33"/>
            <w:vAlign w:val="center"/>
            <w:hideMark/>
          </w:tcPr>
          <w:p w14:paraId="7600248B" w14:textId="491C02F5" w:rsidR="009254CF" w:rsidRPr="00C85435" w:rsidRDefault="009D7EE6" w:rsidP="009254CF">
            <w:pPr>
              <w:jc w:val="center"/>
              <w:rPr>
                <w:b/>
                <w:bCs/>
                <w:color w:val="000000"/>
              </w:rPr>
            </w:pPr>
            <w:r>
              <w:rPr>
                <w:b/>
                <w:bCs/>
                <w:color w:val="000000"/>
              </w:rPr>
              <w:t>Successful</w:t>
            </w:r>
          </w:p>
        </w:tc>
        <w:tc>
          <w:tcPr>
            <w:tcW w:w="1791" w:type="dxa"/>
            <w:shd w:val="clear" w:color="000000" w:fill="DEEAF6" w:themeFill="accent1" w:themeFillTint="33"/>
            <w:noWrap/>
            <w:vAlign w:val="center"/>
            <w:hideMark/>
          </w:tcPr>
          <w:p w14:paraId="7E86E207" w14:textId="6C421867" w:rsidR="009254CF" w:rsidRPr="00C85435" w:rsidRDefault="009D7EE6" w:rsidP="009254CF">
            <w:pPr>
              <w:jc w:val="center"/>
              <w:rPr>
                <w:b/>
                <w:bCs/>
                <w:color w:val="000000"/>
              </w:rPr>
            </w:pPr>
            <w:r>
              <w:rPr>
                <w:b/>
                <w:bCs/>
                <w:color w:val="000000"/>
              </w:rPr>
              <w:t>Missed</w:t>
            </w:r>
          </w:p>
        </w:tc>
        <w:tc>
          <w:tcPr>
            <w:tcW w:w="1344" w:type="dxa"/>
            <w:shd w:val="clear" w:color="000000" w:fill="DEEAF6" w:themeFill="accent1" w:themeFillTint="33"/>
            <w:vAlign w:val="center"/>
          </w:tcPr>
          <w:p w14:paraId="5422D3A2" w14:textId="308F3CF4" w:rsidR="009254CF" w:rsidRPr="00C85435" w:rsidRDefault="009254CF" w:rsidP="009254CF">
            <w:pPr>
              <w:jc w:val="center"/>
              <w:rPr>
                <w:b/>
                <w:bCs/>
                <w:color w:val="000000"/>
              </w:rPr>
            </w:pPr>
            <w:r>
              <w:rPr>
                <w:b/>
                <w:bCs/>
                <w:color w:val="000000"/>
              </w:rPr>
              <w:t>$ Paid</w:t>
            </w:r>
          </w:p>
        </w:tc>
      </w:tr>
      <w:tr w:rsidR="009254CF" w:rsidRPr="00C85435" w14:paraId="14CF92FD" w14:textId="571DBFBF" w:rsidTr="009D7EE6">
        <w:trPr>
          <w:trHeight w:val="674"/>
        </w:trPr>
        <w:tc>
          <w:tcPr>
            <w:tcW w:w="4468" w:type="dxa"/>
            <w:shd w:val="clear" w:color="auto" w:fill="auto"/>
            <w:vAlign w:val="center"/>
            <w:hideMark/>
          </w:tcPr>
          <w:p w14:paraId="0DA557F8" w14:textId="1700A021" w:rsidR="009254CF" w:rsidRPr="009254CF" w:rsidRDefault="009254CF" w:rsidP="009254CF">
            <w:pPr>
              <w:jc w:val="left"/>
            </w:pPr>
            <w:r w:rsidRPr="00326C7E">
              <w:t>Keeping Our Electric</w:t>
            </w:r>
            <w:r>
              <w:t xml:space="preserve"> and Natural</w:t>
            </w:r>
            <w:r w:rsidRPr="00326C7E">
              <w:t xml:space="preserve"> </w:t>
            </w:r>
            <w:r>
              <w:t xml:space="preserve">Gas </w:t>
            </w:r>
            <w:r w:rsidRPr="00326C7E">
              <w:t>Service Appointments</w:t>
            </w:r>
            <w:r w:rsidR="000B7B25">
              <w:t xml:space="preserve"> scheduled with our customers</w:t>
            </w:r>
          </w:p>
        </w:tc>
        <w:tc>
          <w:tcPr>
            <w:tcW w:w="1752" w:type="dxa"/>
            <w:shd w:val="clear" w:color="auto" w:fill="auto"/>
            <w:vAlign w:val="center"/>
          </w:tcPr>
          <w:p w14:paraId="1B2C70B4" w14:textId="3EAF18B6" w:rsidR="009254CF" w:rsidRPr="009D7EE6" w:rsidRDefault="009D7EE6" w:rsidP="009254CF">
            <w:pPr>
              <w:jc w:val="center"/>
            </w:pPr>
            <w:r>
              <w:t>1,477</w:t>
            </w:r>
          </w:p>
        </w:tc>
        <w:tc>
          <w:tcPr>
            <w:tcW w:w="1791" w:type="dxa"/>
            <w:shd w:val="clear" w:color="auto" w:fill="auto"/>
            <w:noWrap/>
            <w:vAlign w:val="center"/>
          </w:tcPr>
          <w:p w14:paraId="12EC784B" w14:textId="4A9D3613" w:rsidR="009D7EE6" w:rsidRPr="00C85435" w:rsidRDefault="009D7EE6" w:rsidP="009D7EE6">
            <w:pPr>
              <w:jc w:val="center"/>
              <w:rPr>
                <w:color w:val="000000"/>
              </w:rPr>
            </w:pPr>
            <w:r>
              <w:rPr>
                <w:color w:val="000000"/>
              </w:rPr>
              <w:t>10</w:t>
            </w:r>
          </w:p>
        </w:tc>
        <w:tc>
          <w:tcPr>
            <w:tcW w:w="1344" w:type="dxa"/>
            <w:vAlign w:val="center"/>
          </w:tcPr>
          <w:p w14:paraId="2B51F0AF" w14:textId="2CF9A64C" w:rsidR="009254CF" w:rsidRDefault="000B7B25" w:rsidP="009254CF">
            <w:pPr>
              <w:jc w:val="center"/>
              <w:rPr>
                <w:color w:val="000000"/>
              </w:rPr>
            </w:pPr>
            <w:r>
              <w:rPr>
                <w:color w:val="000000"/>
              </w:rPr>
              <w:t>$650</w:t>
            </w:r>
          </w:p>
        </w:tc>
      </w:tr>
      <w:tr w:rsidR="009254CF" w:rsidRPr="00C85435" w14:paraId="757E5E06" w14:textId="018B2B71" w:rsidTr="009D7EE6">
        <w:trPr>
          <w:trHeight w:val="620"/>
        </w:trPr>
        <w:tc>
          <w:tcPr>
            <w:tcW w:w="4468" w:type="dxa"/>
            <w:shd w:val="clear" w:color="auto" w:fill="auto"/>
            <w:vAlign w:val="center"/>
            <w:hideMark/>
          </w:tcPr>
          <w:p w14:paraId="7A46C128" w14:textId="7247E15A" w:rsidR="009254CF" w:rsidRPr="009254CF" w:rsidRDefault="000B7B25" w:rsidP="000B7B25">
            <w:pPr>
              <w:jc w:val="left"/>
            </w:pPr>
            <w:r>
              <w:t>Restore service within 24 hours of a customer reporting an outage (excluding major storm events)</w:t>
            </w:r>
          </w:p>
        </w:tc>
        <w:tc>
          <w:tcPr>
            <w:tcW w:w="1752" w:type="dxa"/>
            <w:shd w:val="clear" w:color="auto" w:fill="auto"/>
            <w:vAlign w:val="center"/>
          </w:tcPr>
          <w:p w14:paraId="076D2627" w14:textId="0C3064D3" w:rsidR="009254CF" w:rsidRPr="009D7EE6" w:rsidRDefault="009D7EE6" w:rsidP="009254CF">
            <w:pPr>
              <w:jc w:val="center"/>
            </w:pPr>
            <w:r>
              <w:t>26,344</w:t>
            </w:r>
          </w:p>
        </w:tc>
        <w:tc>
          <w:tcPr>
            <w:tcW w:w="1791" w:type="dxa"/>
            <w:shd w:val="clear" w:color="auto" w:fill="auto"/>
            <w:noWrap/>
            <w:vAlign w:val="center"/>
          </w:tcPr>
          <w:p w14:paraId="015D5B25" w14:textId="78D912C0" w:rsidR="000B7B25" w:rsidRPr="00C85435" w:rsidRDefault="009D7EE6" w:rsidP="000B7B25">
            <w:pPr>
              <w:jc w:val="center"/>
              <w:rPr>
                <w:color w:val="000000"/>
              </w:rPr>
            </w:pPr>
            <w:r>
              <w:rPr>
                <w:color w:val="000000"/>
              </w:rPr>
              <w:t>1</w:t>
            </w:r>
          </w:p>
        </w:tc>
        <w:tc>
          <w:tcPr>
            <w:tcW w:w="1344" w:type="dxa"/>
            <w:vAlign w:val="center"/>
          </w:tcPr>
          <w:p w14:paraId="530E3490" w14:textId="3861CC08" w:rsidR="009254CF" w:rsidRDefault="000B7B25" w:rsidP="009254CF">
            <w:pPr>
              <w:jc w:val="center"/>
              <w:rPr>
                <w:color w:val="000000"/>
              </w:rPr>
            </w:pPr>
            <w:r>
              <w:rPr>
                <w:color w:val="000000"/>
              </w:rPr>
              <w:t>$</w:t>
            </w:r>
            <w:r w:rsidR="009D7EE6">
              <w:rPr>
                <w:color w:val="000000"/>
              </w:rPr>
              <w:t>5</w:t>
            </w:r>
            <w:r>
              <w:rPr>
                <w:color w:val="000000"/>
              </w:rPr>
              <w:t>0</w:t>
            </w:r>
          </w:p>
        </w:tc>
      </w:tr>
      <w:tr w:rsidR="009254CF" w:rsidRPr="00C85435" w14:paraId="6E6275F0" w14:textId="63036016" w:rsidTr="009D7EE6">
        <w:trPr>
          <w:trHeight w:val="611"/>
        </w:trPr>
        <w:tc>
          <w:tcPr>
            <w:tcW w:w="4468" w:type="dxa"/>
            <w:shd w:val="clear" w:color="auto" w:fill="auto"/>
            <w:vAlign w:val="center"/>
            <w:hideMark/>
          </w:tcPr>
          <w:p w14:paraId="0BEA063E" w14:textId="05BF4A20" w:rsidR="009254CF" w:rsidRPr="009254CF" w:rsidRDefault="000B7B25" w:rsidP="009254CF">
            <w:pPr>
              <w:jc w:val="left"/>
            </w:pPr>
            <w:r>
              <w:t>Turn on power within a business day of receiving the request</w:t>
            </w:r>
          </w:p>
        </w:tc>
        <w:tc>
          <w:tcPr>
            <w:tcW w:w="1752" w:type="dxa"/>
            <w:shd w:val="clear" w:color="auto" w:fill="auto"/>
            <w:vAlign w:val="center"/>
          </w:tcPr>
          <w:p w14:paraId="2BFE337E" w14:textId="3AB135A7" w:rsidR="009254CF" w:rsidRPr="009D7EE6" w:rsidRDefault="009D7EE6" w:rsidP="009254CF">
            <w:pPr>
              <w:jc w:val="center"/>
            </w:pPr>
            <w:r>
              <w:t>3,380</w:t>
            </w:r>
          </w:p>
        </w:tc>
        <w:tc>
          <w:tcPr>
            <w:tcW w:w="1791" w:type="dxa"/>
            <w:shd w:val="clear" w:color="auto" w:fill="auto"/>
            <w:noWrap/>
            <w:vAlign w:val="center"/>
          </w:tcPr>
          <w:p w14:paraId="520A40BD" w14:textId="0B9447D5" w:rsidR="009254CF" w:rsidRPr="00C85435" w:rsidRDefault="009D7EE6" w:rsidP="009254CF">
            <w:pPr>
              <w:jc w:val="center"/>
              <w:rPr>
                <w:color w:val="000000"/>
              </w:rPr>
            </w:pPr>
            <w:r>
              <w:rPr>
                <w:color w:val="000000"/>
              </w:rPr>
              <w:t>3</w:t>
            </w:r>
          </w:p>
        </w:tc>
        <w:tc>
          <w:tcPr>
            <w:tcW w:w="1344" w:type="dxa"/>
            <w:vAlign w:val="center"/>
          </w:tcPr>
          <w:p w14:paraId="138A2741" w14:textId="1ADD11D2" w:rsidR="009254CF" w:rsidRPr="00C85435" w:rsidRDefault="000B7B25" w:rsidP="009254CF">
            <w:pPr>
              <w:jc w:val="center"/>
              <w:rPr>
                <w:color w:val="000000"/>
              </w:rPr>
            </w:pPr>
            <w:r>
              <w:rPr>
                <w:color w:val="000000"/>
              </w:rPr>
              <w:t>$</w:t>
            </w:r>
            <w:r w:rsidR="009D7EE6">
              <w:rPr>
                <w:color w:val="000000"/>
              </w:rPr>
              <w:t>15</w:t>
            </w:r>
            <w:r>
              <w:rPr>
                <w:color w:val="000000"/>
              </w:rPr>
              <w:t>0</w:t>
            </w:r>
          </w:p>
        </w:tc>
      </w:tr>
      <w:tr w:rsidR="009254CF" w:rsidRPr="00C85435" w14:paraId="6B8063B0" w14:textId="3610945F" w:rsidTr="009D7EE6">
        <w:trPr>
          <w:trHeight w:val="620"/>
        </w:trPr>
        <w:tc>
          <w:tcPr>
            <w:tcW w:w="4468" w:type="dxa"/>
            <w:shd w:val="clear" w:color="auto" w:fill="auto"/>
            <w:vAlign w:val="center"/>
            <w:hideMark/>
          </w:tcPr>
          <w:p w14:paraId="52536BE0" w14:textId="176113C9" w:rsidR="009254CF" w:rsidRPr="009254CF" w:rsidRDefault="000B7B25" w:rsidP="009254CF">
            <w:pPr>
              <w:jc w:val="left"/>
            </w:pPr>
            <w:r>
              <w:t>Provide a cost estimate for new electric or natural gas service within 10 business days of receiving the request</w:t>
            </w:r>
          </w:p>
        </w:tc>
        <w:tc>
          <w:tcPr>
            <w:tcW w:w="1752" w:type="dxa"/>
            <w:shd w:val="clear" w:color="auto" w:fill="auto"/>
            <w:vAlign w:val="center"/>
          </w:tcPr>
          <w:p w14:paraId="655E5B98" w14:textId="52947432" w:rsidR="009254CF" w:rsidRPr="009D7EE6" w:rsidRDefault="009D7EE6" w:rsidP="009254CF">
            <w:pPr>
              <w:jc w:val="center"/>
            </w:pPr>
            <w:r>
              <w:t>5,024</w:t>
            </w:r>
          </w:p>
        </w:tc>
        <w:tc>
          <w:tcPr>
            <w:tcW w:w="1791" w:type="dxa"/>
            <w:shd w:val="clear" w:color="auto" w:fill="auto"/>
            <w:noWrap/>
            <w:vAlign w:val="center"/>
          </w:tcPr>
          <w:p w14:paraId="6FECD3A5" w14:textId="75C69F62" w:rsidR="009254CF" w:rsidRPr="00C85435" w:rsidRDefault="000B7B25" w:rsidP="009254CF">
            <w:pPr>
              <w:jc w:val="center"/>
              <w:rPr>
                <w:color w:val="000000"/>
              </w:rPr>
            </w:pPr>
            <w:r>
              <w:rPr>
                <w:color w:val="000000"/>
              </w:rPr>
              <w:t>0</w:t>
            </w:r>
          </w:p>
        </w:tc>
        <w:tc>
          <w:tcPr>
            <w:tcW w:w="1344" w:type="dxa"/>
            <w:vAlign w:val="center"/>
          </w:tcPr>
          <w:p w14:paraId="3518DD59" w14:textId="664E5B06" w:rsidR="009254CF" w:rsidRDefault="000B7B25" w:rsidP="009254CF">
            <w:pPr>
              <w:jc w:val="center"/>
              <w:rPr>
                <w:color w:val="000000"/>
              </w:rPr>
            </w:pPr>
            <w:r>
              <w:rPr>
                <w:color w:val="000000"/>
              </w:rPr>
              <w:t>$0</w:t>
            </w:r>
          </w:p>
        </w:tc>
      </w:tr>
      <w:tr w:rsidR="009254CF" w:rsidRPr="00C85435" w14:paraId="0D48D58C" w14:textId="15F07B32" w:rsidTr="009D7EE6">
        <w:trPr>
          <w:trHeight w:val="629"/>
        </w:trPr>
        <w:tc>
          <w:tcPr>
            <w:tcW w:w="4468" w:type="dxa"/>
            <w:shd w:val="clear" w:color="auto" w:fill="auto"/>
            <w:vAlign w:val="center"/>
            <w:hideMark/>
          </w:tcPr>
          <w:p w14:paraId="377D55CB" w14:textId="4CDD7693" w:rsidR="009254CF" w:rsidRPr="009254CF" w:rsidRDefault="000B7B25" w:rsidP="009254CF">
            <w:pPr>
              <w:jc w:val="left"/>
            </w:pPr>
            <w:r>
              <w:t>Investigate and respond to a billing inquiry within 10 business days if unable to answer a question on first contact</w:t>
            </w:r>
          </w:p>
        </w:tc>
        <w:tc>
          <w:tcPr>
            <w:tcW w:w="1752" w:type="dxa"/>
            <w:shd w:val="clear" w:color="auto" w:fill="auto"/>
            <w:vAlign w:val="center"/>
          </w:tcPr>
          <w:p w14:paraId="5E511427" w14:textId="243A7663" w:rsidR="009254CF" w:rsidRPr="009D7EE6" w:rsidRDefault="009D7EE6" w:rsidP="009254CF">
            <w:pPr>
              <w:jc w:val="center"/>
            </w:pPr>
            <w:r>
              <w:t>1,760</w:t>
            </w:r>
          </w:p>
        </w:tc>
        <w:tc>
          <w:tcPr>
            <w:tcW w:w="1791" w:type="dxa"/>
            <w:shd w:val="clear" w:color="auto" w:fill="auto"/>
            <w:noWrap/>
            <w:vAlign w:val="center"/>
          </w:tcPr>
          <w:p w14:paraId="677EF9FA" w14:textId="5FDD7C65" w:rsidR="009254CF" w:rsidRPr="00C85435" w:rsidRDefault="000B7B25" w:rsidP="009254CF">
            <w:pPr>
              <w:jc w:val="center"/>
              <w:rPr>
                <w:color w:val="000000"/>
              </w:rPr>
            </w:pPr>
            <w:r>
              <w:rPr>
                <w:color w:val="000000"/>
              </w:rPr>
              <w:t>0</w:t>
            </w:r>
          </w:p>
        </w:tc>
        <w:tc>
          <w:tcPr>
            <w:tcW w:w="1344" w:type="dxa"/>
            <w:vAlign w:val="center"/>
          </w:tcPr>
          <w:p w14:paraId="45B2FB2A" w14:textId="6706D5E9" w:rsidR="009254CF" w:rsidRDefault="000B7B25" w:rsidP="009254CF">
            <w:pPr>
              <w:jc w:val="center"/>
              <w:rPr>
                <w:color w:val="000000"/>
              </w:rPr>
            </w:pPr>
            <w:r>
              <w:rPr>
                <w:color w:val="000000"/>
              </w:rPr>
              <w:t>$0</w:t>
            </w:r>
          </w:p>
        </w:tc>
      </w:tr>
      <w:tr w:rsidR="009254CF" w:rsidRPr="00C85435" w14:paraId="1F1706E6" w14:textId="7E5A5777" w:rsidTr="009D7EE6">
        <w:trPr>
          <w:trHeight w:val="620"/>
        </w:trPr>
        <w:tc>
          <w:tcPr>
            <w:tcW w:w="4468" w:type="dxa"/>
            <w:shd w:val="clear" w:color="auto" w:fill="auto"/>
            <w:vAlign w:val="center"/>
            <w:hideMark/>
          </w:tcPr>
          <w:p w14:paraId="3E351AA6" w14:textId="140B8C05" w:rsidR="009254CF" w:rsidRPr="009254CF" w:rsidRDefault="000B7B25" w:rsidP="009254CF">
            <w:pPr>
              <w:jc w:val="left"/>
            </w:pPr>
            <w:r>
              <w:t>Investigate a reported meter problem or conduct a meter test and report the results within 20 business days</w:t>
            </w:r>
          </w:p>
        </w:tc>
        <w:tc>
          <w:tcPr>
            <w:tcW w:w="1752" w:type="dxa"/>
            <w:shd w:val="clear" w:color="auto" w:fill="auto"/>
            <w:vAlign w:val="center"/>
          </w:tcPr>
          <w:p w14:paraId="164C3464" w14:textId="71DC6DBB" w:rsidR="009254CF" w:rsidRPr="009D7EE6" w:rsidRDefault="009D7EE6" w:rsidP="009254CF">
            <w:pPr>
              <w:jc w:val="center"/>
            </w:pPr>
            <w:r>
              <w:t>309</w:t>
            </w:r>
          </w:p>
        </w:tc>
        <w:tc>
          <w:tcPr>
            <w:tcW w:w="1791" w:type="dxa"/>
            <w:shd w:val="clear" w:color="auto" w:fill="auto"/>
            <w:noWrap/>
            <w:vAlign w:val="center"/>
          </w:tcPr>
          <w:p w14:paraId="04828AE4" w14:textId="05A9F091" w:rsidR="009254CF" w:rsidRPr="00C85435" w:rsidRDefault="009D7EE6" w:rsidP="009254CF">
            <w:pPr>
              <w:jc w:val="center"/>
              <w:rPr>
                <w:color w:val="000000"/>
              </w:rPr>
            </w:pPr>
            <w:r>
              <w:rPr>
                <w:color w:val="000000"/>
              </w:rPr>
              <w:t>2</w:t>
            </w:r>
          </w:p>
        </w:tc>
        <w:tc>
          <w:tcPr>
            <w:tcW w:w="1344" w:type="dxa"/>
            <w:vAlign w:val="center"/>
          </w:tcPr>
          <w:p w14:paraId="6ADA6EEF" w14:textId="05E4FB4D" w:rsidR="009254CF" w:rsidRPr="00C85435" w:rsidRDefault="000B7B25" w:rsidP="009254CF">
            <w:pPr>
              <w:jc w:val="center"/>
              <w:rPr>
                <w:color w:val="000000"/>
              </w:rPr>
            </w:pPr>
            <w:r>
              <w:rPr>
                <w:color w:val="000000"/>
              </w:rPr>
              <w:t>$</w:t>
            </w:r>
            <w:r w:rsidR="009D7EE6">
              <w:rPr>
                <w:color w:val="000000"/>
              </w:rPr>
              <w:t>10</w:t>
            </w:r>
            <w:r>
              <w:rPr>
                <w:color w:val="000000"/>
              </w:rPr>
              <w:t>0</w:t>
            </w:r>
          </w:p>
        </w:tc>
      </w:tr>
      <w:tr w:rsidR="009254CF" w:rsidRPr="00C85435" w14:paraId="0EDE273A" w14:textId="77777777" w:rsidTr="000B7B25">
        <w:trPr>
          <w:trHeight w:val="620"/>
        </w:trPr>
        <w:tc>
          <w:tcPr>
            <w:tcW w:w="4468" w:type="dxa"/>
            <w:shd w:val="clear" w:color="auto" w:fill="auto"/>
            <w:vAlign w:val="center"/>
          </w:tcPr>
          <w:p w14:paraId="41904E32" w14:textId="68372CF2" w:rsidR="009254CF" w:rsidRPr="00326C7E" w:rsidRDefault="000B7B25" w:rsidP="009254CF">
            <w:pPr>
              <w:jc w:val="left"/>
            </w:pPr>
            <w:r>
              <w:t>Notify customers at least 24 hours in advance of a planned power outage lasting longer than 5 minutes</w:t>
            </w:r>
          </w:p>
        </w:tc>
        <w:tc>
          <w:tcPr>
            <w:tcW w:w="1752" w:type="dxa"/>
            <w:shd w:val="clear" w:color="auto" w:fill="auto"/>
            <w:vAlign w:val="center"/>
          </w:tcPr>
          <w:p w14:paraId="5814B8F1" w14:textId="0AD6B7BB" w:rsidR="009254CF" w:rsidRPr="00C85435" w:rsidRDefault="000B7B25" w:rsidP="009D7EE6">
            <w:pPr>
              <w:jc w:val="center"/>
              <w:rPr>
                <w:color w:val="000000"/>
              </w:rPr>
            </w:pPr>
            <w:r>
              <w:rPr>
                <w:color w:val="000000"/>
              </w:rPr>
              <w:t>30,3</w:t>
            </w:r>
            <w:r w:rsidR="009D7EE6">
              <w:rPr>
                <w:color w:val="000000"/>
              </w:rPr>
              <w:t>36</w:t>
            </w:r>
          </w:p>
        </w:tc>
        <w:tc>
          <w:tcPr>
            <w:tcW w:w="1791" w:type="dxa"/>
            <w:shd w:val="clear" w:color="auto" w:fill="auto"/>
            <w:noWrap/>
            <w:vAlign w:val="center"/>
          </w:tcPr>
          <w:p w14:paraId="2E07DB28" w14:textId="182AADFF" w:rsidR="009254CF" w:rsidRPr="00C85435" w:rsidRDefault="009D7EE6" w:rsidP="009254CF">
            <w:pPr>
              <w:jc w:val="center"/>
              <w:rPr>
                <w:color w:val="000000"/>
              </w:rPr>
            </w:pPr>
            <w:r>
              <w:rPr>
                <w:color w:val="000000"/>
              </w:rPr>
              <w:t>349</w:t>
            </w:r>
          </w:p>
        </w:tc>
        <w:tc>
          <w:tcPr>
            <w:tcW w:w="1344" w:type="dxa"/>
            <w:vAlign w:val="center"/>
          </w:tcPr>
          <w:p w14:paraId="7E6F4CB1" w14:textId="7D65FCB7" w:rsidR="009254CF" w:rsidRPr="00C85435" w:rsidRDefault="009D7EE6" w:rsidP="009254CF">
            <w:pPr>
              <w:jc w:val="center"/>
              <w:rPr>
                <w:color w:val="000000"/>
              </w:rPr>
            </w:pPr>
            <w:r>
              <w:rPr>
                <w:color w:val="000000"/>
              </w:rPr>
              <w:t>$17,45</w:t>
            </w:r>
            <w:r w:rsidR="000B7B25">
              <w:rPr>
                <w:color w:val="000000"/>
              </w:rPr>
              <w:t>0</w:t>
            </w:r>
          </w:p>
        </w:tc>
      </w:tr>
      <w:tr w:rsidR="009D7EE6" w:rsidRPr="00C85435" w14:paraId="6B572116" w14:textId="77777777" w:rsidTr="009D7EE6">
        <w:trPr>
          <w:trHeight w:val="620"/>
        </w:trPr>
        <w:tc>
          <w:tcPr>
            <w:tcW w:w="4468" w:type="dxa"/>
            <w:shd w:val="clear" w:color="auto" w:fill="auto"/>
            <w:vAlign w:val="center"/>
          </w:tcPr>
          <w:p w14:paraId="16073877" w14:textId="089D44B4" w:rsidR="009D7EE6" w:rsidRPr="009D7EE6" w:rsidRDefault="009D7EE6" w:rsidP="009D7EE6">
            <w:pPr>
              <w:jc w:val="right"/>
              <w:rPr>
                <w:b/>
                <w:bCs/>
                <w:color w:val="000000"/>
              </w:rPr>
            </w:pPr>
            <w:r w:rsidRPr="009D7EE6">
              <w:rPr>
                <w:b/>
                <w:bCs/>
                <w:color w:val="000000"/>
              </w:rPr>
              <w:t>Totals</w:t>
            </w:r>
          </w:p>
        </w:tc>
        <w:tc>
          <w:tcPr>
            <w:tcW w:w="1752" w:type="dxa"/>
            <w:shd w:val="clear" w:color="auto" w:fill="auto"/>
            <w:vAlign w:val="center"/>
          </w:tcPr>
          <w:p w14:paraId="2E0DEA4C" w14:textId="14615CAC" w:rsidR="009D7EE6" w:rsidRPr="009D7EE6" w:rsidRDefault="009D7EE6" w:rsidP="009D7EE6">
            <w:pPr>
              <w:jc w:val="center"/>
              <w:rPr>
                <w:b/>
                <w:bCs/>
                <w:color w:val="000000"/>
              </w:rPr>
            </w:pPr>
            <w:r w:rsidRPr="009D7EE6">
              <w:rPr>
                <w:b/>
                <w:bCs/>
                <w:color w:val="000000"/>
              </w:rPr>
              <w:t>68,630</w:t>
            </w:r>
          </w:p>
        </w:tc>
        <w:tc>
          <w:tcPr>
            <w:tcW w:w="1791" w:type="dxa"/>
            <w:shd w:val="clear" w:color="auto" w:fill="auto"/>
            <w:noWrap/>
            <w:vAlign w:val="center"/>
          </w:tcPr>
          <w:p w14:paraId="66E240DF" w14:textId="762CFD8F" w:rsidR="009D7EE6" w:rsidRPr="009D7EE6" w:rsidRDefault="009D7EE6" w:rsidP="009D7EE6">
            <w:pPr>
              <w:jc w:val="center"/>
              <w:rPr>
                <w:b/>
                <w:bCs/>
                <w:color w:val="000000"/>
              </w:rPr>
            </w:pPr>
            <w:r w:rsidRPr="009D7EE6">
              <w:rPr>
                <w:b/>
                <w:bCs/>
                <w:color w:val="000000"/>
              </w:rPr>
              <w:t>365</w:t>
            </w:r>
          </w:p>
        </w:tc>
        <w:tc>
          <w:tcPr>
            <w:tcW w:w="1344" w:type="dxa"/>
            <w:shd w:val="clear" w:color="auto" w:fill="auto"/>
            <w:vAlign w:val="center"/>
          </w:tcPr>
          <w:p w14:paraId="10DF8DFF" w14:textId="560A04A8" w:rsidR="009D7EE6" w:rsidRPr="009D7EE6" w:rsidRDefault="009D7EE6" w:rsidP="009D7EE6">
            <w:pPr>
              <w:jc w:val="center"/>
              <w:rPr>
                <w:b/>
                <w:bCs/>
                <w:color w:val="000000"/>
              </w:rPr>
            </w:pPr>
            <w:r w:rsidRPr="009D7EE6">
              <w:rPr>
                <w:b/>
                <w:bCs/>
                <w:color w:val="000000"/>
              </w:rPr>
              <w:t>$18,250</w:t>
            </w:r>
          </w:p>
        </w:tc>
      </w:tr>
    </w:tbl>
    <w:p w14:paraId="348701E9" w14:textId="77777777" w:rsidR="00D82860" w:rsidRDefault="00D82860" w:rsidP="00D82860">
      <w:pPr>
        <w:pStyle w:val="ListParagraph"/>
        <w:ind w:left="540"/>
      </w:pPr>
    </w:p>
    <w:p w14:paraId="223A0371" w14:textId="67A3B3B8" w:rsidR="00761866" w:rsidRPr="00761866" w:rsidRDefault="00C52B7B" w:rsidP="002537E7">
      <w:pPr>
        <w:pStyle w:val="Heading3"/>
        <w:spacing w:after="120"/>
        <w:ind w:left="274" w:hanging="274"/>
        <w:rPr>
          <w:rFonts w:cs="Times New Roman"/>
        </w:rPr>
      </w:pPr>
      <w:bookmarkStart w:id="18" w:name="_Toc481054525"/>
      <w:r>
        <w:rPr>
          <w:rFonts w:cs="Times New Roman"/>
        </w:rPr>
        <w:t>5.</w:t>
      </w:r>
      <w:r>
        <w:rPr>
          <w:rFonts w:cs="Times New Roman"/>
        </w:rPr>
        <w:tab/>
      </w:r>
      <w:r w:rsidR="00761866" w:rsidRPr="00761866">
        <w:rPr>
          <w:rFonts w:cs="Times New Roman"/>
        </w:rPr>
        <w:t>Electric System Reliability</w:t>
      </w:r>
      <w:r>
        <w:rPr>
          <w:rFonts w:cs="Times New Roman"/>
        </w:rPr>
        <w:t xml:space="preserve"> Report for 201</w:t>
      </w:r>
      <w:r w:rsidR="009254CF">
        <w:rPr>
          <w:rFonts w:cs="Times New Roman"/>
        </w:rPr>
        <w:t>6</w:t>
      </w:r>
      <w:bookmarkEnd w:id="18"/>
    </w:p>
    <w:p w14:paraId="26A2CD3C" w14:textId="105F166F" w:rsidR="00761866" w:rsidRDefault="002537E7" w:rsidP="00F7481A">
      <w:pPr>
        <w:spacing w:after="120"/>
      </w:pPr>
      <w:r>
        <w:t>Avista reports a range of detailed reliability statistics each year in its electric system reliability report</w:t>
      </w:r>
      <w:r w:rsidR="00F867F6">
        <w:t xml:space="preserve"> filed with the Commission</w:t>
      </w:r>
      <w:r>
        <w:t xml:space="preserve">. Though two of these measures are the same as those reported under the Company’s service quality measures program, </w:t>
      </w:r>
      <w:r w:rsidR="006A6B85">
        <w:t xml:space="preserve">described </w:t>
      </w:r>
      <w:r>
        <w:t xml:space="preserve">above, this report follows a </w:t>
      </w:r>
      <w:r>
        <w:lastRenderedPageBreak/>
        <w:t xml:space="preserve">separate set of </w:t>
      </w:r>
      <w:r w:rsidR="006A6B85">
        <w:t xml:space="preserve">technical </w:t>
      </w:r>
      <w:r>
        <w:t xml:space="preserve">reporting requirements and is separate and distinct from </w:t>
      </w:r>
      <w:r w:rsidR="006A6B85">
        <w:t xml:space="preserve">those in </w:t>
      </w:r>
      <w:r>
        <w:t>the service quality measures program.</w:t>
      </w:r>
      <w:r w:rsidR="00F7481A">
        <w:t xml:space="preserve"> The </w:t>
      </w:r>
      <w:r w:rsidR="00F867F6">
        <w:t xml:space="preserve">four </w:t>
      </w:r>
      <w:r w:rsidR="00F7481A">
        <w:t xml:space="preserve">primary reliability statistics </w:t>
      </w:r>
      <w:r w:rsidR="0064402D">
        <w:t xml:space="preserve">(or indices) </w:t>
      </w:r>
      <w:r w:rsidR="00F867F6">
        <w:t xml:space="preserve">that </w:t>
      </w:r>
      <w:r w:rsidR="00F7481A">
        <w:t xml:space="preserve">Avista reports each year </w:t>
      </w:r>
      <w:r w:rsidR="0064402D">
        <w:t xml:space="preserve">in its electric system reliability report </w:t>
      </w:r>
      <w:r w:rsidR="00F7481A">
        <w:t xml:space="preserve">are </w:t>
      </w:r>
      <w:r w:rsidR="006A6B85">
        <w:t xml:space="preserve">briefly </w:t>
      </w:r>
      <w:r w:rsidR="00F7481A">
        <w:t>described below:</w:t>
      </w:r>
    </w:p>
    <w:p w14:paraId="5E810C95" w14:textId="58D5C89F" w:rsidR="00A613AC" w:rsidRDefault="00F7481A" w:rsidP="00A613AC">
      <w:pPr>
        <w:pStyle w:val="ListParagraph"/>
        <w:numPr>
          <w:ilvl w:val="0"/>
          <w:numId w:val="38"/>
        </w:numPr>
        <w:spacing w:before="40" w:after="120"/>
        <w:contextualSpacing w:val="0"/>
      </w:pPr>
      <w:r w:rsidRPr="00A613AC">
        <w:rPr>
          <w:u w:val="single"/>
        </w:rPr>
        <w:t>System Average Interruption Frequency Index</w:t>
      </w:r>
      <w:r>
        <w:t xml:space="preserve"> or “SAIFI,” which is the average number of sustained interruptions per customer for the year.</w:t>
      </w:r>
    </w:p>
    <w:p w14:paraId="70EC0049" w14:textId="3CB5E79C" w:rsidR="00F7481A" w:rsidRDefault="00F7481A" w:rsidP="00A613AC">
      <w:pPr>
        <w:pStyle w:val="ListParagraph"/>
        <w:numPr>
          <w:ilvl w:val="0"/>
          <w:numId w:val="38"/>
        </w:numPr>
        <w:spacing w:before="40" w:after="120"/>
        <w:contextualSpacing w:val="0"/>
      </w:pPr>
      <w:r w:rsidRPr="00A613AC">
        <w:rPr>
          <w:u w:val="single"/>
        </w:rPr>
        <w:t>Momentary Average Interruption Event Frequency Index</w:t>
      </w:r>
      <w:r>
        <w:t xml:space="preserve"> or “MAIFI,” which is the average number of momentary interruption events per customer for the year.</w:t>
      </w:r>
    </w:p>
    <w:p w14:paraId="573C3BAC" w14:textId="298323B7" w:rsidR="00F7481A" w:rsidRDefault="00F7481A" w:rsidP="00A613AC">
      <w:pPr>
        <w:numPr>
          <w:ilvl w:val="0"/>
          <w:numId w:val="21"/>
        </w:numPr>
        <w:tabs>
          <w:tab w:val="num" w:pos="720"/>
        </w:tabs>
        <w:spacing w:before="40" w:after="120"/>
      </w:pPr>
      <w:r w:rsidRPr="00A613AC">
        <w:rPr>
          <w:u w:val="single"/>
        </w:rPr>
        <w:t>System Average Interruption Duration Index</w:t>
      </w:r>
      <w:r>
        <w:t xml:space="preserve"> or “SAIDI,” which is the average sustained outage time per customer for the year.</w:t>
      </w:r>
    </w:p>
    <w:p w14:paraId="2668D4F2" w14:textId="26FDE75E" w:rsidR="00F7481A" w:rsidRDefault="00F7481A" w:rsidP="00A613AC">
      <w:pPr>
        <w:pStyle w:val="ListParagraph"/>
        <w:numPr>
          <w:ilvl w:val="0"/>
          <w:numId w:val="38"/>
        </w:numPr>
        <w:spacing w:before="40" w:after="120"/>
        <w:contextualSpacing w:val="0"/>
      </w:pPr>
      <w:r w:rsidRPr="00A613AC">
        <w:rPr>
          <w:u w:val="single"/>
        </w:rPr>
        <w:t>Customer Average Interruption Duration Index</w:t>
      </w:r>
      <w:r>
        <w:t xml:space="preserve"> or “CAIDI,” which is the average restoration time for those customers who experienced an outage for the year.</w:t>
      </w:r>
    </w:p>
    <w:p w14:paraId="41612420" w14:textId="2B0FC923" w:rsidR="00C52B7B" w:rsidRDefault="006A6B85" w:rsidP="00C52B7B">
      <w:pPr>
        <w:spacing w:before="40" w:after="120"/>
      </w:pPr>
      <w:r>
        <w:t>In addition to these four</w:t>
      </w:r>
      <w:r w:rsidR="00C52B7B">
        <w:t xml:space="preserve"> </w:t>
      </w:r>
      <w:r>
        <w:t xml:space="preserve">reliability </w:t>
      </w:r>
      <w:r w:rsidR="0064402D">
        <w:t>indices</w:t>
      </w:r>
      <w:r w:rsidR="00C52B7B">
        <w:t xml:space="preserve">, Avista also tracks the following additional </w:t>
      </w:r>
      <w:r>
        <w:t>measures</w:t>
      </w:r>
      <w:r w:rsidR="00C52B7B">
        <w:t>:</w:t>
      </w:r>
    </w:p>
    <w:p w14:paraId="503256A3" w14:textId="467259E1" w:rsidR="00A613AC" w:rsidRDefault="00A613AC" w:rsidP="00A613AC">
      <w:pPr>
        <w:pStyle w:val="ListParagraph"/>
        <w:numPr>
          <w:ilvl w:val="0"/>
          <w:numId w:val="38"/>
        </w:numPr>
        <w:spacing w:before="40" w:after="120"/>
        <w:contextualSpacing w:val="0"/>
      </w:pPr>
      <w:r w:rsidRPr="00A613AC">
        <w:rPr>
          <w:u w:val="single"/>
        </w:rPr>
        <w:t>Customers Experiencing Multiple Sustained Interruptions</w:t>
      </w:r>
      <w:r>
        <w:t xml:space="preserve"> or “CEMI,” which is the number </w:t>
      </w:r>
      <w:r w:rsidR="000F07AE">
        <w:t xml:space="preserve">of customers </w:t>
      </w:r>
      <w:r>
        <w:t>experiencing greater than a set number of interruptions.</w:t>
      </w:r>
    </w:p>
    <w:p w14:paraId="264ABC6B" w14:textId="48C7DDF2" w:rsidR="00A613AC" w:rsidRDefault="00A613AC" w:rsidP="00A613AC">
      <w:pPr>
        <w:pStyle w:val="ListParagraph"/>
        <w:numPr>
          <w:ilvl w:val="0"/>
          <w:numId w:val="38"/>
        </w:numPr>
        <w:spacing w:before="40" w:after="120"/>
        <w:contextualSpacing w:val="0"/>
      </w:pPr>
      <w:r w:rsidRPr="00A613AC">
        <w:rPr>
          <w:u w:val="single"/>
        </w:rPr>
        <w:t>Customers Experiencing Multiple Sustained Interruption and Momentary Interruption Events</w:t>
      </w:r>
      <w:r>
        <w:t xml:space="preserve"> or “CEMSMI</w:t>
      </w:r>
      <w:r w:rsidR="003A6B88">
        <w:t>,” which is the number of c</w:t>
      </w:r>
      <w:r w:rsidR="003A6B88" w:rsidRPr="00691094">
        <w:t>ustomers experiencing multiple sustained interruption and momentary interruption events.</w:t>
      </w:r>
    </w:p>
    <w:p w14:paraId="3828DD47" w14:textId="24289C3E" w:rsidR="00F7481A" w:rsidRDefault="00C52B7B" w:rsidP="00F7481A">
      <w:pPr>
        <w:spacing w:after="120"/>
      </w:pPr>
      <w:r>
        <w:t>All of t</w:t>
      </w:r>
      <w:r w:rsidR="00F7481A">
        <w:t xml:space="preserve">hese reliability statistics </w:t>
      </w:r>
      <w:r w:rsidR="006A6B85">
        <w:t xml:space="preserve">and the methods of their calculation </w:t>
      </w:r>
      <w:r w:rsidR="00F7481A">
        <w:t>are discussed in greater detail later in the report</w:t>
      </w:r>
      <w:r w:rsidR="00C6523D">
        <w:t xml:space="preserve"> and in Appendix B</w:t>
      </w:r>
      <w:r w:rsidR="00F7481A">
        <w:t>.</w:t>
      </w:r>
    </w:p>
    <w:p w14:paraId="0B04EEF7" w14:textId="19E39DFE" w:rsidR="002537E7" w:rsidRDefault="00C52B7B" w:rsidP="00C52B7B">
      <w:r>
        <w:t>For 201</w:t>
      </w:r>
      <w:r w:rsidR="00C67A1D">
        <w:t>6</w:t>
      </w:r>
      <w:r>
        <w:t xml:space="preserve">, Avista’s results for its four primary reliability measures are listed in the table below. In addition to the current-year results we have also listed the </w:t>
      </w:r>
      <w:r w:rsidR="001C3529">
        <w:t>past five-year</w:t>
      </w:r>
      <w:r>
        <w:t xml:space="preserve"> average for each measure, and the </w:t>
      </w:r>
      <w:r w:rsidR="00C6523D">
        <w:t>2005</w:t>
      </w:r>
      <w:r>
        <w:t xml:space="preserve"> baseline</w:t>
      </w:r>
      <w:r w:rsidR="00C45D4D">
        <w:t xml:space="preserve"> value</w:t>
      </w:r>
      <w:r>
        <w:t>.</w:t>
      </w:r>
    </w:p>
    <w:p w14:paraId="0F7058F6" w14:textId="4FF5E64F" w:rsidR="003A790E" w:rsidRDefault="003A790E" w:rsidP="00C52B7B"/>
    <w:p w14:paraId="511E74C2" w14:textId="3D303E1D" w:rsidR="003869C3" w:rsidRPr="003869C3" w:rsidRDefault="003869C3" w:rsidP="003869C3">
      <w:pPr>
        <w:pStyle w:val="Caption"/>
        <w:keepNext/>
        <w:rPr>
          <w:sz w:val="24"/>
        </w:rPr>
      </w:pPr>
      <w:bookmarkStart w:id="19" w:name="_Toc481054574"/>
      <w:r w:rsidRPr="00430F75">
        <w:rPr>
          <w:sz w:val="24"/>
        </w:rPr>
        <w:t xml:space="preserve">Table </w:t>
      </w:r>
      <w:r w:rsidRPr="00430F75">
        <w:rPr>
          <w:sz w:val="24"/>
        </w:rPr>
        <w:fldChar w:fldCharType="begin"/>
      </w:r>
      <w:r w:rsidRPr="00430F75">
        <w:rPr>
          <w:sz w:val="24"/>
        </w:rPr>
        <w:instrText xml:space="preserve"> SEQ Table \* ARABIC </w:instrText>
      </w:r>
      <w:r w:rsidRPr="00430F75">
        <w:rPr>
          <w:sz w:val="24"/>
        </w:rPr>
        <w:fldChar w:fldCharType="separate"/>
      </w:r>
      <w:r w:rsidR="00F21416">
        <w:rPr>
          <w:noProof/>
          <w:sz w:val="24"/>
        </w:rPr>
        <w:t>5</w:t>
      </w:r>
      <w:r w:rsidRPr="00430F75">
        <w:rPr>
          <w:sz w:val="24"/>
        </w:rPr>
        <w:fldChar w:fldCharType="end"/>
      </w:r>
      <w:r w:rsidRPr="00430F75">
        <w:rPr>
          <w:sz w:val="24"/>
        </w:rPr>
        <w:t xml:space="preserve"> – 2015 Reliability Measure Results</w:t>
      </w:r>
      <w:bookmarkEnd w:id="19"/>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960"/>
        <w:gridCol w:w="2950"/>
        <w:gridCol w:w="1807"/>
        <w:gridCol w:w="2597"/>
      </w:tblGrid>
      <w:tr w:rsidR="00695645" w14:paraId="056E556D" w14:textId="77777777" w:rsidTr="003869C3">
        <w:trPr>
          <w:trHeight w:val="609"/>
          <w:jc w:val="center"/>
        </w:trPr>
        <w:tc>
          <w:tcPr>
            <w:tcW w:w="1960" w:type="dxa"/>
            <w:tcBorders>
              <w:top w:val="single" w:sz="18" w:space="0" w:color="auto"/>
              <w:bottom w:val="single" w:sz="6" w:space="0" w:color="auto"/>
            </w:tcBorders>
            <w:shd w:val="clear" w:color="auto" w:fill="DEEAF6" w:themeFill="accent1" w:themeFillTint="33"/>
            <w:vAlign w:val="center"/>
          </w:tcPr>
          <w:p w14:paraId="4E0644F3" w14:textId="52358F12" w:rsidR="00695645" w:rsidRPr="00C52B7B" w:rsidRDefault="00C52B7B" w:rsidP="00C52B7B">
            <w:pPr>
              <w:jc w:val="center"/>
              <w:rPr>
                <w:b/>
              </w:rPr>
            </w:pPr>
            <w:r>
              <w:rPr>
                <w:b/>
              </w:rPr>
              <w:t xml:space="preserve">Reliability </w:t>
            </w:r>
            <w:r w:rsidR="00695645" w:rsidRPr="00C52B7B">
              <w:rPr>
                <w:b/>
              </w:rPr>
              <w:t>Index</w:t>
            </w:r>
          </w:p>
        </w:tc>
        <w:tc>
          <w:tcPr>
            <w:tcW w:w="2950" w:type="dxa"/>
            <w:tcBorders>
              <w:top w:val="single" w:sz="18" w:space="0" w:color="auto"/>
              <w:bottom w:val="single" w:sz="6" w:space="0" w:color="auto"/>
            </w:tcBorders>
            <w:shd w:val="clear" w:color="auto" w:fill="DEEAF6" w:themeFill="accent1" w:themeFillTint="33"/>
            <w:vAlign w:val="center"/>
          </w:tcPr>
          <w:p w14:paraId="49C2CCFD" w14:textId="712D1445" w:rsidR="00C52B7B" w:rsidRDefault="00C52B7B" w:rsidP="00C52B7B">
            <w:pPr>
              <w:pStyle w:val="Heading9"/>
              <w:jc w:val="center"/>
              <w:rPr>
                <w:rFonts w:cs="Times New Roman"/>
                <w:b/>
                <w:i w:val="0"/>
                <w:color w:val="auto"/>
                <w:szCs w:val="24"/>
              </w:rPr>
            </w:pPr>
            <w:r w:rsidRPr="00695645">
              <w:rPr>
                <w:rFonts w:cs="Times New Roman"/>
                <w:b/>
                <w:i w:val="0"/>
                <w:color w:val="auto"/>
                <w:szCs w:val="24"/>
              </w:rPr>
              <w:t>Average</w:t>
            </w:r>
          </w:p>
          <w:p w14:paraId="44AB187C" w14:textId="598CE4CE" w:rsidR="00695645" w:rsidRPr="00C52B7B" w:rsidRDefault="005F2473" w:rsidP="00D30C27">
            <w:pPr>
              <w:pStyle w:val="Heading9"/>
              <w:jc w:val="center"/>
              <w:rPr>
                <w:rFonts w:cs="Times New Roman"/>
                <w:b/>
                <w:i w:val="0"/>
                <w:color w:val="auto"/>
                <w:szCs w:val="24"/>
              </w:rPr>
            </w:pPr>
            <w:r>
              <w:rPr>
                <w:rFonts w:cs="Times New Roman"/>
                <w:b/>
                <w:i w:val="0"/>
                <w:color w:val="auto"/>
                <w:szCs w:val="24"/>
              </w:rPr>
              <w:t>201</w:t>
            </w:r>
            <w:r w:rsidR="00D30C27">
              <w:rPr>
                <w:rFonts w:cs="Times New Roman"/>
                <w:b/>
                <w:i w:val="0"/>
                <w:color w:val="auto"/>
                <w:szCs w:val="24"/>
              </w:rPr>
              <w:t>1</w:t>
            </w:r>
            <w:r>
              <w:rPr>
                <w:rFonts w:cs="Times New Roman"/>
                <w:b/>
                <w:i w:val="0"/>
                <w:color w:val="auto"/>
                <w:szCs w:val="24"/>
              </w:rPr>
              <w:t>-201</w:t>
            </w:r>
            <w:r w:rsidR="00D30C27">
              <w:rPr>
                <w:rFonts w:cs="Times New Roman"/>
                <w:b/>
                <w:i w:val="0"/>
                <w:color w:val="auto"/>
                <w:szCs w:val="24"/>
              </w:rPr>
              <w:t>5</w:t>
            </w:r>
            <w:r w:rsidR="00C52B7B">
              <w:rPr>
                <w:rStyle w:val="FootnoteReference"/>
                <w:rFonts w:cs="Times New Roman"/>
                <w:b/>
                <w:i w:val="0"/>
                <w:color w:val="auto"/>
                <w:szCs w:val="24"/>
              </w:rPr>
              <w:footnoteReference w:id="6"/>
            </w:r>
          </w:p>
        </w:tc>
        <w:tc>
          <w:tcPr>
            <w:tcW w:w="1807" w:type="dxa"/>
            <w:tcBorders>
              <w:top w:val="single" w:sz="18" w:space="0" w:color="auto"/>
              <w:bottom w:val="single" w:sz="6" w:space="0" w:color="auto"/>
            </w:tcBorders>
            <w:shd w:val="clear" w:color="auto" w:fill="DEEAF6" w:themeFill="accent1" w:themeFillTint="33"/>
            <w:vAlign w:val="center"/>
          </w:tcPr>
          <w:p w14:paraId="420A2F00" w14:textId="266EB342" w:rsidR="00695645" w:rsidRPr="00695645" w:rsidRDefault="00C52B7B" w:rsidP="00C52B7B">
            <w:pPr>
              <w:pStyle w:val="Heading9"/>
              <w:jc w:val="center"/>
              <w:rPr>
                <w:rFonts w:cs="Times New Roman"/>
                <w:b/>
                <w:i w:val="0"/>
                <w:color w:val="auto"/>
                <w:szCs w:val="24"/>
              </w:rPr>
            </w:pPr>
            <w:r w:rsidRPr="00695645">
              <w:rPr>
                <w:rFonts w:cs="Times New Roman"/>
                <w:b/>
                <w:i w:val="0"/>
                <w:color w:val="auto"/>
                <w:szCs w:val="24"/>
              </w:rPr>
              <w:t xml:space="preserve">Baseline </w:t>
            </w:r>
            <w:r>
              <w:rPr>
                <w:rFonts w:cs="Times New Roman"/>
                <w:b/>
                <w:i w:val="0"/>
                <w:color w:val="auto"/>
                <w:szCs w:val="24"/>
              </w:rPr>
              <w:t xml:space="preserve">Value </w:t>
            </w:r>
            <w:r w:rsidR="00695645" w:rsidRPr="00695645">
              <w:rPr>
                <w:rFonts w:cs="Times New Roman"/>
                <w:b/>
                <w:i w:val="0"/>
                <w:color w:val="auto"/>
                <w:szCs w:val="24"/>
              </w:rPr>
              <w:t>2005</w:t>
            </w:r>
          </w:p>
        </w:tc>
        <w:tc>
          <w:tcPr>
            <w:tcW w:w="2597" w:type="dxa"/>
            <w:tcBorders>
              <w:top w:val="single" w:sz="18" w:space="0" w:color="auto"/>
              <w:bottom w:val="single" w:sz="6" w:space="0" w:color="auto"/>
            </w:tcBorders>
            <w:shd w:val="clear" w:color="auto" w:fill="DEEAF6" w:themeFill="accent1" w:themeFillTint="33"/>
            <w:vAlign w:val="center"/>
          </w:tcPr>
          <w:p w14:paraId="38468BCF" w14:textId="675FC513" w:rsidR="00695645" w:rsidRPr="00695645" w:rsidRDefault="00D30C27" w:rsidP="00695645">
            <w:pPr>
              <w:jc w:val="center"/>
              <w:rPr>
                <w:b/>
              </w:rPr>
            </w:pPr>
            <w:r>
              <w:rPr>
                <w:b/>
              </w:rPr>
              <w:t>Result for 2016</w:t>
            </w:r>
            <w:r w:rsidR="00C52B7B">
              <w:rPr>
                <w:b/>
              </w:rPr>
              <w:t xml:space="preserve"> Reporting Year</w:t>
            </w:r>
          </w:p>
        </w:tc>
      </w:tr>
      <w:tr w:rsidR="00695645" w14:paraId="3D0121CE" w14:textId="77777777" w:rsidTr="003869C3">
        <w:trPr>
          <w:trHeight w:val="448"/>
          <w:jc w:val="center"/>
        </w:trPr>
        <w:tc>
          <w:tcPr>
            <w:tcW w:w="1960" w:type="dxa"/>
            <w:tcBorders>
              <w:top w:val="single" w:sz="6" w:space="0" w:color="auto"/>
            </w:tcBorders>
          </w:tcPr>
          <w:p w14:paraId="74CFE62D" w14:textId="513ED0EA" w:rsidR="00695645" w:rsidRPr="00C52B7B" w:rsidRDefault="00695645" w:rsidP="00A16FEA">
            <w:pPr>
              <w:spacing w:before="120" w:after="120"/>
              <w:jc w:val="center"/>
            </w:pPr>
            <w:r w:rsidRPr="00C52B7B">
              <w:t>SAIFI</w:t>
            </w:r>
          </w:p>
        </w:tc>
        <w:tc>
          <w:tcPr>
            <w:tcW w:w="2950" w:type="dxa"/>
            <w:tcBorders>
              <w:top w:val="single" w:sz="6" w:space="0" w:color="auto"/>
            </w:tcBorders>
          </w:tcPr>
          <w:p w14:paraId="66BE334C" w14:textId="1BFFC872" w:rsidR="005F2473" w:rsidRPr="00695645" w:rsidRDefault="00D30C27" w:rsidP="005F2473">
            <w:pPr>
              <w:spacing w:before="120" w:after="120"/>
              <w:jc w:val="center"/>
            </w:pPr>
            <w:r>
              <w:t>1.09</w:t>
            </w:r>
          </w:p>
        </w:tc>
        <w:tc>
          <w:tcPr>
            <w:tcW w:w="1807" w:type="dxa"/>
            <w:tcBorders>
              <w:top w:val="single" w:sz="6" w:space="0" w:color="auto"/>
            </w:tcBorders>
          </w:tcPr>
          <w:p w14:paraId="29C2DAA1" w14:textId="77777777" w:rsidR="00695645" w:rsidRPr="00695645" w:rsidRDefault="00695645" w:rsidP="00A16FEA">
            <w:pPr>
              <w:spacing w:before="120" w:after="120"/>
              <w:jc w:val="center"/>
            </w:pPr>
            <w:r w:rsidRPr="00695645">
              <w:t>0.97</w:t>
            </w:r>
          </w:p>
        </w:tc>
        <w:tc>
          <w:tcPr>
            <w:tcW w:w="2597" w:type="dxa"/>
            <w:tcBorders>
              <w:top w:val="single" w:sz="6" w:space="0" w:color="auto"/>
            </w:tcBorders>
          </w:tcPr>
          <w:p w14:paraId="334A1B2B" w14:textId="53CE1847" w:rsidR="00695645" w:rsidRPr="002E6560" w:rsidRDefault="00961C15" w:rsidP="00D30C27">
            <w:pPr>
              <w:spacing w:before="120" w:after="120"/>
              <w:jc w:val="center"/>
            </w:pPr>
            <w:r>
              <w:t>0.86</w:t>
            </w:r>
          </w:p>
        </w:tc>
      </w:tr>
      <w:tr w:rsidR="00695645" w14:paraId="3E70231E" w14:textId="77777777" w:rsidTr="003869C3">
        <w:trPr>
          <w:trHeight w:val="448"/>
          <w:jc w:val="center"/>
        </w:trPr>
        <w:tc>
          <w:tcPr>
            <w:tcW w:w="1960" w:type="dxa"/>
          </w:tcPr>
          <w:p w14:paraId="6F7AA5DD" w14:textId="77777777" w:rsidR="00695645" w:rsidRPr="00C52B7B" w:rsidRDefault="00695645" w:rsidP="00A16FEA">
            <w:pPr>
              <w:spacing w:before="120" w:after="120"/>
              <w:jc w:val="center"/>
            </w:pPr>
            <w:r w:rsidRPr="00C52B7B">
              <w:t>MAIFI</w:t>
            </w:r>
          </w:p>
        </w:tc>
        <w:tc>
          <w:tcPr>
            <w:tcW w:w="2950" w:type="dxa"/>
          </w:tcPr>
          <w:p w14:paraId="4F39FACF" w14:textId="2BAC75A3" w:rsidR="00695645" w:rsidRPr="00695645" w:rsidRDefault="00430F75" w:rsidP="00A16FEA">
            <w:pPr>
              <w:spacing w:before="120" w:after="120"/>
              <w:jc w:val="center"/>
            </w:pPr>
            <w:r>
              <w:t>2.32</w:t>
            </w:r>
          </w:p>
        </w:tc>
        <w:tc>
          <w:tcPr>
            <w:tcW w:w="1807" w:type="dxa"/>
          </w:tcPr>
          <w:p w14:paraId="7E57A3D9" w14:textId="77777777" w:rsidR="00695645" w:rsidRPr="00695645" w:rsidRDefault="00695645" w:rsidP="00A16FEA">
            <w:pPr>
              <w:spacing w:before="120" w:after="120"/>
              <w:jc w:val="center"/>
            </w:pPr>
            <w:r w:rsidRPr="00695645">
              <w:t>3.58</w:t>
            </w:r>
          </w:p>
        </w:tc>
        <w:tc>
          <w:tcPr>
            <w:tcW w:w="2597" w:type="dxa"/>
          </w:tcPr>
          <w:p w14:paraId="0335B512" w14:textId="7B3D17E0" w:rsidR="00695645" w:rsidRPr="002E6560" w:rsidRDefault="00961C15" w:rsidP="00A16FEA">
            <w:pPr>
              <w:spacing w:before="120" w:after="120"/>
              <w:jc w:val="center"/>
            </w:pPr>
            <w:r>
              <w:t>1.88</w:t>
            </w:r>
          </w:p>
        </w:tc>
      </w:tr>
      <w:tr w:rsidR="00695645" w14:paraId="50507AB1" w14:textId="77777777" w:rsidTr="003869C3">
        <w:trPr>
          <w:trHeight w:val="448"/>
          <w:jc w:val="center"/>
        </w:trPr>
        <w:tc>
          <w:tcPr>
            <w:tcW w:w="1960" w:type="dxa"/>
          </w:tcPr>
          <w:p w14:paraId="6F001CDA" w14:textId="77777777" w:rsidR="00695645" w:rsidRPr="00C52B7B" w:rsidRDefault="00695645" w:rsidP="00A16FEA">
            <w:pPr>
              <w:spacing w:before="120" w:after="120"/>
              <w:jc w:val="center"/>
            </w:pPr>
            <w:r w:rsidRPr="00C52B7B">
              <w:t>SAIDI</w:t>
            </w:r>
          </w:p>
        </w:tc>
        <w:tc>
          <w:tcPr>
            <w:tcW w:w="2950" w:type="dxa"/>
          </w:tcPr>
          <w:p w14:paraId="725FB7B3" w14:textId="6DC78E7E" w:rsidR="00695645" w:rsidRPr="00695645" w:rsidRDefault="005F2473" w:rsidP="00A16FEA">
            <w:pPr>
              <w:spacing w:before="120" w:after="120"/>
              <w:jc w:val="center"/>
            </w:pPr>
            <w:r>
              <w:t>13</w:t>
            </w:r>
            <w:r w:rsidR="00D30C27">
              <w:t>9</w:t>
            </w:r>
          </w:p>
        </w:tc>
        <w:tc>
          <w:tcPr>
            <w:tcW w:w="1807" w:type="dxa"/>
          </w:tcPr>
          <w:p w14:paraId="5D174C6E" w14:textId="77777777" w:rsidR="00695645" w:rsidRPr="00695645" w:rsidRDefault="00695645" w:rsidP="00A16FEA">
            <w:pPr>
              <w:spacing w:before="120" w:after="120"/>
              <w:jc w:val="center"/>
            </w:pPr>
            <w:r w:rsidRPr="00695645">
              <w:t>108</w:t>
            </w:r>
          </w:p>
        </w:tc>
        <w:tc>
          <w:tcPr>
            <w:tcW w:w="2597" w:type="dxa"/>
          </w:tcPr>
          <w:p w14:paraId="61DC0248" w14:textId="23D39DAC" w:rsidR="00695645" w:rsidRPr="002E6560" w:rsidRDefault="00D30C27" w:rsidP="00A16FEA">
            <w:pPr>
              <w:spacing w:before="120" w:after="120"/>
              <w:jc w:val="center"/>
            </w:pPr>
            <w:r>
              <w:t>133</w:t>
            </w:r>
          </w:p>
        </w:tc>
      </w:tr>
      <w:tr w:rsidR="00695645" w14:paraId="301A573F" w14:textId="77777777" w:rsidTr="003869C3">
        <w:trPr>
          <w:trHeight w:val="448"/>
          <w:jc w:val="center"/>
        </w:trPr>
        <w:tc>
          <w:tcPr>
            <w:tcW w:w="1960" w:type="dxa"/>
          </w:tcPr>
          <w:p w14:paraId="3A7FBFC7" w14:textId="77777777" w:rsidR="00695645" w:rsidRPr="00C52B7B" w:rsidRDefault="00695645" w:rsidP="00A16FEA">
            <w:pPr>
              <w:spacing w:before="120" w:after="120"/>
              <w:jc w:val="center"/>
            </w:pPr>
            <w:r w:rsidRPr="00C52B7B">
              <w:t>CAIDI</w:t>
            </w:r>
          </w:p>
        </w:tc>
        <w:tc>
          <w:tcPr>
            <w:tcW w:w="2950" w:type="dxa"/>
          </w:tcPr>
          <w:p w14:paraId="51ED0936" w14:textId="66DE5EEA" w:rsidR="00695645" w:rsidRPr="00695645" w:rsidRDefault="00430F75" w:rsidP="00A16FEA">
            <w:pPr>
              <w:spacing w:before="120" w:after="120"/>
              <w:jc w:val="center"/>
            </w:pPr>
            <w:r>
              <w:t>128</w:t>
            </w:r>
          </w:p>
        </w:tc>
        <w:tc>
          <w:tcPr>
            <w:tcW w:w="1807" w:type="dxa"/>
          </w:tcPr>
          <w:p w14:paraId="0D87473E" w14:textId="77777777" w:rsidR="00695645" w:rsidRPr="00695645" w:rsidRDefault="00695645" w:rsidP="00A16FEA">
            <w:pPr>
              <w:spacing w:before="120" w:after="120"/>
              <w:jc w:val="center"/>
            </w:pPr>
            <w:r w:rsidRPr="00695645">
              <w:t>112</w:t>
            </w:r>
          </w:p>
        </w:tc>
        <w:tc>
          <w:tcPr>
            <w:tcW w:w="2597" w:type="dxa"/>
          </w:tcPr>
          <w:p w14:paraId="19C4DB36" w14:textId="6843F594" w:rsidR="00695645" w:rsidRPr="002E6560" w:rsidRDefault="00961C15" w:rsidP="00A16FEA">
            <w:pPr>
              <w:spacing w:before="120" w:after="120"/>
              <w:jc w:val="center"/>
            </w:pPr>
            <w:r>
              <w:t>15</w:t>
            </w:r>
            <w:r w:rsidR="00430F75">
              <w:t>4</w:t>
            </w:r>
          </w:p>
        </w:tc>
      </w:tr>
    </w:tbl>
    <w:p w14:paraId="6FE0F9EB" w14:textId="77777777" w:rsidR="00F447D8" w:rsidRDefault="00F447D8" w:rsidP="00761866"/>
    <w:p w14:paraId="58A3EFB1" w14:textId="3C0DACDB" w:rsidR="00CA3479" w:rsidRDefault="00CA3479" w:rsidP="00761866">
      <w:r>
        <w:t xml:space="preserve">For the index SAIFI, the average number of outages </w:t>
      </w:r>
      <w:r w:rsidR="00C45D4D">
        <w:t xml:space="preserve">per customer </w:t>
      </w:r>
      <w:r w:rsidR="00135C16">
        <w:t>reported by year</w:t>
      </w:r>
      <w:r>
        <w:t xml:space="preserve"> on Avista’s system</w:t>
      </w:r>
      <w:r w:rsidR="00C45D4D">
        <w:t>,</w:t>
      </w:r>
      <w:r>
        <w:t xml:space="preserve"> is shown in the chart below. The chart distinguishes between the outages associated with </w:t>
      </w:r>
      <w:r w:rsidR="00135C16">
        <w:t xml:space="preserve">and without </w:t>
      </w:r>
      <w:r w:rsidR="00060A6C">
        <w:t>Major Event</w:t>
      </w:r>
      <w:r>
        <w:t>s.</w:t>
      </w:r>
    </w:p>
    <w:p w14:paraId="7A27171A" w14:textId="4C1CD053" w:rsidR="003869C3" w:rsidRPr="003869C3" w:rsidRDefault="003869C3" w:rsidP="003869C3">
      <w:pPr>
        <w:pStyle w:val="Caption"/>
        <w:keepNext/>
        <w:rPr>
          <w:sz w:val="24"/>
        </w:rPr>
      </w:pPr>
      <w:bookmarkStart w:id="20" w:name="_Toc481054608"/>
      <w:r w:rsidRPr="00430F75">
        <w:rPr>
          <w:sz w:val="24"/>
        </w:rPr>
        <w:lastRenderedPageBreak/>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F21416">
        <w:rPr>
          <w:noProof/>
          <w:sz w:val="24"/>
        </w:rPr>
        <w:t>3</w:t>
      </w:r>
      <w:r w:rsidRPr="00430F75">
        <w:rPr>
          <w:sz w:val="24"/>
        </w:rPr>
        <w:fldChar w:fldCharType="end"/>
      </w:r>
      <w:r w:rsidRPr="00430F75">
        <w:rPr>
          <w:sz w:val="24"/>
        </w:rPr>
        <w:t xml:space="preserve"> – SAIFI Index Scores 2005 - 2016</w:t>
      </w:r>
      <w:bookmarkEnd w:id="20"/>
    </w:p>
    <w:p w14:paraId="57801F53" w14:textId="220E565B" w:rsidR="003760C8" w:rsidRDefault="00430F75" w:rsidP="00C67A1D">
      <w:pPr>
        <w:jc w:val="center"/>
      </w:pPr>
      <w:r>
        <w:rPr>
          <w:noProof/>
        </w:rPr>
        <w:drawing>
          <wp:inline distT="0" distB="0" distL="0" distR="0" wp14:anchorId="25908CE0" wp14:editId="059CBE51">
            <wp:extent cx="6129918" cy="3824577"/>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38000" cy="3829620"/>
                    </a:xfrm>
                    <a:prstGeom prst="rect">
                      <a:avLst/>
                    </a:prstGeom>
                    <a:noFill/>
                  </pic:spPr>
                </pic:pic>
              </a:graphicData>
            </a:graphic>
          </wp:inline>
        </w:drawing>
      </w:r>
    </w:p>
    <w:p w14:paraId="0A3F4FFD" w14:textId="77777777" w:rsidR="00C67A1D" w:rsidRDefault="00C67A1D" w:rsidP="003869C3">
      <w:pPr>
        <w:jc w:val="left"/>
      </w:pPr>
    </w:p>
    <w:p w14:paraId="2847F115" w14:textId="3CEA7861" w:rsidR="00135C16" w:rsidRDefault="00135C16" w:rsidP="00C67A1D">
      <w:r>
        <w:t xml:space="preserve">For the index SAIDI, the average duration in minutes of outages </w:t>
      </w:r>
      <w:r w:rsidR="00C45D4D">
        <w:t xml:space="preserve">per customer </w:t>
      </w:r>
      <w:r>
        <w:t>reported by year on Avista’s system</w:t>
      </w:r>
      <w:r w:rsidR="00C45D4D">
        <w:t>, the annual results for each year are</w:t>
      </w:r>
      <w:r>
        <w:t xml:space="preserve"> shown in the chart below. The chart distinguishes between the outages associated </w:t>
      </w:r>
      <w:r w:rsidR="00CB3252">
        <w:t>with and without Major Event</w:t>
      </w:r>
      <w:r>
        <w:t>s.</w:t>
      </w:r>
      <w:r w:rsidR="00C67A1D">
        <w:t xml:space="preserve"> </w:t>
      </w:r>
    </w:p>
    <w:p w14:paraId="65288ED3" w14:textId="77777777" w:rsidR="00C67A1D" w:rsidRDefault="00C67A1D" w:rsidP="003869C3">
      <w:pPr>
        <w:pStyle w:val="Caption"/>
        <w:keepNext/>
        <w:rPr>
          <w:sz w:val="24"/>
        </w:rPr>
      </w:pPr>
    </w:p>
    <w:p w14:paraId="3359CBC6" w14:textId="2BC8018C" w:rsidR="003869C3" w:rsidRPr="003869C3" w:rsidRDefault="003869C3" w:rsidP="003869C3">
      <w:pPr>
        <w:pStyle w:val="Caption"/>
        <w:keepNext/>
        <w:rPr>
          <w:sz w:val="24"/>
        </w:rPr>
      </w:pPr>
      <w:bookmarkStart w:id="21" w:name="_Toc481054609"/>
      <w:r w:rsidRPr="00430F75">
        <w:rPr>
          <w:sz w:val="24"/>
        </w:rPr>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F21416">
        <w:rPr>
          <w:noProof/>
          <w:sz w:val="24"/>
        </w:rPr>
        <w:t>4</w:t>
      </w:r>
      <w:r w:rsidRPr="00430F75">
        <w:rPr>
          <w:sz w:val="24"/>
        </w:rPr>
        <w:fldChar w:fldCharType="end"/>
      </w:r>
      <w:r w:rsidRPr="00430F75">
        <w:rPr>
          <w:sz w:val="24"/>
        </w:rPr>
        <w:t xml:space="preserve"> – SAIDI Index Scores 2005 – 2016</w:t>
      </w:r>
      <w:bookmarkEnd w:id="21"/>
    </w:p>
    <w:p w14:paraId="06FDCD8A" w14:textId="42908364" w:rsidR="00D61C9F" w:rsidRDefault="00430F75" w:rsidP="00430F75">
      <w:pPr>
        <w:ind w:left="-270" w:firstLine="270"/>
        <w:jc w:val="center"/>
      </w:pPr>
      <w:r>
        <w:rPr>
          <w:noProof/>
        </w:rPr>
        <w:drawing>
          <wp:inline distT="0" distB="0" distL="0" distR="0" wp14:anchorId="76D2BB99" wp14:editId="6A616E10">
            <wp:extent cx="6288416" cy="38166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133" cy="3823738"/>
                    </a:xfrm>
                    <a:prstGeom prst="rect">
                      <a:avLst/>
                    </a:prstGeom>
                    <a:noFill/>
                  </pic:spPr>
                </pic:pic>
              </a:graphicData>
            </a:graphic>
          </wp:inline>
        </w:drawing>
      </w:r>
    </w:p>
    <w:p w14:paraId="63254952" w14:textId="568D4BAF" w:rsidR="00135C16" w:rsidRDefault="00135C16" w:rsidP="00F44E23">
      <w:pPr>
        <w:ind w:left="360"/>
      </w:pPr>
    </w:p>
    <w:p w14:paraId="5F7AAB95" w14:textId="63A5F79B" w:rsidR="00135C16" w:rsidRDefault="00135C16" w:rsidP="00135C16">
      <w:r>
        <w:t>For the index MAIFI, the average number of momentary outages reported by year on Avista’s system</w:t>
      </w:r>
      <w:r w:rsidR="00C45D4D">
        <w:t>,</w:t>
      </w:r>
      <w:r>
        <w:t xml:space="preserve"> </w:t>
      </w:r>
      <w:r w:rsidR="00AA7E32">
        <w:t>the annual results for each year are shown in the chart below</w:t>
      </w:r>
      <w:r>
        <w:t xml:space="preserve">. The chart distinguishes between the outages associated </w:t>
      </w:r>
      <w:r w:rsidR="00CB3252">
        <w:t>with and without Major Event</w:t>
      </w:r>
      <w:r>
        <w:t>s.</w:t>
      </w:r>
    </w:p>
    <w:p w14:paraId="6DA81C29" w14:textId="77777777" w:rsidR="002161DE" w:rsidRDefault="002161DE" w:rsidP="00135C16"/>
    <w:p w14:paraId="28ADEE1E" w14:textId="77777777" w:rsidR="00430F75" w:rsidRDefault="00430F75">
      <w:pPr>
        <w:jc w:val="left"/>
        <w:rPr>
          <w:i/>
          <w:iCs/>
          <w:color w:val="44546A" w:themeColor="text2"/>
          <w:szCs w:val="18"/>
          <w:highlight w:val="yellow"/>
        </w:rPr>
      </w:pPr>
      <w:r>
        <w:rPr>
          <w:highlight w:val="yellow"/>
        </w:rPr>
        <w:br w:type="page"/>
      </w:r>
    </w:p>
    <w:p w14:paraId="7DC9C944" w14:textId="46C257C5" w:rsidR="002161DE" w:rsidRPr="002161DE" w:rsidRDefault="002161DE" w:rsidP="002161DE">
      <w:pPr>
        <w:pStyle w:val="Caption"/>
        <w:keepNext/>
        <w:jc w:val="left"/>
        <w:rPr>
          <w:sz w:val="24"/>
        </w:rPr>
      </w:pPr>
      <w:bookmarkStart w:id="22" w:name="_Toc481054610"/>
      <w:r w:rsidRPr="00430F75">
        <w:rPr>
          <w:sz w:val="24"/>
        </w:rPr>
        <w:lastRenderedPageBreak/>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F21416">
        <w:rPr>
          <w:noProof/>
          <w:sz w:val="24"/>
        </w:rPr>
        <w:t>5</w:t>
      </w:r>
      <w:r w:rsidRPr="00430F75">
        <w:rPr>
          <w:sz w:val="24"/>
        </w:rPr>
        <w:fldChar w:fldCharType="end"/>
      </w:r>
      <w:r w:rsidRPr="00430F75">
        <w:rPr>
          <w:sz w:val="24"/>
        </w:rPr>
        <w:t xml:space="preserve"> – MAIFI Index Scores 2005 - 2016</w:t>
      </w:r>
      <w:bookmarkEnd w:id="22"/>
    </w:p>
    <w:p w14:paraId="5861077B" w14:textId="206CB106" w:rsidR="00C67A1D" w:rsidRDefault="00430F75" w:rsidP="00C67A1D">
      <w:pPr>
        <w:jc w:val="center"/>
      </w:pPr>
      <w:r>
        <w:rPr>
          <w:noProof/>
        </w:rPr>
        <w:drawing>
          <wp:inline distT="0" distB="0" distL="0" distR="0" wp14:anchorId="18EBE679" wp14:editId="7AA00C04">
            <wp:extent cx="5555470" cy="3959750"/>
            <wp:effectExtent l="0" t="0" r="762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6399" cy="3967540"/>
                    </a:xfrm>
                    <a:prstGeom prst="rect">
                      <a:avLst/>
                    </a:prstGeom>
                    <a:noFill/>
                  </pic:spPr>
                </pic:pic>
              </a:graphicData>
            </a:graphic>
          </wp:inline>
        </w:drawing>
      </w:r>
    </w:p>
    <w:p w14:paraId="68F9F1D5" w14:textId="77777777" w:rsidR="00430F75" w:rsidRDefault="00430F75" w:rsidP="00CA3479"/>
    <w:p w14:paraId="665A6808" w14:textId="5C4CB44E" w:rsidR="00135C16" w:rsidRDefault="00135C16" w:rsidP="00CA3479">
      <w:r>
        <w:t xml:space="preserve">For the index CAIDI, the </w:t>
      </w:r>
      <w:r w:rsidR="00B73CCC">
        <w:t xml:space="preserve">customer </w:t>
      </w:r>
      <w:r>
        <w:t xml:space="preserve">average </w:t>
      </w:r>
      <w:r w:rsidR="00B73CCC">
        <w:t>outage duration time (minutes) for those customers who experienced an outage</w:t>
      </w:r>
      <w:r>
        <w:t xml:space="preserve"> on Avista’s system</w:t>
      </w:r>
      <w:r w:rsidR="00AA7E32">
        <w:t>,</w:t>
      </w:r>
      <w:r>
        <w:t xml:space="preserve"> </w:t>
      </w:r>
      <w:r w:rsidR="00AA7E32">
        <w:t>the annual results for each year are shown in the chart be</w:t>
      </w:r>
      <w:r>
        <w:t xml:space="preserve">low. The chart distinguishes between the outages associated </w:t>
      </w:r>
      <w:r w:rsidR="00CB3252">
        <w:t>with and without Major Event</w:t>
      </w:r>
      <w:r>
        <w:t>s.</w:t>
      </w:r>
    </w:p>
    <w:p w14:paraId="465F077E" w14:textId="77777777" w:rsidR="00487C27" w:rsidRDefault="00487C27" w:rsidP="00CA3479"/>
    <w:p w14:paraId="487C0339" w14:textId="5E65DC82" w:rsidR="002161DE" w:rsidRPr="002161DE" w:rsidRDefault="002161DE" w:rsidP="002161DE">
      <w:pPr>
        <w:pStyle w:val="Caption"/>
        <w:keepNext/>
        <w:rPr>
          <w:sz w:val="24"/>
        </w:rPr>
      </w:pPr>
      <w:bookmarkStart w:id="23" w:name="_Toc481054611"/>
      <w:r w:rsidRPr="00430F75">
        <w:rPr>
          <w:sz w:val="24"/>
        </w:rPr>
        <w:lastRenderedPageBreak/>
        <w:t xml:space="preserve">Chart </w:t>
      </w:r>
      <w:r w:rsidRPr="00430F75">
        <w:rPr>
          <w:sz w:val="24"/>
        </w:rPr>
        <w:fldChar w:fldCharType="begin"/>
      </w:r>
      <w:r w:rsidRPr="00430F75">
        <w:rPr>
          <w:sz w:val="24"/>
        </w:rPr>
        <w:instrText xml:space="preserve"> SEQ Chart \* ARABIC </w:instrText>
      </w:r>
      <w:r w:rsidRPr="00430F75">
        <w:rPr>
          <w:sz w:val="24"/>
        </w:rPr>
        <w:fldChar w:fldCharType="separate"/>
      </w:r>
      <w:r w:rsidR="00F21416">
        <w:rPr>
          <w:noProof/>
          <w:sz w:val="24"/>
        </w:rPr>
        <w:t>6</w:t>
      </w:r>
      <w:r w:rsidRPr="00430F75">
        <w:rPr>
          <w:sz w:val="24"/>
        </w:rPr>
        <w:fldChar w:fldCharType="end"/>
      </w:r>
      <w:r w:rsidRPr="00430F75">
        <w:rPr>
          <w:sz w:val="24"/>
        </w:rPr>
        <w:t xml:space="preserve"> – CAIDI Index Scores 2005 - 2016</w:t>
      </w:r>
      <w:bookmarkEnd w:id="23"/>
    </w:p>
    <w:p w14:paraId="7371800A" w14:textId="6C52F7EF" w:rsidR="00487C27" w:rsidRDefault="00430F75" w:rsidP="00C67A1D">
      <w:pPr>
        <w:jc w:val="center"/>
      </w:pPr>
      <w:r>
        <w:rPr>
          <w:noProof/>
        </w:rPr>
        <w:drawing>
          <wp:inline distT="0" distB="0" distL="0" distR="0" wp14:anchorId="7997F773" wp14:editId="1366DDAD">
            <wp:extent cx="5956300" cy="4249420"/>
            <wp:effectExtent l="0" t="0" r="635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4249420"/>
                    </a:xfrm>
                    <a:prstGeom prst="rect">
                      <a:avLst/>
                    </a:prstGeom>
                    <a:noFill/>
                  </pic:spPr>
                </pic:pic>
              </a:graphicData>
            </a:graphic>
          </wp:inline>
        </w:drawing>
      </w:r>
    </w:p>
    <w:p w14:paraId="4CA484AB" w14:textId="46B1E9B3" w:rsidR="003D6340" w:rsidRPr="00927F18" w:rsidRDefault="00B53F93" w:rsidP="00927F18">
      <w:pPr>
        <w:pStyle w:val="Heading1"/>
        <w:rPr>
          <w:rFonts w:ascii="Times New Roman" w:hAnsi="Times New Roman" w:cs="Times New Roman"/>
          <w:color w:val="auto"/>
          <w:sz w:val="28"/>
        </w:rPr>
      </w:pPr>
      <w:r>
        <w:br w:type="page"/>
      </w:r>
      <w:bookmarkStart w:id="24" w:name="_Toc481054526"/>
      <w:r w:rsidRPr="00927F18">
        <w:rPr>
          <w:rStyle w:val="Strong"/>
          <w:rFonts w:ascii="Times New Roman" w:hAnsi="Times New Roman" w:cs="Times New Roman"/>
          <w:color w:val="auto"/>
        </w:rPr>
        <w:lastRenderedPageBreak/>
        <w:t>II. Service Quality Measures</w:t>
      </w:r>
      <w:r w:rsidR="004D5471" w:rsidRPr="00927F18">
        <w:rPr>
          <w:rStyle w:val="Strong"/>
          <w:rFonts w:ascii="Times New Roman" w:hAnsi="Times New Roman" w:cs="Times New Roman"/>
          <w:color w:val="auto"/>
        </w:rPr>
        <w:t xml:space="preserve"> Program</w:t>
      </w:r>
      <w:bookmarkEnd w:id="24"/>
    </w:p>
    <w:p w14:paraId="5E82663E" w14:textId="77777777" w:rsidR="00B53F93" w:rsidRDefault="00B53F93" w:rsidP="003D6340">
      <w:pPr>
        <w:ind w:left="270" w:hanging="270"/>
      </w:pPr>
    </w:p>
    <w:p w14:paraId="4B99355C" w14:textId="77777777" w:rsidR="008C5F7E" w:rsidRPr="00476084" w:rsidRDefault="008C5F7E" w:rsidP="005F67FE">
      <w:pPr>
        <w:pStyle w:val="Heading2"/>
        <w:tabs>
          <w:tab w:val="left" w:pos="360"/>
        </w:tabs>
        <w:spacing w:after="120"/>
        <w:rPr>
          <w:rFonts w:cs="Times New Roman"/>
          <w:color w:val="auto"/>
          <w:szCs w:val="24"/>
        </w:rPr>
      </w:pPr>
      <w:bookmarkStart w:id="25" w:name="_Toc481054527"/>
      <w:r w:rsidRPr="00476084">
        <w:rPr>
          <w:rFonts w:cs="Times New Roman"/>
          <w:color w:val="auto"/>
          <w:szCs w:val="24"/>
        </w:rPr>
        <w:t>A.</w:t>
      </w:r>
      <w:r w:rsidRPr="00476084">
        <w:rPr>
          <w:rFonts w:cs="Times New Roman"/>
          <w:color w:val="auto"/>
          <w:szCs w:val="24"/>
        </w:rPr>
        <w:tab/>
        <w:t>Background</w:t>
      </w:r>
      <w:bookmarkEnd w:id="25"/>
    </w:p>
    <w:p w14:paraId="6B821BDE" w14:textId="375FB130" w:rsidR="00803CA6" w:rsidRDefault="00803CA6" w:rsidP="008F2B13">
      <w:pPr>
        <w:rPr>
          <w:bCs/>
        </w:rPr>
      </w:pPr>
      <w:r>
        <w:t xml:space="preserve">Avista has a long history of providing safe, reliable and cost-effective service to our customers. Our culture of service is the result of </w:t>
      </w:r>
      <w:r>
        <w:rPr>
          <w:bCs/>
        </w:rPr>
        <w:t>an enduring leadership focus, an organizational ethic of service, actively listening to our customers, and the dedication and commitment of our employees. We also understand the importance of setting goals, measuring performance, and responding through continuous improvement. For many years, we have conducted a quarterly survey of our customers</w:t>
      </w:r>
      <w:r w:rsidRPr="00453C3A">
        <w:t xml:space="preserve"> to measure and track </w:t>
      </w:r>
      <w:r>
        <w:t>their</w:t>
      </w:r>
      <w:r w:rsidRPr="00453C3A">
        <w:t xml:space="preserve"> satisfaction </w:t>
      </w:r>
      <w:r>
        <w:t xml:space="preserve">with the Company’s customer and field services. We have also participated in other survey efforts, such as the JD Power customer satisfaction survey, and have worked to align our internal systems (such as incentive compensation) with our customer satisfaction and service performance. </w:t>
      </w:r>
      <w:r>
        <w:rPr>
          <w:bCs/>
        </w:rPr>
        <w:t xml:space="preserve">We understand that good customer service is more complex than is represented by a common suite of survey metrics, such as the contact center </w:t>
      </w:r>
      <w:r w:rsidR="00BC36DA">
        <w:rPr>
          <w:bCs/>
        </w:rPr>
        <w:t>“</w:t>
      </w:r>
      <w:r>
        <w:rPr>
          <w:bCs/>
        </w:rPr>
        <w:t>average handle time.</w:t>
      </w:r>
      <w:r w:rsidR="00BC36DA">
        <w:rPr>
          <w:bCs/>
        </w:rPr>
        <w:t>”</w:t>
      </w:r>
      <w:r>
        <w:rPr>
          <w:bCs/>
        </w:rPr>
        <w:t xml:space="preserve"> It requires awareness of, and attention to a host of factors that contribute in some way to the overall service experience of our customers. </w:t>
      </w:r>
      <w:r w:rsidRPr="00E82EDF">
        <w:rPr>
          <w:bCs/>
        </w:rPr>
        <w:t>A few examples include the inherent complexity of a business process, the intuitiveness and appeal of our website, the availability and ease of our self-service options, the apparel worn by our employees, wearing protective booties while inside the customer’s home, and calling the customer to make sure their service is working once we</w:t>
      </w:r>
      <w:r w:rsidR="00BC36DA">
        <w:rPr>
          <w:bCs/>
        </w:rPr>
        <w:t xml:space="preserve"> ha</w:t>
      </w:r>
      <w:r w:rsidRPr="00E82EDF">
        <w:rPr>
          <w:bCs/>
        </w:rPr>
        <w:t>ve finished restoring an outage.</w:t>
      </w:r>
    </w:p>
    <w:p w14:paraId="6AFDF4FF" w14:textId="77777777" w:rsidR="00B34817" w:rsidRDefault="00B34817" w:rsidP="00803CA6">
      <w:pPr>
        <w:spacing w:after="120"/>
      </w:pPr>
    </w:p>
    <w:p w14:paraId="6AAF4C85" w14:textId="77777777" w:rsidR="005F67FE" w:rsidRPr="005F67FE" w:rsidRDefault="005F67FE" w:rsidP="005F67FE">
      <w:pPr>
        <w:pStyle w:val="Heading3"/>
        <w:tabs>
          <w:tab w:val="left" w:pos="270"/>
        </w:tabs>
        <w:spacing w:after="120"/>
        <w:rPr>
          <w:rFonts w:cs="Times New Roman"/>
        </w:rPr>
      </w:pPr>
      <w:bookmarkStart w:id="26" w:name="_Toc481054528"/>
      <w:r w:rsidRPr="005F67FE">
        <w:rPr>
          <w:rFonts w:cs="Times New Roman"/>
        </w:rPr>
        <w:t>1.</w:t>
      </w:r>
      <w:r w:rsidRPr="005F67FE">
        <w:rPr>
          <w:rFonts w:cs="Times New Roman"/>
        </w:rPr>
        <w:tab/>
      </w:r>
      <w:r w:rsidRPr="00920714">
        <w:rPr>
          <w:rFonts w:cs="Times New Roman"/>
        </w:rPr>
        <w:t>Keeping Pace with Customer Expectations</w:t>
      </w:r>
      <w:bookmarkEnd w:id="26"/>
    </w:p>
    <w:p w14:paraId="5CB961E6" w14:textId="48D3B537" w:rsidR="00803CA6" w:rsidRDefault="00803CA6" w:rsidP="00803CA6">
      <w:pPr>
        <w:rPr>
          <w:bCs/>
        </w:rPr>
      </w:pPr>
      <w:r>
        <w:rPr>
          <w:bCs/>
        </w:rPr>
        <w:t>We understand that customers’ expectations are constantly changing and that the quality</w:t>
      </w:r>
      <w:r w:rsidR="00A951DC">
        <w:rPr>
          <w:bCs/>
        </w:rPr>
        <w:t xml:space="preserve"> and/or nature</w:t>
      </w:r>
      <w:r>
        <w:rPr>
          <w:bCs/>
        </w:rPr>
        <w:t xml:space="preserve"> of our service must </w:t>
      </w:r>
      <w:r w:rsidR="00A951DC">
        <w:rPr>
          <w:bCs/>
        </w:rPr>
        <w:t>evolve</w:t>
      </w:r>
      <w:r>
        <w:rPr>
          <w:bCs/>
        </w:rPr>
        <w:t xml:space="preserve"> over time to keep pace. As an example, new technologies that emerged 20-30 years ago allowed us to better measure and track the service performance of our contact centers. Equipped with new and accurate measures of a broad range of service attributes, we were able to establish new and responsive performance goals and to implement the technology, process, behavioral, and training improvements required to achieve </w:t>
      </w:r>
      <w:r w:rsidR="00BC36DA">
        <w:rPr>
          <w:bCs/>
        </w:rPr>
        <w:t>these goals</w:t>
      </w:r>
      <w:r>
        <w:rPr>
          <w:bCs/>
        </w:rPr>
        <w:t>. This concerted effort allowed us to effectively meet the changing service expectations of our customers, and resulted in some industry recognition when we were named the best utility ca</w:t>
      </w:r>
      <w:r w:rsidR="00A951DC">
        <w:rPr>
          <w:bCs/>
        </w:rPr>
        <w:t>ll center in the nation in 1999</w:t>
      </w:r>
      <w:r>
        <w:rPr>
          <w:bCs/>
        </w:rPr>
        <w:t xml:space="preserve"> by Call Center magazine. Continuing improvements since that time have allowed us to continue to keep pace with the needs and expectations of our customers.</w:t>
      </w:r>
    </w:p>
    <w:p w14:paraId="4EED9E21" w14:textId="77777777" w:rsidR="00803CA6" w:rsidRDefault="00803CA6" w:rsidP="00803CA6">
      <w:pPr>
        <w:rPr>
          <w:bCs/>
        </w:rPr>
      </w:pPr>
    </w:p>
    <w:p w14:paraId="0CD82F35" w14:textId="77777777" w:rsidR="00803CA6" w:rsidRDefault="00803CA6" w:rsidP="00803CA6">
      <w:pPr>
        <w:rPr>
          <w:bCs/>
        </w:rPr>
      </w:pPr>
      <w:r>
        <w:rPr>
          <w:bCs/>
        </w:rPr>
        <w:t>In contrast to the long-term cycle of continuous improvement described above, some improvements in service have come about more abruptly, such as in 1996 when the Company experienced an unprecedented ice storm</w:t>
      </w:r>
      <w:r w:rsidRPr="0075017D">
        <w:rPr>
          <w:bCs/>
        </w:rPr>
        <w:t xml:space="preserve"> </w:t>
      </w:r>
      <w:r>
        <w:rPr>
          <w:bCs/>
        </w:rPr>
        <w:t>that devastated many parts of our electric transmission and distribution system. The challenge of managing an event of that magnitude with then-conventional systems, accompanied by the natural frustration of our customers, prompted us to initiate the development of a state-of-the-art geographical information system (GIS)-based outage management system, launched in 1999. This system provided us much greater visibility of outage events, which enabled us to more-efficiently manage the restoration process. But just as importantly, it allowed us to provide our customers with timely information that is important to them during an outage, such as maps showing the location and extent of the outage, early and updated estimates of outage restoration time, and the option to receive an automated call from the Company when service has been restored.</w:t>
      </w:r>
    </w:p>
    <w:p w14:paraId="08438982" w14:textId="77777777" w:rsidR="008C5F7E" w:rsidRDefault="008C5F7E" w:rsidP="005F67FE">
      <w:pPr>
        <w:rPr>
          <w:bCs/>
        </w:rPr>
      </w:pPr>
    </w:p>
    <w:p w14:paraId="21FF06F6" w14:textId="3120CD0F" w:rsidR="005541B4" w:rsidRDefault="00190942" w:rsidP="005541B4">
      <w:pPr>
        <w:rPr>
          <w:bCs/>
        </w:rPr>
      </w:pPr>
      <w:r>
        <w:rPr>
          <w:bCs/>
        </w:rPr>
        <w:lastRenderedPageBreak/>
        <w:t>In recent years</w:t>
      </w:r>
      <w:r w:rsidR="008C5F7E">
        <w:rPr>
          <w:bCs/>
        </w:rPr>
        <w:t xml:space="preserve"> we</w:t>
      </w:r>
      <w:r w:rsidR="00BC36DA">
        <w:rPr>
          <w:bCs/>
        </w:rPr>
        <w:t xml:space="preserve"> ha</w:t>
      </w:r>
      <w:r w:rsidR="008C5F7E">
        <w:rPr>
          <w:bCs/>
        </w:rPr>
        <w:t xml:space="preserve">ve placed an emphasis on improving our customers’ experience and satisfaction by improving the quality of the many service “touchpoints” where our customers interact with Avista. In this effort we inventoried the many touchpoints across our business and developed a programmatic approach for evaluating and improving them - from the customers’ perspective - one touchpoint at a time. </w:t>
      </w:r>
      <w:r w:rsidR="008605E7">
        <w:rPr>
          <w:bCs/>
        </w:rPr>
        <w:t xml:space="preserve">From </w:t>
      </w:r>
      <w:r w:rsidR="008C5F7E">
        <w:rPr>
          <w:bCs/>
        </w:rPr>
        <w:t>2012</w:t>
      </w:r>
      <w:r w:rsidR="008605E7">
        <w:rPr>
          <w:bCs/>
        </w:rPr>
        <w:t xml:space="preserve"> to 2014</w:t>
      </w:r>
      <w:r w:rsidR="008C5F7E">
        <w:rPr>
          <w:bCs/>
        </w:rPr>
        <w:t xml:space="preserve"> we commissioned 39 employee </w:t>
      </w:r>
      <w:r w:rsidR="00BC36DA">
        <w:rPr>
          <w:bCs/>
        </w:rPr>
        <w:t>“</w:t>
      </w:r>
      <w:r w:rsidR="008C5F7E">
        <w:rPr>
          <w:bCs/>
        </w:rPr>
        <w:t>touchpoint teams</w:t>
      </w:r>
      <w:r w:rsidR="00BC36DA">
        <w:rPr>
          <w:bCs/>
        </w:rPr>
        <w:t>”</w:t>
      </w:r>
      <w:r w:rsidR="008C5F7E">
        <w:rPr>
          <w:bCs/>
        </w:rPr>
        <w:t xml:space="preserve"> to assess and improve a range of service touchpoints. Through this process the Company has made numerous individual improvements to the overall quality of service we provide our customers.</w:t>
      </w:r>
    </w:p>
    <w:p w14:paraId="4FBAD0D3" w14:textId="77777777" w:rsidR="005541B4" w:rsidRDefault="005541B4" w:rsidP="005541B4">
      <w:pPr>
        <w:rPr>
          <w:bCs/>
        </w:rPr>
      </w:pPr>
    </w:p>
    <w:p w14:paraId="5598CB92" w14:textId="76E50832" w:rsidR="008605E7" w:rsidRDefault="00190942" w:rsidP="00867214">
      <w:pPr>
        <w:rPr>
          <w:bCs/>
        </w:rPr>
      </w:pPr>
      <w:r>
        <w:rPr>
          <w:bCs/>
        </w:rPr>
        <w:t>Most recently, a</w:t>
      </w:r>
      <w:r w:rsidR="00867214">
        <w:rPr>
          <w:bCs/>
        </w:rPr>
        <w:t xml:space="preserve">s customers’ expectations regarding technology and self-service continue to advance, we are making strides to keep </w:t>
      </w:r>
      <w:r w:rsidR="00233478">
        <w:rPr>
          <w:bCs/>
        </w:rPr>
        <w:t>pace with these changes</w:t>
      </w:r>
      <w:r w:rsidR="00867214">
        <w:rPr>
          <w:bCs/>
        </w:rPr>
        <w:t>.  In early 2015</w:t>
      </w:r>
      <w:r w:rsidR="00B06ADF">
        <w:rPr>
          <w:bCs/>
        </w:rPr>
        <w:t>,</w:t>
      </w:r>
      <w:r w:rsidR="00867214">
        <w:rPr>
          <w:bCs/>
        </w:rPr>
        <w:t xml:space="preserve"> the Company launched new customer information and work management system</w:t>
      </w:r>
      <w:r w:rsidR="00233478">
        <w:rPr>
          <w:bCs/>
        </w:rPr>
        <w:t>s</w:t>
      </w:r>
      <w:r w:rsidR="00867214">
        <w:rPr>
          <w:bCs/>
        </w:rPr>
        <w:t xml:space="preserve">.  These new platforms </w:t>
      </w:r>
      <w:r w:rsidR="00233478">
        <w:rPr>
          <w:bCs/>
        </w:rPr>
        <w:t>provide the foundation</w:t>
      </w:r>
      <w:r w:rsidR="00867214">
        <w:rPr>
          <w:bCs/>
        </w:rPr>
        <w:t xml:space="preserve"> for future technologies, such as the new outage information center launched in November 2015, a mere two weeks before a severe wind storm</w:t>
      </w:r>
      <w:r w:rsidR="008605E7">
        <w:rPr>
          <w:bCs/>
        </w:rPr>
        <w:t>, the most devastating storm the Company has experienced in its history,</w:t>
      </w:r>
      <w:r w:rsidR="00867214">
        <w:rPr>
          <w:bCs/>
        </w:rPr>
        <w:t xml:space="preserve"> hit our service territory. The new outage information center provides real time updates</w:t>
      </w:r>
      <w:r w:rsidR="00A7412D">
        <w:rPr>
          <w:bCs/>
        </w:rPr>
        <w:t xml:space="preserve"> and alerts (via emails or text messages)</w:t>
      </w:r>
      <w:r w:rsidR="00867214">
        <w:rPr>
          <w:bCs/>
        </w:rPr>
        <w:t xml:space="preserve"> to customers about outage</w:t>
      </w:r>
      <w:r w:rsidR="00233478">
        <w:rPr>
          <w:bCs/>
        </w:rPr>
        <w:t>s</w:t>
      </w:r>
      <w:r w:rsidR="00867214">
        <w:rPr>
          <w:bCs/>
        </w:rPr>
        <w:t xml:space="preserve"> in their area and can be accessed </w:t>
      </w:r>
      <w:r w:rsidR="00233478" w:rsidRPr="007F27E7">
        <w:rPr>
          <w:bCs/>
          <w:color w:val="000000" w:themeColor="text1"/>
        </w:rPr>
        <w:t>at</w:t>
      </w:r>
      <w:r w:rsidR="00867214" w:rsidRPr="007F27E7">
        <w:rPr>
          <w:bCs/>
          <w:color w:val="000000" w:themeColor="text1"/>
        </w:rPr>
        <w:t xml:space="preserve"> </w:t>
      </w:r>
      <w:hyperlink r:id="rId23" w:history="1">
        <w:r w:rsidR="00867214" w:rsidRPr="007F27E7">
          <w:rPr>
            <w:rStyle w:val="Hyperlink"/>
            <w:bCs/>
            <w:color w:val="000000" w:themeColor="text1"/>
          </w:rPr>
          <w:t>www.avistautilities.com</w:t>
        </w:r>
      </w:hyperlink>
      <w:r w:rsidR="00867214" w:rsidRPr="007F27E7">
        <w:rPr>
          <w:bCs/>
          <w:color w:val="000000" w:themeColor="text1"/>
        </w:rPr>
        <w:t xml:space="preserve"> </w:t>
      </w:r>
      <w:r w:rsidR="00233478" w:rsidRPr="007F27E7">
        <w:rPr>
          <w:bCs/>
          <w:color w:val="000000" w:themeColor="text1"/>
        </w:rPr>
        <w:t xml:space="preserve">from </w:t>
      </w:r>
      <w:r w:rsidR="00233478">
        <w:rPr>
          <w:bCs/>
        </w:rPr>
        <w:t>a</w:t>
      </w:r>
      <w:r w:rsidR="00867214">
        <w:rPr>
          <w:bCs/>
        </w:rPr>
        <w:t xml:space="preserve"> computer or smart phone.  The next phase of the outage information center</w:t>
      </w:r>
      <w:r w:rsidR="008605E7">
        <w:rPr>
          <w:bCs/>
        </w:rPr>
        <w:t>, released in June 2016,</w:t>
      </w:r>
      <w:r w:rsidR="00867214">
        <w:rPr>
          <w:bCs/>
        </w:rPr>
        <w:t xml:space="preserve"> </w:t>
      </w:r>
      <w:r w:rsidR="008605E7">
        <w:rPr>
          <w:bCs/>
        </w:rPr>
        <w:t>was</w:t>
      </w:r>
      <w:r w:rsidR="00803CA6">
        <w:rPr>
          <w:bCs/>
        </w:rPr>
        <w:t xml:space="preserve"> a mobile application (“</w:t>
      </w:r>
      <w:r w:rsidR="00B06ADF">
        <w:rPr>
          <w:bCs/>
        </w:rPr>
        <w:t>App</w:t>
      </w:r>
      <w:r w:rsidR="00803CA6">
        <w:rPr>
          <w:bCs/>
        </w:rPr>
        <w:t>”</w:t>
      </w:r>
      <w:r w:rsidR="00867214">
        <w:rPr>
          <w:bCs/>
        </w:rPr>
        <w:t xml:space="preserve">) that customers </w:t>
      </w:r>
      <w:r w:rsidR="008605E7">
        <w:rPr>
          <w:bCs/>
        </w:rPr>
        <w:t>are</w:t>
      </w:r>
      <w:r w:rsidR="00867214">
        <w:rPr>
          <w:bCs/>
        </w:rPr>
        <w:t xml:space="preserve"> able to download to their smartphone.</w:t>
      </w:r>
      <w:r w:rsidR="008605E7">
        <w:rPr>
          <w:bCs/>
        </w:rPr>
        <w:t xml:space="preserve">  In February 2017, the Company launched a new payment experience as part of its overall website replacement effort.  </w:t>
      </w:r>
      <w:r w:rsidR="00A0347E">
        <w:rPr>
          <w:bCs/>
        </w:rPr>
        <w:t>The new experience provides for easier self-service through the Company’s website from a computer or mobile site from a smart phone.  The full replacement of the customer website is expected to be completed in phases throughout 2017.  Lastly, work is also underway for additional self-service functionality on the App.  Future plans include the ability for a customer to manager their account just as they would on the website, including making payments.</w:t>
      </w:r>
    </w:p>
    <w:p w14:paraId="185AE619" w14:textId="77777777" w:rsidR="008605E7" w:rsidRDefault="008605E7" w:rsidP="00867214">
      <w:pPr>
        <w:rPr>
          <w:bCs/>
        </w:rPr>
      </w:pPr>
    </w:p>
    <w:p w14:paraId="4D7EE67B" w14:textId="77777777" w:rsidR="003D62FD" w:rsidRPr="003D62FD" w:rsidRDefault="003D62FD" w:rsidP="003D62FD">
      <w:pPr>
        <w:pStyle w:val="Heading3"/>
        <w:tabs>
          <w:tab w:val="left" w:pos="270"/>
        </w:tabs>
        <w:spacing w:after="120"/>
        <w:rPr>
          <w:rFonts w:cs="Times New Roman"/>
          <w:bCs/>
        </w:rPr>
      </w:pPr>
      <w:bookmarkStart w:id="27" w:name="_Toc481054529"/>
      <w:r w:rsidRPr="003D62FD">
        <w:rPr>
          <w:rFonts w:cs="Times New Roman"/>
          <w:bCs/>
        </w:rPr>
        <w:t>2.</w:t>
      </w:r>
      <w:r w:rsidRPr="003D62FD">
        <w:rPr>
          <w:rFonts w:cs="Times New Roman"/>
          <w:bCs/>
        </w:rPr>
        <w:tab/>
      </w:r>
      <w:r w:rsidRPr="00920714">
        <w:rPr>
          <w:rFonts w:cs="Times New Roman"/>
          <w:bCs/>
        </w:rPr>
        <w:t>Striking the Right Balance</w:t>
      </w:r>
      <w:bookmarkEnd w:id="27"/>
    </w:p>
    <w:p w14:paraId="185CED9A" w14:textId="6FF4405E" w:rsidR="008C5F7E" w:rsidRDefault="003D62FD" w:rsidP="00A16FEA">
      <w:pPr>
        <w:rPr>
          <w:bCs/>
        </w:rPr>
      </w:pPr>
      <w:r>
        <w:rPr>
          <w:bCs/>
        </w:rPr>
        <w:t xml:space="preserve">As described above, </w:t>
      </w:r>
      <w:r w:rsidR="008C5F7E">
        <w:rPr>
          <w:bCs/>
        </w:rPr>
        <w:t>Avista, like every business, is continuously engaged in the very granular and evolving work of assessing our customers’ expectations and evaluating our capabilit</w:t>
      </w:r>
      <w:r w:rsidR="004D605A">
        <w:rPr>
          <w:bCs/>
        </w:rPr>
        <w:t>ies</w:t>
      </w:r>
      <w:r w:rsidR="008C5F7E">
        <w:rPr>
          <w:bCs/>
        </w:rPr>
        <w:t xml:space="preserve"> and performance</w:t>
      </w:r>
      <w:r w:rsidR="00867214">
        <w:rPr>
          <w:bCs/>
        </w:rPr>
        <w:t xml:space="preserve"> </w:t>
      </w:r>
      <w:r w:rsidR="008C5F7E">
        <w:rPr>
          <w:bCs/>
        </w:rPr>
        <w:t xml:space="preserve">in meeting them. The key point here is that Avista must constantly judge whether its overall service quality </w:t>
      </w:r>
      <w:r w:rsidR="00706160">
        <w:rPr>
          <w:bCs/>
        </w:rPr>
        <w:t>meets the expectations</w:t>
      </w:r>
      <w:r w:rsidR="008C5F7E">
        <w:rPr>
          <w:bCs/>
        </w:rPr>
        <w:t xml:space="preserve"> of </w:t>
      </w:r>
      <w:r w:rsidR="00233478">
        <w:rPr>
          <w:bCs/>
        </w:rPr>
        <w:t xml:space="preserve">our </w:t>
      </w:r>
      <w:r w:rsidR="008C5F7E">
        <w:rPr>
          <w:bCs/>
        </w:rPr>
        <w:t xml:space="preserve">customers, in balance with what it costs </w:t>
      </w:r>
      <w:r w:rsidR="007F27E7">
        <w:rPr>
          <w:bCs/>
        </w:rPr>
        <w:t xml:space="preserve">to deliver that </w:t>
      </w:r>
      <w:r w:rsidR="008C5F7E">
        <w:rPr>
          <w:bCs/>
        </w:rPr>
        <w:t xml:space="preserve">level of service. </w:t>
      </w:r>
      <w:r w:rsidR="00706160">
        <w:rPr>
          <w:bCs/>
        </w:rPr>
        <w:t>W</w:t>
      </w:r>
      <w:r w:rsidR="008C5F7E">
        <w:rPr>
          <w:bCs/>
        </w:rPr>
        <w:t>e believe we</w:t>
      </w:r>
      <w:r w:rsidR="00B06ADF">
        <w:rPr>
          <w:bCs/>
        </w:rPr>
        <w:t xml:space="preserve"> a</w:t>
      </w:r>
      <w:r w:rsidR="008C5F7E">
        <w:rPr>
          <w:bCs/>
        </w:rPr>
        <w:t>re striking a reasonable balance among our customers’ expectations, the characteristics of our extensive and often rural system, the quality of our services, and the cost associated with delivering those services. And when we sense that we</w:t>
      </w:r>
      <w:r w:rsidR="00B06ADF">
        <w:rPr>
          <w:bCs/>
        </w:rPr>
        <w:t xml:space="preserve"> a</w:t>
      </w:r>
      <w:r w:rsidR="008C5F7E">
        <w:rPr>
          <w:bCs/>
        </w:rPr>
        <w:t xml:space="preserve">re out of balance in </w:t>
      </w:r>
      <w:r w:rsidR="00A951DC">
        <w:rPr>
          <w:bCs/>
        </w:rPr>
        <w:t xml:space="preserve">a certain </w:t>
      </w:r>
      <w:r w:rsidR="008C5F7E">
        <w:rPr>
          <w:bCs/>
        </w:rPr>
        <w:t>area, we make changes and investments needed to achieve, in our judgment, the optim</w:t>
      </w:r>
      <w:r w:rsidR="00B06ADF">
        <w:rPr>
          <w:bCs/>
        </w:rPr>
        <w:t>al</w:t>
      </w:r>
      <w:r w:rsidR="008C5F7E">
        <w:rPr>
          <w:bCs/>
        </w:rPr>
        <w:t xml:space="preserve"> level of service. The examples described above help illustrate this point. In our customer contact center, we have for many years maintained a grade of service of answering 80% of our customer calls in sixty seconds. While there are numerous examples of industry norms where the grade of service is higher than Avista’s, we have chosen to maintain our service level because, on balance, our customers are satisfied with our overall customer service. And we believe it</w:t>
      </w:r>
      <w:r w:rsidR="00B06ADF">
        <w:rPr>
          <w:bCs/>
        </w:rPr>
        <w:t xml:space="preserve"> i</w:t>
      </w:r>
      <w:r w:rsidR="008C5F7E">
        <w:rPr>
          <w:bCs/>
        </w:rPr>
        <w:t xml:space="preserve">s not cost effective to increase our staffing costs to achieve a higher level of service in this one area, when our customers are already very satisfied. </w:t>
      </w:r>
    </w:p>
    <w:p w14:paraId="1CAB5173" w14:textId="77777777" w:rsidR="00B34817" w:rsidRDefault="00B34817" w:rsidP="00A16FEA">
      <w:pPr>
        <w:rPr>
          <w:bCs/>
        </w:rPr>
      </w:pPr>
    </w:p>
    <w:p w14:paraId="4013FC85" w14:textId="0126428E" w:rsidR="003D62FD" w:rsidRPr="003D62FD" w:rsidRDefault="003D62FD" w:rsidP="003D62FD">
      <w:pPr>
        <w:pStyle w:val="Heading3"/>
        <w:tabs>
          <w:tab w:val="left" w:pos="270"/>
        </w:tabs>
        <w:spacing w:after="120"/>
        <w:rPr>
          <w:rFonts w:cs="Times New Roman"/>
          <w:bCs/>
        </w:rPr>
      </w:pPr>
      <w:bookmarkStart w:id="28" w:name="_Toc481054530"/>
      <w:r w:rsidRPr="003D62FD">
        <w:rPr>
          <w:rFonts w:cs="Times New Roman"/>
          <w:bCs/>
        </w:rPr>
        <w:lastRenderedPageBreak/>
        <w:t>3.</w:t>
      </w:r>
      <w:r w:rsidRPr="003D62FD">
        <w:rPr>
          <w:rFonts w:cs="Times New Roman"/>
          <w:bCs/>
        </w:rPr>
        <w:tab/>
      </w:r>
      <w:r w:rsidRPr="00920714">
        <w:rPr>
          <w:rFonts w:cs="Times New Roman"/>
          <w:bCs/>
        </w:rPr>
        <w:t>The Value of Setting Goals and Measuring Performance</w:t>
      </w:r>
      <w:bookmarkEnd w:id="28"/>
    </w:p>
    <w:p w14:paraId="59CB5068" w14:textId="69485858" w:rsidR="008C5F7E" w:rsidRDefault="003D62FD" w:rsidP="00F44E23">
      <w:r>
        <w:rPr>
          <w:bCs/>
        </w:rPr>
        <w:t>We believe that measurement is</w:t>
      </w:r>
      <w:r w:rsidR="00B06ADF">
        <w:rPr>
          <w:bCs/>
        </w:rPr>
        <w:t>,</w:t>
      </w:r>
      <w:r>
        <w:rPr>
          <w:bCs/>
        </w:rPr>
        <w:t xml:space="preserve"> inherently</w:t>
      </w:r>
      <w:r w:rsidR="00B06ADF">
        <w:rPr>
          <w:bCs/>
        </w:rPr>
        <w:t>,</w:t>
      </w:r>
      <w:r>
        <w:rPr>
          <w:bCs/>
        </w:rPr>
        <w:t xml:space="preserve"> a good thing. It promotes organizational focus and accountability and always stimulates ideas for improvement. We also know from experience that it</w:t>
      </w:r>
      <w:r w:rsidR="00B06ADF">
        <w:rPr>
          <w:bCs/>
        </w:rPr>
        <w:t xml:space="preserve"> i</w:t>
      </w:r>
      <w:r>
        <w:rPr>
          <w:bCs/>
        </w:rPr>
        <w:t>s very important to measure the right things, and for the right reasons. We all naturally take steps to promote the things that get measured, but sometimes at the expense of other things that (while unmeasured) are much more important. For many years</w:t>
      </w:r>
      <w:r w:rsidR="008C5F7E">
        <w:rPr>
          <w:bCs/>
        </w:rPr>
        <w:t xml:space="preserve"> we </w:t>
      </w:r>
      <w:r>
        <w:rPr>
          <w:bCs/>
        </w:rPr>
        <w:t xml:space="preserve">have </w:t>
      </w:r>
      <w:r w:rsidR="008C5F7E">
        <w:rPr>
          <w:bCs/>
        </w:rPr>
        <w:t>measure</w:t>
      </w:r>
      <w:r>
        <w:rPr>
          <w:bCs/>
        </w:rPr>
        <w:t>d</w:t>
      </w:r>
      <w:r w:rsidR="008C5F7E">
        <w:rPr>
          <w:bCs/>
        </w:rPr>
        <w:t xml:space="preserve"> </w:t>
      </w:r>
      <w:r>
        <w:rPr>
          <w:bCs/>
        </w:rPr>
        <w:t xml:space="preserve">the satisfaction of our </w:t>
      </w:r>
      <w:r w:rsidR="008C5F7E">
        <w:rPr>
          <w:bCs/>
        </w:rPr>
        <w:t>customer</w:t>
      </w:r>
      <w:r>
        <w:rPr>
          <w:bCs/>
        </w:rPr>
        <w:t>s</w:t>
      </w:r>
      <w:r w:rsidR="008C5F7E">
        <w:rPr>
          <w:bCs/>
        </w:rPr>
        <w:t xml:space="preserve"> </w:t>
      </w:r>
      <w:r>
        <w:rPr>
          <w:bCs/>
        </w:rPr>
        <w:t>through a quarterly</w:t>
      </w:r>
      <w:r w:rsidR="008C5F7E">
        <w:rPr>
          <w:bCs/>
        </w:rPr>
        <w:t xml:space="preserve"> survey we refer to as “Voice of the Customer.” </w:t>
      </w:r>
      <w:r w:rsidR="008C5F7E">
        <w:t>T</w:t>
      </w:r>
      <w:r w:rsidR="008C5F7E" w:rsidRPr="004115DB">
        <w:t xml:space="preserve">he purpose of the </w:t>
      </w:r>
      <w:r w:rsidR="00B06ADF">
        <w:t>s</w:t>
      </w:r>
      <w:r w:rsidR="008C5F7E" w:rsidRPr="004115DB">
        <w:t xml:space="preserve">urvey is to measure and track customer satisfaction for Avista Utilities’ “contact” customers – </w:t>
      </w:r>
      <w:r w:rsidR="008C5F7E">
        <w:t xml:space="preserve">i.e., </w:t>
      </w:r>
      <w:r w:rsidR="008C5F7E" w:rsidRPr="004115DB">
        <w:t xml:space="preserve">customers who have contact with Avista through the Call Center and/or </w:t>
      </w:r>
      <w:r w:rsidR="00B34817">
        <w:t xml:space="preserve">field personnel with </w:t>
      </w:r>
      <w:r w:rsidR="008C5F7E" w:rsidRPr="004115DB">
        <w:t xml:space="preserve">work performed </w:t>
      </w:r>
      <w:r w:rsidR="00F02AA0">
        <w:t>operationally in the field</w:t>
      </w:r>
      <w:r w:rsidR="008C5F7E">
        <w:t xml:space="preserve">. </w:t>
      </w:r>
      <w:r w:rsidR="008C5F7E" w:rsidRPr="004115DB">
        <w:t>Customers are asked to rate the importance of s</w:t>
      </w:r>
      <w:r w:rsidR="008C5F7E">
        <w:t xml:space="preserve">everal key service attributes, and </w:t>
      </w:r>
      <w:r w:rsidR="008C5F7E" w:rsidRPr="004115DB">
        <w:t>are then asked to rate Avista’s performance with respect to the same attributes</w:t>
      </w:r>
      <w:r w:rsidR="008C5F7E">
        <w:t xml:space="preserve">. </w:t>
      </w:r>
      <w:r w:rsidR="008C5F7E" w:rsidRPr="004115DB">
        <w:t>Customers are also asked to rate their satisfaction with the overall service re</w:t>
      </w:r>
      <w:r w:rsidR="008C5F7E">
        <w:t xml:space="preserve">ceived from Avista Utilities. </w:t>
      </w:r>
      <w:r w:rsidR="001E2776">
        <w:t>F</w:t>
      </w:r>
      <w:r w:rsidR="008C5F7E">
        <w:t>inally, c</w:t>
      </w:r>
      <w:r w:rsidR="008C5F7E" w:rsidRPr="004115DB">
        <w:t>ustomer verbatim comments are also captured and recorded.</w:t>
      </w:r>
      <w:r w:rsidR="008C5F7E">
        <w:t xml:space="preserve"> </w:t>
      </w:r>
      <w:r w:rsidR="008C5F7E" w:rsidRPr="005B18E3">
        <w:t xml:space="preserve">Our </w:t>
      </w:r>
      <w:r w:rsidR="008C5F7E">
        <w:t xml:space="preserve">most </w:t>
      </w:r>
      <w:r w:rsidR="008C5F7E" w:rsidRPr="005B18E3">
        <w:t xml:space="preserve">recent </w:t>
      </w:r>
      <w:r w:rsidR="008C5F7E">
        <w:t>201</w:t>
      </w:r>
      <w:r w:rsidR="00ED6D9F">
        <w:t>6</w:t>
      </w:r>
      <w:r w:rsidR="008C5F7E">
        <w:t xml:space="preserve"> year-end results</w:t>
      </w:r>
      <w:r w:rsidR="008C5F7E" w:rsidRPr="005B18E3">
        <w:t xml:space="preserve"> show an overall cu</w:t>
      </w:r>
      <w:r w:rsidR="008C5F7E">
        <w:t xml:space="preserve">stomer satisfaction rating of </w:t>
      </w:r>
      <w:r w:rsidR="008C5F7E" w:rsidRPr="00980743">
        <w:t>9</w:t>
      </w:r>
      <w:r w:rsidR="001D2B98">
        <w:t>3.8</w:t>
      </w:r>
      <w:r w:rsidR="008C5F7E" w:rsidRPr="00980743">
        <w:t>%</w:t>
      </w:r>
      <w:r w:rsidR="008C5F7E" w:rsidRPr="005B18E3">
        <w:t xml:space="preserve"> </w:t>
      </w:r>
      <w:r w:rsidR="001E2776">
        <w:t>across</w:t>
      </w:r>
      <w:r w:rsidR="001E2776" w:rsidRPr="005B18E3">
        <w:t xml:space="preserve"> </w:t>
      </w:r>
      <w:r w:rsidR="008C5F7E" w:rsidRPr="005B18E3">
        <w:t>our Washington, Idaho, a</w:t>
      </w:r>
      <w:r w:rsidR="008C5F7E">
        <w:t xml:space="preserve">nd Oregon operating divisions. </w:t>
      </w:r>
      <w:r w:rsidR="008C5F7E" w:rsidRPr="005B18E3">
        <w:t>This rating reflects a positive experience for customers who have contacted Avista related to the customer service they received.</w:t>
      </w:r>
    </w:p>
    <w:p w14:paraId="74C06A45" w14:textId="77777777" w:rsidR="00AF040E" w:rsidRDefault="00AF040E" w:rsidP="000401A5">
      <w:pPr>
        <w:spacing w:after="120"/>
      </w:pPr>
    </w:p>
    <w:p w14:paraId="7BB279BE" w14:textId="6F5327D5" w:rsidR="009D4318" w:rsidRDefault="009D4318" w:rsidP="00920714">
      <w:pPr>
        <w:pStyle w:val="Heading3"/>
      </w:pPr>
      <w:bookmarkStart w:id="29" w:name="_Toc481054531"/>
      <w:r>
        <w:t>4.</w:t>
      </w:r>
      <w:r w:rsidR="00920714">
        <w:t xml:space="preserve">  </w:t>
      </w:r>
      <w:r w:rsidRPr="000401A5">
        <w:t>Adopting the Service Quality Measures Program</w:t>
      </w:r>
      <w:bookmarkEnd w:id="29"/>
    </w:p>
    <w:p w14:paraId="08F5763F" w14:textId="395D5D22" w:rsidR="008C5F7E" w:rsidRDefault="008C5F7E" w:rsidP="000401A5">
      <w:pPr>
        <w:adjustRightInd w:val="0"/>
        <w:rPr>
          <w:bCs/>
        </w:rPr>
      </w:pPr>
      <w:r>
        <w:rPr>
          <w:bCs/>
        </w:rPr>
        <w:t>It</w:t>
      </w:r>
      <w:r w:rsidR="001E2776">
        <w:rPr>
          <w:bCs/>
        </w:rPr>
        <w:t xml:space="preserve"> i</w:t>
      </w:r>
      <w:r>
        <w:rPr>
          <w:bCs/>
        </w:rPr>
        <w:t xml:space="preserve">s from </w:t>
      </w:r>
      <w:r w:rsidR="000401A5">
        <w:rPr>
          <w:bCs/>
        </w:rPr>
        <w:t>the above</w:t>
      </w:r>
      <w:r>
        <w:rPr>
          <w:bCs/>
        </w:rPr>
        <w:t xml:space="preserve"> perspective that we approach</w:t>
      </w:r>
      <w:r w:rsidR="000401A5">
        <w:rPr>
          <w:bCs/>
        </w:rPr>
        <w:t>ed</w:t>
      </w:r>
      <w:r>
        <w:rPr>
          <w:bCs/>
        </w:rPr>
        <w:t xml:space="preserve"> the process of </w:t>
      </w:r>
      <w:r w:rsidR="00233478">
        <w:rPr>
          <w:bCs/>
        </w:rPr>
        <w:t>worki</w:t>
      </w:r>
      <w:r w:rsidR="00D318BA">
        <w:rPr>
          <w:bCs/>
        </w:rPr>
        <w:t xml:space="preserve">ng with </w:t>
      </w:r>
      <w:r w:rsidR="00233478">
        <w:rPr>
          <w:bCs/>
        </w:rPr>
        <w:t xml:space="preserve">Commission Staff and other </w:t>
      </w:r>
      <w:r w:rsidR="00D318BA">
        <w:rPr>
          <w:bCs/>
        </w:rPr>
        <w:t xml:space="preserve">interested </w:t>
      </w:r>
      <w:r w:rsidR="00233478">
        <w:rPr>
          <w:bCs/>
        </w:rPr>
        <w:t>parties</w:t>
      </w:r>
      <w:r w:rsidR="00ED6D9F">
        <w:rPr>
          <w:bCs/>
        </w:rPr>
        <w:t xml:space="preserve"> in 2015</w:t>
      </w:r>
      <w:r w:rsidR="00233478">
        <w:rPr>
          <w:bCs/>
        </w:rPr>
        <w:t xml:space="preserve"> to </w:t>
      </w:r>
      <w:r>
        <w:rPr>
          <w:bCs/>
        </w:rPr>
        <w:t>develop and implement a set of service quality measures for Avista. We believe the Company’s history of customer service, including the level and quality of service we provide today, effectively meets the needs and expectations of our customers, and that it provides them with cost-effective value.</w:t>
      </w:r>
      <w:r w:rsidR="00D66118">
        <w:rPr>
          <w:bCs/>
        </w:rPr>
        <w:t xml:space="preserve"> </w:t>
      </w:r>
      <w:r w:rsidR="00233478">
        <w:rPr>
          <w:bCs/>
        </w:rPr>
        <w:t xml:space="preserve">We believe </w:t>
      </w:r>
      <w:r w:rsidR="00BB5AF5">
        <w:rPr>
          <w:bCs/>
        </w:rPr>
        <w:t>the service quality measures adopted by the Commission</w:t>
      </w:r>
      <w:r w:rsidR="00BB5AF5">
        <w:rPr>
          <w:rStyle w:val="FootnoteReference"/>
          <w:bCs/>
        </w:rPr>
        <w:footnoteReference w:id="7"/>
      </w:r>
      <w:r w:rsidR="00BB5AF5">
        <w:rPr>
          <w:bCs/>
        </w:rPr>
        <w:t xml:space="preserve"> for Avista, as contained in this report, represent a reasonable set of service expectations for our customers, the Commission, and our Company. </w:t>
      </w:r>
    </w:p>
    <w:p w14:paraId="10560C37" w14:textId="77777777" w:rsidR="008C5F7E" w:rsidRDefault="008C5F7E" w:rsidP="00933617"/>
    <w:p w14:paraId="501F46F0" w14:textId="77777777" w:rsidR="00933617" w:rsidRPr="00476084" w:rsidRDefault="008C5F7E" w:rsidP="00933617">
      <w:pPr>
        <w:pStyle w:val="Heading2"/>
        <w:spacing w:after="120"/>
        <w:rPr>
          <w:rFonts w:cs="Times New Roman"/>
          <w:color w:val="auto"/>
        </w:rPr>
      </w:pPr>
      <w:bookmarkStart w:id="30" w:name="_Toc481054532"/>
      <w:r w:rsidRPr="00476084">
        <w:rPr>
          <w:rFonts w:cs="Times New Roman"/>
          <w:color w:val="auto"/>
        </w:rPr>
        <w:t>B</w:t>
      </w:r>
      <w:r w:rsidR="00B53F93" w:rsidRPr="00476084">
        <w:rPr>
          <w:rFonts w:cs="Times New Roman"/>
          <w:color w:val="auto"/>
        </w:rPr>
        <w:t xml:space="preserve">.  </w:t>
      </w:r>
      <w:r w:rsidR="004D5471" w:rsidRPr="00476084">
        <w:rPr>
          <w:rFonts w:cs="Times New Roman"/>
          <w:color w:val="auto"/>
        </w:rPr>
        <w:t>Customer Service Measures</w:t>
      </w:r>
      <w:bookmarkEnd w:id="30"/>
    </w:p>
    <w:p w14:paraId="73F4C23F" w14:textId="66D1D639" w:rsidR="006C5F70" w:rsidRDefault="000A4710" w:rsidP="000D6E5F">
      <w:pPr>
        <w:rPr>
          <w:szCs w:val="12"/>
        </w:rPr>
      </w:pPr>
      <w:r>
        <w:rPr>
          <w:szCs w:val="12"/>
        </w:rPr>
        <w:t>As noted above, t</w:t>
      </w:r>
      <w:r w:rsidR="00B750CA">
        <w:rPr>
          <w:szCs w:val="12"/>
        </w:rPr>
        <w:t xml:space="preserve">here are many points of </w:t>
      </w:r>
      <w:r>
        <w:rPr>
          <w:szCs w:val="12"/>
        </w:rPr>
        <w:t xml:space="preserve">service </w:t>
      </w:r>
      <w:r w:rsidR="00B750CA">
        <w:rPr>
          <w:szCs w:val="12"/>
        </w:rPr>
        <w:t>our</w:t>
      </w:r>
      <w:r w:rsidR="000D6E5F">
        <w:rPr>
          <w:szCs w:val="12"/>
        </w:rPr>
        <w:t xml:space="preserve"> customers have with Avista and each contributes to the overall impression </w:t>
      </w:r>
      <w:r>
        <w:rPr>
          <w:szCs w:val="12"/>
        </w:rPr>
        <w:t>they</w:t>
      </w:r>
      <w:r w:rsidR="000D6E5F">
        <w:rPr>
          <w:szCs w:val="12"/>
        </w:rPr>
        <w:t xml:space="preserve"> have </w:t>
      </w:r>
      <w:r w:rsidR="008404D0">
        <w:rPr>
          <w:szCs w:val="12"/>
        </w:rPr>
        <w:t>of</w:t>
      </w:r>
      <w:r w:rsidR="000D6E5F">
        <w:rPr>
          <w:szCs w:val="12"/>
        </w:rPr>
        <w:t xml:space="preserve"> </w:t>
      </w:r>
      <w:r>
        <w:rPr>
          <w:szCs w:val="12"/>
        </w:rPr>
        <w:t xml:space="preserve">the </w:t>
      </w:r>
      <w:r w:rsidR="000D6E5F">
        <w:rPr>
          <w:szCs w:val="12"/>
        </w:rPr>
        <w:t xml:space="preserve">Company </w:t>
      </w:r>
      <w:r w:rsidR="008404D0">
        <w:rPr>
          <w:szCs w:val="12"/>
        </w:rPr>
        <w:t xml:space="preserve">and the level of satisfaction they have with our services. </w:t>
      </w:r>
      <w:r w:rsidR="00B750CA">
        <w:rPr>
          <w:szCs w:val="12"/>
        </w:rPr>
        <w:t xml:space="preserve">While </w:t>
      </w:r>
      <w:r w:rsidR="008404D0">
        <w:rPr>
          <w:szCs w:val="12"/>
        </w:rPr>
        <w:t>for many years</w:t>
      </w:r>
      <w:r w:rsidR="00324226">
        <w:rPr>
          <w:szCs w:val="12"/>
        </w:rPr>
        <w:t xml:space="preserve"> we have</w:t>
      </w:r>
      <w:r w:rsidR="00F96254">
        <w:rPr>
          <w:szCs w:val="12"/>
        </w:rPr>
        <w:t xml:space="preserve"> tracked </w:t>
      </w:r>
      <w:r>
        <w:rPr>
          <w:szCs w:val="12"/>
        </w:rPr>
        <w:t xml:space="preserve">our customers’ </w:t>
      </w:r>
      <w:r w:rsidR="00B750CA">
        <w:rPr>
          <w:szCs w:val="12"/>
        </w:rPr>
        <w:t xml:space="preserve">satisfaction </w:t>
      </w:r>
      <w:r w:rsidR="008404D0">
        <w:rPr>
          <w:szCs w:val="12"/>
        </w:rPr>
        <w:t>with primary services</w:t>
      </w:r>
      <w:r w:rsidR="00B750CA">
        <w:rPr>
          <w:szCs w:val="12"/>
        </w:rPr>
        <w:t xml:space="preserve"> such as our customer contact center and field services</w:t>
      </w:r>
      <w:r>
        <w:rPr>
          <w:szCs w:val="12"/>
        </w:rPr>
        <w:t xml:space="preserve">, </w:t>
      </w:r>
      <w:r w:rsidR="00111951">
        <w:rPr>
          <w:szCs w:val="12"/>
        </w:rPr>
        <w:t xml:space="preserve">we have also been interested in knowing whether </w:t>
      </w:r>
      <w:r>
        <w:rPr>
          <w:szCs w:val="12"/>
        </w:rPr>
        <w:t>our performance i</w:t>
      </w:r>
      <w:r w:rsidR="00111951">
        <w:rPr>
          <w:szCs w:val="12"/>
        </w:rPr>
        <w:t>s</w:t>
      </w:r>
      <w:r>
        <w:rPr>
          <w:szCs w:val="12"/>
        </w:rPr>
        <w:t xml:space="preserve"> meeting </w:t>
      </w:r>
      <w:r w:rsidR="00111951">
        <w:rPr>
          <w:szCs w:val="12"/>
        </w:rPr>
        <w:t xml:space="preserve">our customers’ broader service expectations. As part of our Voice of the Customer survey we </w:t>
      </w:r>
      <w:r w:rsidR="008404D0">
        <w:rPr>
          <w:szCs w:val="12"/>
        </w:rPr>
        <w:t xml:space="preserve">have </w:t>
      </w:r>
      <w:r w:rsidR="00111951">
        <w:rPr>
          <w:szCs w:val="12"/>
        </w:rPr>
        <w:t xml:space="preserve">asked our customers to rate </w:t>
      </w:r>
      <w:r w:rsidR="008404D0">
        <w:rPr>
          <w:szCs w:val="12"/>
        </w:rPr>
        <w:t>the</w:t>
      </w:r>
      <w:r w:rsidR="00111951">
        <w:rPr>
          <w:szCs w:val="12"/>
        </w:rPr>
        <w:t>ir</w:t>
      </w:r>
      <w:r w:rsidR="008404D0">
        <w:rPr>
          <w:szCs w:val="12"/>
        </w:rPr>
        <w:t xml:space="preserve"> </w:t>
      </w:r>
      <w:r w:rsidR="00111951">
        <w:rPr>
          <w:szCs w:val="12"/>
        </w:rPr>
        <w:t xml:space="preserve">level of </w:t>
      </w:r>
      <w:r w:rsidR="008404D0">
        <w:rPr>
          <w:szCs w:val="12"/>
        </w:rPr>
        <w:t>satisfaction with the overall service they receive from the Company. We believe this overall measure is an important barometer of our customers</w:t>
      </w:r>
      <w:r w:rsidR="001E2776">
        <w:rPr>
          <w:szCs w:val="12"/>
        </w:rPr>
        <w:t>’</w:t>
      </w:r>
      <w:r w:rsidR="008404D0">
        <w:rPr>
          <w:szCs w:val="12"/>
        </w:rPr>
        <w:t xml:space="preserve"> satisfaction with the entirety of the integrated services and value they receive from Avista. </w:t>
      </w:r>
      <w:r w:rsidR="006C5F70">
        <w:rPr>
          <w:szCs w:val="12"/>
        </w:rPr>
        <w:t>As show in the figure below, the overall satisfaction of Avista’s customers</w:t>
      </w:r>
      <w:r w:rsidR="009E410C">
        <w:rPr>
          <w:szCs w:val="12"/>
        </w:rPr>
        <w:t xml:space="preserve"> (either satisfied or very satisfied)</w:t>
      </w:r>
      <w:r w:rsidR="006C5F70">
        <w:rPr>
          <w:szCs w:val="12"/>
        </w:rPr>
        <w:t xml:space="preserve"> </w:t>
      </w:r>
      <w:r w:rsidR="009E410C">
        <w:rPr>
          <w:szCs w:val="12"/>
        </w:rPr>
        <w:t>has ranged between 93</w:t>
      </w:r>
      <w:r w:rsidR="00892C0F">
        <w:rPr>
          <w:szCs w:val="12"/>
        </w:rPr>
        <w:t>%</w:t>
      </w:r>
      <w:r w:rsidR="009E410C">
        <w:rPr>
          <w:szCs w:val="12"/>
        </w:rPr>
        <w:t xml:space="preserve"> and 96</w:t>
      </w:r>
      <w:r w:rsidR="006C5F70">
        <w:rPr>
          <w:szCs w:val="12"/>
        </w:rPr>
        <w:t xml:space="preserve">% </w:t>
      </w:r>
      <w:r w:rsidR="009E410C">
        <w:rPr>
          <w:szCs w:val="12"/>
        </w:rPr>
        <w:t xml:space="preserve">over the past </w:t>
      </w:r>
      <w:r w:rsidR="001E2776">
        <w:rPr>
          <w:szCs w:val="12"/>
        </w:rPr>
        <w:t xml:space="preserve">eight </w:t>
      </w:r>
      <w:r w:rsidR="006C5F70">
        <w:rPr>
          <w:szCs w:val="12"/>
        </w:rPr>
        <w:t>years.</w:t>
      </w:r>
      <w:r w:rsidR="005D1C03">
        <w:rPr>
          <w:szCs w:val="12"/>
        </w:rPr>
        <w:t xml:space="preserve"> These results are similar to our customers’ satisfaction with our contact center and field services for this same time period. </w:t>
      </w:r>
      <w:r w:rsidR="00111951">
        <w:rPr>
          <w:szCs w:val="12"/>
        </w:rPr>
        <w:t xml:space="preserve">Accordingly, </w:t>
      </w:r>
      <w:r w:rsidR="00582AAD">
        <w:rPr>
          <w:szCs w:val="12"/>
        </w:rPr>
        <w:t>w</w:t>
      </w:r>
      <w:r w:rsidR="00111951">
        <w:rPr>
          <w:szCs w:val="12"/>
        </w:rPr>
        <w:t xml:space="preserve">e believe the results of the six </w:t>
      </w:r>
      <w:r w:rsidR="00582AAD">
        <w:rPr>
          <w:szCs w:val="12"/>
        </w:rPr>
        <w:t xml:space="preserve">customer service </w:t>
      </w:r>
      <w:r w:rsidR="00111951">
        <w:rPr>
          <w:szCs w:val="12"/>
        </w:rPr>
        <w:t>measures</w:t>
      </w:r>
      <w:r w:rsidR="00582AAD">
        <w:rPr>
          <w:szCs w:val="12"/>
        </w:rPr>
        <w:t xml:space="preserve"> contained in this report</w:t>
      </w:r>
      <w:r w:rsidR="00111951">
        <w:rPr>
          <w:szCs w:val="12"/>
        </w:rPr>
        <w:t>, taken together, provide a reasonable assessment of our customers’ overall satisfaction with the quality and value of our service.</w:t>
      </w:r>
    </w:p>
    <w:p w14:paraId="6D7AE31B" w14:textId="77777777" w:rsidR="00582AAD" w:rsidRDefault="00582AAD" w:rsidP="000D6E5F">
      <w:pPr>
        <w:rPr>
          <w:szCs w:val="12"/>
        </w:rPr>
      </w:pPr>
    </w:p>
    <w:p w14:paraId="4F99330C" w14:textId="5196F8F5" w:rsidR="002A0DCA" w:rsidRDefault="002A0DCA" w:rsidP="002A0DCA">
      <w:pPr>
        <w:ind w:left="540"/>
        <w:rPr>
          <w:szCs w:val="12"/>
        </w:rPr>
      </w:pPr>
    </w:p>
    <w:p w14:paraId="42836D31" w14:textId="08CE3E4F" w:rsidR="006C5F70" w:rsidRDefault="006C5F70" w:rsidP="00F87592">
      <w:pPr>
        <w:ind w:left="990"/>
        <w:rPr>
          <w:szCs w:val="12"/>
        </w:rPr>
      </w:pPr>
    </w:p>
    <w:p w14:paraId="707BFD2B" w14:textId="29E3FFB4" w:rsidR="002161DE" w:rsidRPr="002161DE" w:rsidRDefault="002161DE" w:rsidP="002161DE">
      <w:pPr>
        <w:pStyle w:val="Caption"/>
        <w:keepNext/>
        <w:rPr>
          <w:sz w:val="24"/>
        </w:rPr>
      </w:pPr>
      <w:bookmarkStart w:id="31" w:name="_Toc481054612"/>
      <w:r w:rsidRPr="002161DE">
        <w:rPr>
          <w:sz w:val="24"/>
        </w:rPr>
        <w:t xml:space="preserve">Chart </w:t>
      </w:r>
      <w:r w:rsidRPr="002161DE">
        <w:rPr>
          <w:sz w:val="24"/>
        </w:rPr>
        <w:fldChar w:fldCharType="begin"/>
      </w:r>
      <w:r w:rsidRPr="002161DE">
        <w:rPr>
          <w:sz w:val="24"/>
        </w:rPr>
        <w:instrText xml:space="preserve"> SEQ Chart \* ARABIC </w:instrText>
      </w:r>
      <w:r w:rsidRPr="002161DE">
        <w:rPr>
          <w:sz w:val="24"/>
        </w:rPr>
        <w:fldChar w:fldCharType="separate"/>
      </w:r>
      <w:r w:rsidR="00F21416">
        <w:rPr>
          <w:noProof/>
          <w:sz w:val="24"/>
        </w:rPr>
        <w:t>7</w:t>
      </w:r>
      <w:r w:rsidRPr="002161DE">
        <w:rPr>
          <w:sz w:val="24"/>
        </w:rPr>
        <w:fldChar w:fldCharType="end"/>
      </w:r>
      <w:r w:rsidRPr="002161DE">
        <w:rPr>
          <w:sz w:val="24"/>
        </w:rPr>
        <w:t xml:space="preserve"> – Percent of Customer’s Satisfied or Very Satisfied with Avista’s Overall Service</w:t>
      </w:r>
      <w:bookmarkEnd w:id="31"/>
    </w:p>
    <w:p w14:paraId="65FB7B3B" w14:textId="67F0265F" w:rsidR="00F87592" w:rsidRDefault="00A50F9B" w:rsidP="00487C27">
      <w:pPr>
        <w:ind w:left="270"/>
        <w:rPr>
          <w:szCs w:val="12"/>
        </w:rPr>
      </w:pPr>
      <w:r w:rsidRPr="00A50F9B">
        <w:rPr>
          <w:noProof/>
        </w:rPr>
        <w:drawing>
          <wp:inline distT="0" distB="0" distL="0" distR="0" wp14:anchorId="4A2B4646" wp14:editId="5995EE9F">
            <wp:extent cx="5253355" cy="3709670"/>
            <wp:effectExtent l="0" t="0" r="4445" b="5080"/>
            <wp:docPr id="250892" name="Picture 2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3355" cy="3709670"/>
                    </a:xfrm>
                    <a:prstGeom prst="rect">
                      <a:avLst/>
                    </a:prstGeom>
                    <a:noFill/>
                    <a:ln>
                      <a:noFill/>
                    </a:ln>
                  </pic:spPr>
                </pic:pic>
              </a:graphicData>
            </a:graphic>
          </wp:inline>
        </w:drawing>
      </w:r>
    </w:p>
    <w:p w14:paraId="3B33C516" w14:textId="7FD90385" w:rsidR="00F87592" w:rsidRDefault="00F87592" w:rsidP="000D6E5F">
      <w:pPr>
        <w:rPr>
          <w:szCs w:val="12"/>
        </w:rPr>
      </w:pPr>
    </w:p>
    <w:p w14:paraId="4700B955" w14:textId="446B18A6" w:rsidR="00F26E32" w:rsidRDefault="00F26E32">
      <w:pPr>
        <w:jc w:val="left"/>
        <w:rPr>
          <w:szCs w:val="12"/>
        </w:rPr>
      </w:pPr>
      <w:r>
        <w:rPr>
          <w:szCs w:val="12"/>
        </w:rPr>
        <w:br w:type="page"/>
      </w:r>
    </w:p>
    <w:p w14:paraId="619D0702" w14:textId="1F89858A" w:rsidR="009D0616" w:rsidRDefault="009D0616" w:rsidP="00DA1AE4">
      <w:r w:rsidRPr="009D0616">
        <w:rPr>
          <w:noProof/>
        </w:rPr>
        <w:lastRenderedPageBreak/>
        <w:drawing>
          <wp:inline distT="0" distB="0" distL="0" distR="0" wp14:anchorId="30721576" wp14:editId="13491A5A">
            <wp:extent cx="3471545" cy="1463040"/>
            <wp:effectExtent l="19050" t="19050" r="14605" b="22860"/>
            <wp:docPr id="250885" name="Picture 250885" descr="C:\Users\ll4710\Desktop\customer service 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l4710\Desktop\customer service rep.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2535" b="24276"/>
                    <a:stretch/>
                  </pic:blipFill>
                  <pic:spPr bwMode="auto">
                    <a:xfrm>
                      <a:off x="0" y="0"/>
                      <a:ext cx="3487564" cy="146979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6022D2D5" w14:textId="77777777" w:rsidR="009D0616" w:rsidRPr="00DA1AE4" w:rsidRDefault="009D0616" w:rsidP="00DA1AE4"/>
    <w:p w14:paraId="5E571478" w14:textId="4AB54A77" w:rsidR="00EB31E0" w:rsidRPr="00EB31E0" w:rsidRDefault="004D5471" w:rsidP="00983A56">
      <w:pPr>
        <w:pStyle w:val="Heading3"/>
        <w:tabs>
          <w:tab w:val="left" w:pos="270"/>
        </w:tabs>
        <w:spacing w:before="120" w:after="240"/>
        <w:ind w:left="270" w:hanging="270"/>
        <w:rPr>
          <w:rFonts w:cs="Times New Roman"/>
          <w:u w:val="single"/>
        </w:rPr>
      </w:pPr>
      <w:bookmarkStart w:id="32" w:name="_Toc481054533"/>
      <w:r w:rsidRPr="004D5471">
        <w:rPr>
          <w:rFonts w:cs="Times New Roman"/>
        </w:rPr>
        <w:t>1.</w:t>
      </w:r>
      <w:r w:rsidRPr="004D5471">
        <w:rPr>
          <w:rFonts w:cs="Times New Roman"/>
        </w:rPr>
        <w:tab/>
      </w:r>
      <w:r w:rsidR="00B53F93" w:rsidRPr="00476084">
        <w:rPr>
          <w:rFonts w:cs="Times New Roman"/>
        </w:rPr>
        <w:t xml:space="preserve">Customer Satisfaction with </w:t>
      </w:r>
      <w:r w:rsidR="00EB31E0" w:rsidRPr="00476084">
        <w:rPr>
          <w:rFonts w:cs="Times New Roman"/>
        </w:rPr>
        <w:t xml:space="preserve">the Telephone Service provided by </w:t>
      </w:r>
      <w:r w:rsidR="00B53F93" w:rsidRPr="00476084">
        <w:rPr>
          <w:rFonts w:cs="Times New Roman"/>
        </w:rPr>
        <w:t>Avista’s Customer Service Representatives</w:t>
      </w:r>
      <w:bookmarkEnd w:id="32"/>
    </w:p>
    <w:p w14:paraId="4DB92DE3" w14:textId="48917F52" w:rsidR="00986767" w:rsidRPr="00986767" w:rsidRDefault="00986767" w:rsidP="00703BAA">
      <w:pPr>
        <w:pStyle w:val="BodyText2"/>
        <w:spacing w:after="240"/>
        <w:rPr>
          <w:rFonts w:cs="Aharoni"/>
          <w:b/>
          <w:i/>
          <w:color w:val="1F4E79" w:themeColor="accent1" w:themeShade="80"/>
        </w:rPr>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w:t>
      </w:r>
      <w:r w:rsidR="005D2366">
        <w:rPr>
          <w:rFonts w:cs="Aharoni"/>
          <w:b/>
          <w:i/>
          <w:color w:val="1F4E79" w:themeColor="accent1" w:themeShade="80"/>
        </w:rPr>
        <w:t xml:space="preserve">ervice Quality Measures program, </w:t>
      </w:r>
      <w:r w:rsidRPr="00986767">
        <w:rPr>
          <w:rFonts w:cs="Aharoni"/>
          <w:b/>
          <w:i/>
          <w:color w:val="1F4E79" w:themeColor="accent1" w:themeShade="80"/>
        </w:rPr>
        <w:t xml:space="preserve">the level of our customers’ satisfaction with the telephone service provided by the Company’s contact center </w:t>
      </w:r>
      <w:r w:rsidR="009F31A3">
        <w:rPr>
          <w:rFonts w:cs="Aharoni"/>
          <w:b/>
          <w:i/>
          <w:color w:val="1F4E79" w:themeColor="accent1" w:themeShade="80"/>
        </w:rPr>
        <w:t>will</w:t>
      </w:r>
      <w:r w:rsidRPr="00986767">
        <w:rPr>
          <w:rFonts w:cs="Aharoni"/>
          <w:b/>
          <w:i/>
          <w:color w:val="1F4E79" w:themeColor="accent1" w:themeShade="80"/>
        </w:rPr>
        <w:t xml:space="preserve"> meet or exceed a benchmark of 90%.</w:t>
      </w:r>
      <w:r w:rsidRPr="00986767">
        <w:rPr>
          <w:rStyle w:val="FootnoteReference"/>
          <w:rFonts w:cs="Aharoni"/>
          <w:b/>
          <w:i/>
          <w:color w:val="1F4E79" w:themeColor="accent1" w:themeShade="80"/>
        </w:rPr>
        <w:footnoteReference w:id="8"/>
      </w:r>
    </w:p>
    <w:p w14:paraId="542245B0" w14:textId="2DA30A5D" w:rsidR="005D1C03" w:rsidRDefault="001E6100" w:rsidP="00703BAA">
      <w:pPr>
        <w:pStyle w:val="BodyText2"/>
        <w:spacing w:after="240"/>
        <w:rPr>
          <w:color w:val="auto"/>
        </w:rPr>
      </w:pPr>
      <w:r>
        <w:rPr>
          <w:color w:val="auto"/>
        </w:rPr>
        <w:t xml:space="preserve">Several factors influence our customers’ satisfaction with the quality of </w:t>
      </w:r>
      <w:r w:rsidR="00EB31E0">
        <w:rPr>
          <w:color w:val="auto"/>
        </w:rPr>
        <w:t xml:space="preserve">telephone </w:t>
      </w:r>
      <w:r>
        <w:rPr>
          <w:color w:val="auto"/>
        </w:rPr>
        <w:t xml:space="preserve">service provided by our customer service representatives and </w:t>
      </w:r>
      <w:r w:rsidR="00EB31E0">
        <w:rPr>
          <w:color w:val="auto"/>
        </w:rPr>
        <w:t xml:space="preserve">contact center. </w:t>
      </w:r>
      <w:r w:rsidR="003A2E55">
        <w:rPr>
          <w:color w:val="auto"/>
        </w:rPr>
        <w:t>We measure the importance</w:t>
      </w:r>
      <w:r w:rsidR="001E2776" w:rsidRPr="001E2776">
        <w:rPr>
          <w:color w:val="auto"/>
        </w:rPr>
        <w:t xml:space="preserve"> </w:t>
      </w:r>
      <w:r w:rsidR="001E2776">
        <w:rPr>
          <w:color w:val="auto"/>
        </w:rPr>
        <w:t>of these factors</w:t>
      </w:r>
      <w:r w:rsidR="003A2E55">
        <w:rPr>
          <w:color w:val="auto"/>
        </w:rPr>
        <w:t xml:space="preserve"> to customers as well as their satisfaction with them each year. These factors, including</w:t>
      </w:r>
      <w:r w:rsidR="00EB31E0">
        <w:rPr>
          <w:color w:val="auto"/>
        </w:rPr>
        <w:t xml:space="preserve"> our customers’ satisfaction (either satisfied or very satisfied) for each factor in 201</w:t>
      </w:r>
      <w:r w:rsidR="00F84425">
        <w:rPr>
          <w:color w:val="auto"/>
        </w:rPr>
        <w:t>6</w:t>
      </w:r>
      <w:r w:rsidR="003A2E55">
        <w:rPr>
          <w:color w:val="auto"/>
        </w:rPr>
        <w:t xml:space="preserve"> are listed below</w:t>
      </w:r>
      <w:r w:rsidR="00EB31E0">
        <w:rPr>
          <w:color w:val="auto"/>
        </w:rPr>
        <w:t>.</w:t>
      </w:r>
    </w:p>
    <w:p w14:paraId="41D8642D" w14:textId="12CADC76" w:rsidR="001E6100" w:rsidRDefault="001E6100" w:rsidP="00D6426C">
      <w:pPr>
        <w:pStyle w:val="BodyText2"/>
        <w:numPr>
          <w:ilvl w:val="0"/>
          <w:numId w:val="13"/>
        </w:numPr>
        <w:ind w:right="720"/>
        <w:rPr>
          <w:color w:val="auto"/>
        </w:rPr>
      </w:pPr>
      <w:r>
        <w:rPr>
          <w:color w:val="auto"/>
        </w:rPr>
        <w:t>The customer service representative handling the customer’s call in a friendly, caring manner.</w:t>
      </w:r>
      <w:r w:rsidR="00EB31E0">
        <w:rPr>
          <w:color w:val="auto"/>
        </w:rPr>
        <w:t xml:space="preserve">  </w:t>
      </w:r>
      <w:r w:rsidR="00EB31E0" w:rsidRPr="00EB31E0">
        <w:rPr>
          <w:b/>
          <w:color w:val="auto"/>
        </w:rPr>
        <w:t>(97%)</w:t>
      </w:r>
    </w:p>
    <w:p w14:paraId="2587FA20" w14:textId="11289569" w:rsidR="001E6100" w:rsidRDefault="001E6100" w:rsidP="00D6426C">
      <w:pPr>
        <w:pStyle w:val="BodyText2"/>
        <w:numPr>
          <w:ilvl w:val="0"/>
          <w:numId w:val="13"/>
        </w:numPr>
        <w:ind w:right="720"/>
        <w:rPr>
          <w:color w:val="auto"/>
        </w:rPr>
      </w:pPr>
      <w:r>
        <w:rPr>
          <w:color w:val="auto"/>
        </w:rPr>
        <w:t>The customer service representative being informed and knowledgeable.</w:t>
      </w:r>
      <w:r w:rsidR="00EB31E0">
        <w:rPr>
          <w:color w:val="auto"/>
        </w:rPr>
        <w:t xml:space="preserve">  </w:t>
      </w:r>
      <w:r w:rsidR="001D2B98">
        <w:rPr>
          <w:b/>
          <w:color w:val="auto"/>
        </w:rPr>
        <w:t>(94</w:t>
      </w:r>
      <w:r w:rsidR="00F84425">
        <w:rPr>
          <w:b/>
          <w:color w:val="auto"/>
        </w:rPr>
        <w:t>%</w:t>
      </w:r>
      <w:r w:rsidR="00EB31E0" w:rsidRPr="00EB31E0">
        <w:rPr>
          <w:b/>
          <w:color w:val="auto"/>
        </w:rPr>
        <w:t>)</w:t>
      </w:r>
      <w:r w:rsidR="00EB31E0">
        <w:rPr>
          <w:color w:val="auto"/>
        </w:rPr>
        <w:t xml:space="preserve"> </w:t>
      </w:r>
    </w:p>
    <w:p w14:paraId="6C93670D" w14:textId="5987DDD1" w:rsidR="001E6100" w:rsidRPr="001E6100" w:rsidRDefault="001E6100" w:rsidP="00D6426C">
      <w:pPr>
        <w:pStyle w:val="BodyText2"/>
        <w:numPr>
          <w:ilvl w:val="0"/>
          <w:numId w:val="13"/>
        </w:numPr>
        <w:ind w:right="720"/>
        <w:rPr>
          <w:color w:val="auto"/>
        </w:rPr>
      </w:pPr>
      <w:r>
        <w:rPr>
          <w:color w:val="auto"/>
        </w:rPr>
        <w:t>The customer service representative meeting the customer’s needs promptly.</w:t>
      </w:r>
      <w:r w:rsidR="00D6426C">
        <w:rPr>
          <w:color w:val="auto"/>
        </w:rPr>
        <w:t xml:space="preserve">  </w:t>
      </w:r>
      <w:r w:rsidR="00D6426C" w:rsidRPr="00D6426C">
        <w:rPr>
          <w:b/>
          <w:color w:val="auto"/>
        </w:rPr>
        <w:t>(</w:t>
      </w:r>
      <w:r w:rsidR="007B2E1E" w:rsidRPr="007B2E1E">
        <w:rPr>
          <w:b/>
          <w:color w:val="auto"/>
        </w:rPr>
        <w:t>94</w:t>
      </w:r>
      <w:r w:rsidR="00D6426C" w:rsidRPr="00D6426C">
        <w:rPr>
          <w:b/>
          <w:color w:val="auto"/>
        </w:rPr>
        <w:t>%)</w:t>
      </w:r>
    </w:p>
    <w:p w14:paraId="6DE55E39" w14:textId="47694E94" w:rsidR="001E6100" w:rsidRDefault="001E6100" w:rsidP="00D6426C">
      <w:pPr>
        <w:pStyle w:val="BodyText2"/>
        <w:numPr>
          <w:ilvl w:val="0"/>
          <w:numId w:val="13"/>
        </w:numPr>
        <w:ind w:right="720"/>
        <w:rPr>
          <w:color w:val="auto"/>
        </w:rPr>
      </w:pPr>
      <w:r>
        <w:rPr>
          <w:color w:val="auto"/>
        </w:rPr>
        <w:t>The customer service representative giving the customer all the information they need in one call.</w:t>
      </w:r>
      <w:r w:rsidR="00EB31E0">
        <w:rPr>
          <w:color w:val="auto"/>
        </w:rPr>
        <w:t xml:space="preserve">  </w:t>
      </w:r>
      <w:r w:rsidR="001D2B98">
        <w:rPr>
          <w:b/>
          <w:color w:val="auto"/>
        </w:rPr>
        <w:t>(93</w:t>
      </w:r>
      <w:r w:rsidR="00EB31E0" w:rsidRPr="00EB31E0">
        <w:rPr>
          <w:b/>
          <w:color w:val="auto"/>
        </w:rPr>
        <w:t>%)</w:t>
      </w:r>
    </w:p>
    <w:p w14:paraId="135C9E55" w14:textId="2DDDE174" w:rsidR="001E6100" w:rsidRDefault="001E6100" w:rsidP="00D6426C">
      <w:pPr>
        <w:pStyle w:val="BodyText2"/>
        <w:numPr>
          <w:ilvl w:val="0"/>
          <w:numId w:val="13"/>
        </w:numPr>
        <w:ind w:right="720"/>
        <w:rPr>
          <w:color w:val="auto"/>
        </w:rPr>
      </w:pPr>
      <w:r>
        <w:rPr>
          <w:color w:val="auto"/>
        </w:rPr>
        <w:t>Being connected to a customer service representative in a reasonable amount of time.</w:t>
      </w:r>
      <w:r w:rsidR="00D6426C">
        <w:rPr>
          <w:color w:val="auto"/>
        </w:rPr>
        <w:t xml:space="preserve">  </w:t>
      </w:r>
      <w:r w:rsidR="00D6426C" w:rsidRPr="00D6426C">
        <w:rPr>
          <w:b/>
          <w:color w:val="auto"/>
        </w:rPr>
        <w:t>(9</w:t>
      </w:r>
      <w:r w:rsidR="001D2B98">
        <w:rPr>
          <w:b/>
          <w:color w:val="auto"/>
        </w:rPr>
        <w:t>3</w:t>
      </w:r>
      <w:r w:rsidR="00D6426C" w:rsidRPr="00D6426C">
        <w:rPr>
          <w:b/>
          <w:color w:val="auto"/>
        </w:rPr>
        <w:t>%)</w:t>
      </w:r>
    </w:p>
    <w:p w14:paraId="4CEA9CE3" w14:textId="77777777" w:rsidR="003A0635" w:rsidRDefault="003A0635" w:rsidP="00703BAA">
      <w:pPr>
        <w:pStyle w:val="BodyText2"/>
        <w:spacing w:before="0"/>
        <w:ind w:right="90"/>
        <w:rPr>
          <w:color w:val="auto"/>
        </w:rPr>
      </w:pPr>
    </w:p>
    <w:p w14:paraId="3CF256DE" w14:textId="77777777" w:rsidR="007B2E1E" w:rsidRDefault="005B6523" w:rsidP="00703BAA">
      <w:pPr>
        <w:pStyle w:val="BodyText2"/>
        <w:spacing w:before="0"/>
        <w:ind w:right="90"/>
        <w:rPr>
          <w:color w:val="auto"/>
        </w:rPr>
      </w:pPr>
      <w:r>
        <w:rPr>
          <w:color w:val="auto"/>
        </w:rPr>
        <w:t xml:space="preserve">In addition </w:t>
      </w:r>
      <w:r w:rsidR="0053464C">
        <w:rPr>
          <w:color w:val="auto"/>
        </w:rPr>
        <w:t xml:space="preserve">to </w:t>
      </w:r>
      <w:r>
        <w:rPr>
          <w:color w:val="auto"/>
        </w:rPr>
        <w:t xml:space="preserve">making sure our customer service representatives are effectively trained </w:t>
      </w:r>
      <w:r w:rsidR="00DE010D">
        <w:rPr>
          <w:color w:val="auto"/>
        </w:rPr>
        <w:t xml:space="preserve">and sufficiently staffed </w:t>
      </w:r>
      <w:r>
        <w:rPr>
          <w:color w:val="auto"/>
        </w:rPr>
        <w:t xml:space="preserve">to deliver excellent service during the course of normal business operations, Avista also faced a significant challenge </w:t>
      </w:r>
      <w:r w:rsidR="00DE010D">
        <w:rPr>
          <w:color w:val="auto"/>
        </w:rPr>
        <w:t xml:space="preserve">to our service levels </w:t>
      </w:r>
      <w:r>
        <w:rPr>
          <w:color w:val="auto"/>
        </w:rPr>
        <w:t xml:space="preserve">when we launched a new customer information and work and asset management system in February 2015. </w:t>
      </w:r>
      <w:r w:rsidR="00DE010D">
        <w:rPr>
          <w:color w:val="auto"/>
        </w:rPr>
        <w:t xml:space="preserve">The launch of any new customer information system typically results in customer calls taking longer than normal as the </w:t>
      </w:r>
      <w:r w:rsidR="00DE010D">
        <w:rPr>
          <w:color w:val="auto"/>
        </w:rPr>
        <w:lastRenderedPageBreak/>
        <w:t>customer service representative learns to efficiently navigate the new system. And because calls are longer</w:t>
      </w:r>
      <w:r w:rsidR="00595170">
        <w:rPr>
          <w:color w:val="auto"/>
        </w:rPr>
        <w:t>,</w:t>
      </w:r>
      <w:r w:rsidR="00DE010D">
        <w:rPr>
          <w:color w:val="auto"/>
        </w:rPr>
        <w:t xml:space="preserve"> there will be more calls on hold waiting to be answered by a representative, which will result in longer hold times. In addition to these challenges, Avista made several changes in its billing process including a new bill</w:t>
      </w:r>
      <w:r w:rsidR="0045515D">
        <w:rPr>
          <w:color w:val="auto"/>
        </w:rPr>
        <w:t xml:space="preserve"> format</w:t>
      </w:r>
      <w:r w:rsidR="00DE010D">
        <w:rPr>
          <w:color w:val="auto"/>
        </w:rPr>
        <w:t xml:space="preserve"> </w:t>
      </w:r>
      <w:r w:rsidR="0045515D">
        <w:rPr>
          <w:color w:val="auto"/>
        </w:rPr>
        <w:t>and new customer account number. These changes cause</w:t>
      </w:r>
      <w:r w:rsidR="00F675CC">
        <w:rPr>
          <w:color w:val="auto"/>
        </w:rPr>
        <w:t>d</w:t>
      </w:r>
      <w:r w:rsidR="00DE010D">
        <w:rPr>
          <w:color w:val="auto"/>
        </w:rPr>
        <w:t xml:space="preserve"> an increase in the number and duration of customer calls</w:t>
      </w:r>
      <w:r w:rsidR="007B2E1E">
        <w:rPr>
          <w:color w:val="auto"/>
        </w:rPr>
        <w:t xml:space="preserve"> in 2015</w:t>
      </w:r>
      <w:r w:rsidR="00DE010D">
        <w:rPr>
          <w:color w:val="auto"/>
        </w:rPr>
        <w:t>.</w:t>
      </w:r>
      <w:r w:rsidR="007B2E1E">
        <w:rPr>
          <w:color w:val="auto"/>
        </w:rPr>
        <w:t xml:space="preserve">  </w:t>
      </w:r>
    </w:p>
    <w:p w14:paraId="412098B2" w14:textId="77777777" w:rsidR="007B2E1E" w:rsidRDefault="007B2E1E" w:rsidP="00703BAA">
      <w:pPr>
        <w:pStyle w:val="BodyText2"/>
        <w:spacing w:before="0"/>
        <w:ind w:right="90"/>
        <w:rPr>
          <w:color w:val="auto"/>
        </w:rPr>
      </w:pPr>
    </w:p>
    <w:p w14:paraId="2EDAC3CE" w14:textId="15F0E5B1" w:rsidR="00F675CC" w:rsidRDefault="007B2E1E" w:rsidP="00703BAA">
      <w:pPr>
        <w:pStyle w:val="BodyText2"/>
        <w:spacing w:before="0"/>
        <w:ind w:right="90"/>
        <w:rPr>
          <w:color w:val="auto"/>
        </w:rPr>
      </w:pPr>
      <w:r>
        <w:rPr>
          <w:color w:val="auto"/>
        </w:rPr>
        <w:t>In February of 2016 the Company celebrated its one year anniversary of launching its new customer information and work and asset management system.  Since the launch our customer contact center has continued to learn and adapt to the new system.  With the last customer information system being place for over 20 years we knew it would take time to adapt to the new system, while continuing to manage customer expectations.  Our customer contact center successfully managed to maintain high levels of customer satisfaction in 2016.  This outcome is due to the Company</w:t>
      </w:r>
      <w:r w:rsidR="00BE0922">
        <w:rPr>
          <w:color w:val="auto"/>
        </w:rPr>
        <w:t xml:space="preserve"> continued</w:t>
      </w:r>
      <w:r>
        <w:rPr>
          <w:color w:val="auto"/>
        </w:rPr>
        <w:t xml:space="preserve"> diligence in</w:t>
      </w:r>
      <w:r w:rsidR="00BE0922">
        <w:rPr>
          <w:color w:val="auto"/>
        </w:rPr>
        <w:t xml:space="preserve"> listening to its customers, being attentive to their needs, and continuously training and educating its contact center representatives.    </w:t>
      </w:r>
      <w:r>
        <w:rPr>
          <w:color w:val="auto"/>
        </w:rPr>
        <w:t xml:space="preserve">   </w:t>
      </w:r>
    </w:p>
    <w:p w14:paraId="19966FC2" w14:textId="77777777" w:rsidR="004109C1" w:rsidRDefault="004109C1" w:rsidP="00703BAA">
      <w:pPr>
        <w:pStyle w:val="BodyText2"/>
        <w:spacing w:before="0"/>
        <w:ind w:right="90"/>
        <w:rPr>
          <w:color w:val="auto"/>
        </w:rPr>
      </w:pPr>
    </w:p>
    <w:p w14:paraId="00F6BB9B" w14:textId="7FB3E85F" w:rsidR="00B53F93" w:rsidRPr="002D5827" w:rsidRDefault="004109C1" w:rsidP="00703BAA">
      <w:pPr>
        <w:ind w:right="90"/>
      </w:pPr>
      <w:r w:rsidRPr="004109C1">
        <w:rPr>
          <w:b/>
        </w:rPr>
        <w:t>201</w:t>
      </w:r>
      <w:r w:rsidR="00BE0922">
        <w:rPr>
          <w:b/>
        </w:rPr>
        <w:t>6</w:t>
      </w:r>
      <w:r w:rsidRPr="004109C1">
        <w:rPr>
          <w:b/>
        </w:rPr>
        <w:t xml:space="preserve"> Results</w:t>
      </w:r>
      <w:r w:rsidRPr="002D5827">
        <w:t xml:space="preserve"> </w:t>
      </w:r>
      <w:r>
        <w:t xml:space="preserve">- </w:t>
      </w:r>
      <w:r w:rsidR="00B53F93" w:rsidRPr="002D5827">
        <w:t xml:space="preserve">The </w:t>
      </w:r>
      <w:r>
        <w:t xml:space="preserve">annual </w:t>
      </w:r>
      <w:r w:rsidR="005F297B">
        <w:t xml:space="preserve">survey </w:t>
      </w:r>
      <w:r w:rsidR="00B53F93" w:rsidRPr="002D5827">
        <w:t xml:space="preserve">results </w:t>
      </w:r>
      <w:r w:rsidR="005F297B">
        <w:t>for this measure of customer satisfac</w:t>
      </w:r>
      <w:r>
        <w:t>tion</w:t>
      </w:r>
      <w:r w:rsidR="005F297B">
        <w:t xml:space="preserve"> </w:t>
      </w:r>
      <w:r>
        <w:t>show that 9</w:t>
      </w:r>
      <w:r w:rsidR="00BE0922">
        <w:t>2.6</w:t>
      </w:r>
      <w:r>
        <w:t xml:space="preserve">% percent of our customers were satisfied with the quality of the telephone service they received from our customer service representatives. Overall, </w:t>
      </w:r>
      <w:r w:rsidR="001D2B98">
        <w:t>78.5</w:t>
      </w:r>
      <w:r>
        <w:t xml:space="preserve">% of our customers were “very satisfied” and </w:t>
      </w:r>
      <w:r w:rsidR="001D2B98">
        <w:t>14.2</w:t>
      </w:r>
      <w:r>
        <w:t xml:space="preserve">% were “satisfied” with the quality of our service. </w:t>
      </w:r>
    </w:p>
    <w:p w14:paraId="31BEB4A7" w14:textId="77777777" w:rsidR="004643BB" w:rsidRDefault="004643BB" w:rsidP="003D6340">
      <w:pPr>
        <w:ind w:left="270" w:hanging="270"/>
      </w:pPr>
    </w:p>
    <w:p w14:paraId="1673039F" w14:textId="208DA37C" w:rsidR="002161DE" w:rsidRPr="002161DE" w:rsidRDefault="002161DE" w:rsidP="002161DE">
      <w:pPr>
        <w:pStyle w:val="Caption"/>
        <w:keepNext/>
        <w:rPr>
          <w:sz w:val="24"/>
        </w:rPr>
      </w:pPr>
      <w:bookmarkStart w:id="33" w:name="_Toc481054575"/>
      <w:r w:rsidRPr="002161DE">
        <w:rPr>
          <w:sz w:val="24"/>
        </w:rPr>
        <w:t xml:space="preserve">Table </w:t>
      </w:r>
      <w:r w:rsidRPr="002161DE">
        <w:rPr>
          <w:sz w:val="24"/>
        </w:rPr>
        <w:fldChar w:fldCharType="begin"/>
      </w:r>
      <w:r w:rsidRPr="002161DE">
        <w:rPr>
          <w:sz w:val="24"/>
        </w:rPr>
        <w:instrText xml:space="preserve"> SEQ Table \* ARABIC </w:instrText>
      </w:r>
      <w:r w:rsidRPr="002161DE">
        <w:rPr>
          <w:sz w:val="24"/>
        </w:rPr>
        <w:fldChar w:fldCharType="separate"/>
      </w:r>
      <w:r w:rsidR="00F21416">
        <w:rPr>
          <w:noProof/>
          <w:sz w:val="24"/>
        </w:rPr>
        <w:t>6</w:t>
      </w:r>
      <w:r w:rsidRPr="002161DE">
        <w:rPr>
          <w:sz w:val="24"/>
        </w:rPr>
        <w:fldChar w:fldCharType="end"/>
      </w:r>
      <w:r w:rsidRPr="002161DE">
        <w:rPr>
          <w:sz w:val="24"/>
        </w:rPr>
        <w:t xml:space="preserve"> – 2016 Customer Satisfaction with Avista’s Contact Center Representatives</w:t>
      </w:r>
      <w:bookmarkEnd w:id="33"/>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A7282E" w:rsidRPr="00B53F93" w14:paraId="2E245706" w14:textId="77777777" w:rsidTr="00F711A8">
        <w:trPr>
          <w:trHeight w:val="692"/>
          <w:jc w:val="center"/>
        </w:trPr>
        <w:tc>
          <w:tcPr>
            <w:tcW w:w="4315" w:type="dxa"/>
            <w:shd w:val="clear" w:color="000000" w:fill="DEEAF6" w:themeFill="accent1" w:themeFillTint="33"/>
            <w:vAlign w:val="center"/>
            <w:hideMark/>
          </w:tcPr>
          <w:p w14:paraId="39ACAE06" w14:textId="77777777" w:rsidR="00B53F93" w:rsidRPr="00B53F93" w:rsidRDefault="00EC6DD3" w:rsidP="005C45F4">
            <w:pPr>
              <w:jc w:val="center"/>
              <w:rPr>
                <w:b/>
                <w:bCs/>
              </w:rPr>
            </w:pPr>
            <w:r>
              <w:rPr>
                <w:b/>
                <w:bCs/>
              </w:rPr>
              <w:t>Customer Satisfaction with Avista’s Contact Center</w:t>
            </w:r>
            <w:r w:rsidR="005C45F4">
              <w:rPr>
                <w:b/>
                <w:bCs/>
              </w:rPr>
              <w:t xml:space="preserve"> Representatives</w:t>
            </w:r>
          </w:p>
        </w:tc>
        <w:tc>
          <w:tcPr>
            <w:tcW w:w="1260" w:type="dxa"/>
            <w:shd w:val="clear" w:color="000000" w:fill="DEEAF6" w:themeFill="accent1" w:themeFillTint="33"/>
            <w:tcMar>
              <w:left w:w="29" w:type="dxa"/>
              <w:right w:w="43" w:type="dxa"/>
            </w:tcMar>
            <w:vAlign w:val="center"/>
            <w:hideMark/>
          </w:tcPr>
          <w:p w14:paraId="309CE9D8" w14:textId="77777777" w:rsidR="00A7282E" w:rsidRDefault="00A7282E" w:rsidP="00A7282E">
            <w:pPr>
              <w:ind w:left="-29"/>
              <w:jc w:val="center"/>
              <w:rPr>
                <w:b/>
                <w:bCs/>
              </w:rPr>
            </w:pPr>
            <w:r>
              <w:rPr>
                <w:b/>
                <w:bCs/>
              </w:rPr>
              <w:t>Service</w:t>
            </w:r>
          </w:p>
          <w:p w14:paraId="0EC3D48B" w14:textId="77777777" w:rsidR="00B53F93" w:rsidRPr="00B53F93" w:rsidRDefault="005C45F4" w:rsidP="00A7282E">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09BDA081" w14:textId="34B0472C" w:rsidR="00EC6DD3" w:rsidRDefault="00BE0922" w:rsidP="00EC6DD3">
            <w:pPr>
              <w:ind w:left="270" w:hanging="270"/>
              <w:jc w:val="center"/>
              <w:rPr>
                <w:b/>
                <w:bCs/>
              </w:rPr>
            </w:pPr>
            <w:r>
              <w:rPr>
                <w:b/>
                <w:bCs/>
              </w:rPr>
              <w:t>2016</w:t>
            </w:r>
          </w:p>
          <w:p w14:paraId="4AC33DB1" w14:textId="77777777" w:rsidR="00B53F93" w:rsidRPr="00B53F93" w:rsidRDefault="00EC6DD3" w:rsidP="00EC6DD3">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F229E6B" w14:textId="77777777" w:rsidR="00B53F93" w:rsidRPr="00B53F93" w:rsidRDefault="00B53F93" w:rsidP="00B53F93">
            <w:pPr>
              <w:ind w:left="270" w:hanging="270"/>
              <w:rPr>
                <w:b/>
                <w:bCs/>
              </w:rPr>
            </w:pPr>
            <w:r w:rsidRPr="00B53F93">
              <w:rPr>
                <w:b/>
                <w:bCs/>
              </w:rPr>
              <w:t>Achieved</w:t>
            </w:r>
          </w:p>
        </w:tc>
      </w:tr>
      <w:tr w:rsidR="00A7282E" w:rsidRPr="00B53F93" w14:paraId="605BB87F" w14:textId="77777777" w:rsidTr="00A7282E">
        <w:trPr>
          <w:trHeight w:val="1070"/>
          <w:jc w:val="center"/>
        </w:trPr>
        <w:tc>
          <w:tcPr>
            <w:tcW w:w="4315" w:type="dxa"/>
            <w:shd w:val="clear" w:color="auto" w:fill="auto"/>
            <w:vAlign w:val="center"/>
            <w:hideMark/>
          </w:tcPr>
          <w:p w14:paraId="432B4717" w14:textId="4F888B6B" w:rsidR="00B53F93" w:rsidRPr="00B53F93" w:rsidRDefault="00B53F93" w:rsidP="00FE2882">
            <w:pPr>
              <w:jc w:val="center"/>
            </w:pPr>
            <w:r w:rsidRPr="00B53F93">
              <w:t xml:space="preserve">Percent of customers </w:t>
            </w:r>
            <w:r w:rsidR="008424FD">
              <w:t xml:space="preserve">either </w:t>
            </w:r>
            <w:r w:rsidRPr="00B53F93">
              <w:t xml:space="preserve">satisfied </w:t>
            </w:r>
            <w:r w:rsidR="008424FD">
              <w:t xml:space="preserve">or very satisfied </w:t>
            </w:r>
            <w:r w:rsidRPr="00B53F93">
              <w:t xml:space="preserve">with </w:t>
            </w:r>
            <w:r w:rsidR="004D1BD2">
              <w:t xml:space="preserve">the Quality of </w:t>
            </w:r>
            <w:r w:rsidR="008424FD">
              <w:t>Avista’s</w:t>
            </w:r>
            <w:r w:rsidRPr="00B53F93">
              <w:t xml:space="preserve"> </w:t>
            </w:r>
            <w:r w:rsidR="008424FD">
              <w:t>Customer Contact Center Representatives</w:t>
            </w:r>
          </w:p>
        </w:tc>
        <w:tc>
          <w:tcPr>
            <w:tcW w:w="1260" w:type="dxa"/>
            <w:shd w:val="clear" w:color="auto" w:fill="auto"/>
            <w:tcMar>
              <w:left w:w="29" w:type="dxa"/>
              <w:right w:w="43" w:type="dxa"/>
            </w:tcMar>
            <w:vAlign w:val="center"/>
            <w:hideMark/>
          </w:tcPr>
          <w:p w14:paraId="6E5302E3" w14:textId="77777777" w:rsidR="00B53F93" w:rsidRPr="00B53F93" w:rsidRDefault="00A7282E" w:rsidP="00A7282E">
            <w:pPr>
              <w:jc w:val="center"/>
            </w:pPr>
            <w:r w:rsidRPr="00B53F93">
              <w:t>90%</w:t>
            </w:r>
            <w:r>
              <w:t xml:space="preserve"> or Greater Satisfied</w:t>
            </w:r>
          </w:p>
        </w:tc>
        <w:tc>
          <w:tcPr>
            <w:tcW w:w="1800" w:type="dxa"/>
            <w:shd w:val="clear" w:color="auto" w:fill="auto"/>
            <w:noWrap/>
            <w:tcMar>
              <w:left w:w="29" w:type="dxa"/>
              <w:right w:w="43" w:type="dxa"/>
            </w:tcMar>
            <w:vAlign w:val="center"/>
            <w:hideMark/>
          </w:tcPr>
          <w:p w14:paraId="01A2ADE3" w14:textId="2AF1AF83" w:rsidR="00B53F93" w:rsidRPr="00B53F93" w:rsidRDefault="00703BAA" w:rsidP="00BE0922">
            <w:pPr>
              <w:ind w:left="270" w:hanging="270"/>
              <w:jc w:val="center"/>
            </w:pPr>
            <w:r>
              <w:t>9</w:t>
            </w:r>
            <w:r w:rsidR="001D2B98">
              <w:t>2.7</w:t>
            </w:r>
            <w:r w:rsidR="000C7617">
              <w:t>%</w:t>
            </w:r>
          </w:p>
        </w:tc>
        <w:tc>
          <w:tcPr>
            <w:tcW w:w="1256" w:type="dxa"/>
            <w:shd w:val="clear" w:color="auto" w:fill="auto"/>
            <w:noWrap/>
            <w:tcMar>
              <w:left w:w="29" w:type="dxa"/>
              <w:right w:w="43" w:type="dxa"/>
            </w:tcMar>
            <w:vAlign w:val="center"/>
            <w:hideMark/>
          </w:tcPr>
          <w:p w14:paraId="58F594D6" w14:textId="77777777" w:rsidR="00B53F93" w:rsidRPr="000C7617" w:rsidRDefault="00703BAA" w:rsidP="00EC6DD3">
            <w:pPr>
              <w:ind w:left="270" w:hanging="270"/>
              <w:jc w:val="center"/>
              <w:rPr>
                <w:b/>
              </w:rPr>
            </w:pPr>
            <w:r>
              <w:rPr>
                <w:noProof/>
              </w:rPr>
              <w:drawing>
                <wp:inline distT="0" distB="0" distL="0" distR="0" wp14:anchorId="768D3779" wp14:editId="7836A4B4">
                  <wp:extent cx="227965" cy="215136"/>
                  <wp:effectExtent l="0" t="0" r="635" b="0"/>
                  <wp:docPr id="29" name="Picture 29"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solidFill>
                            <a:sysClr val="windowText" lastClr="000000"/>
                          </a:solidFill>
                          <a:ln>
                            <a:noFill/>
                          </a:ln>
                        </pic:spPr>
                      </pic:pic>
                    </a:graphicData>
                  </a:graphic>
                </wp:inline>
              </w:drawing>
            </w:r>
          </w:p>
        </w:tc>
      </w:tr>
    </w:tbl>
    <w:p w14:paraId="7C253405" w14:textId="77777777" w:rsidR="004643BB" w:rsidRDefault="004643BB" w:rsidP="003D6340">
      <w:pPr>
        <w:ind w:left="270" w:hanging="270"/>
      </w:pPr>
    </w:p>
    <w:p w14:paraId="5C106F10" w14:textId="7B86AD25" w:rsidR="00BE0922" w:rsidRDefault="003977C3" w:rsidP="003977C3">
      <w:pPr>
        <w:pStyle w:val="BodyText2"/>
        <w:adjustRightInd/>
        <w:spacing w:before="0"/>
        <w:ind w:right="-36"/>
        <w:rPr>
          <w:color w:val="auto"/>
        </w:rPr>
      </w:pPr>
      <w:r>
        <w:rPr>
          <w:color w:val="auto"/>
        </w:rPr>
        <w:t xml:space="preserve">Prior to the development of the </w:t>
      </w:r>
      <w:r w:rsidR="00F711A8">
        <w:rPr>
          <w:color w:val="auto"/>
        </w:rPr>
        <w:t>service quality measures p</w:t>
      </w:r>
      <w:r>
        <w:rPr>
          <w:color w:val="auto"/>
        </w:rPr>
        <w:t>rogram</w:t>
      </w:r>
      <w:r w:rsidR="00D4198D">
        <w:rPr>
          <w:color w:val="auto"/>
        </w:rPr>
        <w:t>,</w:t>
      </w:r>
      <w:r>
        <w:rPr>
          <w:color w:val="auto"/>
        </w:rPr>
        <w:t xml:space="preserve"> </w:t>
      </w:r>
      <w:r w:rsidR="00F711A8">
        <w:rPr>
          <w:color w:val="auto"/>
        </w:rPr>
        <w:t>Avista</w:t>
      </w:r>
      <w:r>
        <w:rPr>
          <w:color w:val="auto"/>
        </w:rPr>
        <w:t xml:space="preserve"> did not </w:t>
      </w:r>
      <w:r w:rsidR="00F711A8">
        <w:rPr>
          <w:color w:val="auto"/>
        </w:rPr>
        <w:t xml:space="preserve">separately </w:t>
      </w:r>
      <w:r w:rsidR="00BC2559">
        <w:rPr>
          <w:color w:val="auto"/>
        </w:rPr>
        <w:t xml:space="preserve">track or </w:t>
      </w:r>
      <w:r w:rsidR="00F711A8">
        <w:rPr>
          <w:color w:val="auto"/>
        </w:rPr>
        <w:t>report</w:t>
      </w:r>
      <w:r>
        <w:rPr>
          <w:color w:val="auto"/>
        </w:rPr>
        <w:t xml:space="preserve"> results for </w:t>
      </w:r>
      <w:r w:rsidR="00F711A8">
        <w:rPr>
          <w:color w:val="auto"/>
        </w:rPr>
        <w:t>any of our state jurisdictions</w:t>
      </w:r>
      <w:r w:rsidR="00EE063B">
        <w:rPr>
          <w:color w:val="auto"/>
        </w:rPr>
        <w:t>,</w:t>
      </w:r>
      <w:r>
        <w:rPr>
          <w:color w:val="auto"/>
        </w:rPr>
        <w:t xml:space="preserve"> </w:t>
      </w:r>
      <w:r w:rsidR="00EE063B">
        <w:rPr>
          <w:color w:val="auto"/>
        </w:rPr>
        <w:t>a</w:t>
      </w:r>
      <w:r w:rsidR="00F711A8">
        <w:rPr>
          <w:color w:val="auto"/>
        </w:rPr>
        <w:t xml:space="preserve">nd for reporting our annual service quality performance </w:t>
      </w:r>
      <w:r w:rsidR="00FE25AD">
        <w:rPr>
          <w:color w:val="auto"/>
        </w:rPr>
        <w:t xml:space="preserve">under this program </w:t>
      </w:r>
      <w:r w:rsidR="00F711A8">
        <w:rPr>
          <w:color w:val="auto"/>
        </w:rPr>
        <w:t>the Company will continue to use its syst</w:t>
      </w:r>
      <w:r w:rsidR="00FE25AD">
        <w:rPr>
          <w:color w:val="auto"/>
        </w:rPr>
        <w:t>em-wide results. We will, however,</w:t>
      </w:r>
      <w:r w:rsidR="00BC2559">
        <w:rPr>
          <w:color w:val="auto"/>
        </w:rPr>
        <w:t xml:space="preserve"> </w:t>
      </w:r>
      <w:r w:rsidR="00FE25AD">
        <w:rPr>
          <w:color w:val="auto"/>
        </w:rPr>
        <w:t>separately track and report the</w:t>
      </w:r>
      <w:r w:rsidR="00F711A8">
        <w:rPr>
          <w:color w:val="auto"/>
        </w:rPr>
        <w:t xml:space="preserve"> results for </w:t>
      </w:r>
      <w:r w:rsidR="00983A56">
        <w:rPr>
          <w:color w:val="auto"/>
        </w:rPr>
        <w:t xml:space="preserve">this measure for </w:t>
      </w:r>
      <w:r w:rsidR="00F711A8">
        <w:rPr>
          <w:color w:val="auto"/>
        </w:rPr>
        <w:t>our Washington customers only</w:t>
      </w:r>
      <w:r w:rsidR="00FE25AD">
        <w:rPr>
          <w:color w:val="auto"/>
        </w:rPr>
        <w:t xml:space="preserve">. </w:t>
      </w:r>
      <w:r w:rsidR="00BE0922">
        <w:rPr>
          <w:color w:val="auto"/>
        </w:rPr>
        <w:t xml:space="preserve"> </w:t>
      </w:r>
      <w:r w:rsidR="00FE25AD">
        <w:rPr>
          <w:color w:val="auto"/>
        </w:rPr>
        <w:t xml:space="preserve">For </w:t>
      </w:r>
      <w:r>
        <w:rPr>
          <w:color w:val="auto"/>
        </w:rPr>
        <w:t>201</w:t>
      </w:r>
      <w:r w:rsidR="00BE0922">
        <w:rPr>
          <w:color w:val="auto"/>
        </w:rPr>
        <w:t>6</w:t>
      </w:r>
      <w:r w:rsidR="00FE25AD">
        <w:rPr>
          <w:color w:val="auto"/>
        </w:rPr>
        <w:t>,</w:t>
      </w:r>
      <w:r>
        <w:rPr>
          <w:color w:val="auto"/>
        </w:rPr>
        <w:t xml:space="preserve"> the percent of Washington customers satisfied </w:t>
      </w:r>
      <w:r w:rsidR="00BC2559">
        <w:rPr>
          <w:color w:val="auto"/>
        </w:rPr>
        <w:t xml:space="preserve">or very satisfied </w:t>
      </w:r>
      <w:r>
        <w:rPr>
          <w:color w:val="auto"/>
        </w:rPr>
        <w:t xml:space="preserve">with the Company’s </w:t>
      </w:r>
      <w:r w:rsidR="00BC2559">
        <w:rPr>
          <w:color w:val="auto"/>
        </w:rPr>
        <w:t>customer service representatives and c</w:t>
      </w:r>
      <w:r>
        <w:rPr>
          <w:color w:val="auto"/>
        </w:rPr>
        <w:t xml:space="preserve">ontact </w:t>
      </w:r>
      <w:r w:rsidR="00BC2559">
        <w:rPr>
          <w:color w:val="auto"/>
        </w:rPr>
        <w:t>c</w:t>
      </w:r>
      <w:r>
        <w:rPr>
          <w:color w:val="auto"/>
        </w:rPr>
        <w:t xml:space="preserve">enter was </w:t>
      </w:r>
      <w:r w:rsidR="001D2B98">
        <w:rPr>
          <w:color w:val="auto"/>
        </w:rPr>
        <w:t>92.7</w:t>
      </w:r>
      <w:r>
        <w:rPr>
          <w:color w:val="auto"/>
        </w:rPr>
        <w:t>%.</w:t>
      </w:r>
      <w:r w:rsidR="00BC2559">
        <w:rPr>
          <w:color w:val="auto"/>
        </w:rPr>
        <w:t xml:space="preserve"> </w:t>
      </w:r>
    </w:p>
    <w:p w14:paraId="4649AC21" w14:textId="77777777" w:rsidR="00BE0922" w:rsidRDefault="00BE0922">
      <w:pPr>
        <w:jc w:val="left"/>
      </w:pPr>
      <w:r>
        <w:br w:type="page"/>
      </w:r>
    </w:p>
    <w:p w14:paraId="311EBF58" w14:textId="2DF825C7" w:rsidR="00AE61F8" w:rsidRDefault="006C249A" w:rsidP="001D58BE">
      <w:pPr>
        <w:ind w:left="270" w:hanging="270"/>
      </w:pPr>
      <w:r>
        <w:rPr>
          <w:noProof/>
        </w:rPr>
        <w:lastRenderedPageBreak/>
        <w:drawing>
          <wp:inline distT="0" distB="0" distL="0" distR="0" wp14:anchorId="01C8BE4B" wp14:editId="109EDABE">
            <wp:extent cx="3256915" cy="1645920"/>
            <wp:effectExtent l="19050" t="19050" r="19685" b="11430"/>
            <wp:docPr id="250882" name="Picture 1" descr="F:\Corp Comm\Gene Dicke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82" name="Picture 1" descr="F:\Corp Comm\Gene Dickenso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2481" b="12094"/>
                    <a:stretch/>
                  </pic:blipFill>
                  <pic:spPr bwMode="auto">
                    <a:xfrm>
                      <a:off x="0" y="0"/>
                      <a:ext cx="3288933" cy="166210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3AFF6922" w14:textId="77777777" w:rsidR="009B53B6" w:rsidRDefault="009B53B6" w:rsidP="001D58BE">
      <w:pPr>
        <w:ind w:left="270" w:hanging="270"/>
      </w:pPr>
    </w:p>
    <w:p w14:paraId="039F6CD0" w14:textId="70C9EF49" w:rsidR="004D5471" w:rsidRPr="00EA0054" w:rsidRDefault="004D5471" w:rsidP="00983A56">
      <w:pPr>
        <w:pStyle w:val="Heading3"/>
        <w:tabs>
          <w:tab w:val="left" w:pos="270"/>
        </w:tabs>
        <w:spacing w:before="120" w:after="240"/>
        <w:rPr>
          <w:rFonts w:cs="Times New Roman"/>
          <w:u w:val="single"/>
        </w:rPr>
      </w:pPr>
      <w:bookmarkStart w:id="34" w:name="_Toc481054534"/>
      <w:r w:rsidRPr="004D5471">
        <w:rPr>
          <w:rFonts w:cs="Times New Roman"/>
        </w:rPr>
        <w:t>2</w:t>
      </w:r>
      <w:r w:rsidR="00FB567E">
        <w:rPr>
          <w:rFonts w:cs="Times New Roman"/>
        </w:rPr>
        <w:t>.</w:t>
      </w:r>
      <w:r w:rsidR="00FB567E">
        <w:rPr>
          <w:rFonts w:cs="Times New Roman"/>
        </w:rPr>
        <w:tab/>
      </w:r>
      <w:r w:rsidR="001037A5" w:rsidRPr="00476084">
        <w:rPr>
          <w:rFonts w:cs="Times New Roman"/>
        </w:rPr>
        <w:t xml:space="preserve">Customer Satisfaction with Avista’s Field Service </w:t>
      </w:r>
      <w:r w:rsidRPr="00476084">
        <w:rPr>
          <w:rFonts w:cs="Times New Roman"/>
        </w:rPr>
        <w:t>Representatives</w:t>
      </w:r>
      <w:bookmarkEnd w:id="34"/>
    </w:p>
    <w:p w14:paraId="161E12E0" w14:textId="0AB3125E" w:rsidR="008022FB" w:rsidRDefault="008022FB" w:rsidP="00EA0054">
      <w:pPr>
        <w:pStyle w:val="BodyText2"/>
        <w:spacing w:after="240"/>
        <w:ind w:right="-43"/>
        <w:rPr>
          <w:color w:val="auto"/>
        </w:rPr>
      </w:pPr>
      <w:r w:rsidRPr="00986767">
        <w:rPr>
          <w:rFonts w:cs="Aharoni"/>
          <w:b/>
          <w:i/>
          <w:color w:val="1F4E79" w:themeColor="accent1" w:themeShade="80"/>
        </w:rPr>
        <w:t xml:space="preserve">As part of </w:t>
      </w:r>
      <w:r w:rsidR="005D2366">
        <w:rPr>
          <w:rFonts w:cs="Aharoni"/>
          <w:b/>
          <w:i/>
          <w:color w:val="1F4E79" w:themeColor="accent1" w:themeShade="80"/>
        </w:rPr>
        <w:t xml:space="preserve">Avista’s </w:t>
      </w:r>
      <w:r w:rsidRPr="00986767">
        <w:rPr>
          <w:rFonts w:cs="Aharoni"/>
          <w:b/>
          <w:i/>
          <w:color w:val="1F4E79" w:themeColor="accent1" w:themeShade="80"/>
        </w:rPr>
        <w:t>Service Quality Measures program</w:t>
      </w:r>
      <w:r w:rsidR="005D2366">
        <w:rPr>
          <w:rFonts w:cs="Aharoni"/>
          <w:b/>
          <w:i/>
          <w:color w:val="1F4E79" w:themeColor="accent1" w:themeShade="80"/>
        </w:rPr>
        <w:t>,</w:t>
      </w:r>
      <w:r w:rsidRPr="00986767">
        <w:rPr>
          <w:rFonts w:cs="Aharoni"/>
          <w:b/>
          <w:i/>
          <w:color w:val="1F4E79" w:themeColor="accent1" w:themeShade="80"/>
        </w:rPr>
        <w:t xml:space="preserve"> the level of our customers’ satisfaction with the </w:t>
      </w:r>
      <w:r w:rsidR="009F31A3">
        <w:rPr>
          <w:rFonts w:cs="Aharoni"/>
          <w:b/>
          <w:i/>
          <w:color w:val="1F4E79" w:themeColor="accent1" w:themeShade="80"/>
        </w:rPr>
        <w:t xml:space="preserve">Company’s </w:t>
      </w:r>
      <w:r>
        <w:rPr>
          <w:rFonts w:cs="Aharoni"/>
          <w:b/>
          <w:i/>
          <w:color w:val="1F4E79" w:themeColor="accent1" w:themeShade="80"/>
        </w:rPr>
        <w:t xml:space="preserve">field services </w:t>
      </w:r>
      <w:r w:rsidR="009F31A3">
        <w:rPr>
          <w:rFonts w:cs="Aharoni"/>
          <w:b/>
          <w:i/>
          <w:color w:val="1F4E79" w:themeColor="accent1" w:themeShade="80"/>
        </w:rPr>
        <w:t>will</w:t>
      </w:r>
      <w:r w:rsidRPr="00986767">
        <w:rPr>
          <w:rFonts w:cs="Aharoni"/>
          <w:b/>
          <w:i/>
          <w:color w:val="1F4E79" w:themeColor="accent1" w:themeShade="80"/>
        </w:rPr>
        <w:t xml:space="preserve"> meet or exceed a benchmark of 90%.</w:t>
      </w:r>
      <w:r>
        <w:rPr>
          <w:rStyle w:val="FootnoteReference"/>
          <w:rFonts w:cs="Aharoni"/>
          <w:b/>
          <w:i/>
          <w:color w:val="1F4E79" w:themeColor="accent1" w:themeShade="80"/>
        </w:rPr>
        <w:footnoteReference w:id="9"/>
      </w:r>
    </w:p>
    <w:p w14:paraId="1AC6CE67" w14:textId="6C511708" w:rsidR="00EA0054" w:rsidRDefault="001B1240" w:rsidP="00EA0054">
      <w:pPr>
        <w:pStyle w:val="BodyText2"/>
        <w:spacing w:after="240"/>
        <w:ind w:right="-43"/>
        <w:rPr>
          <w:color w:val="auto"/>
        </w:rPr>
      </w:pPr>
      <w:r>
        <w:rPr>
          <w:color w:val="auto"/>
        </w:rPr>
        <w:t>T</w:t>
      </w:r>
      <w:r w:rsidR="00EA0054">
        <w:rPr>
          <w:color w:val="auto"/>
        </w:rPr>
        <w:t xml:space="preserve">he quality of our field services and the satisfaction of our customers is influenced by several factors. Each year we measure the importance of these factors to our customers and their satisfaction with each aspect of our service. These factors, including our customers’ </w:t>
      </w:r>
      <w:r w:rsidR="00731AD4">
        <w:rPr>
          <w:color w:val="auto"/>
        </w:rPr>
        <w:t xml:space="preserve">level of </w:t>
      </w:r>
      <w:r w:rsidR="00EA0054">
        <w:rPr>
          <w:color w:val="auto"/>
        </w:rPr>
        <w:t>satisfaction (either satisfied or very satisfied) with each factor in 201</w:t>
      </w:r>
      <w:r w:rsidR="00676E8A">
        <w:rPr>
          <w:color w:val="auto"/>
        </w:rPr>
        <w:t>6</w:t>
      </w:r>
      <w:r w:rsidR="00731AD4">
        <w:rPr>
          <w:color w:val="auto"/>
        </w:rPr>
        <w:t>,</w:t>
      </w:r>
      <w:r w:rsidR="00EA0054">
        <w:rPr>
          <w:color w:val="auto"/>
        </w:rPr>
        <w:t xml:space="preserve"> are listed below.</w:t>
      </w:r>
    </w:p>
    <w:p w14:paraId="57E913A4" w14:textId="5D9DF0C4" w:rsidR="00EA0054" w:rsidRDefault="00EA0054" w:rsidP="00EA0054">
      <w:pPr>
        <w:pStyle w:val="BodyText2"/>
        <w:numPr>
          <w:ilvl w:val="0"/>
          <w:numId w:val="13"/>
        </w:numPr>
        <w:ind w:right="720"/>
        <w:rPr>
          <w:color w:val="auto"/>
        </w:rPr>
      </w:pPr>
      <w:r>
        <w:rPr>
          <w:color w:val="auto"/>
        </w:rPr>
        <w:t xml:space="preserve">The service representative keeping you informed of the status of your job.  </w:t>
      </w:r>
      <w:r w:rsidR="00676E8A">
        <w:rPr>
          <w:b/>
          <w:color w:val="auto"/>
        </w:rPr>
        <w:t>(92</w:t>
      </w:r>
      <w:r w:rsidRPr="00EB31E0">
        <w:rPr>
          <w:b/>
          <w:color w:val="auto"/>
        </w:rPr>
        <w:t>%)</w:t>
      </w:r>
    </w:p>
    <w:p w14:paraId="23A36CB2" w14:textId="2BEFE2AA" w:rsidR="00EA0054" w:rsidRDefault="00EA0054" w:rsidP="00EA0054">
      <w:pPr>
        <w:pStyle w:val="BodyText2"/>
        <w:numPr>
          <w:ilvl w:val="0"/>
          <w:numId w:val="13"/>
        </w:numPr>
        <w:ind w:right="720"/>
        <w:rPr>
          <w:color w:val="auto"/>
        </w:rPr>
      </w:pPr>
      <w:r>
        <w:rPr>
          <w:color w:val="auto"/>
        </w:rPr>
        <w:t xml:space="preserve">The service representative or service crew being courteous and respectful.  </w:t>
      </w:r>
      <w:r w:rsidR="00676E8A">
        <w:rPr>
          <w:b/>
          <w:color w:val="auto"/>
        </w:rPr>
        <w:t>(9</w:t>
      </w:r>
      <w:r w:rsidR="001D2B98">
        <w:rPr>
          <w:b/>
          <w:color w:val="auto"/>
        </w:rPr>
        <w:t>8</w:t>
      </w:r>
      <w:r w:rsidRPr="00EB31E0">
        <w:rPr>
          <w:b/>
          <w:color w:val="auto"/>
        </w:rPr>
        <w:t>%)</w:t>
      </w:r>
      <w:r>
        <w:rPr>
          <w:color w:val="auto"/>
        </w:rPr>
        <w:t xml:space="preserve"> </w:t>
      </w:r>
    </w:p>
    <w:p w14:paraId="4F8DB4A4" w14:textId="097E35D6" w:rsidR="00EA0054" w:rsidRPr="001E6100" w:rsidRDefault="00EA0054" w:rsidP="00EA0054">
      <w:pPr>
        <w:pStyle w:val="BodyText2"/>
        <w:numPr>
          <w:ilvl w:val="0"/>
          <w:numId w:val="13"/>
        </w:numPr>
        <w:ind w:right="720"/>
        <w:rPr>
          <w:color w:val="auto"/>
        </w:rPr>
      </w:pPr>
      <w:r>
        <w:rPr>
          <w:color w:val="auto"/>
        </w:rPr>
        <w:t xml:space="preserve">The service representative or service crew being informed and knowledgeable.  </w:t>
      </w:r>
      <w:r>
        <w:rPr>
          <w:b/>
          <w:color w:val="auto"/>
        </w:rPr>
        <w:t>(97</w:t>
      </w:r>
      <w:r w:rsidRPr="00D6426C">
        <w:rPr>
          <w:b/>
          <w:color w:val="auto"/>
        </w:rPr>
        <w:t>%)</w:t>
      </w:r>
    </w:p>
    <w:p w14:paraId="0A57D877" w14:textId="5A6A13BE" w:rsidR="00EA0054" w:rsidRDefault="00EA0054" w:rsidP="00EA0054">
      <w:pPr>
        <w:pStyle w:val="BodyText2"/>
        <w:numPr>
          <w:ilvl w:val="0"/>
          <w:numId w:val="13"/>
        </w:numPr>
        <w:ind w:right="720"/>
        <w:rPr>
          <w:color w:val="auto"/>
        </w:rPr>
      </w:pPr>
      <w:r>
        <w:rPr>
          <w:color w:val="auto"/>
        </w:rPr>
        <w:t xml:space="preserve">The service representative or service crew leaving your property in the condition they found it.  </w:t>
      </w:r>
      <w:r w:rsidR="00865F91">
        <w:rPr>
          <w:b/>
          <w:color w:val="auto"/>
        </w:rPr>
        <w:t>(9</w:t>
      </w:r>
      <w:r w:rsidR="001D2B98">
        <w:rPr>
          <w:b/>
          <w:color w:val="auto"/>
        </w:rPr>
        <w:t>6</w:t>
      </w:r>
      <w:r w:rsidRPr="00EB31E0">
        <w:rPr>
          <w:b/>
          <w:color w:val="auto"/>
        </w:rPr>
        <w:t>%)</w:t>
      </w:r>
    </w:p>
    <w:p w14:paraId="6717FB62" w14:textId="650161D3" w:rsidR="00EA0054" w:rsidRDefault="00EA0054" w:rsidP="00EA0054">
      <w:pPr>
        <w:pStyle w:val="BodyText2"/>
        <w:numPr>
          <w:ilvl w:val="0"/>
          <w:numId w:val="13"/>
        </w:numPr>
        <w:ind w:right="720"/>
        <w:rPr>
          <w:color w:val="auto"/>
        </w:rPr>
      </w:pPr>
      <w:r>
        <w:rPr>
          <w:color w:val="auto"/>
        </w:rPr>
        <w:t xml:space="preserve">The service work being completed according to the customer’s expectations.  </w:t>
      </w:r>
      <w:r w:rsidR="00865F91">
        <w:rPr>
          <w:b/>
          <w:color w:val="auto"/>
        </w:rPr>
        <w:t>(95</w:t>
      </w:r>
      <w:r w:rsidRPr="00D6426C">
        <w:rPr>
          <w:b/>
          <w:color w:val="auto"/>
        </w:rPr>
        <w:t>%)</w:t>
      </w:r>
    </w:p>
    <w:p w14:paraId="1E13DA9C" w14:textId="092D8B71" w:rsidR="00EA0054" w:rsidRDefault="00EA0054" w:rsidP="00EA0054">
      <w:pPr>
        <w:pStyle w:val="BodyText2"/>
        <w:numPr>
          <w:ilvl w:val="0"/>
          <w:numId w:val="13"/>
        </w:numPr>
        <w:spacing w:after="240"/>
        <w:ind w:right="720"/>
        <w:rPr>
          <w:color w:val="auto"/>
        </w:rPr>
      </w:pPr>
      <w:r>
        <w:rPr>
          <w:color w:val="auto"/>
        </w:rPr>
        <w:t xml:space="preserve">The overall quality of the work performed by Avista Utilities.  </w:t>
      </w:r>
      <w:r w:rsidRPr="008022FB">
        <w:rPr>
          <w:b/>
          <w:color w:val="auto"/>
        </w:rPr>
        <w:t>(</w:t>
      </w:r>
      <w:r w:rsidR="008022FB" w:rsidRPr="008022FB">
        <w:rPr>
          <w:b/>
          <w:color w:val="auto"/>
        </w:rPr>
        <w:t>97%)</w:t>
      </w:r>
    </w:p>
    <w:p w14:paraId="1A41C1ED" w14:textId="06C145C6" w:rsidR="008022FB" w:rsidRDefault="008022FB" w:rsidP="00323293">
      <w:r w:rsidRPr="004109C1">
        <w:rPr>
          <w:b/>
        </w:rPr>
        <w:t>201</w:t>
      </w:r>
      <w:r w:rsidR="00865F91">
        <w:rPr>
          <w:b/>
        </w:rPr>
        <w:t>6</w:t>
      </w:r>
      <w:r w:rsidRPr="004109C1">
        <w:rPr>
          <w:b/>
        </w:rPr>
        <w:t xml:space="preserve"> Results</w:t>
      </w:r>
      <w:r w:rsidRPr="002D5827">
        <w:t xml:space="preserve"> </w:t>
      </w:r>
      <w:r>
        <w:t xml:space="preserve">- </w:t>
      </w:r>
      <w:r w:rsidRPr="002D5827">
        <w:t xml:space="preserve">The </w:t>
      </w:r>
      <w:r>
        <w:t xml:space="preserve">annual survey </w:t>
      </w:r>
      <w:r w:rsidRPr="002D5827">
        <w:t>results</w:t>
      </w:r>
      <w:r w:rsidR="00E56E6F">
        <w:t xml:space="preserve"> </w:t>
      </w:r>
      <w:r>
        <w:t xml:space="preserve">for this </w:t>
      </w:r>
      <w:r w:rsidR="00AB338C">
        <w:t>measur</w:t>
      </w:r>
      <w:r w:rsidR="00E56E6F">
        <w:t xml:space="preserve">e, as reported in the table below, </w:t>
      </w:r>
      <w:r>
        <w:t xml:space="preserve">show that </w:t>
      </w:r>
      <w:r w:rsidR="001D2B98">
        <w:t>94.7</w:t>
      </w:r>
      <w:r>
        <w:t xml:space="preserve">% percent of our customers were satisfied with the </w:t>
      </w:r>
      <w:r w:rsidR="00E56E6F">
        <w:t>service provided by</w:t>
      </w:r>
      <w:r w:rsidR="00703BAA">
        <w:t xml:space="preserve"> Avista</w:t>
      </w:r>
      <w:r w:rsidR="00E56E6F">
        <w:t>’s field service</w:t>
      </w:r>
      <w:r w:rsidR="00703BAA">
        <w:t xml:space="preserve"> representative</w:t>
      </w:r>
      <w:r w:rsidR="00AB338C">
        <w:t>s</w:t>
      </w:r>
      <w:r w:rsidR="00703BAA">
        <w:t>.</w:t>
      </w:r>
      <w:r w:rsidR="001D2B98">
        <w:t xml:space="preserve"> Overall, 82.6% </w:t>
      </w:r>
      <w:r>
        <w:t xml:space="preserve">of our customers were “very satisfied” and </w:t>
      </w:r>
      <w:r w:rsidR="001D2B98">
        <w:t>12.1</w:t>
      </w:r>
      <w:r>
        <w:t xml:space="preserve">% were “satisfied” with the quality of our </w:t>
      </w:r>
      <w:r w:rsidR="00703BAA">
        <w:t xml:space="preserve">field </w:t>
      </w:r>
      <w:r>
        <w:t>service</w:t>
      </w:r>
      <w:r w:rsidR="00AB338C">
        <w:t>s</w:t>
      </w:r>
      <w:r w:rsidR="00703BAA">
        <w:t>.</w:t>
      </w:r>
      <w:r>
        <w:t xml:space="preserve"> </w:t>
      </w:r>
    </w:p>
    <w:p w14:paraId="6303C18F" w14:textId="77777777" w:rsidR="003F4116" w:rsidRDefault="003F4116" w:rsidP="007E262C"/>
    <w:p w14:paraId="14D9FE8E" w14:textId="74C59925" w:rsidR="002161DE" w:rsidRDefault="002161DE" w:rsidP="002161DE">
      <w:pPr>
        <w:pStyle w:val="Caption"/>
        <w:keepNext/>
      </w:pPr>
      <w:bookmarkStart w:id="35" w:name="_Toc481054576"/>
      <w:r w:rsidRPr="00DE3A87">
        <w:rPr>
          <w:sz w:val="24"/>
        </w:rPr>
        <w:lastRenderedPageBreak/>
        <w:t xml:space="preserve">Table </w:t>
      </w:r>
      <w:r w:rsidRPr="00DE3A87">
        <w:rPr>
          <w:sz w:val="24"/>
        </w:rPr>
        <w:fldChar w:fldCharType="begin"/>
      </w:r>
      <w:r w:rsidRPr="00DE3A87">
        <w:rPr>
          <w:sz w:val="24"/>
        </w:rPr>
        <w:instrText xml:space="preserve"> SEQ Table \* ARABIC </w:instrText>
      </w:r>
      <w:r w:rsidRPr="00DE3A87">
        <w:rPr>
          <w:sz w:val="24"/>
        </w:rPr>
        <w:fldChar w:fldCharType="separate"/>
      </w:r>
      <w:r w:rsidR="00F21416">
        <w:rPr>
          <w:noProof/>
          <w:sz w:val="24"/>
        </w:rPr>
        <w:t>7</w:t>
      </w:r>
      <w:r w:rsidRPr="00DE3A87">
        <w:rPr>
          <w:sz w:val="24"/>
        </w:rPr>
        <w:fldChar w:fldCharType="end"/>
      </w:r>
      <w:r w:rsidRPr="00DE3A87">
        <w:rPr>
          <w:sz w:val="24"/>
        </w:rPr>
        <w:t xml:space="preserve"> – 2016 </w:t>
      </w:r>
      <w:r w:rsidRPr="002161DE">
        <w:rPr>
          <w:sz w:val="24"/>
        </w:rPr>
        <w:t xml:space="preserve">Customer Satisfaction with Avista’s </w:t>
      </w:r>
      <w:r>
        <w:rPr>
          <w:sz w:val="24"/>
        </w:rPr>
        <w:t>Field Services</w:t>
      </w:r>
      <w:r w:rsidRPr="002161DE">
        <w:rPr>
          <w:sz w:val="24"/>
        </w:rPr>
        <w:t xml:space="preserve"> Representatives</w:t>
      </w:r>
      <w:bookmarkEnd w:id="35"/>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8424FD" w:rsidRPr="00B53F93" w14:paraId="1F364803" w14:textId="77777777" w:rsidTr="00983A56">
        <w:trPr>
          <w:trHeight w:val="692"/>
          <w:jc w:val="center"/>
        </w:trPr>
        <w:tc>
          <w:tcPr>
            <w:tcW w:w="4315" w:type="dxa"/>
            <w:shd w:val="clear" w:color="000000" w:fill="DEEAF6" w:themeFill="accent1" w:themeFillTint="33"/>
            <w:vAlign w:val="center"/>
            <w:hideMark/>
          </w:tcPr>
          <w:p w14:paraId="4F8073F3" w14:textId="77777777" w:rsidR="008424FD" w:rsidRPr="00B53F93" w:rsidRDefault="008424FD" w:rsidP="008424FD">
            <w:pPr>
              <w:jc w:val="center"/>
              <w:rPr>
                <w:b/>
                <w:bCs/>
              </w:rPr>
            </w:pPr>
            <w:r>
              <w:rPr>
                <w:b/>
                <w:bCs/>
              </w:rPr>
              <w:t>Customer Satisfaction with Avista’s Field Servic</w:t>
            </w:r>
            <w:r w:rsidR="007E262C">
              <w:rPr>
                <w:b/>
                <w:bCs/>
              </w:rPr>
              <w:t>es Representatives</w:t>
            </w:r>
          </w:p>
        </w:tc>
        <w:tc>
          <w:tcPr>
            <w:tcW w:w="1260" w:type="dxa"/>
            <w:shd w:val="clear" w:color="000000" w:fill="DEEAF6" w:themeFill="accent1" w:themeFillTint="33"/>
            <w:tcMar>
              <w:left w:w="29" w:type="dxa"/>
              <w:right w:w="43" w:type="dxa"/>
            </w:tcMar>
            <w:vAlign w:val="center"/>
            <w:hideMark/>
          </w:tcPr>
          <w:p w14:paraId="0DED0487" w14:textId="77777777" w:rsidR="008424FD" w:rsidRDefault="008424FD" w:rsidP="00AE61F8">
            <w:pPr>
              <w:ind w:left="-29"/>
              <w:jc w:val="center"/>
              <w:rPr>
                <w:b/>
                <w:bCs/>
              </w:rPr>
            </w:pPr>
            <w:r>
              <w:rPr>
                <w:b/>
                <w:bCs/>
              </w:rPr>
              <w:t>Service</w:t>
            </w:r>
          </w:p>
          <w:p w14:paraId="58D35AF3" w14:textId="77777777" w:rsidR="008424FD" w:rsidRPr="00B53F93" w:rsidRDefault="008424FD"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3F55070D" w14:textId="57A91FBE" w:rsidR="008424FD" w:rsidRDefault="00865F91" w:rsidP="00AE61F8">
            <w:pPr>
              <w:ind w:left="270" w:hanging="270"/>
              <w:jc w:val="center"/>
              <w:rPr>
                <w:b/>
                <w:bCs/>
              </w:rPr>
            </w:pPr>
            <w:r>
              <w:rPr>
                <w:b/>
                <w:bCs/>
              </w:rPr>
              <w:t>2016</w:t>
            </w:r>
          </w:p>
          <w:p w14:paraId="3BFC5158" w14:textId="77777777" w:rsidR="008424FD" w:rsidRPr="00B53F93" w:rsidRDefault="008424FD"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59C96BB8" w14:textId="77777777" w:rsidR="008424FD" w:rsidRPr="00B53F93" w:rsidRDefault="008424FD" w:rsidP="00AE61F8">
            <w:pPr>
              <w:ind w:left="270" w:hanging="270"/>
              <w:rPr>
                <w:b/>
                <w:bCs/>
              </w:rPr>
            </w:pPr>
            <w:r w:rsidRPr="00B53F93">
              <w:rPr>
                <w:b/>
                <w:bCs/>
              </w:rPr>
              <w:t>Achieved</w:t>
            </w:r>
          </w:p>
        </w:tc>
      </w:tr>
      <w:tr w:rsidR="008424FD" w:rsidRPr="00B53F93" w14:paraId="284CF7B7" w14:textId="77777777" w:rsidTr="00AE61F8">
        <w:trPr>
          <w:trHeight w:val="1070"/>
          <w:jc w:val="center"/>
        </w:trPr>
        <w:tc>
          <w:tcPr>
            <w:tcW w:w="4315" w:type="dxa"/>
            <w:shd w:val="clear" w:color="auto" w:fill="auto"/>
            <w:vAlign w:val="center"/>
            <w:hideMark/>
          </w:tcPr>
          <w:p w14:paraId="00757096" w14:textId="3CF64A2E" w:rsidR="008424FD" w:rsidRPr="00B53F93" w:rsidRDefault="008424FD" w:rsidP="00FE2882">
            <w:pPr>
              <w:jc w:val="center"/>
            </w:pPr>
            <w:r w:rsidRPr="00B53F93">
              <w:t xml:space="preserve">Percent of customers </w:t>
            </w:r>
            <w:r>
              <w:t xml:space="preserve">either </w:t>
            </w:r>
            <w:r w:rsidRPr="00B53F93">
              <w:t xml:space="preserve">satisfied </w:t>
            </w:r>
            <w:r>
              <w:t xml:space="preserve">or very satisfied </w:t>
            </w:r>
            <w:r w:rsidRPr="00B53F93">
              <w:t xml:space="preserve">with </w:t>
            </w:r>
            <w:r>
              <w:t>the Quality of Avista’s</w:t>
            </w:r>
            <w:r w:rsidRPr="00B53F93">
              <w:t xml:space="preserve"> </w:t>
            </w:r>
            <w:r>
              <w:t>Field Service Representatives</w:t>
            </w:r>
          </w:p>
        </w:tc>
        <w:tc>
          <w:tcPr>
            <w:tcW w:w="1260" w:type="dxa"/>
            <w:shd w:val="clear" w:color="auto" w:fill="auto"/>
            <w:tcMar>
              <w:left w:w="29" w:type="dxa"/>
              <w:right w:w="43" w:type="dxa"/>
            </w:tcMar>
            <w:vAlign w:val="center"/>
            <w:hideMark/>
          </w:tcPr>
          <w:p w14:paraId="346CE7A2" w14:textId="77777777" w:rsidR="008424FD" w:rsidRPr="00B53F93" w:rsidRDefault="008424FD" w:rsidP="00AE61F8">
            <w:pPr>
              <w:jc w:val="center"/>
            </w:pPr>
            <w:r w:rsidRPr="00B53F93">
              <w:t>90%</w:t>
            </w:r>
            <w:r>
              <w:t xml:space="preserve"> or Greater Satisfied</w:t>
            </w:r>
          </w:p>
        </w:tc>
        <w:tc>
          <w:tcPr>
            <w:tcW w:w="1800" w:type="dxa"/>
            <w:shd w:val="clear" w:color="auto" w:fill="auto"/>
            <w:noWrap/>
            <w:tcMar>
              <w:left w:w="29" w:type="dxa"/>
              <w:right w:w="43" w:type="dxa"/>
            </w:tcMar>
            <w:vAlign w:val="center"/>
            <w:hideMark/>
          </w:tcPr>
          <w:p w14:paraId="50FF1415" w14:textId="3B6DC169" w:rsidR="008424FD" w:rsidRPr="00B53F93" w:rsidRDefault="001D2B98" w:rsidP="00AE61F8">
            <w:pPr>
              <w:ind w:left="270" w:hanging="270"/>
              <w:jc w:val="center"/>
            </w:pPr>
            <w:r>
              <w:t>94.7</w:t>
            </w:r>
            <w:r w:rsidR="008424FD">
              <w:t>%</w:t>
            </w:r>
          </w:p>
        </w:tc>
        <w:tc>
          <w:tcPr>
            <w:tcW w:w="1256" w:type="dxa"/>
            <w:shd w:val="clear" w:color="auto" w:fill="auto"/>
            <w:noWrap/>
            <w:tcMar>
              <w:left w:w="29" w:type="dxa"/>
              <w:right w:w="43" w:type="dxa"/>
            </w:tcMar>
            <w:vAlign w:val="center"/>
            <w:hideMark/>
          </w:tcPr>
          <w:p w14:paraId="64B253FD" w14:textId="77777777" w:rsidR="008424FD" w:rsidRPr="00703BAA" w:rsidRDefault="00BD1CB1" w:rsidP="00BD1CB1">
            <w:pPr>
              <w:pStyle w:val="ListParagraph"/>
              <w:ind w:left="-29"/>
              <w:jc w:val="center"/>
              <w:rPr>
                <w:b/>
              </w:rPr>
            </w:pPr>
            <w:r>
              <w:rPr>
                <w:noProof/>
              </w:rPr>
              <w:drawing>
                <wp:inline distT="0" distB="0" distL="0" distR="0" wp14:anchorId="78389424" wp14:editId="2D981CD8">
                  <wp:extent cx="227965" cy="215136"/>
                  <wp:effectExtent l="0" t="0" r="0" b="0"/>
                  <wp:docPr id="31" name="Picture 31"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6E74EE79" w14:textId="77777777" w:rsidR="003F4116" w:rsidRDefault="003F4116" w:rsidP="003D6340">
      <w:pPr>
        <w:ind w:left="270" w:hanging="270"/>
      </w:pPr>
    </w:p>
    <w:p w14:paraId="2C44C049" w14:textId="63DA8E04" w:rsidR="00376078" w:rsidRDefault="00653A4F" w:rsidP="00AB6163">
      <w:r>
        <w:t>Prior to the development of the service quality measures program</w:t>
      </w:r>
      <w:r w:rsidR="00EE063B">
        <w:t>,</w:t>
      </w:r>
      <w:r>
        <w:t xml:space="preserve"> Avista did not separately track or report results for any of our state jurisdictions</w:t>
      </w:r>
      <w:r w:rsidR="001B1240">
        <w:t>, a</w:t>
      </w:r>
      <w:r>
        <w:t xml:space="preserve">nd for reporting our annual service quality performance under this program the Company will continue to use its system-wide results. We will, however, separately track and report the results for this measure for our Washington customers. For 2015, the percent of Washington customers satisfied or very satisfied with the Company’s field service representatives was </w:t>
      </w:r>
      <w:r w:rsidR="001D2B98">
        <w:t>95.5</w:t>
      </w:r>
      <w:r>
        <w:t>%.</w:t>
      </w:r>
      <w:r w:rsidR="00AB6163">
        <w:br w:type="page"/>
      </w:r>
    </w:p>
    <w:p w14:paraId="64917F91" w14:textId="77777777" w:rsidR="00376078" w:rsidRDefault="00376078" w:rsidP="00AB6163">
      <w:r w:rsidRPr="00376078">
        <w:rPr>
          <w:noProof/>
        </w:rPr>
        <w:lastRenderedPageBreak/>
        <w:drawing>
          <wp:inline distT="0" distB="0" distL="0" distR="0" wp14:anchorId="07C9BF4F" wp14:editId="324FBF90">
            <wp:extent cx="3471545" cy="1477670"/>
            <wp:effectExtent l="19050" t="19050" r="14605" b="27305"/>
            <wp:docPr id="15" name="Picture 15" descr="C:\Users\ll4710\Desktop\Problem 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l4710\Desktop\Problem solutio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7886" b="20997"/>
                    <a:stretch/>
                  </pic:blipFill>
                  <pic:spPr bwMode="auto">
                    <a:xfrm>
                      <a:off x="0" y="0"/>
                      <a:ext cx="3482263" cy="1482232"/>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285C8EA5" w14:textId="77777777" w:rsidR="009B53B6" w:rsidRDefault="009B53B6" w:rsidP="00AB6163"/>
    <w:p w14:paraId="0003B234" w14:textId="77777777" w:rsidR="001037A5" w:rsidRPr="004D5471" w:rsidRDefault="004D5471" w:rsidP="00983A56">
      <w:pPr>
        <w:pStyle w:val="Heading3"/>
        <w:tabs>
          <w:tab w:val="left" w:pos="270"/>
        </w:tabs>
        <w:spacing w:before="120" w:after="240"/>
        <w:rPr>
          <w:rFonts w:cs="Times New Roman"/>
        </w:rPr>
      </w:pPr>
      <w:bookmarkStart w:id="36" w:name="_Toc481054535"/>
      <w:r w:rsidRPr="004D5471">
        <w:rPr>
          <w:rFonts w:cs="Times New Roman"/>
        </w:rPr>
        <w:t>3</w:t>
      </w:r>
      <w:r w:rsidR="001037A5" w:rsidRPr="004D5471">
        <w:rPr>
          <w:rFonts w:cs="Times New Roman"/>
        </w:rPr>
        <w:t>.</w:t>
      </w:r>
      <w:r w:rsidR="001037A5" w:rsidRPr="004D5471">
        <w:rPr>
          <w:rFonts w:cs="Times New Roman"/>
        </w:rPr>
        <w:tab/>
      </w:r>
      <w:r w:rsidR="001037A5" w:rsidRPr="00476084">
        <w:rPr>
          <w:rFonts w:cs="Times New Roman"/>
        </w:rPr>
        <w:t>Customer Complaints made to the Commission</w:t>
      </w:r>
      <w:bookmarkEnd w:id="36"/>
    </w:p>
    <w:p w14:paraId="06B6F9A7" w14:textId="2F5CEF0D" w:rsidR="00AB6163" w:rsidRDefault="00AB6163" w:rsidP="001037A5">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w:t>
      </w:r>
      <w:r w:rsidRPr="00986767">
        <w:rPr>
          <w:rFonts w:cs="Aharoni"/>
          <w:b/>
          <w:i/>
          <w:color w:val="1F4E79" w:themeColor="accent1" w:themeShade="80"/>
        </w:rPr>
        <w:t xml:space="preserve"> the </w:t>
      </w:r>
      <w:r>
        <w:rPr>
          <w:rFonts w:cs="Aharoni"/>
          <w:b/>
          <w:i/>
          <w:color w:val="1F4E79" w:themeColor="accent1" w:themeShade="80"/>
        </w:rPr>
        <w:t xml:space="preserve">number of complaints filed by our customers with the Commission </w:t>
      </w:r>
      <w:r w:rsidR="002F717A">
        <w:rPr>
          <w:rFonts w:cs="Aharoni"/>
          <w:b/>
          <w:i/>
          <w:color w:val="1F4E79" w:themeColor="accent1" w:themeShade="80"/>
        </w:rPr>
        <w:t>will</w:t>
      </w:r>
      <w:r>
        <w:rPr>
          <w:rFonts w:cs="Aharoni"/>
          <w:b/>
          <w:i/>
          <w:color w:val="1F4E79" w:themeColor="accent1" w:themeShade="80"/>
        </w:rPr>
        <w:t xml:space="preserve"> not exceed a </w:t>
      </w:r>
      <w:r w:rsidR="009E61AC">
        <w:rPr>
          <w:rFonts w:cs="Aharoni"/>
          <w:b/>
          <w:i/>
          <w:color w:val="1F4E79" w:themeColor="accent1" w:themeShade="80"/>
        </w:rPr>
        <w:t>ratio</w:t>
      </w:r>
      <w:r>
        <w:rPr>
          <w:rFonts w:cs="Aharoni"/>
          <w:b/>
          <w:i/>
          <w:color w:val="1F4E79" w:themeColor="accent1" w:themeShade="80"/>
        </w:rPr>
        <w:t xml:space="preserve"> of 0.4 com</w:t>
      </w:r>
      <w:r w:rsidR="009E61AC">
        <w:rPr>
          <w:rFonts w:cs="Aharoni"/>
          <w:b/>
          <w:i/>
          <w:color w:val="1F4E79" w:themeColor="accent1" w:themeShade="80"/>
        </w:rPr>
        <w:t>plaints per 1,000 customers</w:t>
      </w:r>
      <w:r>
        <w:rPr>
          <w:rFonts w:cs="Aharoni"/>
          <w:b/>
          <w:i/>
          <w:color w:val="1F4E79" w:themeColor="accent1" w:themeShade="80"/>
        </w:rPr>
        <w:t>.</w:t>
      </w:r>
      <w:r>
        <w:rPr>
          <w:rStyle w:val="FootnoteReference"/>
          <w:rFonts w:cs="Aharoni"/>
          <w:b/>
          <w:i/>
          <w:color w:val="1F4E79" w:themeColor="accent1" w:themeShade="80"/>
        </w:rPr>
        <w:footnoteReference w:id="10"/>
      </w:r>
    </w:p>
    <w:p w14:paraId="349442D0" w14:textId="77777777" w:rsidR="00AE4903" w:rsidRDefault="00AE4903" w:rsidP="001037A5"/>
    <w:p w14:paraId="5B264C83" w14:textId="21A129BB" w:rsidR="00B64C33" w:rsidRDefault="00AE4903" w:rsidP="001037A5">
      <w:r>
        <w:t xml:space="preserve">When our customers are unhappy with any aspect of the service they receive from Avista, and the Company is made aware of the issue, our intent is work with the customer to quickly and fairly resolve the issue to their satisfaction. </w:t>
      </w:r>
      <w:r w:rsidR="007A2276">
        <w:t>Though we are successful in resolving the majority of these customer issues, there are some that cannot be favorably resolved</w:t>
      </w:r>
      <w:r w:rsidR="00B64C33">
        <w:t xml:space="preserve"> and result in the customer filing a formal complaint with the Commission. In addition to complaints arising in this manner, there are also instances where a customer files a complaint without having first notified the Company of their issue or concern.</w:t>
      </w:r>
      <w:r w:rsidR="00983A56">
        <w:t xml:space="preserve"> </w:t>
      </w:r>
      <w:r w:rsidR="00B64C33">
        <w:t xml:space="preserve">While </w:t>
      </w:r>
      <w:r w:rsidR="001B1240">
        <w:t xml:space="preserve">past experience has shown that </w:t>
      </w:r>
      <w:r w:rsidR="00B64C33">
        <w:t xml:space="preserve">the Commission ultimately finds in the great majority of these complaints that the Company has acted properly, Avista agrees that the number of complaints filed does provide one </w:t>
      </w:r>
      <w:r w:rsidR="00555E41">
        <w:t>indicator</w:t>
      </w:r>
      <w:r w:rsidR="00B64C33">
        <w:t xml:space="preserve"> of the level of dissatisfaction </w:t>
      </w:r>
      <w:r w:rsidR="00983A56">
        <w:t>our customers</w:t>
      </w:r>
      <w:r w:rsidR="00BB13ED">
        <w:t xml:space="preserve"> </w:t>
      </w:r>
      <w:r w:rsidR="00653A4F">
        <w:t xml:space="preserve">may </w:t>
      </w:r>
      <w:r w:rsidR="00BB13ED">
        <w:t xml:space="preserve">have with our service. </w:t>
      </w:r>
    </w:p>
    <w:p w14:paraId="054CB814" w14:textId="77777777" w:rsidR="001037A5" w:rsidRDefault="001037A5" w:rsidP="001037A5"/>
    <w:p w14:paraId="1A03F546" w14:textId="392A0234" w:rsidR="004643BB" w:rsidRDefault="00BB13ED" w:rsidP="00F87592">
      <w:r w:rsidRPr="004109C1">
        <w:rPr>
          <w:b/>
        </w:rPr>
        <w:t>201</w:t>
      </w:r>
      <w:r w:rsidR="009D7D69">
        <w:rPr>
          <w:b/>
        </w:rPr>
        <w:t>6</w:t>
      </w:r>
      <w:r w:rsidRPr="004109C1">
        <w:rPr>
          <w:b/>
        </w:rPr>
        <w:t xml:space="preserve"> Results</w:t>
      </w:r>
      <w:r w:rsidRPr="002D5827">
        <w:t xml:space="preserve"> </w:t>
      </w:r>
      <w:r>
        <w:t xml:space="preserve">– Our Washington customers filed a total of </w:t>
      </w:r>
      <w:r w:rsidR="009D7D69">
        <w:t>103</w:t>
      </w:r>
      <w:r w:rsidR="00082155">
        <w:t xml:space="preserve"> </w:t>
      </w:r>
      <w:r>
        <w:t>complain</w:t>
      </w:r>
      <w:r w:rsidR="009E61AC">
        <w:t>ts with the Commission in 201</w:t>
      </w:r>
      <w:r w:rsidR="009D7D69">
        <w:t>6</w:t>
      </w:r>
      <w:r w:rsidR="009E61AC">
        <w:t xml:space="preserve">. The predominant areas of concern </w:t>
      </w:r>
      <w:r>
        <w:t xml:space="preserve">related </w:t>
      </w:r>
      <w:r w:rsidR="00763B56">
        <w:t xml:space="preserve">to </w:t>
      </w:r>
      <w:r>
        <w:t>cred</w:t>
      </w:r>
      <w:r w:rsidR="00555E41">
        <w:t xml:space="preserve">it and collections </w:t>
      </w:r>
      <w:r w:rsidR="00BD1CB1">
        <w:t xml:space="preserve">and </w:t>
      </w:r>
      <w:r w:rsidR="00555E41">
        <w:t>billing</w:t>
      </w:r>
      <w:r w:rsidR="00BD1CB1">
        <w:t xml:space="preserve"> matters</w:t>
      </w:r>
      <w:r w:rsidR="006777C8">
        <w:t>, just as in years past</w:t>
      </w:r>
      <w:r w:rsidR="00BD1CB1">
        <w:t>.</w:t>
      </w:r>
      <w:r w:rsidR="00983A56">
        <w:t xml:space="preserve"> </w:t>
      </w:r>
      <w:r w:rsidR="009D7D69">
        <w:t xml:space="preserve">The Company experienced an increase of 33 complaints in 2016 as compared to 2015.  The primary reason for this increase was attributed to </w:t>
      </w:r>
      <w:r w:rsidR="006777C8">
        <w:t xml:space="preserve">winter bills and the ensuing media coverage that occurred in January and February 2015, which resulted in 40 complaints being filed with the Commission in February 2015, compared to 6 the prior year.  </w:t>
      </w:r>
      <w:r w:rsidR="00555E41">
        <w:t xml:space="preserve">Avista’s customer count as defined for this measure was </w:t>
      </w:r>
      <w:r w:rsidR="009D7D69">
        <w:t>416,100</w:t>
      </w:r>
      <w:r w:rsidR="00555E41">
        <w:t>. The resulting fraction of complaints (</w:t>
      </w:r>
      <w:r w:rsidR="009D7D69">
        <w:t>103</w:t>
      </w:r>
      <w:r w:rsidR="00555E41">
        <w:t xml:space="preserve"> ÷ </w:t>
      </w:r>
      <w:r w:rsidR="009D7D69">
        <w:t>416,100</w:t>
      </w:r>
      <w:r w:rsidR="00555E41">
        <w:t>)</w:t>
      </w:r>
      <w:r w:rsidR="00062447">
        <w:t xml:space="preserve"> was 0.000</w:t>
      </w:r>
      <w:r w:rsidR="009D7D69">
        <w:t>2475</w:t>
      </w:r>
      <w:r w:rsidR="00555E41">
        <w:t xml:space="preserve">, and the </w:t>
      </w:r>
      <w:r w:rsidR="009E61AC">
        <w:t>number</w:t>
      </w:r>
      <w:r w:rsidR="00555E41">
        <w:t xml:space="preserve"> of complaints per 1,000 customers (</w:t>
      </w:r>
      <w:r w:rsidR="00062447">
        <w:t>0</w:t>
      </w:r>
      <w:r w:rsidR="00555E41">
        <w:t>.</w:t>
      </w:r>
      <w:r w:rsidR="00BD1CB1">
        <w:t>000</w:t>
      </w:r>
      <w:r w:rsidR="009D7D69">
        <w:t>2475</w:t>
      </w:r>
      <w:r w:rsidR="00BD1CB1">
        <w:t xml:space="preserve"> </w:t>
      </w:r>
      <w:r w:rsidR="00555E41">
        <w:t xml:space="preserve">× 1,000) was </w:t>
      </w:r>
      <w:r w:rsidR="00062447">
        <w:t>0.</w:t>
      </w:r>
      <w:r w:rsidR="009D7D69">
        <w:t>25</w:t>
      </w:r>
      <w:r w:rsidR="00FB2278">
        <w:t xml:space="preserve"> (rounded</w:t>
      </w:r>
      <w:r w:rsidR="002C0190">
        <w:t xml:space="preserve"> up</w:t>
      </w:r>
      <w:r w:rsidR="00FB2278">
        <w:t>)</w:t>
      </w:r>
      <w:r w:rsidR="007C0E99">
        <w:t>,</w:t>
      </w:r>
      <w:r w:rsidR="00062447">
        <w:t xml:space="preserve"> </w:t>
      </w:r>
      <w:r w:rsidR="007C0E99">
        <w:t>as noted in the table below.</w:t>
      </w:r>
    </w:p>
    <w:p w14:paraId="2B02822B" w14:textId="77777777" w:rsidR="00983A56" w:rsidRDefault="00983A56" w:rsidP="00050C24">
      <w:pPr>
        <w:tabs>
          <w:tab w:val="left" w:pos="360"/>
        </w:tabs>
      </w:pPr>
    </w:p>
    <w:p w14:paraId="4058278D" w14:textId="691711B0" w:rsidR="002161DE" w:rsidRPr="002161DE" w:rsidRDefault="002161DE" w:rsidP="002161DE">
      <w:pPr>
        <w:pStyle w:val="Caption"/>
        <w:keepNext/>
        <w:rPr>
          <w:sz w:val="24"/>
        </w:rPr>
      </w:pPr>
      <w:bookmarkStart w:id="37" w:name="_Toc481054577"/>
      <w:r w:rsidRPr="002161DE">
        <w:rPr>
          <w:sz w:val="24"/>
        </w:rPr>
        <w:t xml:space="preserve">Table </w:t>
      </w:r>
      <w:r w:rsidRPr="002161DE">
        <w:rPr>
          <w:sz w:val="24"/>
        </w:rPr>
        <w:fldChar w:fldCharType="begin"/>
      </w:r>
      <w:r w:rsidRPr="002161DE">
        <w:rPr>
          <w:sz w:val="24"/>
        </w:rPr>
        <w:instrText xml:space="preserve"> SEQ Table \* ARABIC </w:instrText>
      </w:r>
      <w:r w:rsidRPr="002161DE">
        <w:rPr>
          <w:sz w:val="24"/>
        </w:rPr>
        <w:fldChar w:fldCharType="separate"/>
      </w:r>
      <w:r w:rsidR="00F21416">
        <w:rPr>
          <w:noProof/>
          <w:sz w:val="24"/>
        </w:rPr>
        <w:t>8</w:t>
      </w:r>
      <w:r w:rsidRPr="002161DE">
        <w:rPr>
          <w:sz w:val="24"/>
        </w:rPr>
        <w:fldChar w:fldCharType="end"/>
      </w:r>
      <w:r w:rsidRPr="002161DE">
        <w:rPr>
          <w:sz w:val="24"/>
        </w:rPr>
        <w:t xml:space="preserve"> – 2016 Percent of Avista’s Customers Who File</w:t>
      </w:r>
      <w:r w:rsidR="00DE3A87">
        <w:rPr>
          <w:sz w:val="24"/>
        </w:rPr>
        <w:t>d</w:t>
      </w:r>
      <w:r w:rsidRPr="002161DE">
        <w:rPr>
          <w:sz w:val="24"/>
        </w:rPr>
        <w:t xml:space="preserve"> a Commission Complaint</w:t>
      </w:r>
      <w:bookmarkEnd w:id="37"/>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530"/>
        <w:gridCol w:w="1530"/>
        <w:gridCol w:w="1256"/>
      </w:tblGrid>
      <w:tr w:rsidR="00050C24" w:rsidRPr="00B53F93" w14:paraId="4B01EABB" w14:textId="77777777" w:rsidTr="00983A56">
        <w:trPr>
          <w:trHeight w:val="692"/>
          <w:jc w:val="center"/>
        </w:trPr>
        <w:tc>
          <w:tcPr>
            <w:tcW w:w="4315" w:type="dxa"/>
            <w:shd w:val="clear" w:color="000000" w:fill="DEEAF6" w:themeFill="accent1" w:themeFillTint="33"/>
            <w:vAlign w:val="center"/>
            <w:hideMark/>
          </w:tcPr>
          <w:p w14:paraId="05880356" w14:textId="350E8E90" w:rsidR="00050C24" w:rsidRPr="00B53F93" w:rsidRDefault="00050C24" w:rsidP="00AE61F8">
            <w:pPr>
              <w:jc w:val="center"/>
              <w:rPr>
                <w:b/>
                <w:bCs/>
              </w:rPr>
            </w:pPr>
            <w:r>
              <w:rPr>
                <w:b/>
                <w:bCs/>
              </w:rPr>
              <w:t>Percent of Avista’s Customers Who File</w:t>
            </w:r>
            <w:r w:rsidR="00DE3A87">
              <w:rPr>
                <w:b/>
                <w:bCs/>
              </w:rPr>
              <w:t>d</w:t>
            </w:r>
            <w:r>
              <w:rPr>
                <w:b/>
                <w:bCs/>
              </w:rPr>
              <w:t xml:space="preserve"> </w:t>
            </w:r>
            <w:r w:rsidR="0091319C">
              <w:rPr>
                <w:b/>
                <w:bCs/>
              </w:rPr>
              <w:t xml:space="preserve">a </w:t>
            </w:r>
            <w:r>
              <w:rPr>
                <w:b/>
                <w:bCs/>
              </w:rPr>
              <w:t>Commission Complaint</w:t>
            </w:r>
          </w:p>
        </w:tc>
        <w:tc>
          <w:tcPr>
            <w:tcW w:w="1530" w:type="dxa"/>
            <w:shd w:val="clear" w:color="000000" w:fill="DEEAF6" w:themeFill="accent1" w:themeFillTint="33"/>
            <w:tcMar>
              <w:left w:w="29" w:type="dxa"/>
              <w:right w:w="43" w:type="dxa"/>
            </w:tcMar>
            <w:vAlign w:val="center"/>
            <w:hideMark/>
          </w:tcPr>
          <w:p w14:paraId="4DF4BCA1" w14:textId="77777777" w:rsidR="00050C24" w:rsidRDefault="00050C24" w:rsidP="00AE61F8">
            <w:pPr>
              <w:ind w:left="-29"/>
              <w:jc w:val="center"/>
              <w:rPr>
                <w:b/>
                <w:bCs/>
              </w:rPr>
            </w:pPr>
            <w:r>
              <w:rPr>
                <w:b/>
                <w:bCs/>
              </w:rPr>
              <w:t>Service</w:t>
            </w:r>
          </w:p>
          <w:p w14:paraId="40F543C8" w14:textId="77777777" w:rsidR="00050C24" w:rsidRPr="00B53F93" w:rsidRDefault="00050C24" w:rsidP="00AE61F8">
            <w:pPr>
              <w:ind w:left="-29"/>
              <w:jc w:val="center"/>
              <w:rPr>
                <w:b/>
                <w:bCs/>
              </w:rPr>
            </w:pPr>
            <w:r w:rsidRPr="005C45F4">
              <w:rPr>
                <w:b/>
                <w:bCs/>
              </w:rPr>
              <w:t>Quality</w:t>
            </w:r>
          </w:p>
        </w:tc>
        <w:tc>
          <w:tcPr>
            <w:tcW w:w="1530" w:type="dxa"/>
            <w:shd w:val="clear" w:color="000000" w:fill="DEEAF6" w:themeFill="accent1" w:themeFillTint="33"/>
            <w:noWrap/>
            <w:tcMar>
              <w:left w:w="29" w:type="dxa"/>
              <w:right w:w="43" w:type="dxa"/>
            </w:tcMar>
            <w:vAlign w:val="center"/>
            <w:hideMark/>
          </w:tcPr>
          <w:p w14:paraId="1C361A96" w14:textId="26C5F060" w:rsidR="00050C24" w:rsidRDefault="009D7D69" w:rsidP="00AE61F8">
            <w:pPr>
              <w:ind w:left="270" w:hanging="270"/>
              <w:jc w:val="center"/>
              <w:rPr>
                <w:b/>
                <w:bCs/>
              </w:rPr>
            </w:pPr>
            <w:r>
              <w:rPr>
                <w:b/>
                <w:bCs/>
              </w:rPr>
              <w:t>2016</w:t>
            </w:r>
          </w:p>
          <w:p w14:paraId="62A6B88B" w14:textId="77777777" w:rsidR="00050C24" w:rsidRPr="00B53F93" w:rsidRDefault="00050C24"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1029459" w14:textId="77777777" w:rsidR="00050C24" w:rsidRPr="00B53F93" w:rsidRDefault="00050C24" w:rsidP="00AE61F8">
            <w:pPr>
              <w:ind w:left="270" w:hanging="270"/>
              <w:rPr>
                <w:b/>
                <w:bCs/>
              </w:rPr>
            </w:pPr>
            <w:r w:rsidRPr="00B53F93">
              <w:rPr>
                <w:b/>
                <w:bCs/>
              </w:rPr>
              <w:t>Achieved</w:t>
            </w:r>
          </w:p>
        </w:tc>
      </w:tr>
      <w:tr w:rsidR="00050C24" w:rsidRPr="00B53F93" w14:paraId="3D142345" w14:textId="77777777" w:rsidTr="00F87592">
        <w:trPr>
          <w:trHeight w:val="989"/>
          <w:jc w:val="center"/>
        </w:trPr>
        <w:tc>
          <w:tcPr>
            <w:tcW w:w="4315" w:type="dxa"/>
            <w:shd w:val="clear" w:color="auto" w:fill="auto"/>
            <w:vAlign w:val="center"/>
            <w:hideMark/>
          </w:tcPr>
          <w:p w14:paraId="2396DDF4" w14:textId="77777777" w:rsidR="00050C24" w:rsidRPr="00B53F93" w:rsidRDefault="00AE2F16" w:rsidP="00412729">
            <w:pPr>
              <w:jc w:val="center"/>
            </w:pPr>
            <w:r>
              <w:t>Number</w:t>
            </w:r>
            <w:r w:rsidR="00050C24" w:rsidRPr="00B53F93">
              <w:t xml:space="preserve"> of </w:t>
            </w:r>
            <w:r w:rsidR="00412729">
              <w:t xml:space="preserve">Avista’s </w:t>
            </w:r>
            <w:r w:rsidR="00050C24" w:rsidRPr="00B53F93">
              <w:t xml:space="preserve">customers </w:t>
            </w:r>
            <w:r w:rsidR="00412729">
              <w:t>who file a complaint with the Commission</w:t>
            </w:r>
            <w:r>
              <w:t xml:space="preserve"> (number of complaints per 1,000 customers)</w:t>
            </w:r>
          </w:p>
        </w:tc>
        <w:tc>
          <w:tcPr>
            <w:tcW w:w="1530" w:type="dxa"/>
            <w:shd w:val="clear" w:color="auto" w:fill="auto"/>
            <w:tcMar>
              <w:left w:w="29" w:type="dxa"/>
              <w:right w:w="43" w:type="dxa"/>
            </w:tcMar>
            <w:vAlign w:val="center"/>
            <w:hideMark/>
          </w:tcPr>
          <w:p w14:paraId="6DCDA132" w14:textId="77777777" w:rsidR="00050C24" w:rsidRPr="00B53F93" w:rsidRDefault="00AE2F16" w:rsidP="009E61AC">
            <w:pPr>
              <w:jc w:val="center"/>
            </w:pPr>
            <w:r>
              <w:t>Ratio</w:t>
            </w:r>
            <w:r w:rsidR="009E61AC">
              <w:t xml:space="preserve"> of 0.4 or Lower</w:t>
            </w:r>
          </w:p>
        </w:tc>
        <w:tc>
          <w:tcPr>
            <w:tcW w:w="1530" w:type="dxa"/>
            <w:shd w:val="clear" w:color="auto" w:fill="auto"/>
            <w:noWrap/>
            <w:tcMar>
              <w:left w:w="29" w:type="dxa"/>
              <w:right w:w="43" w:type="dxa"/>
            </w:tcMar>
            <w:vAlign w:val="center"/>
            <w:hideMark/>
          </w:tcPr>
          <w:p w14:paraId="04ADE6EA" w14:textId="1DDA1058" w:rsidR="00050C24" w:rsidRPr="00B53F93" w:rsidRDefault="00062447" w:rsidP="009D7D69">
            <w:pPr>
              <w:ind w:left="270" w:hanging="270"/>
              <w:jc w:val="center"/>
            </w:pPr>
            <w:r>
              <w:t>0.</w:t>
            </w:r>
            <w:r w:rsidR="009D7D69">
              <w:t>25</w:t>
            </w:r>
          </w:p>
        </w:tc>
        <w:tc>
          <w:tcPr>
            <w:tcW w:w="1256" w:type="dxa"/>
            <w:shd w:val="clear" w:color="auto" w:fill="auto"/>
            <w:noWrap/>
            <w:tcMar>
              <w:left w:w="29" w:type="dxa"/>
              <w:right w:w="43" w:type="dxa"/>
            </w:tcMar>
            <w:vAlign w:val="center"/>
            <w:hideMark/>
          </w:tcPr>
          <w:p w14:paraId="1E805A47" w14:textId="77777777" w:rsidR="00050C24" w:rsidRPr="000C7617" w:rsidRDefault="00674C18" w:rsidP="00AE61F8">
            <w:pPr>
              <w:ind w:left="270" w:hanging="270"/>
              <w:jc w:val="center"/>
              <w:rPr>
                <w:b/>
              </w:rPr>
            </w:pPr>
            <w:r>
              <w:rPr>
                <w:noProof/>
              </w:rPr>
              <w:drawing>
                <wp:inline distT="0" distB="0" distL="0" distR="0" wp14:anchorId="3F97565F" wp14:editId="2BD9546D">
                  <wp:extent cx="227965" cy="215136"/>
                  <wp:effectExtent l="0" t="0" r="0" b="0"/>
                  <wp:docPr id="250880" name="Picture 250880"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0C497595" w14:textId="7E36E290" w:rsidR="006C249A" w:rsidRDefault="00376078" w:rsidP="00050C24">
      <w:pPr>
        <w:tabs>
          <w:tab w:val="left" w:pos="360"/>
        </w:tabs>
      </w:pPr>
      <w:r>
        <w:rPr>
          <w:noProof/>
          <w:color w:val="0000FF"/>
        </w:rPr>
        <w:lastRenderedPageBreak/>
        <w:drawing>
          <wp:inline distT="0" distB="0" distL="0" distR="0" wp14:anchorId="7E98B09C" wp14:editId="6655D455">
            <wp:extent cx="3276337" cy="1554480"/>
            <wp:effectExtent l="19050" t="19050" r="19685" b="26670"/>
            <wp:docPr id="13" name="irc_mi" descr="https://www.lifefone.com/media/wysiwyg/2015/senior_on_phon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lifefone.com/media/wysiwyg/2015/senior_on_phone.jpg">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960" b="23871"/>
                    <a:stretch/>
                  </pic:blipFill>
                  <pic:spPr bwMode="auto">
                    <a:xfrm>
                      <a:off x="0" y="0"/>
                      <a:ext cx="3286493" cy="1559299"/>
                    </a:xfrm>
                    <a:prstGeom prst="roundRect">
                      <a:avLst>
                        <a:gd name="adj" fmla="val 8594"/>
                      </a:avLst>
                    </a:prstGeom>
                    <a:solidFill>
                      <a:srgbClr val="FFFFFF">
                        <a:shade val="85000"/>
                      </a:srgbClr>
                    </a:solidFill>
                    <a:ln>
                      <a:solidFill>
                        <a:sysClr val="windowText" lastClr="000000"/>
                      </a:solidFill>
                    </a:ln>
                    <a:effectLst/>
                    <a:extLst>
                      <a:ext uri="{53640926-AAD7-44D8-BBD7-CCE9431645EC}">
                        <a14:shadowObscured xmlns:a14="http://schemas.microsoft.com/office/drawing/2010/main"/>
                      </a:ext>
                    </a:extLst>
                  </pic:spPr>
                </pic:pic>
              </a:graphicData>
            </a:graphic>
          </wp:inline>
        </w:drawing>
      </w:r>
    </w:p>
    <w:p w14:paraId="026E5322" w14:textId="77777777" w:rsidR="009B53B6" w:rsidRDefault="009B53B6" w:rsidP="00050C24">
      <w:pPr>
        <w:tabs>
          <w:tab w:val="left" w:pos="360"/>
        </w:tabs>
      </w:pPr>
    </w:p>
    <w:p w14:paraId="79309F61" w14:textId="38213672" w:rsidR="001E2B81" w:rsidRPr="00A42FD7" w:rsidRDefault="004D5471" w:rsidP="00983A56">
      <w:pPr>
        <w:pStyle w:val="Heading3"/>
        <w:tabs>
          <w:tab w:val="left" w:pos="270"/>
        </w:tabs>
        <w:spacing w:before="120" w:after="240"/>
        <w:rPr>
          <w:rFonts w:cs="Times New Roman"/>
          <w:u w:val="single"/>
        </w:rPr>
      </w:pPr>
      <w:bookmarkStart w:id="38" w:name="_Toc481054536"/>
      <w:r>
        <w:rPr>
          <w:rFonts w:cs="Times New Roman"/>
        </w:rPr>
        <w:t>4</w:t>
      </w:r>
      <w:r w:rsidR="00583FFF" w:rsidRPr="004D5471">
        <w:rPr>
          <w:rFonts w:cs="Times New Roman"/>
        </w:rPr>
        <w:t>.</w:t>
      </w:r>
      <w:r w:rsidR="00583FFF" w:rsidRPr="004D5471">
        <w:rPr>
          <w:rFonts w:cs="Times New Roman"/>
        </w:rPr>
        <w:tab/>
      </w:r>
      <w:r w:rsidR="00583FFF" w:rsidRPr="00476084">
        <w:rPr>
          <w:rFonts w:cs="Times New Roman"/>
        </w:rPr>
        <w:t xml:space="preserve">Answering </w:t>
      </w:r>
      <w:r w:rsidR="00085CCE" w:rsidRPr="00476084">
        <w:rPr>
          <w:rFonts w:cs="Times New Roman"/>
        </w:rPr>
        <w:t xml:space="preserve">Our </w:t>
      </w:r>
      <w:r w:rsidR="00583FFF" w:rsidRPr="00476084">
        <w:rPr>
          <w:rFonts w:cs="Times New Roman"/>
        </w:rPr>
        <w:t>Customer</w:t>
      </w:r>
      <w:r w:rsidR="00085CCE" w:rsidRPr="00476084">
        <w:rPr>
          <w:rFonts w:cs="Times New Roman"/>
        </w:rPr>
        <w:t>’s</w:t>
      </w:r>
      <w:r w:rsidR="00583FFF" w:rsidRPr="00476084">
        <w:rPr>
          <w:rFonts w:cs="Times New Roman"/>
        </w:rPr>
        <w:t xml:space="preserve"> Calls Promptly</w:t>
      </w:r>
      <w:bookmarkEnd w:id="38"/>
    </w:p>
    <w:p w14:paraId="595F4CAA" w14:textId="4B9C5D73" w:rsidR="00363D1F" w:rsidRDefault="00363D1F" w:rsidP="00A42FD7">
      <w:pPr>
        <w:tabs>
          <w:tab w:val="left" w:pos="360"/>
        </w:tabs>
        <w:spacing w:after="120"/>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w:t>
      </w:r>
      <w:r w:rsidRPr="00986767">
        <w:rPr>
          <w:rFonts w:cs="Aharoni"/>
          <w:b/>
          <w:i/>
          <w:color w:val="1F4E79" w:themeColor="accent1" w:themeShade="80"/>
        </w:rPr>
        <w:t xml:space="preserve"> </w:t>
      </w:r>
      <w:r w:rsidR="005D2366">
        <w:rPr>
          <w:rFonts w:cs="Aharoni"/>
          <w:b/>
          <w:i/>
          <w:color w:val="1F4E79" w:themeColor="accent1" w:themeShade="80"/>
        </w:rPr>
        <w:t xml:space="preserve">the percentage of customer calls answered live by a customer service representative within 60 seconds </w:t>
      </w:r>
      <w:r w:rsidR="009F31A3">
        <w:rPr>
          <w:rFonts w:cs="Aharoni"/>
          <w:b/>
          <w:i/>
          <w:color w:val="1F4E79" w:themeColor="accent1" w:themeShade="80"/>
        </w:rPr>
        <w:t>will</w:t>
      </w:r>
      <w:r w:rsidR="005D2366">
        <w:rPr>
          <w:rFonts w:cs="Aharoni"/>
          <w:b/>
          <w:i/>
          <w:color w:val="1F4E79" w:themeColor="accent1" w:themeShade="80"/>
        </w:rPr>
        <w:t xml:space="preserve"> average </w:t>
      </w:r>
      <w:r>
        <w:rPr>
          <w:rFonts w:cs="Aharoni"/>
          <w:b/>
          <w:i/>
          <w:color w:val="1F4E79" w:themeColor="accent1" w:themeShade="80"/>
        </w:rPr>
        <w:t>80% or greater.</w:t>
      </w:r>
      <w:r>
        <w:rPr>
          <w:rStyle w:val="FootnoteReference"/>
          <w:rFonts w:cs="Aharoni"/>
          <w:b/>
          <w:i/>
          <w:color w:val="1F4E79" w:themeColor="accent1" w:themeShade="80"/>
        </w:rPr>
        <w:footnoteReference w:id="11"/>
      </w:r>
    </w:p>
    <w:p w14:paraId="1EDB2CC5" w14:textId="42E5F469" w:rsidR="002F5B97" w:rsidRDefault="00A42FD7" w:rsidP="00A42FD7">
      <w:pPr>
        <w:tabs>
          <w:tab w:val="left" w:pos="360"/>
        </w:tabs>
        <w:spacing w:after="120"/>
      </w:pPr>
      <w:r>
        <w:t>T</w:t>
      </w:r>
      <w:r w:rsidR="00470ADD">
        <w:t xml:space="preserve">his </w:t>
      </w:r>
      <w:r>
        <w:t>particular customer service measur</w:t>
      </w:r>
      <w:r w:rsidR="009E6874">
        <w:t xml:space="preserve">e </w:t>
      </w:r>
      <w:r w:rsidR="00470ADD">
        <w:t xml:space="preserve">is </w:t>
      </w:r>
      <w:r>
        <w:t xml:space="preserve">one of the </w:t>
      </w:r>
      <w:r w:rsidR="00470ADD">
        <w:t xml:space="preserve">subset of </w:t>
      </w:r>
      <w:r>
        <w:t xml:space="preserve">service attributes that contribute to the customer’s overall satisfaction with our service representatives and contact center. Often referred to as the “grade of service,” this measure </w:t>
      </w:r>
      <w:r w:rsidR="007C0E99">
        <w:t>is the average percentage of</w:t>
      </w:r>
      <w:r>
        <w:t xml:space="preserve"> customer calls to our </w:t>
      </w:r>
      <w:r w:rsidR="007C0E99">
        <w:t>contact</w:t>
      </w:r>
      <w:r w:rsidR="00674C18">
        <w:t xml:space="preserve"> </w:t>
      </w:r>
      <w:r>
        <w:t xml:space="preserve">center that are answered live by a customer service representative within 60 seconds </w:t>
      </w:r>
      <w:r w:rsidR="007C0E99">
        <w:t>for those customers who wish to speak with a service representative</w:t>
      </w:r>
      <w:r>
        <w:t xml:space="preserve">. </w:t>
      </w:r>
      <w:r w:rsidR="002F5B97">
        <w:t>When a customer calls Avista’s contact center their call is initially received by our automated (voice activated) phone system. The customer is presented the option of using the phone system for self-service (e.g. to check their account balance or pay their bill, etc.) or to speak with a customer service representative live to meet their service need. Avista’s response time in answering the customer’s call is the time that elapses between the customer’s request to speak to a representative and when their call is answered live by a representative.</w:t>
      </w:r>
    </w:p>
    <w:p w14:paraId="380CFC7C" w14:textId="0CFA3D7F" w:rsidR="00A42FD7" w:rsidRDefault="00A42FD7" w:rsidP="00A42FD7">
      <w:pPr>
        <w:tabs>
          <w:tab w:val="left" w:pos="360"/>
        </w:tabs>
        <w:spacing w:after="120"/>
      </w:pPr>
      <w:r>
        <w:t xml:space="preserve">For many years Avista has maintained a service benchmark of 80% or greater, even though some utilities and businesses have established a higher </w:t>
      </w:r>
      <w:r w:rsidR="00E62D31">
        <w:t>“</w:t>
      </w:r>
      <w:r w:rsidR="00674C18">
        <w:t xml:space="preserve">grade </w:t>
      </w:r>
      <w:r>
        <w:t>of service</w:t>
      </w:r>
      <w:r w:rsidR="00E62D31">
        <w:t>”</w:t>
      </w:r>
      <w:r>
        <w:t xml:space="preserve"> (e.g. 90%</w:t>
      </w:r>
      <w:r w:rsidR="00674C18">
        <w:t xml:space="preserve"> or a </w:t>
      </w:r>
      <w:r w:rsidR="0083669B">
        <w:t xml:space="preserve">goal </w:t>
      </w:r>
      <w:r w:rsidR="00674C18">
        <w:t>of answering calls within 30 seconds</w:t>
      </w:r>
      <w:r>
        <w:t>). Because it requires an increased level of staffing and cost to customers</w:t>
      </w:r>
      <w:r w:rsidR="00F41967">
        <w:t xml:space="preserve"> to achieve a higher </w:t>
      </w:r>
      <w:r w:rsidR="007C0E99">
        <w:t>service level, Avista has focuse</w:t>
      </w:r>
      <w:r w:rsidR="00F41967">
        <w:t>d on lower cost / no cost measures</w:t>
      </w:r>
      <w:r w:rsidR="00131959">
        <w:t>, such as</w:t>
      </w:r>
      <w:r w:rsidR="00F41967">
        <w:t xml:space="preserve"> </w:t>
      </w:r>
      <w:r w:rsidR="00131959">
        <w:t xml:space="preserve">effective employee training and coaching to achieve superior standards for attributes such as courtesy, caring, knowledge, and proficiency, </w:t>
      </w:r>
      <w:r w:rsidR="00F41967">
        <w:t xml:space="preserve">to maintain our very high level of overall customer satisfaction with our </w:t>
      </w:r>
      <w:r w:rsidR="00131959">
        <w:t>service representatives and contact center.</w:t>
      </w:r>
    </w:p>
    <w:p w14:paraId="653EFC02" w14:textId="6806D3C7" w:rsidR="00131959" w:rsidRDefault="00131959" w:rsidP="00A42FD7">
      <w:pPr>
        <w:tabs>
          <w:tab w:val="left" w:pos="360"/>
        </w:tabs>
        <w:spacing w:after="120"/>
      </w:pPr>
      <w:r>
        <w:t>In addition to responding to customer</w:t>
      </w:r>
      <w:r w:rsidR="009E3D46">
        <w:t>s</w:t>
      </w:r>
      <w:r>
        <w:t xml:space="preserve"> effectively, Avista has implemented measures to help reduce the overall volume of customer calls, which helps reduce the cost of service paid by our customers. The</w:t>
      </w:r>
      <w:r w:rsidR="00762C80">
        <w:t>se</w:t>
      </w:r>
      <w:r>
        <w:t xml:space="preserve"> </w:t>
      </w:r>
      <w:r w:rsidR="00762C80">
        <w:t>efforts</w:t>
      </w:r>
      <w:r>
        <w:t xml:space="preserve"> include </w:t>
      </w:r>
      <w:r w:rsidR="00762C80">
        <w:t>providing</w:t>
      </w:r>
      <w:r>
        <w:t xml:space="preserve"> customers a way to communicate with the Company using their preferred “channel” of communication, such as e-mail, customer web, or </w:t>
      </w:r>
      <w:r w:rsidR="002F5B97">
        <w:t xml:space="preserve">the </w:t>
      </w:r>
      <w:r>
        <w:t xml:space="preserve">automated phone system. </w:t>
      </w:r>
      <w:r w:rsidR="002A32A2">
        <w:t xml:space="preserve"> In addition to providing for numerous communication channels, the Company has </w:t>
      </w:r>
      <w:r w:rsidR="002A32A2">
        <w:lastRenderedPageBreak/>
        <w:t>focused on enhancing customer self-service options as discussed above.  These efforts not only help</w:t>
      </w:r>
      <w:r w:rsidR="00363D1F">
        <w:t xml:space="preserve"> reduce the volume of calls to our contact center and maintain a high level of service</w:t>
      </w:r>
      <w:r w:rsidR="00BD461B">
        <w:t xml:space="preserve"> at lower cost</w:t>
      </w:r>
      <w:r w:rsidR="00363D1F">
        <w:t>, but also improves customer satisfaction.</w:t>
      </w:r>
    </w:p>
    <w:p w14:paraId="76AE1C5F" w14:textId="1CBA7850" w:rsidR="001D5CDA" w:rsidRDefault="005C3495" w:rsidP="00665ED7">
      <w:r w:rsidRPr="004109C1">
        <w:rPr>
          <w:b/>
        </w:rPr>
        <w:t>201</w:t>
      </w:r>
      <w:r w:rsidR="002A32A2">
        <w:rPr>
          <w:b/>
        </w:rPr>
        <w:t>6</w:t>
      </w:r>
      <w:r w:rsidRPr="004109C1">
        <w:rPr>
          <w:b/>
        </w:rPr>
        <w:t xml:space="preserve"> Results</w:t>
      </w:r>
      <w:r w:rsidRPr="002D5827">
        <w:t xml:space="preserve"> </w:t>
      </w:r>
      <w:r>
        <w:t>–</w:t>
      </w:r>
      <w:r w:rsidR="00607EB2">
        <w:t xml:space="preserve"> </w:t>
      </w:r>
      <w:r w:rsidR="002A0F44">
        <w:t xml:space="preserve">Our Washington customers </w:t>
      </w:r>
      <w:r w:rsidR="002F5B97">
        <w:t xml:space="preserve">made a total of </w:t>
      </w:r>
      <w:r w:rsidR="006E344C">
        <w:t>726,644</w:t>
      </w:r>
      <w:r w:rsidR="002F5B97">
        <w:t xml:space="preserve"> qualifying</w:t>
      </w:r>
      <w:r w:rsidR="002A0F44">
        <w:t xml:space="preserve"> calls to Avista that were answered live by a customer service representative in 2015. Of these calls, </w:t>
      </w:r>
      <w:r w:rsidR="006E344C">
        <w:t>593,667</w:t>
      </w:r>
      <w:r w:rsidR="002A0F44">
        <w:t xml:space="preserve"> were answered live in 60 seconds or less, for a score of </w:t>
      </w:r>
      <w:r w:rsidR="006E344C">
        <w:t>81.7</w:t>
      </w:r>
      <w:r w:rsidR="002A0F44">
        <w:t>%</w:t>
      </w:r>
      <w:r w:rsidR="002F5B97">
        <w:t>, as shown in the table below</w:t>
      </w:r>
      <w:r w:rsidR="002A0F44">
        <w:t>.</w:t>
      </w:r>
    </w:p>
    <w:p w14:paraId="10604381" w14:textId="77777777" w:rsidR="002F5B97" w:rsidRDefault="002F5B97" w:rsidP="00665ED7"/>
    <w:p w14:paraId="2ADC3726" w14:textId="5E8DB291" w:rsidR="002161DE" w:rsidRPr="002161DE" w:rsidRDefault="002161DE" w:rsidP="002161DE">
      <w:pPr>
        <w:pStyle w:val="Caption"/>
        <w:keepNext/>
        <w:rPr>
          <w:sz w:val="24"/>
        </w:rPr>
      </w:pPr>
      <w:bookmarkStart w:id="39" w:name="_Toc481054578"/>
      <w:r w:rsidRPr="002161DE">
        <w:rPr>
          <w:sz w:val="24"/>
        </w:rPr>
        <w:t xml:space="preserve">Table </w:t>
      </w:r>
      <w:r w:rsidRPr="002161DE">
        <w:rPr>
          <w:sz w:val="24"/>
        </w:rPr>
        <w:fldChar w:fldCharType="begin"/>
      </w:r>
      <w:r w:rsidRPr="002161DE">
        <w:rPr>
          <w:sz w:val="24"/>
        </w:rPr>
        <w:instrText xml:space="preserve"> SEQ Table \* ARABIC </w:instrText>
      </w:r>
      <w:r w:rsidRPr="002161DE">
        <w:rPr>
          <w:sz w:val="24"/>
        </w:rPr>
        <w:fldChar w:fldCharType="separate"/>
      </w:r>
      <w:r w:rsidR="00F21416">
        <w:rPr>
          <w:noProof/>
          <w:sz w:val="24"/>
        </w:rPr>
        <w:t>9</w:t>
      </w:r>
      <w:r w:rsidRPr="002161DE">
        <w:rPr>
          <w:sz w:val="24"/>
        </w:rPr>
        <w:fldChar w:fldCharType="end"/>
      </w:r>
      <w:r w:rsidRPr="002161DE">
        <w:rPr>
          <w:sz w:val="24"/>
        </w:rPr>
        <w:t xml:space="preserve"> – 2016 Percent of Avista’s Customer Calls Answered Live </w:t>
      </w:r>
      <w:r w:rsidR="002A32A2">
        <w:rPr>
          <w:sz w:val="24"/>
        </w:rPr>
        <w:t>w</w:t>
      </w:r>
      <w:r w:rsidRPr="002161DE">
        <w:rPr>
          <w:sz w:val="24"/>
        </w:rPr>
        <w:t>ithin 60 Seconds</w:t>
      </w:r>
      <w:bookmarkEnd w:id="39"/>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A22728" w:rsidRPr="00B53F93" w14:paraId="718F9F22" w14:textId="77777777" w:rsidTr="00762C80">
        <w:trPr>
          <w:trHeight w:val="692"/>
          <w:jc w:val="center"/>
        </w:trPr>
        <w:tc>
          <w:tcPr>
            <w:tcW w:w="4315" w:type="dxa"/>
            <w:shd w:val="clear" w:color="000000" w:fill="DEEAF6" w:themeFill="accent1" w:themeFillTint="33"/>
            <w:vAlign w:val="center"/>
            <w:hideMark/>
          </w:tcPr>
          <w:p w14:paraId="10835CA7" w14:textId="77777777" w:rsidR="00A22728" w:rsidRPr="00B53F93" w:rsidRDefault="00A22728" w:rsidP="00AE61F8">
            <w:pPr>
              <w:jc w:val="center"/>
              <w:rPr>
                <w:b/>
                <w:bCs/>
              </w:rPr>
            </w:pPr>
            <w:r>
              <w:rPr>
                <w:b/>
                <w:bCs/>
              </w:rPr>
              <w:t>Percent of Avista’</w:t>
            </w:r>
            <w:r w:rsidR="001D5CDA">
              <w:rPr>
                <w:b/>
                <w:bCs/>
              </w:rPr>
              <w:t xml:space="preserve">s Customer Calls Answered </w:t>
            </w:r>
            <w:r w:rsidR="008A37B4">
              <w:rPr>
                <w:b/>
                <w:bCs/>
              </w:rPr>
              <w:t xml:space="preserve">Live </w:t>
            </w:r>
            <w:r w:rsidR="001D5CDA">
              <w:rPr>
                <w:b/>
                <w:bCs/>
              </w:rPr>
              <w:t>Within 60 Seconds</w:t>
            </w:r>
          </w:p>
        </w:tc>
        <w:tc>
          <w:tcPr>
            <w:tcW w:w="1260" w:type="dxa"/>
            <w:shd w:val="clear" w:color="000000" w:fill="DEEAF6" w:themeFill="accent1" w:themeFillTint="33"/>
            <w:tcMar>
              <w:left w:w="29" w:type="dxa"/>
              <w:right w:w="43" w:type="dxa"/>
            </w:tcMar>
            <w:vAlign w:val="center"/>
            <w:hideMark/>
          </w:tcPr>
          <w:p w14:paraId="1A863B20" w14:textId="77777777" w:rsidR="00A22728" w:rsidRDefault="00A22728" w:rsidP="00AE61F8">
            <w:pPr>
              <w:ind w:left="-29"/>
              <w:jc w:val="center"/>
              <w:rPr>
                <w:b/>
                <w:bCs/>
              </w:rPr>
            </w:pPr>
            <w:r>
              <w:rPr>
                <w:b/>
                <w:bCs/>
              </w:rPr>
              <w:t>Service</w:t>
            </w:r>
          </w:p>
          <w:p w14:paraId="2A9706E7" w14:textId="77777777" w:rsidR="00A22728" w:rsidRPr="00B53F93" w:rsidRDefault="00A22728"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7EF0A24F" w14:textId="2587255D" w:rsidR="00A22728" w:rsidRDefault="00A22728" w:rsidP="00AE61F8">
            <w:pPr>
              <w:ind w:left="270" w:hanging="270"/>
              <w:jc w:val="center"/>
              <w:rPr>
                <w:b/>
                <w:bCs/>
              </w:rPr>
            </w:pPr>
            <w:r>
              <w:rPr>
                <w:b/>
                <w:bCs/>
              </w:rPr>
              <w:t>201</w:t>
            </w:r>
            <w:r w:rsidR="001D2B98">
              <w:rPr>
                <w:b/>
                <w:bCs/>
              </w:rPr>
              <w:t>6</w:t>
            </w:r>
          </w:p>
          <w:p w14:paraId="708F9B18" w14:textId="77777777" w:rsidR="00A22728" w:rsidRPr="00B53F93" w:rsidRDefault="00A22728"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503DE539" w14:textId="77777777" w:rsidR="00A22728" w:rsidRPr="00B53F93" w:rsidRDefault="00A22728" w:rsidP="00674C18">
            <w:pPr>
              <w:ind w:left="270" w:hanging="270"/>
              <w:jc w:val="center"/>
              <w:rPr>
                <w:b/>
                <w:bCs/>
              </w:rPr>
            </w:pPr>
            <w:r w:rsidRPr="00B53F93">
              <w:rPr>
                <w:b/>
                <w:bCs/>
              </w:rPr>
              <w:t>Achieved</w:t>
            </w:r>
          </w:p>
        </w:tc>
      </w:tr>
      <w:tr w:rsidR="00A22728" w:rsidRPr="00B53F93" w14:paraId="5C040BC9" w14:textId="77777777" w:rsidTr="00AE61F8">
        <w:trPr>
          <w:trHeight w:val="1016"/>
          <w:jc w:val="center"/>
        </w:trPr>
        <w:tc>
          <w:tcPr>
            <w:tcW w:w="4315" w:type="dxa"/>
            <w:shd w:val="clear" w:color="auto" w:fill="auto"/>
            <w:vAlign w:val="center"/>
            <w:hideMark/>
          </w:tcPr>
          <w:p w14:paraId="2DD8DCFB" w14:textId="77777777" w:rsidR="00A22728" w:rsidRPr="00B53F93" w:rsidRDefault="00A22728" w:rsidP="00AE61F8">
            <w:pPr>
              <w:jc w:val="center"/>
            </w:pPr>
            <w:r w:rsidRPr="00B53F93">
              <w:t xml:space="preserve">Percent of </w:t>
            </w:r>
            <w:r>
              <w:t xml:space="preserve">Avista’s </w:t>
            </w:r>
            <w:r w:rsidR="001D5CDA">
              <w:t xml:space="preserve">customer calls answered </w:t>
            </w:r>
            <w:r w:rsidR="002A0F44">
              <w:t xml:space="preserve">live </w:t>
            </w:r>
            <w:r w:rsidR="001D5CDA">
              <w:t>by a customer service representative within 60 seconds</w:t>
            </w:r>
          </w:p>
        </w:tc>
        <w:tc>
          <w:tcPr>
            <w:tcW w:w="1260" w:type="dxa"/>
            <w:shd w:val="clear" w:color="auto" w:fill="auto"/>
            <w:tcMar>
              <w:left w:w="29" w:type="dxa"/>
              <w:right w:w="43" w:type="dxa"/>
            </w:tcMar>
            <w:vAlign w:val="center"/>
            <w:hideMark/>
          </w:tcPr>
          <w:p w14:paraId="73A245F3" w14:textId="77777777" w:rsidR="00A22728" w:rsidRPr="00B53F93" w:rsidRDefault="001D5CDA" w:rsidP="00AE61F8">
            <w:pPr>
              <w:jc w:val="center"/>
            </w:pPr>
            <w:r>
              <w:t>80% or Greater</w:t>
            </w:r>
          </w:p>
        </w:tc>
        <w:tc>
          <w:tcPr>
            <w:tcW w:w="1800" w:type="dxa"/>
            <w:shd w:val="clear" w:color="auto" w:fill="auto"/>
            <w:noWrap/>
            <w:tcMar>
              <w:left w:w="29" w:type="dxa"/>
              <w:right w:w="43" w:type="dxa"/>
            </w:tcMar>
            <w:vAlign w:val="center"/>
            <w:hideMark/>
          </w:tcPr>
          <w:p w14:paraId="33626108" w14:textId="63F5ABD7" w:rsidR="00A22728" w:rsidRPr="00B53F93" w:rsidRDefault="002A0F44" w:rsidP="0002526E">
            <w:pPr>
              <w:ind w:left="270" w:hanging="270"/>
              <w:jc w:val="center"/>
            </w:pPr>
            <w:r>
              <w:t>8</w:t>
            </w:r>
            <w:r w:rsidR="006E344C">
              <w:t>1.7</w:t>
            </w:r>
            <w:r w:rsidR="00A22728">
              <w:t>%</w:t>
            </w:r>
          </w:p>
        </w:tc>
        <w:tc>
          <w:tcPr>
            <w:tcW w:w="1256" w:type="dxa"/>
            <w:shd w:val="clear" w:color="auto" w:fill="auto"/>
            <w:noWrap/>
            <w:tcMar>
              <w:left w:w="29" w:type="dxa"/>
              <w:right w:w="43" w:type="dxa"/>
            </w:tcMar>
            <w:vAlign w:val="center"/>
            <w:hideMark/>
          </w:tcPr>
          <w:p w14:paraId="60313D28" w14:textId="77777777" w:rsidR="00A22728" w:rsidRPr="000C7617" w:rsidRDefault="00674C18" w:rsidP="00AE61F8">
            <w:pPr>
              <w:ind w:left="270" w:hanging="270"/>
              <w:jc w:val="center"/>
              <w:rPr>
                <w:b/>
              </w:rPr>
            </w:pPr>
            <w:r>
              <w:rPr>
                <w:noProof/>
              </w:rPr>
              <w:drawing>
                <wp:inline distT="0" distB="0" distL="0" distR="0" wp14:anchorId="4B88B23D" wp14:editId="562AA36D">
                  <wp:extent cx="227965" cy="215136"/>
                  <wp:effectExtent l="0" t="0" r="0" b="0"/>
                  <wp:docPr id="250881" name="Picture 250881"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2244F936" w14:textId="77777777" w:rsidR="00583FFF" w:rsidRDefault="00583FFF" w:rsidP="006C249A">
      <w:pPr>
        <w:tabs>
          <w:tab w:val="left" w:pos="360"/>
        </w:tabs>
      </w:pPr>
    </w:p>
    <w:p w14:paraId="4B194244" w14:textId="77777777" w:rsidR="006C249A" w:rsidRDefault="006C249A" w:rsidP="006C249A">
      <w:pPr>
        <w:tabs>
          <w:tab w:val="left" w:pos="360"/>
        </w:tabs>
      </w:pPr>
    </w:p>
    <w:p w14:paraId="231006A4" w14:textId="77777777" w:rsidR="006C249A" w:rsidRDefault="006C249A" w:rsidP="006C249A">
      <w:pPr>
        <w:tabs>
          <w:tab w:val="left" w:pos="360"/>
        </w:tabs>
      </w:pPr>
    </w:p>
    <w:p w14:paraId="38DB968C" w14:textId="77777777" w:rsidR="006C249A" w:rsidRDefault="006C249A" w:rsidP="006C249A">
      <w:pPr>
        <w:tabs>
          <w:tab w:val="left" w:pos="360"/>
        </w:tabs>
      </w:pPr>
    </w:p>
    <w:p w14:paraId="5B2B51F3" w14:textId="77777777" w:rsidR="00914EB0" w:rsidRDefault="00914EB0">
      <w:r>
        <w:br w:type="page"/>
      </w:r>
    </w:p>
    <w:p w14:paraId="27F3AFFF" w14:textId="77777777" w:rsidR="00674C18" w:rsidRDefault="00674C18" w:rsidP="00921883">
      <w:pPr>
        <w:rPr>
          <w:rFonts w:cs="Aharoni"/>
        </w:rPr>
      </w:pPr>
      <w:r>
        <w:rPr>
          <w:noProof/>
        </w:rPr>
        <w:lastRenderedPageBreak/>
        <w:drawing>
          <wp:inline distT="0" distB="0" distL="0" distR="0" wp14:anchorId="4152A3AD" wp14:editId="054C2E12">
            <wp:extent cx="3471545" cy="1645920"/>
            <wp:effectExtent l="19050" t="19050" r="14605" b="11430"/>
            <wp:docPr id="250886" name="Picture 3" descr="F:\ST Maries Hot St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71" name="Picture 3" descr="F:\ST Maries Hot Stick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8387" b="18397"/>
                    <a:stretch/>
                  </pic:blipFill>
                  <pic:spPr bwMode="auto">
                    <a:xfrm>
                      <a:off x="0" y="0"/>
                      <a:ext cx="3476631" cy="1648331"/>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45DDDE05" w14:textId="77777777" w:rsidR="009B53B6" w:rsidRDefault="009B53B6" w:rsidP="00921883">
      <w:pPr>
        <w:rPr>
          <w:rFonts w:cs="Aharoni"/>
        </w:rPr>
      </w:pPr>
    </w:p>
    <w:p w14:paraId="4AB37F83" w14:textId="77777777" w:rsidR="006D69A1" w:rsidRPr="006D69A1" w:rsidRDefault="006D69A1" w:rsidP="00762C80">
      <w:pPr>
        <w:pStyle w:val="Heading3"/>
        <w:tabs>
          <w:tab w:val="left" w:pos="270"/>
        </w:tabs>
        <w:spacing w:before="120" w:after="240"/>
        <w:rPr>
          <w:rFonts w:cs="Aharoni"/>
        </w:rPr>
      </w:pPr>
      <w:bookmarkStart w:id="40" w:name="_Toc481054537"/>
      <w:r w:rsidRPr="006D69A1">
        <w:rPr>
          <w:rFonts w:cs="Aharoni"/>
        </w:rPr>
        <w:t>5.</w:t>
      </w:r>
      <w:r w:rsidRPr="006D69A1">
        <w:rPr>
          <w:rFonts w:cs="Aharoni"/>
        </w:rPr>
        <w:tab/>
      </w:r>
      <w:r w:rsidRPr="00476084">
        <w:rPr>
          <w:rFonts w:cs="Aharoni"/>
        </w:rPr>
        <w:t>Avista’s Response Time for Electric Emergencies</w:t>
      </w:r>
      <w:bookmarkEnd w:id="40"/>
    </w:p>
    <w:p w14:paraId="632F8F11" w14:textId="1A82B70C" w:rsidR="00914EB0" w:rsidRDefault="00914EB0" w:rsidP="00583FFF">
      <w:pPr>
        <w:tabs>
          <w:tab w:val="left" w:pos="360"/>
        </w:tabs>
      </w:pPr>
      <w:r w:rsidRPr="00986767">
        <w:rPr>
          <w:rFonts w:cs="Aharoni"/>
          <w:b/>
          <w:i/>
          <w:color w:val="1F4E79" w:themeColor="accent1" w:themeShade="80"/>
        </w:rPr>
        <w:t xml:space="preserve">As part of </w:t>
      </w:r>
      <w:r w:rsidR="005D2366">
        <w:rPr>
          <w:rFonts w:cs="Aharoni"/>
          <w:b/>
          <w:i/>
          <w:color w:val="1F4E79" w:themeColor="accent1" w:themeShade="80"/>
        </w:rPr>
        <w:t>Avista’s</w:t>
      </w:r>
      <w:r w:rsidRPr="00986767">
        <w:rPr>
          <w:rFonts w:cs="Aharoni"/>
          <w:b/>
          <w:i/>
          <w:color w:val="1F4E79" w:themeColor="accent1" w:themeShade="80"/>
        </w:rPr>
        <w:t xml:space="preserve"> Service Quality Measures program</w:t>
      </w:r>
      <w:r w:rsidR="005D2366">
        <w:rPr>
          <w:rFonts w:cs="Aharoni"/>
          <w:b/>
          <w:i/>
          <w:color w:val="1F4E79" w:themeColor="accent1" w:themeShade="80"/>
        </w:rPr>
        <w:t xml:space="preserve">, the </w:t>
      </w:r>
      <w:r>
        <w:rPr>
          <w:rFonts w:cs="Aharoni"/>
          <w:b/>
          <w:i/>
          <w:color w:val="1F4E79" w:themeColor="accent1" w:themeShade="80"/>
        </w:rPr>
        <w:t xml:space="preserve">average response time to an electric </w:t>
      </w:r>
      <w:r w:rsidR="005D2366">
        <w:rPr>
          <w:rFonts w:cs="Aharoni"/>
          <w:b/>
          <w:i/>
          <w:color w:val="1F4E79" w:themeColor="accent1" w:themeShade="80"/>
        </w:rPr>
        <w:t xml:space="preserve">system </w:t>
      </w:r>
      <w:r>
        <w:rPr>
          <w:rFonts w:cs="Aharoni"/>
          <w:b/>
          <w:i/>
          <w:color w:val="1F4E79" w:themeColor="accent1" w:themeShade="80"/>
        </w:rPr>
        <w:t xml:space="preserve">emergency </w:t>
      </w:r>
      <w:r w:rsidR="009F31A3">
        <w:rPr>
          <w:rFonts w:cs="Aharoni"/>
          <w:b/>
          <w:i/>
          <w:color w:val="1F4E79" w:themeColor="accent1" w:themeShade="80"/>
        </w:rPr>
        <w:t xml:space="preserve">will </w:t>
      </w:r>
      <w:r>
        <w:rPr>
          <w:rFonts w:cs="Aharoni"/>
          <w:b/>
          <w:i/>
          <w:color w:val="1F4E79" w:themeColor="accent1" w:themeShade="80"/>
        </w:rPr>
        <w:t>not exceed 80 minutes for the year.</w:t>
      </w:r>
      <w:r>
        <w:rPr>
          <w:rStyle w:val="FootnoteReference"/>
          <w:rFonts w:cs="Aharoni"/>
          <w:b/>
          <w:i/>
          <w:color w:val="1F4E79" w:themeColor="accent1" w:themeShade="80"/>
        </w:rPr>
        <w:footnoteReference w:id="12"/>
      </w:r>
      <w:r>
        <w:t xml:space="preserve"> </w:t>
      </w:r>
    </w:p>
    <w:p w14:paraId="32906E25" w14:textId="77777777" w:rsidR="00D64B0E" w:rsidRDefault="00D64B0E" w:rsidP="00583FFF">
      <w:pPr>
        <w:tabs>
          <w:tab w:val="left" w:pos="360"/>
        </w:tabs>
      </w:pPr>
    </w:p>
    <w:p w14:paraId="61903CCF" w14:textId="56B2F6CE" w:rsidR="002F5B97" w:rsidRDefault="00D64B0E" w:rsidP="00D64B0E">
      <w:pPr>
        <w:tabs>
          <w:tab w:val="left" w:pos="360"/>
        </w:tabs>
      </w:pPr>
      <w:r>
        <w:t xml:space="preserve">When our customers call Avista </w:t>
      </w:r>
      <w:r w:rsidR="002F5B97">
        <w:t>to report an electric emergency</w:t>
      </w:r>
      <w:r>
        <w:t xml:space="preserve"> we work with the customer to quickly ascertain the </w:t>
      </w:r>
      <w:r w:rsidR="007E65E8">
        <w:t xml:space="preserve">particular </w:t>
      </w:r>
      <w:r>
        <w:t>circumstances being reported</w:t>
      </w:r>
      <w:r w:rsidR="007E65E8">
        <w:t>, and instruct the customer on how best to ensure their own safety and that of others</w:t>
      </w:r>
      <w:r w:rsidR="000C5D32">
        <w:t xml:space="preserve"> until help arrives</w:t>
      </w:r>
      <w:r w:rsidR="007E65E8">
        <w:t xml:space="preserve">. We immediately begin the dispatch of service personnel best situated to respond in the shortest time possible. </w:t>
      </w:r>
      <w:r w:rsidR="002F5B97">
        <w:t>Once a</w:t>
      </w:r>
      <w:r w:rsidR="000C5D32">
        <w:t>t the scene</w:t>
      </w:r>
      <w:r w:rsidR="007E65E8">
        <w:t xml:space="preserve"> </w:t>
      </w:r>
      <w:r w:rsidR="000C5D32">
        <w:t>Avista’s</w:t>
      </w:r>
      <w:r w:rsidR="007E65E8">
        <w:t xml:space="preserve"> first priority </w:t>
      </w:r>
      <w:r w:rsidR="000C5D32">
        <w:t xml:space="preserve">is </w:t>
      </w:r>
      <w:r w:rsidR="007E65E8">
        <w:t>to make the situation safe for our customers, citizens, other emergency responders, and our employees. Restoration of the problem can begin once the safety of the site is secure</w:t>
      </w:r>
      <w:r w:rsidR="002F5B97">
        <w:t>d</w:t>
      </w:r>
      <w:r w:rsidR="007E65E8">
        <w:t xml:space="preserve"> and needed resources arrive at the scene. The Company’s ability to respond quickly to an electrical emergency is influenced by many factors, some of which include the urban or rural locale</w:t>
      </w:r>
      <w:r w:rsidR="00B62D79">
        <w:t xml:space="preserve">, the location of the nearest available respondent (especially in rural areas), the time of day, season of the year, weather conditions, traffic, and the presence of other simultaneous emergency events across the system. </w:t>
      </w:r>
      <w:r w:rsidR="002F5B97">
        <w:t>For this measure, the response time to an e</w:t>
      </w:r>
      <w:r w:rsidR="002F5B97" w:rsidRPr="003611A8">
        <w:t xml:space="preserve">lectric </w:t>
      </w:r>
      <w:r w:rsidR="002F5B97">
        <w:t>e</w:t>
      </w:r>
      <w:r w:rsidR="002F5B97" w:rsidRPr="003611A8">
        <w:t>mergency</w:t>
      </w:r>
      <w:r w:rsidR="002F5B97">
        <w:t xml:space="preserve"> is the elapsed time between the confirmation of the emergency with the customer (when the dispatch field order is given) and when the Avista service person arrives at the scene.</w:t>
      </w:r>
    </w:p>
    <w:p w14:paraId="4EDDA7C4" w14:textId="77777777" w:rsidR="00583FFF" w:rsidRDefault="00583FFF" w:rsidP="00583FFF"/>
    <w:p w14:paraId="16ED7F96" w14:textId="0173019F" w:rsidR="009B53B6" w:rsidRDefault="001917EF" w:rsidP="002F5B97">
      <w:r w:rsidRPr="004109C1">
        <w:rPr>
          <w:b/>
        </w:rPr>
        <w:t>201</w:t>
      </w:r>
      <w:r w:rsidR="004D1868">
        <w:rPr>
          <w:b/>
        </w:rPr>
        <w:t>6</w:t>
      </w:r>
      <w:r w:rsidRPr="004109C1">
        <w:rPr>
          <w:b/>
        </w:rPr>
        <w:t xml:space="preserve"> Results</w:t>
      </w:r>
      <w:r w:rsidRPr="002D5827">
        <w:t xml:space="preserve"> </w:t>
      </w:r>
      <w:r>
        <w:t>–</w:t>
      </w:r>
      <w:r w:rsidR="00583FFF">
        <w:t xml:space="preserve">The average response time for the year is calculated by dividing the sum of all </w:t>
      </w:r>
      <w:r>
        <w:t xml:space="preserve">applicable </w:t>
      </w:r>
      <w:r w:rsidR="00583FFF">
        <w:t xml:space="preserve">electric emergency response times by the total number of </w:t>
      </w:r>
      <w:r>
        <w:t>qualifying electric emergency incidents</w:t>
      </w:r>
      <w:r w:rsidR="00583FFF">
        <w:t>.</w:t>
      </w:r>
      <w:r>
        <w:t xml:space="preserve"> Avista received </w:t>
      </w:r>
      <w:r w:rsidR="001D2B98">
        <w:t>434</w:t>
      </w:r>
      <w:r>
        <w:t xml:space="preserve"> qualifying emergency reports in 201</w:t>
      </w:r>
      <w:r w:rsidR="004D1868">
        <w:t>6</w:t>
      </w:r>
      <w:r>
        <w:t xml:space="preserve">, which had a cumulative response time of </w:t>
      </w:r>
      <w:r w:rsidR="001D2B98">
        <w:t>17,059</w:t>
      </w:r>
      <w:r w:rsidR="00674C18">
        <w:t xml:space="preserve"> </w:t>
      </w:r>
      <w:r>
        <w:t xml:space="preserve">minutes. </w:t>
      </w:r>
      <w:r w:rsidR="00604786">
        <w:t>The average response time for the year is calculated by dividing the cumulative response time by the total number of responses. The resulting average for 201</w:t>
      </w:r>
      <w:r w:rsidR="004D1868">
        <w:t>6</w:t>
      </w:r>
      <w:r w:rsidR="00604786">
        <w:t xml:space="preserve"> was </w:t>
      </w:r>
      <w:r w:rsidR="001D2B98">
        <w:t>39.3</w:t>
      </w:r>
      <w:r w:rsidR="00604786">
        <w:t xml:space="preserve"> minutes</w:t>
      </w:r>
      <w:r w:rsidR="002F5B97">
        <w:t xml:space="preserve"> as noted in the table below.</w:t>
      </w:r>
    </w:p>
    <w:p w14:paraId="04A91865" w14:textId="77777777" w:rsidR="009B53B6" w:rsidRDefault="009B53B6">
      <w:pPr>
        <w:jc w:val="left"/>
      </w:pPr>
      <w:r>
        <w:br w:type="page"/>
      </w:r>
    </w:p>
    <w:p w14:paraId="145E01E3" w14:textId="6D8ACE0F" w:rsidR="00647B0D" w:rsidRPr="00647B0D" w:rsidRDefault="00647B0D" w:rsidP="00647B0D">
      <w:pPr>
        <w:pStyle w:val="Caption"/>
        <w:keepNext/>
        <w:rPr>
          <w:sz w:val="24"/>
        </w:rPr>
      </w:pPr>
      <w:bookmarkStart w:id="41" w:name="_Toc481054579"/>
      <w:r w:rsidRPr="00647B0D">
        <w:rPr>
          <w:sz w:val="24"/>
        </w:rPr>
        <w:lastRenderedPageBreak/>
        <w:t xml:space="preserve">Table </w:t>
      </w:r>
      <w:r w:rsidRPr="00647B0D">
        <w:rPr>
          <w:sz w:val="24"/>
        </w:rPr>
        <w:fldChar w:fldCharType="begin"/>
      </w:r>
      <w:r w:rsidRPr="00647B0D">
        <w:rPr>
          <w:sz w:val="24"/>
        </w:rPr>
        <w:instrText xml:space="preserve"> SEQ Table \* ARABIC </w:instrText>
      </w:r>
      <w:r w:rsidRPr="00647B0D">
        <w:rPr>
          <w:sz w:val="24"/>
        </w:rPr>
        <w:fldChar w:fldCharType="separate"/>
      </w:r>
      <w:r w:rsidR="00F21416">
        <w:rPr>
          <w:noProof/>
          <w:sz w:val="24"/>
        </w:rPr>
        <w:t>10</w:t>
      </w:r>
      <w:r w:rsidRPr="00647B0D">
        <w:rPr>
          <w:sz w:val="24"/>
        </w:rPr>
        <w:fldChar w:fldCharType="end"/>
      </w:r>
      <w:r w:rsidRPr="00647B0D">
        <w:rPr>
          <w:sz w:val="24"/>
        </w:rPr>
        <w:t xml:space="preserve"> – 2016 Avista’s Response Time for Electric Emergencies</w:t>
      </w:r>
      <w:bookmarkEnd w:id="41"/>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1260"/>
        <w:gridCol w:w="1800"/>
        <w:gridCol w:w="1256"/>
      </w:tblGrid>
      <w:tr w:rsidR="008A37B4" w:rsidRPr="00B53F93" w14:paraId="7EB6389E" w14:textId="77777777" w:rsidTr="003F4116">
        <w:trPr>
          <w:trHeight w:val="692"/>
          <w:jc w:val="center"/>
        </w:trPr>
        <w:tc>
          <w:tcPr>
            <w:tcW w:w="4315" w:type="dxa"/>
            <w:shd w:val="clear" w:color="000000" w:fill="DEEAF6" w:themeFill="accent1" w:themeFillTint="33"/>
            <w:vAlign w:val="center"/>
            <w:hideMark/>
          </w:tcPr>
          <w:p w14:paraId="22F03BF2" w14:textId="77777777" w:rsidR="008A37B4" w:rsidRPr="00B53F93" w:rsidRDefault="008A37B4" w:rsidP="00AE61F8">
            <w:pPr>
              <w:jc w:val="center"/>
              <w:rPr>
                <w:b/>
                <w:bCs/>
              </w:rPr>
            </w:pPr>
            <w:r>
              <w:rPr>
                <w:b/>
                <w:bCs/>
              </w:rPr>
              <w:t>Avista’s Response Time for Electric Emergencies</w:t>
            </w:r>
          </w:p>
        </w:tc>
        <w:tc>
          <w:tcPr>
            <w:tcW w:w="1260" w:type="dxa"/>
            <w:shd w:val="clear" w:color="000000" w:fill="DEEAF6" w:themeFill="accent1" w:themeFillTint="33"/>
            <w:tcMar>
              <w:left w:w="29" w:type="dxa"/>
              <w:right w:w="43" w:type="dxa"/>
            </w:tcMar>
            <w:vAlign w:val="center"/>
            <w:hideMark/>
          </w:tcPr>
          <w:p w14:paraId="75386916" w14:textId="77777777" w:rsidR="008A37B4" w:rsidRDefault="008A37B4" w:rsidP="00AE61F8">
            <w:pPr>
              <w:ind w:left="-29"/>
              <w:jc w:val="center"/>
              <w:rPr>
                <w:b/>
                <w:bCs/>
              </w:rPr>
            </w:pPr>
            <w:r>
              <w:rPr>
                <w:b/>
                <w:bCs/>
              </w:rPr>
              <w:t>Service</w:t>
            </w:r>
          </w:p>
          <w:p w14:paraId="10245759" w14:textId="77777777" w:rsidR="008A37B4" w:rsidRPr="00B53F93" w:rsidRDefault="008A37B4" w:rsidP="00AE61F8">
            <w:pPr>
              <w:ind w:left="-29"/>
              <w:jc w:val="center"/>
              <w:rPr>
                <w:b/>
                <w:bCs/>
              </w:rPr>
            </w:pPr>
            <w:r w:rsidRPr="005C45F4">
              <w:rPr>
                <w:b/>
                <w:bCs/>
              </w:rPr>
              <w:t>Quality</w:t>
            </w:r>
          </w:p>
        </w:tc>
        <w:tc>
          <w:tcPr>
            <w:tcW w:w="1800" w:type="dxa"/>
            <w:shd w:val="clear" w:color="000000" w:fill="DEEAF6" w:themeFill="accent1" w:themeFillTint="33"/>
            <w:noWrap/>
            <w:tcMar>
              <w:left w:w="29" w:type="dxa"/>
              <w:right w:w="43" w:type="dxa"/>
            </w:tcMar>
            <w:vAlign w:val="center"/>
            <w:hideMark/>
          </w:tcPr>
          <w:p w14:paraId="5D37A99A" w14:textId="7E926F56" w:rsidR="008A37B4" w:rsidRDefault="004D1868" w:rsidP="00AE61F8">
            <w:pPr>
              <w:ind w:left="270" w:hanging="270"/>
              <w:jc w:val="center"/>
              <w:rPr>
                <w:b/>
                <w:bCs/>
              </w:rPr>
            </w:pPr>
            <w:r>
              <w:rPr>
                <w:b/>
                <w:bCs/>
              </w:rPr>
              <w:t>2016</w:t>
            </w:r>
          </w:p>
          <w:p w14:paraId="3B726298" w14:textId="77777777" w:rsidR="008A37B4" w:rsidRPr="00B53F93" w:rsidRDefault="008A37B4" w:rsidP="00AE61F8">
            <w:pPr>
              <w:ind w:left="270" w:hanging="270"/>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2E3D3F68" w14:textId="77777777" w:rsidR="008A37B4" w:rsidRPr="00B53F93" w:rsidRDefault="006F5CA5" w:rsidP="00AE61F8">
            <w:pPr>
              <w:ind w:left="270" w:hanging="270"/>
              <w:rPr>
                <w:b/>
                <w:bCs/>
              </w:rPr>
            </w:pPr>
            <w:r>
              <w:rPr>
                <w:b/>
                <w:bCs/>
              </w:rPr>
              <w:t xml:space="preserve">  </w:t>
            </w:r>
            <w:r w:rsidR="008A37B4" w:rsidRPr="00B53F93">
              <w:rPr>
                <w:b/>
                <w:bCs/>
              </w:rPr>
              <w:t>Achieved</w:t>
            </w:r>
          </w:p>
        </w:tc>
      </w:tr>
      <w:tr w:rsidR="008A37B4" w:rsidRPr="00B53F93" w14:paraId="7894D5DE" w14:textId="77777777" w:rsidTr="00AE61F8">
        <w:trPr>
          <w:trHeight w:val="1016"/>
          <w:jc w:val="center"/>
        </w:trPr>
        <w:tc>
          <w:tcPr>
            <w:tcW w:w="4315" w:type="dxa"/>
            <w:shd w:val="clear" w:color="auto" w:fill="auto"/>
            <w:vAlign w:val="center"/>
            <w:hideMark/>
          </w:tcPr>
          <w:p w14:paraId="2FA6FC50" w14:textId="77777777" w:rsidR="008A37B4" w:rsidRPr="00B53F93" w:rsidRDefault="008A37B4" w:rsidP="00AE61F8">
            <w:pPr>
              <w:jc w:val="center"/>
            </w:pPr>
            <w:r w:rsidRPr="002B241D">
              <w:t xml:space="preserve">Average time from customer call to </w:t>
            </w:r>
            <w:r w:rsidR="006F5CA5">
              <w:t xml:space="preserve">the </w:t>
            </w:r>
            <w:r w:rsidRPr="002B241D">
              <w:t xml:space="preserve">arrival of </w:t>
            </w:r>
            <w:r w:rsidR="006F5CA5">
              <w:t xml:space="preserve">Avista’s </w:t>
            </w:r>
            <w:r w:rsidRPr="002B241D">
              <w:t>field technicians in response to elec</w:t>
            </w:r>
            <w:r w:rsidR="006F5CA5">
              <w:t>tric system emergencies</w:t>
            </w:r>
          </w:p>
        </w:tc>
        <w:tc>
          <w:tcPr>
            <w:tcW w:w="1260" w:type="dxa"/>
            <w:shd w:val="clear" w:color="auto" w:fill="auto"/>
            <w:tcMar>
              <w:left w:w="29" w:type="dxa"/>
              <w:right w:w="43" w:type="dxa"/>
            </w:tcMar>
            <w:vAlign w:val="center"/>
            <w:hideMark/>
          </w:tcPr>
          <w:p w14:paraId="342A46BB" w14:textId="77777777" w:rsidR="008A37B4" w:rsidRPr="00B53F93" w:rsidRDefault="008A37B4" w:rsidP="00AE61F8">
            <w:pPr>
              <w:jc w:val="center"/>
            </w:pPr>
            <w:r>
              <w:t>80 Minutes or Less</w:t>
            </w:r>
          </w:p>
        </w:tc>
        <w:tc>
          <w:tcPr>
            <w:tcW w:w="1800" w:type="dxa"/>
            <w:shd w:val="clear" w:color="auto" w:fill="auto"/>
            <w:noWrap/>
            <w:tcMar>
              <w:left w:w="29" w:type="dxa"/>
              <w:right w:w="43" w:type="dxa"/>
            </w:tcMar>
            <w:vAlign w:val="center"/>
            <w:hideMark/>
          </w:tcPr>
          <w:p w14:paraId="54E83A37" w14:textId="2CBB91DA" w:rsidR="008A37B4" w:rsidRPr="00B53F93" w:rsidRDefault="001D2B98" w:rsidP="001F6467">
            <w:pPr>
              <w:ind w:left="270" w:hanging="270"/>
              <w:jc w:val="center"/>
            </w:pPr>
            <w:r>
              <w:t>39.3</w:t>
            </w:r>
            <w:r w:rsidR="001F6467">
              <w:t xml:space="preserve"> </w:t>
            </w:r>
            <w:r w:rsidR="00321BE1">
              <w:t>Minutes</w:t>
            </w:r>
          </w:p>
        </w:tc>
        <w:tc>
          <w:tcPr>
            <w:tcW w:w="1256" w:type="dxa"/>
            <w:shd w:val="clear" w:color="auto" w:fill="auto"/>
            <w:noWrap/>
            <w:tcMar>
              <w:left w:w="29" w:type="dxa"/>
              <w:right w:w="43" w:type="dxa"/>
            </w:tcMar>
            <w:vAlign w:val="center"/>
            <w:hideMark/>
          </w:tcPr>
          <w:p w14:paraId="6C0E385A" w14:textId="77777777" w:rsidR="008A37B4" w:rsidRPr="000C7617" w:rsidRDefault="00674C18" w:rsidP="00AE61F8">
            <w:pPr>
              <w:ind w:left="270" w:hanging="270"/>
              <w:jc w:val="center"/>
              <w:rPr>
                <w:b/>
              </w:rPr>
            </w:pPr>
            <w:r>
              <w:rPr>
                <w:noProof/>
              </w:rPr>
              <w:drawing>
                <wp:inline distT="0" distB="0" distL="0" distR="0" wp14:anchorId="3CCC8190" wp14:editId="0C93398C">
                  <wp:extent cx="227965" cy="215136"/>
                  <wp:effectExtent l="0" t="0" r="0" b="0"/>
                  <wp:docPr id="250883" name="Picture 250883"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00DDAB8D" w14:textId="6311F582" w:rsidR="00227FB7" w:rsidRDefault="00227FB7" w:rsidP="00583FFF">
      <w:pPr>
        <w:tabs>
          <w:tab w:val="left" w:pos="360"/>
        </w:tabs>
      </w:pPr>
    </w:p>
    <w:p w14:paraId="09B0EA1C" w14:textId="35678D3E" w:rsidR="008A37B4" w:rsidRDefault="00227FB7" w:rsidP="002F5B97">
      <w:r>
        <w:br w:type="page"/>
      </w:r>
    </w:p>
    <w:p w14:paraId="35ED163D" w14:textId="6797667F" w:rsidR="002645CB" w:rsidRDefault="002645CB" w:rsidP="002F5B97">
      <w:pPr>
        <w:tabs>
          <w:tab w:val="left" w:pos="360"/>
        </w:tabs>
      </w:pPr>
      <w:r w:rsidRPr="002645CB">
        <w:rPr>
          <w:noProof/>
        </w:rPr>
        <w:lastRenderedPageBreak/>
        <w:drawing>
          <wp:inline distT="0" distB="0" distL="0" distR="0" wp14:anchorId="70ABB6B4" wp14:editId="4CC86553">
            <wp:extent cx="3545839" cy="1554480"/>
            <wp:effectExtent l="19050" t="19050" r="17145" b="26670"/>
            <wp:docPr id="26" name="Picture 26" descr="C:\Users\ll4710\Desktop\NG 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4710\Desktop\NG Emergency.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17" b="29085"/>
                    <a:stretch/>
                  </pic:blipFill>
                  <pic:spPr bwMode="auto">
                    <a:xfrm>
                      <a:off x="0" y="0"/>
                      <a:ext cx="3574705" cy="1567135"/>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637AF123" w14:textId="77777777" w:rsidR="002645CB" w:rsidRDefault="002645CB" w:rsidP="002F5B97">
      <w:pPr>
        <w:tabs>
          <w:tab w:val="left" w:pos="360"/>
        </w:tabs>
      </w:pPr>
    </w:p>
    <w:p w14:paraId="57B00D9F" w14:textId="77777777" w:rsidR="005100C2" w:rsidRDefault="005100C2" w:rsidP="003977C3">
      <w:pPr>
        <w:pStyle w:val="Heading3"/>
        <w:rPr>
          <w:rFonts w:cs="Times New Roman"/>
          <w:u w:val="single"/>
        </w:rPr>
      </w:pPr>
      <w:bookmarkStart w:id="42" w:name="_Toc481054538"/>
      <w:r w:rsidRPr="003977C3">
        <w:rPr>
          <w:rFonts w:cs="Times New Roman"/>
        </w:rPr>
        <w:t>6.</w:t>
      </w:r>
      <w:r w:rsidR="003977C3">
        <w:rPr>
          <w:rFonts w:cs="Times New Roman"/>
        </w:rPr>
        <w:t xml:space="preserve">  </w:t>
      </w:r>
      <w:r w:rsidRPr="00476084">
        <w:rPr>
          <w:rFonts w:cs="Times New Roman"/>
        </w:rPr>
        <w:t>Avista’s Response Time for Natural Gas Emergencies</w:t>
      </w:r>
      <w:bookmarkEnd w:id="42"/>
    </w:p>
    <w:p w14:paraId="18077823" w14:textId="77777777" w:rsidR="005100C2" w:rsidRDefault="005100C2" w:rsidP="00590EDB">
      <w:pPr>
        <w:tabs>
          <w:tab w:val="left" w:pos="360"/>
        </w:tabs>
        <w:ind w:left="270"/>
      </w:pPr>
    </w:p>
    <w:p w14:paraId="7198955A" w14:textId="5491B3CE" w:rsidR="00590EDB" w:rsidRDefault="00590EDB" w:rsidP="003977C3">
      <w:pPr>
        <w:tabs>
          <w:tab w:val="left" w:pos="360"/>
        </w:tabs>
      </w:pPr>
      <w:r w:rsidRPr="00986767">
        <w:rPr>
          <w:rFonts w:cs="Aharoni"/>
          <w:b/>
          <w:i/>
          <w:color w:val="1F4E79" w:themeColor="accent1" w:themeShade="80"/>
        </w:rPr>
        <w:t xml:space="preserve">As part of </w:t>
      </w:r>
      <w:r w:rsidR="00874DF6">
        <w:rPr>
          <w:rFonts w:cs="Aharoni"/>
          <w:b/>
          <w:i/>
          <w:color w:val="1F4E79" w:themeColor="accent1" w:themeShade="80"/>
        </w:rPr>
        <w:t>Avista’s</w:t>
      </w:r>
      <w:r w:rsidRPr="00986767">
        <w:rPr>
          <w:rFonts w:cs="Aharoni"/>
          <w:b/>
          <w:i/>
          <w:color w:val="1F4E79" w:themeColor="accent1" w:themeShade="80"/>
        </w:rPr>
        <w:t xml:space="preserve"> Service Quality Measures program</w:t>
      </w:r>
      <w:r w:rsidR="00874DF6">
        <w:rPr>
          <w:rFonts w:cs="Aharoni"/>
          <w:b/>
          <w:i/>
          <w:color w:val="1F4E79" w:themeColor="accent1" w:themeShade="80"/>
        </w:rPr>
        <w:t xml:space="preserve">, the </w:t>
      </w:r>
      <w:r>
        <w:rPr>
          <w:rFonts w:cs="Aharoni"/>
          <w:b/>
          <w:i/>
          <w:color w:val="1F4E79" w:themeColor="accent1" w:themeShade="80"/>
        </w:rPr>
        <w:t xml:space="preserve">average response time to a natural gas </w:t>
      </w:r>
      <w:r w:rsidR="00874DF6">
        <w:rPr>
          <w:rFonts w:cs="Aharoni"/>
          <w:b/>
          <w:i/>
          <w:color w:val="1F4E79" w:themeColor="accent1" w:themeShade="80"/>
        </w:rPr>
        <w:t xml:space="preserve">system </w:t>
      </w:r>
      <w:r>
        <w:rPr>
          <w:rFonts w:cs="Aharoni"/>
          <w:b/>
          <w:i/>
          <w:color w:val="1F4E79" w:themeColor="accent1" w:themeShade="80"/>
        </w:rPr>
        <w:t xml:space="preserve">emergency </w:t>
      </w:r>
      <w:r w:rsidR="00874DF6">
        <w:rPr>
          <w:rFonts w:cs="Aharoni"/>
          <w:b/>
          <w:i/>
          <w:color w:val="1F4E79" w:themeColor="accent1" w:themeShade="80"/>
        </w:rPr>
        <w:t>will</w:t>
      </w:r>
      <w:r>
        <w:rPr>
          <w:rFonts w:cs="Aharoni"/>
          <w:b/>
          <w:i/>
          <w:color w:val="1F4E79" w:themeColor="accent1" w:themeShade="80"/>
        </w:rPr>
        <w:t xml:space="preserve"> not exceed 55 minutes for the year.</w:t>
      </w:r>
      <w:r>
        <w:rPr>
          <w:rStyle w:val="FootnoteReference"/>
          <w:rFonts w:cs="Aharoni"/>
          <w:b/>
          <w:i/>
          <w:color w:val="1F4E79" w:themeColor="accent1" w:themeShade="80"/>
        </w:rPr>
        <w:footnoteReference w:id="13"/>
      </w:r>
      <w:r>
        <w:t xml:space="preserve"> </w:t>
      </w:r>
    </w:p>
    <w:p w14:paraId="05A69835" w14:textId="77777777" w:rsidR="00590EDB" w:rsidRDefault="00590EDB" w:rsidP="00590EDB">
      <w:pPr>
        <w:tabs>
          <w:tab w:val="left" w:pos="360"/>
        </w:tabs>
      </w:pPr>
    </w:p>
    <w:p w14:paraId="6D08047C" w14:textId="49F0173F" w:rsidR="00F87592" w:rsidRDefault="00052838" w:rsidP="00052838">
      <w:pPr>
        <w:tabs>
          <w:tab w:val="left" w:pos="360"/>
        </w:tabs>
      </w:pPr>
      <w:r>
        <w:t xml:space="preserve">When our customers call Avista to report a natural gas emergency, we work with the customer to quickly ascertain whether the presence of natural gas (odor) is </w:t>
      </w:r>
      <w:r w:rsidR="002F5B97">
        <w:t xml:space="preserve">likely coming </w:t>
      </w:r>
      <w:r>
        <w:t xml:space="preserve">from inside the customer’s home or business or </w:t>
      </w:r>
      <w:r w:rsidR="002F5B97">
        <w:t>from</w:t>
      </w:r>
      <w:r>
        <w:t xml:space="preserve"> facilities outside. If inside, the customer is instructed to immediately evacuate the building to a safe distance and await the arrival of emergency responders. If the leak is in facilities outside, </w:t>
      </w:r>
      <w:r w:rsidR="002F5B97">
        <w:t>instructions to the customer are based on the proximity and type of the leak to their (or others</w:t>
      </w:r>
      <w:r w:rsidR="004A54D2">
        <w:t>’</w:t>
      </w:r>
      <w:r w:rsidR="002F5B97">
        <w:t>) home or business</w:t>
      </w:r>
      <w:r>
        <w:t>. Once the nature of the leak has been determined and the customer has been given precautionary instructions on how best to ensure their own safety and that of others until help arrives, we immediately begin the dispatch of service personnel best situated to respond at the scene in the shortest time possible. At the scene Avista’s first priority is to make the situation safe for our customers, citizens, other emergency responders, and our employees. Restoration of the problem can begin once the safety of the site is secure</w:t>
      </w:r>
      <w:r w:rsidR="00712B7D">
        <w:t>d</w:t>
      </w:r>
      <w:r>
        <w:t xml:space="preserve"> and needed</w:t>
      </w:r>
      <w:r w:rsidR="00F87592">
        <w:t xml:space="preserve"> resources arrive at the scene.</w:t>
      </w:r>
    </w:p>
    <w:p w14:paraId="26D5DA9E" w14:textId="77777777" w:rsidR="00F87592" w:rsidRDefault="00F87592" w:rsidP="00052838">
      <w:pPr>
        <w:tabs>
          <w:tab w:val="left" w:pos="360"/>
        </w:tabs>
      </w:pPr>
    </w:p>
    <w:p w14:paraId="20B9D0AE" w14:textId="67A101FB" w:rsidR="00052838" w:rsidRDefault="00052838" w:rsidP="00052838">
      <w:pPr>
        <w:tabs>
          <w:tab w:val="left" w:pos="360"/>
        </w:tabs>
      </w:pPr>
      <w:r>
        <w:t>The Company’s ability to respond quickly to a natural gas emergency is influenced by many factors, some of which include the urban or rural locale, the location of the nearest available respondent (especially in rural areas), the time of day, season of the year, weather conditions, traffic, and the presence of other simultaneous emergency events across the system. Natural gas emergencies differ from electric emergencies, however, in that the risk of a potential consequence to a gas leak can increase with the passage of time as leaking natural gas may accumula</w:t>
      </w:r>
      <w:r w:rsidR="00712B7D">
        <w:t>te at the site. For this reason</w:t>
      </w:r>
      <w:r>
        <w:t xml:space="preserve"> Avista’s work practices and staffing levels aim to provide an average response time of 55 minutes or less. </w:t>
      </w:r>
      <w:r w:rsidR="00712B7D">
        <w:t>For this measure, the response time to a natural gas e</w:t>
      </w:r>
      <w:r w:rsidR="00712B7D" w:rsidRPr="003611A8">
        <w:t>mergency</w:t>
      </w:r>
      <w:r w:rsidR="00712B7D">
        <w:t xml:space="preserve"> is the elapsed time between the confirmation of the emergency with the customer (when the dispatch field order is given) and when the Avista service person arrives at the scene.</w:t>
      </w:r>
    </w:p>
    <w:p w14:paraId="202BC86B" w14:textId="77777777" w:rsidR="00BD461B" w:rsidRDefault="00BD461B" w:rsidP="00052838">
      <w:pPr>
        <w:tabs>
          <w:tab w:val="left" w:pos="360"/>
        </w:tabs>
      </w:pPr>
    </w:p>
    <w:p w14:paraId="7DFA9B92" w14:textId="1CC28095" w:rsidR="00590EDB" w:rsidRDefault="00470498" w:rsidP="00590EDB">
      <w:r>
        <w:rPr>
          <w:b/>
        </w:rPr>
        <w:lastRenderedPageBreak/>
        <w:t>2016</w:t>
      </w:r>
      <w:r w:rsidR="00590EDB" w:rsidRPr="004109C1">
        <w:rPr>
          <w:b/>
        </w:rPr>
        <w:t xml:space="preserve"> Results</w:t>
      </w:r>
      <w:r w:rsidR="00590EDB" w:rsidRPr="002D5827">
        <w:t xml:space="preserve"> </w:t>
      </w:r>
      <w:r w:rsidR="00590EDB">
        <w:t xml:space="preserve">–The average response time for the year is calculated by dividing the sum of all applicable </w:t>
      </w:r>
      <w:r w:rsidR="00712B7D">
        <w:t>natural gas</w:t>
      </w:r>
      <w:r w:rsidR="00590EDB">
        <w:t xml:space="preserve"> emergency response times by the total number of qualifying emergen</w:t>
      </w:r>
      <w:r w:rsidR="001D2B98">
        <w:t xml:space="preserve">cy incidents. Avista received 3,340 </w:t>
      </w:r>
      <w:r w:rsidR="00590EDB">
        <w:t xml:space="preserve">qualifying emergency reports in </w:t>
      </w:r>
      <w:r w:rsidR="00C92219">
        <w:t xml:space="preserve">its Washington service area in </w:t>
      </w:r>
      <w:r w:rsidR="00590EDB">
        <w:t>201</w:t>
      </w:r>
      <w:r>
        <w:t>6</w:t>
      </w:r>
      <w:r w:rsidR="00590EDB">
        <w:t>, which had a cumulativ</w:t>
      </w:r>
      <w:r w:rsidR="00C92219">
        <w:t xml:space="preserve">e response time of </w:t>
      </w:r>
      <w:r w:rsidR="001D2B98">
        <w:t>161,733</w:t>
      </w:r>
      <w:r w:rsidR="00590EDB">
        <w:t xml:space="preserve"> minutes. The average response time for the year is calculated by dividing the cumulative response time by the total number of responses. The r</w:t>
      </w:r>
      <w:r w:rsidR="00C92219">
        <w:t>esulting average for 201</w:t>
      </w:r>
      <w:r>
        <w:t>6</w:t>
      </w:r>
      <w:r w:rsidR="00C92219">
        <w:t xml:space="preserve"> was </w:t>
      </w:r>
      <w:r w:rsidR="001D2B98">
        <w:t>48.4</w:t>
      </w:r>
      <w:r w:rsidR="00590EDB">
        <w:t xml:space="preserve"> minutes</w:t>
      </w:r>
      <w:r w:rsidR="00712B7D">
        <w:t xml:space="preserve"> as noted in the table below</w:t>
      </w:r>
      <w:r w:rsidR="00590EDB">
        <w:t>.</w:t>
      </w:r>
    </w:p>
    <w:p w14:paraId="0471F490" w14:textId="77777777" w:rsidR="00712B7D" w:rsidRDefault="00712B7D" w:rsidP="006008C6">
      <w:pPr>
        <w:tabs>
          <w:tab w:val="left" w:pos="360"/>
        </w:tabs>
      </w:pPr>
    </w:p>
    <w:p w14:paraId="082A099B" w14:textId="01101129" w:rsidR="00647B0D" w:rsidRPr="00647B0D" w:rsidRDefault="00647B0D" w:rsidP="00647B0D">
      <w:pPr>
        <w:pStyle w:val="Caption"/>
        <w:keepNext/>
        <w:rPr>
          <w:sz w:val="24"/>
        </w:rPr>
      </w:pPr>
      <w:bookmarkStart w:id="43" w:name="_Toc481054580"/>
      <w:r w:rsidRPr="00647B0D">
        <w:rPr>
          <w:sz w:val="24"/>
        </w:rPr>
        <w:t xml:space="preserve">Table </w:t>
      </w:r>
      <w:r w:rsidRPr="00647B0D">
        <w:rPr>
          <w:sz w:val="24"/>
        </w:rPr>
        <w:fldChar w:fldCharType="begin"/>
      </w:r>
      <w:r w:rsidRPr="00647B0D">
        <w:rPr>
          <w:sz w:val="24"/>
        </w:rPr>
        <w:instrText xml:space="preserve"> SEQ Table \* ARABIC </w:instrText>
      </w:r>
      <w:r w:rsidRPr="00647B0D">
        <w:rPr>
          <w:sz w:val="24"/>
        </w:rPr>
        <w:fldChar w:fldCharType="separate"/>
      </w:r>
      <w:r w:rsidR="00F21416">
        <w:rPr>
          <w:noProof/>
          <w:sz w:val="24"/>
        </w:rPr>
        <w:t>11</w:t>
      </w:r>
      <w:r w:rsidRPr="00647B0D">
        <w:rPr>
          <w:sz w:val="24"/>
        </w:rPr>
        <w:fldChar w:fldCharType="end"/>
      </w:r>
      <w:r w:rsidRPr="00647B0D">
        <w:rPr>
          <w:sz w:val="24"/>
        </w:rPr>
        <w:t xml:space="preserve"> – 2016 Avista’s Response Time for Natural Gas Emergencies</w:t>
      </w:r>
      <w:bookmarkEnd w:id="43"/>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5"/>
        <w:gridCol w:w="1260"/>
        <w:gridCol w:w="1710"/>
        <w:gridCol w:w="1256"/>
      </w:tblGrid>
      <w:tr w:rsidR="00601BF8" w:rsidRPr="00B53F93" w14:paraId="4B76D322" w14:textId="77777777" w:rsidTr="003F4116">
        <w:trPr>
          <w:trHeight w:val="692"/>
          <w:jc w:val="center"/>
        </w:trPr>
        <w:tc>
          <w:tcPr>
            <w:tcW w:w="4405" w:type="dxa"/>
            <w:shd w:val="clear" w:color="000000" w:fill="DEEAF6" w:themeFill="accent1" w:themeFillTint="33"/>
            <w:vAlign w:val="center"/>
            <w:hideMark/>
          </w:tcPr>
          <w:p w14:paraId="63004833" w14:textId="77777777" w:rsidR="00601BF8" w:rsidRPr="00B53F93" w:rsidRDefault="00601BF8" w:rsidP="00601BF8">
            <w:pPr>
              <w:jc w:val="center"/>
              <w:rPr>
                <w:b/>
                <w:bCs/>
              </w:rPr>
            </w:pPr>
            <w:r>
              <w:rPr>
                <w:b/>
                <w:bCs/>
              </w:rPr>
              <w:t>Avista’s Response Time for Natural Gas Emergencies</w:t>
            </w:r>
          </w:p>
        </w:tc>
        <w:tc>
          <w:tcPr>
            <w:tcW w:w="1260" w:type="dxa"/>
            <w:shd w:val="clear" w:color="000000" w:fill="DEEAF6" w:themeFill="accent1" w:themeFillTint="33"/>
            <w:tcMar>
              <w:left w:w="29" w:type="dxa"/>
              <w:right w:w="43" w:type="dxa"/>
            </w:tcMar>
            <w:vAlign w:val="center"/>
            <w:hideMark/>
          </w:tcPr>
          <w:p w14:paraId="1CDEB25B" w14:textId="77777777" w:rsidR="00601BF8" w:rsidRDefault="00601BF8" w:rsidP="00AE61F8">
            <w:pPr>
              <w:ind w:left="-29"/>
              <w:jc w:val="center"/>
              <w:rPr>
                <w:b/>
                <w:bCs/>
              </w:rPr>
            </w:pPr>
            <w:r>
              <w:rPr>
                <w:b/>
                <w:bCs/>
              </w:rPr>
              <w:t>Service</w:t>
            </w:r>
          </w:p>
          <w:p w14:paraId="266D2121" w14:textId="77777777" w:rsidR="00601BF8" w:rsidRPr="00B53F93" w:rsidRDefault="00601BF8" w:rsidP="00AE61F8">
            <w:pPr>
              <w:ind w:left="-29"/>
              <w:jc w:val="center"/>
              <w:rPr>
                <w:b/>
                <w:bCs/>
              </w:rPr>
            </w:pPr>
            <w:r w:rsidRPr="005C45F4">
              <w:rPr>
                <w:b/>
                <w:bCs/>
              </w:rPr>
              <w:t>Quality</w:t>
            </w:r>
          </w:p>
        </w:tc>
        <w:tc>
          <w:tcPr>
            <w:tcW w:w="1710" w:type="dxa"/>
            <w:shd w:val="clear" w:color="000000" w:fill="DEEAF6" w:themeFill="accent1" w:themeFillTint="33"/>
            <w:noWrap/>
            <w:tcMar>
              <w:left w:w="29" w:type="dxa"/>
              <w:right w:w="43" w:type="dxa"/>
            </w:tcMar>
            <w:vAlign w:val="center"/>
            <w:hideMark/>
          </w:tcPr>
          <w:p w14:paraId="439CC12F" w14:textId="0DEF2F3A" w:rsidR="00601BF8" w:rsidRDefault="00601BF8" w:rsidP="00AE61F8">
            <w:pPr>
              <w:ind w:left="270" w:hanging="270"/>
              <w:jc w:val="center"/>
              <w:rPr>
                <w:b/>
                <w:bCs/>
              </w:rPr>
            </w:pPr>
            <w:r>
              <w:rPr>
                <w:b/>
                <w:bCs/>
              </w:rPr>
              <w:t>201</w:t>
            </w:r>
            <w:r w:rsidR="00470498">
              <w:rPr>
                <w:b/>
                <w:bCs/>
              </w:rPr>
              <w:t>6</w:t>
            </w:r>
          </w:p>
          <w:p w14:paraId="6FAC0BE0" w14:textId="77777777" w:rsidR="00601BF8" w:rsidRPr="00B53F93" w:rsidRDefault="00601BF8" w:rsidP="00601BF8">
            <w:pPr>
              <w:ind w:left="-29"/>
              <w:jc w:val="center"/>
              <w:rPr>
                <w:b/>
                <w:bCs/>
              </w:rPr>
            </w:pPr>
            <w:r>
              <w:rPr>
                <w:b/>
                <w:bCs/>
              </w:rPr>
              <w:t>Performance</w:t>
            </w:r>
          </w:p>
        </w:tc>
        <w:tc>
          <w:tcPr>
            <w:tcW w:w="1256" w:type="dxa"/>
            <w:shd w:val="clear" w:color="000000" w:fill="DEEAF6" w:themeFill="accent1" w:themeFillTint="33"/>
            <w:noWrap/>
            <w:tcMar>
              <w:left w:w="29" w:type="dxa"/>
              <w:right w:w="43" w:type="dxa"/>
            </w:tcMar>
            <w:vAlign w:val="center"/>
            <w:hideMark/>
          </w:tcPr>
          <w:p w14:paraId="36508E7B" w14:textId="77777777" w:rsidR="00601BF8" w:rsidRPr="00B53F93" w:rsidRDefault="00601BF8" w:rsidP="00AE61F8">
            <w:pPr>
              <w:ind w:left="270" w:hanging="270"/>
              <w:rPr>
                <w:b/>
                <w:bCs/>
              </w:rPr>
            </w:pPr>
            <w:r>
              <w:rPr>
                <w:b/>
                <w:bCs/>
              </w:rPr>
              <w:t xml:space="preserve">  </w:t>
            </w:r>
            <w:r w:rsidRPr="00B53F93">
              <w:rPr>
                <w:b/>
                <w:bCs/>
              </w:rPr>
              <w:t>Achieved</w:t>
            </w:r>
          </w:p>
        </w:tc>
      </w:tr>
      <w:tr w:rsidR="00601BF8" w:rsidRPr="00B53F93" w14:paraId="4E2EBC48" w14:textId="77777777" w:rsidTr="00601BF8">
        <w:trPr>
          <w:trHeight w:val="1016"/>
          <w:jc w:val="center"/>
        </w:trPr>
        <w:tc>
          <w:tcPr>
            <w:tcW w:w="4405" w:type="dxa"/>
            <w:shd w:val="clear" w:color="auto" w:fill="auto"/>
            <w:vAlign w:val="center"/>
            <w:hideMark/>
          </w:tcPr>
          <w:p w14:paraId="288EA003" w14:textId="77777777" w:rsidR="00601BF8" w:rsidRPr="00B53F93" w:rsidRDefault="00601BF8" w:rsidP="00601BF8">
            <w:pPr>
              <w:jc w:val="center"/>
            </w:pPr>
            <w:r w:rsidRPr="002B241D">
              <w:t xml:space="preserve">Average time from customer call to </w:t>
            </w:r>
            <w:r>
              <w:t xml:space="preserve">the </w:t>
            </w:r>
            <w:r w:rsidRPr="002B241D">
              <w:t xml:space="preserve">arrival of </w:t>
            </w:r>
            <w:r>
              <w:t xml:space="preserve">Avista’s </w:t>
            </w:r>
            <w:r w:rsidRPr="002B241D">
              <w:t xml:space="preserve">field technicians in response to </w:t>
            </w:r>
            <w:r>
              <w:t>natural gas system emergencies</w:t>
            </w:r>
          </w:p>
        </w:tc>
        <w:tc>
          <w:tcPr>
            <w:tcW w:w="1260" w:type="dxa"/>
            <w:shd w:val="clear" w:color="auto" w:fill="auto"/>
            <w:tcMar>
              <w:left w:w="29" w:type="dxa"/>
              <w:right w:w="43" w:type="dxa"/>
            </w:tcMar>
            <w:vAlign w:val="center"/>
            <w:hideMark/>
          </w:tcPr>
          <w:p w14:paraId="029D52B5" w14:textId="77777777" w:rsidR="00601BF8" w:rsidRPr="00B53F93" w:rsidRDefault="00601BF8" w:rsidP="00AE61F8">
            <w:pPr>
              <w:jc w:val="center"/>
            </w:pPr>
            <w:r>
              <w:t>55 Minutes or Less</w:t>
            </w:r>
          </w:p>
        </w:tc>
        <w:tc>
          <w:tcPr>
            <w:tcW w:w="1710" w:type="dxa"/>
            <w:shd w:val="clear" w:color="auto" w:fill="auto"/>
            <w:noWrap/>
            <w:tcMar>
              <w:left w:w="29" w:type="dxa"/>
              <w:right w:w="43" w:type="dxa"/>
            </w:tcMar>
            <w:vAlign w:val="center"/>
            <w:hideMark/>
          </w:tcPr>
          <w:p w14:paraId="687AA565" w14:textId="5A964F04" w:rsidR="00601BF8" w:rsidRPr="00B53F93" w:rsidRDefault="001D2B98" w:rsidP="00470498">
            <w:pPr>
              <w:ind w:left="270" w:hanging="270"/>
              <w:jc w:val="center"/>
            </w:pPr>
            <w:r>
              <w:t>48.4</w:t>
            </w:r>
            <w:r w:rsidR="00590EDB">
              <w:t xml:space="preserve"> </w:t>
            </w:r>
            <w:r w:rsidR="00321BE1">
              <w:t>Minutes</w:t>
            </w:r>
          </w:p>
        </w:tc>
        <w:tc>
          <w:tcPr>
            <w:tcW w:w="1256" w:type="dxa"/>
            <w:shd w:val="clear" w:color="auto" w:fill="auto"/>
            <w:noWrap/>
            <w:tcMar>
              <w:left w:w="29" w:type="dxa"/>
              <w:right w:w="43" w:type="dxa"/>
            </w:tcMar>
            <w:vAlign w:val="center"/>
            <w:hideMark/>
          </w:tcPr>
          <w:p w14:paraId="44280403" w14:textId="77777777" w:rsidR="00601BF8" w:rsidRPr="000C7617" w:rsidRDefault="00674C18" w:rsidP="00AE61F8">
            <w:pPr>
              <w:ind w:left="270" w:hanging="270"/>
              <w:jc w:val="center"/>
              <w:rPr>
                <w:b/>
              </w:rPr>
            </w:pPr>
            <w:r>
              <w:rPr>
                <w:noProof/>
              </w:rPr>
              <w:drawing>
                <wp:inline distT="0" distB="0" distL="0" distR="0" wp14:anchorId="0713673C" wp14:editId="0E6C2531">
                  <wp:extent cx="227965" cy="215136"/>
                  <wp:effectExtent l="0" t="0" r="0" b="0"/>
                  <wp:docPr id="250884" name="Picture 250884" descr="Image result for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heck 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206" cy="228576"/>
                          </a:xfrm>
                          <a:prstGeom prst="rect">
                            <a:avLst/>
                          </a:prstGeom>
                          <a:noFill/>
                          <a:ln>
                            <a:noFill/>
                          </a:ln>
                        </pic:spPr>
                      </pic:pic>
                    </a:graphicData>
                  </a:graphic>
                </wp:inline>
              </w:drawing>
            </w:r>
          </w:p>
        </w:tc>
      </w:tr>
    </w:tbl>
    <w:p w14:paraId="71FA0426" w14:textId="77777777" w:rsidR="00601BF8" w:rsidRDefault="00601BF8" w:rsidP="006008C6">
      <w:pPr>
        <w:tabs>
          <w:tab w:val="left" w:pos="360"/>
        </w:tabs>
      </w:pPr>
    </w:p>
    <w:p w14:paraId="1F7E1886" w14:textId="0D57C028" w:rsidR="00601BF8" w:rsidRDefault="001D2B98" w:rsidP="006008C6">
      <w:pPr>
        <w:tabs>
          <w:tab w:val="left" w:pos="360"/>
        </w:tabs>
      </w:pPr>
      <w:r>
        <w:t xml:space="preserve">Last year the Company reported results for 2015 of 798 qualifying emergency reports, which had a cumulative response time of 40,700 minutes or an average of 52 minutes.  When compiling the data for the 2016 results the Company realized that it only included the highest priority emergency orders rather than all emergency orders in 2015.  The 2015 result for all qualify emergency reports was actually 3,601 orders, which had a cumulative response time of 174,681 minutes or an average of 48.5 minutes.  </w:t>
      </w:r>
    </w:p>
    <w:p w14:paraId="437F83C1" w14:textId="77777777" w:rsidR="00742C82" w:rsidRDefault="00742C82">
      <w:r>
        <w:br w:type="page"/>
      </w:r>
    </w:p>
    <w:p w14:paraId="0DEE4A00" w14:textId="77777777" w:rsidR="00E24B06" w:rsidRDefault="00E24B06" w:rsidP="00921883">
      <w:pPr>
        <w:rPr>
          <w:b/>
        </w:rPr>
      </w:pPr>
      <w:r>
        <w:rPr>
          <w:noProof/>
        </w:rPr>
        <w:lastRenderedPageBreak/>
        <w:drawing>
          <wp:inline distT="0" distB="0" distL="0" distR="0" wp14:anchorId="10B42C3C" wp14:editId="6EA19EAF">
            <wp:extent cx="3263798" cy="1670050"/>
            <wp:effectExtent l="19050" t="19050" r="13335" b="25400"/>
            <wp:docPr id="250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2">
                      <a:extLst>
                        <a:ext uri="{28A0092B-C50C-407E-A947-70E740481C1C}">
                          <a14:useLocalDpi xmlns:a14="http://schemas.microsoft.com/office/drawing/2010/main" val="0"/>
                        </a:ext>
                      </a:extLst>
                    </a:blip>
                    <a:srcRect t="9771" b="22005"/>
                    <a:stretch/>
                  </pic:blipFill>
                  <pic:spPr bwMode="auto">
                    <a:xfrm>
                      <a:off x="0" y="0"/>
                      <a:ext cx="3294864" cy="1685946"/>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33107D62" w14:textId="77777777" w:rsidR="009B53B6" w:rsidRDefault="009B53B6" w:rsidP="00921883">
      <w:pPr>
        <w:rPr>
          <w:b/>
        </w:rPr>
      </w:pPr>
    </w:p>
    <w:p w14:paraId="6311061D" w14:textId="44586C2A" w:rsidR="00716472" w:rsidRPr="00476084" w:rsidRDefault="00716472" w:rsidP="0091431C">
      <w:pPr>
        <w:pStyle w:val="Heading2"/>
        <w:rPr>
          <w:rFonts w:cs="Times New Roman"/>
          <w:color w:val="auto"/>
        </w:rPr>
      </w:pPr>
      <w:bookmarkStart w:id="44" w:name="_Toc481054539"/>
      <w:r w:rsidRPr="00476084">
        <w:rPr>
          <w:rFonts w:cs="Times New Roman"/>
          <w:color w:val="auto"/>
        </w:rPr>
        <w:t>C.</w:t>
      </w:r>
      <w:r w:rsidR="00312101" w:rsidRPr="00476084">
        <w:rPr>
          <w:rFonts w:cs="Times New Roman"/>
          <w:color w:val="auto"/>
        </w:rPr>
        <w:t xml:space="preserve">  </w:t>
      </w:r>
      <w:r w:rsidRPr="00476084">
        <w:rPr>
          <w:rFonts w:cs="Times New Roman"/>
          <w:color w:val="auto"/>
        </w:rPr>
        <w:t>Electric System Reliability</w:t>
      </w:r>
      <w:bookmarkEnd w:id="44"/>
    </w:p>
    <w:p w14:paraId="1F246911" w14:textId="77777777" w:rsidR="00716472" w:rsidRDefault="00716472" w:rsidP="00AE61F8"/>
    <w:p w14:paraId="1C35A7C8" w14:textId="3BA6009E" w:rsidR="00582247" w:rsidRDefault="00582247" w:rsidP="00582247">
      <w:pPr>
        <w:tabs>
          <w:tab w:val="left" w:pos="360"/>
        </w:tabs>
        <w:spacing w:after="120"/>
      </w:pPr>
      <w:r>
        <w:t>Providing safe and highly-reliable electric service for our customers at a reasonable cost is fundamental to our business. We believe our current level of reliability is reasonable and cost effective for our customers, and our long-term objective is to generally uphold our current levels of electric system reliability. Achieving this requires a constant focus on maintaining the health of the system and meeting the expectations of our customers regarding the reliability of their electric service. By electric “system” we are referring to the overall network of electric transmission lines, substations, and the distribution lines</w:t>
      </w:r>
      <w:r w:rsidR="004A54D2">
        <w:t>,</w:t>
      </w:r>
      <w:r>
        <w:t xml:space="preserve"> or “feeders</w:t>
      </w:r>
      <w:r w:rsidR="004A54D2">
        <w:t>,</w:t>
      </w:r>
      <w:r>
        <w:t>” that carry electricity to every home and business in our service area. When we speak of “system reliability” we are essentially referring to the number of times in a year that our customers experience an electric service outage (outage frequency), and the length of time it takes to restore our customers’ service after an outage has occurred (outage duration).</w:t>
      </w:r>
    </w:p>
    <w:p w14:paraId="52DF858B" w14:textId="32972E8E" w:rsidR="00CF5FB4" w:rsidRDefault="00582247" w:rsidP="00004D91">
      <w:pPr>
        <w:tabs>
          <w:tab w:val="left" w:pos="360"/>
        </w:tabs>
        <w:spacing w:after="120"/>
      </w:pPr>
      <w:r>
        <w:t xml:space="preserve">The electric industry has adopted a fairly uniform set of measures </w:t>
      </w:r>
      <w:r w:rsidR="00EA3CED">
        <w:t xml:space="preserve">(or indices) </w:t>
      </w:r>
      <w:r>
        <w:t xml:space="preserve">developed by Institute of </w:t>
      </w:r>
      <w:r w:rsidR="00607EB2">
        <w:t xml:space="preserve">the </w:t>
      </w:r>
      <w:r>
        <w:t>Electrical and Electronics Engineers</w:t>
      </w:r>
      <w:r>
        <w:rPr>
          <w:rStyle w:val="FootnoteReference"/>
        </w:rPr>
        <w:footnoteReference w:id="14"/>
      </w:r>
      <w:r>
        <w:t xml:space="preserve"> to report various aspects of electric system reliability. Two of the most-commonly reported measures are very briefly described below, and are discussed in detail in </w:t>
      </w:r>
      <w:r w:rsidR="003B6FD3">
        <w:t>in S</w:t>
      </w:r>
      <w:r>
        <w:t>ection III of thi</w:t>
      </w:r>
      <w:r w:rsidR="00EA3CED">
        <w:t>s report</w:t>
      </w:r>
      <w:r w:rsidR="00607EB2">
        <w:t xml:space="preserve"> and in Appendix B</w:t>
      </w:r>
      <w:r w:rsidR="00EA3CED">
        <w:t xml:space="preserve">. </w:t>
      </w:r>
      <w:r>
        <w:t xml:space="preserve">For its service quality measures program Avista will report its annual reliability results in the context of its </w:t>
      </w:r>
      <w:r w:rsidR="00607EB2">
        <w:t xml:space="preserve">historic </w:t>
      </w:r>
      <w:r>
        <w:t xml:space="preserve">five-year </w:t>
      </w:r>
      <w:r w:rsidR="00607EB2">
        <w:t xml:space="preserve">rolling </w:t>
      </w:r>
      <w:r>
        <w:t>average for these two measures.</w:t>
      </w:r>
      <w:r w:rsidR="00DD6B1B">
        <w:t xml:space="preserve"> </w:t>
      </w:r>
    </w:p>
    <w:p w14:paraId="64131390" w14:textId="584AEAF1" w:rsidR="00DD6B1B" w:rsidRDefault="00004D91" w:rsidP="00004D91">
      <w:pPr>
        <w:pStyle w:val="ListParagraph"/>
        <w:numPr>
          <w:ilvl w:val="0"/>
          <w:numId w:val="14"/>
        </w:numPr>
        <w:tabs>
          <w:tab w:val="left" w:pos="360"/>
        </w:tabs>
        <w:spacing w:after="240"/>
      </w:pPr>
      <w:r w:rsidRPr="00004D91">
        <w:rPr>
          <w:b/>
        </w:rPr>
        <w:t xml:space="preserve">Number of Outages Experienced </w:t>
      </w:r>
      <w:r w:rsidR="00D433B8">
        <w:rPr>
          <w:b/>
        </w:rPr>
        <w:t>per Customer for the</w:t>
      </w:r>
      <w:r w:rsidRPr="00004D91">
        <w:rPr>
          <w:b/>
        </w:rPr>
        <w:t xml:space="preserve"> Year</w:t>
      </w:r>
      <w:r>
        <w:t xml:space="preserve"> – This measure of system reliability, which is referred to as the System Average Interruption Frequency Index or (“SAIFI”) is equal to the total number of customers whose service is interrupted divided by the total number of customers served.</w:t>
      </w:r>
    </w:p>
    <w:p w14:paraId="4AE274FF" w14:textId="77777777" w:rsidR="00EC6A2E" w:rsidRPr="00EC6A2E" w:rsidRDefault="00EC6A2E" w:rsidP="00EC6A2E">
      <w:pPr>
        <w:pStyle w:val="ListParagraph"/>
        <w:tabs>
          <w:tab w:val="left" w:pos="360"/>
        </w:tabs>
        <w:spacing w:after="240"/>
        <w:rPr>
          <w:sz w:val="10"/>
        </w:rPr>
      </w:pPr>
    </w:p>
    <w:p w14:paraId="34C9D01A" w14:textId="3ABEB425" w:rsidR="00C81DB6" w:rsidRPr="00DA2E7C" w:rsidRDefault="00EC6A2E" w:rsidP="00DA2E7C">
      <w:pPr>
        <w:pStyle w:val="ListParagraph"/>
        <w:numPr>
          <w:ilvl w:val="0"/>
          <w:numId w:val="14"/>
        </w:numPr>
        <w:tabs>
          <w:tab w:val="left" w:pos="360"/>
        </w:tabs>
        <w:spacing w:after="240"/>
      </w:pPr>
      <w:r>
        <w:rPr>
          <w:b/>
        </w:rPr>
        <w:t xml:space="preserve">Total Outage Duration Experienced </w:t>
      </w:r>
      <w:r w:rsidR="00D433B8">
        <w:rPr>
          <w:b/>
        </w:rPr>
        <w:t xml:space="preserve">per </w:t>
      </w:r>
      <w:r>
        <w:rPr>
          <w:b/>
        </w:rPr>
        <w:t xml:space="preserve">Customer </w:t>
      </w:r>
      <w:r w:rsidR="00D433B8">
        <w:rPr>
          <w:b/>
        </w:rPr>
        <w:t xml:space="preserve">for the </w:t>
      </w:r>
      <w:r>
        <w:rPr>
          <w:b/>
        </w:rPr>
        <w:t xml:space="preserve">Year </w:t>
      </w:r>
      <w:r>
        <w:t>– This measure, which is referred to as the System Average Interruption Duration Index or (“SAIDI”) is equal to the total outage time in minutes experienced by all customers who had service outages divided by the total number of customers served.</w:t>
      </w:r>
    </w:p>
    <w:p w14:paraId="42787714" w14:textId="0A8008EE" w:rsidR="00582247" w:rsidRDefault="00582247" w:rsidP="00582247">
      <w:pPr>
        <w:tabs>
          <w:tab w:val="left" w:pos="360"/>
        </w:tabs>
        <w:spacing w:after="120"/>
      </w:pPr>
      <w:r>
        <w:t>Many factors influence the frequency and duration of outages on any electric system. Some of these</w:t>
      </w:r>
      <w:r w:rsidRPr="00D85A5B">
        <w:t xml:space="preserve"> include the </w:t>
      </w:r>
      <w:r>
        <w:t xml:space="preserve">average </w:t>
      </w:r>
      <w:r w:rsidRPr="00D85A5B">
        <w:t>age</w:t>
      </w:r>
      <w:r>
        <w:t xml:space="preserve"> of the system, its engineering</w:t>
      </w:r>
      <w:r w:rsidRPr="00D85A5B">
        <w:t xml:space="preserve"> design</w:t>
      </w:r>
      <w:r>
        <w:t>,</w:t>
      </w:r>
      <w:r w:rsidRPr="00D85A5B">
        <w:t xml:space="preserve"> </w:t>
      </w:r>
      <w:r>
        <w:t xml:space="preserve">construction standards, general </w:t>
      </w:r>
      <w:r w:rsidRPr="00D85A5B">
        <w:t>c</w:t>
      </w:r>
      <w:r>
        <w:t xml:space="preserve">ondition, </w:t>
      </w:r>
      <w:r w:rsidRPr="00D85A5B">
        <w:t xml:space="preserve">the extent of the system that is rural, </w:t>
      </w:r>
      <w:r>
        <w:t xml:space="preserve">terrain, </w:t>
      </w:r>
      <w:r w:rsidRPr="00D85A5B">
        <w:t>utility equipment and staffing levels</w:t>
      </w:r>
      <w:r>
        <w:t>, and its day-to-day operation. T</w:t>
      </w:r>
      <w:r w:rsidRPr="00D85A5B">
        <w:t xml:space="preserve">he type and proximity of </w:t>
      </w:r>
      <w:r>
        <w:t>surrounding vegetation and</w:t>
      </w:r>
      <w:r w:rsidRPr="00D85A5B">
        <w:t xml:space="preserve"> </w:t>
      </w:r>
      <w:r>
        <w:t xml:space="preserve">local and regional </w:t>
      </w:r>
      <w:r w:rsidRPr="00D85A5B">
        <w:lastRenderedPageBreak/>
        <w:t>weather</w:t>
      </w:r>
      <w:r>
        <w:t xml:space="preserve"> patterns</w:t>
      </w:r>
      <w:r w:rsidRPr="00D85A5B">
        <w:t>, in</w:t>
      </w:r>
      <w:r>
        <w:t>cluding variability in weather, can have a pronounced impact on system reliability</w:t>
      </w:r>
      <w:r w:rsidRPr="00D85A5B">
        <w:t>.</w:t>
      </w:r>
      <w:r>
        <w:t xml:space="preserve"> Because the frequency and duration of the electric system outages that result from these factors can vary substantially from year to year, there is</w:t>
      </w:r>
      <w:r w:rsidR="007722ED">
        <w:t>,</w:t>
      </w:r>
      <w:r>
        <w:t xml:space="preserve"> naturally</w:t>
      </w:r>
      <w:r w:rsidR="007722ED">
        <w:t>,</w:t>
      </w:r>
      <w:r>
        <w:t xml:space="preserve"> </w:t>
      </w:r>
      <w:r w:rsidR="007722ED">
        <w:t>substantial</w:t>
      </w:r>
      <w:r w:rsidR="00EA3CED">
        <w:t xml:space="preserve"> variability in the measures of overall </w:t>
      </w:r>
      <w:r>
        <w:t>system reliability over time.</w:t>
      </w:r>
    </w:p>
    <w:p w14:paraId="227D0605" w14:textId="53A40151" w:rsidR="00582247" w:rsidRDefault="00582247" w:rsidP="00582247">
      <w:pPr>
        <w:tabs>
          <w:tab w:val="left" w:pos="360"/>
        </w:tabs>
      </w:pPr>
      <w:r>
        <w:t xml:space="preserve">For Avista, weather-related outages tend to have a predominant impact on the reliability of our system. This is because </w:t>
      </w:r>
      <w:r w:rsidR="00493DEC">
        <w:t xml:space="preserve">individual </w:t>
      </w:r>
      <w:r>
        <w:t xml:space="preserve">weather events often impact large portions of our system and </w:t>
      </w:r>
      <w:r w:rsidR="00493DEC">
        <w:t>can</w:t>
      </w:r>
      <w:r>
        <w:t xml:space="preserve"> result in damage to many types of facilities. Weather caused outages, particularly from high winds</w:t>
      </w:r>
      <w:r w:rsidR="008268E9">
        <w:t>, ice, and snow</w:t>
      </w:r>
      <w:r>
        <w:t xml:space="preserve"> can also require substanti</w:t>
      </w:r>
      <w:r w:rsidR="00493DEC">
        <w:t xml:space="preserve">al effort and time to restore. </w:t>
      </w:r>
      <w:r w:rsidR="008268E9">
        <w:t>T</w:t>
      </w:r>
      <w:r w:rsidR="00493DEC">
        <w:t xml:space="preserve">hese storm events </w:t>
      </w:r>
      <w:r w:rsidR="008268E9">
        <w:t xml:space="preserve">can result in </w:t>
      </w:r>
      <w:r>
        <w:t>many customers without service for an extended period of time. This was clearly evident in the substantial system outages caused by windstorms in the late summer of 2014, and the very significant</w:t>
      </w:r>
      <w:r w:rsidR="008268E9">
        <w:t xml:space="preserve"> wind</w:t>
      </w:r>
      <w:r>
        <w:t xml:space="preserve"> storm event of November 2015.</w:t>
      </w:r>
      <w:r w:rsidR="00A649A1">
        <w:t xml:space="preserve">  Fortunately in 2016 the Company did not experience any major storm events.</w:t>
      </w:r>
    </w:p>
    <w:p w14:paraId="315CB9CB" w14:textId="5CD3E53E" w:rsidR="00582247" w:rsidRDefault="00582247" w:rsidP="00582247">
      <w:pPr>
        <w:tabs>
          <w:tab w:val="left" w:pos="360"/>
        </w:tabs>
      </w:pPr>
    </w:p>
    <w:p w14:paraId="564A6C5E" w14:textId="6A9F83B3" w:rsidR="00582247" w:rsidRDefault="00582247" w:rsidP="00582247">
      <w:pPr>
        <w:tabs>
          <w:tab w:val="left" w:pos="360"/>
        </w:tabs>
        <w:spacing w:after="120"/>
      </w:pPr>
      <w:r>
        <w:t>Because the impact of weather on system reliability is common to all electric systems</w:t>
      </w:r>
      <w:r w:rsidR="00066D58">
        <w:t>,</w:t>
      </w:r>
      <w:r>
        <w:t xml:space="preserve"> th</w:t>
      </w:r>
      <w:r w:rsidR="000750F6">
        <w:t>e industry has adopted standardized adjustments</w:t>
      </w:r>
      <w:r>
        <w:t xml:space="preserve"> that remove </w:t>
      </w:r>
      <w:r w:rsidR="006D321F">
        <w:rPr>
          <w:u w:val="single"/>
        </w:rPr>
        <w:t>most</w:t>
      </w:r>
      <w:r>
        <w:t xml:space="preserve"> of th</w:t>
      </w:r>
      <w:r w:rsidR="000750F6">
        <w:t>e weather-caused variability in measures of</w:t>
      </w:r>
      <w:r>
        <w:t xml:space="preserve"> outage frequency and </w:t>
      </w:r>
      <w:r w:rsidR="000750F6">
        <w:t>duration</w:t>
      </w:r>
      <w:r>
        <w:t xml:space="preserve">. When storm damage to an electric system reaches a threshold level of severity the outage results for that day are qualified as a Major Event Day or (“MED”). The outages caused by any storm event that qualifies as a Major Event Day are removed from the data used to calculate the utility’s annual reliability results for outage frequency and duration. The figure below shows the results for the total duration of outages </w:t>
      </w:r>
      <w:r w:rsidR="00D433B8">
        <w:t>per customer for the</w:t>
      </w:r>
      <w:r>
        <w:t xml:space="preserve"> </w:t>
      </w:r>
      <w:r w:rsidR="00644FAA">
        <w:t>year on Avista’s system</w:t>
      </w:r>
      <w:r w:rsidR="00D433B8">
        <w:t xml:space="preserve"> (SAIDI)</w:t>
      </w:r>
      <w:r w:rsidR="00644FAA">
        <w:t xml:space="preserve">. The blue </w:t>
      </w:r>
      <w:r w:rsidR="008B3464">
        <w:t>columns represent</w:t>
      </w:r>
      <w:r w:rsidR="00644FAA">
        <w:t xml:space="preserve"> the annual duration </w:t>
      </w:r>
      <w:r w:rsidR="006D321F">
        <w:t>where</w:t>
      </w:r>
      <w:r w:rsidR="00644FAA">
        <w:t xml:space="preserve"> the outages associated with Ma</w:t>
      </w:r>
      <w:r w:rsidR="006D321F">
        <w:t>jor Event Days</w:t>
      </w:r>
      <w:r w:rsidR="00644FAA">
        <w:t xml:space="preserve"> </w:t>
      </w:r>
      <w:r w:rsidR="006D321F">
        <w:t xml:space="preserve">are </w:t>
      </w:r>
      <w:r w:rsidR="00644FAA">
        <w:t xml:space="preserve">excluded, which is the standard format for our reliability reporting. The </w:t>
      </w:r>
      <w:r w:rsidR="008B3464">
        <w:t>red</w:t>
      </w:r>
      <w:r w:rsidR="00644FAA">
        <w:t xml:space="preserve"> </w:t>
      </w:r>
      <w:r w:rsidR="008B3464">
        <w:t>bars show</w:t>
      </w:r>
      <w:r w:rsidR="00644FAA">
        <w:t xml:space="preserve"> the annual duration</w:t>
      </w:r>
      <w:r w:rsidR="006D321F">
        <w:t xml:space="preserve"> for all outages, including</w:t>
      </w:r>
      <w:r w:rsidR="00644FAA">
        <w:t xml:space="preserve"> the outages associ</w:t>
      </w:r>
      <w:r w:rsidR="006D321F">
        <w:t>ated with Major Event Days.</w:t>
      </w:r>
      <w:r w:rsidR="00644FAA">
        <w:t xml:space="preserve"> </w:t>
      </w:r>
      <w:r>
        <w:t xml:space="preserve"> </w:t>
      </w:r>
    </w:p>
    <w:p w14:paraId="159634BF" w14:textId="32235626" w:rsidR="00647B0D" w:rsidRPr="004B1A6A" w:rsidRDefault="00647B0D" w:rsidP="00647B0D">
      <w:pPr>
        <w:pStyle w:val="Caption"/>
        <w:keepNext/>
        <w:rPr>
          <w:sz w:val="24"/>
        </w:rPr>
      </w:pPr>
      <w:bookmarkStart w:id="45" w:name="_Toc481054613"/>
      <w:r w:rsidRPr="001D2B98">
        <w:rPr>
          <w:sz w:val="24"/>
        </w:rPr>
        <w:t xml:space="preserve">Chart </w:t>
      </w:r>
      <w:r w:rsidRPr="001D2B98">
        <w:rPr>
          <w:sz w:val="24"/>
        </w:rPr>
        <w:fldChar w:fldCharType="begin"/>
      </w:r>
      <w:r w:rsidRPr="001D2B98">
        <w:rPr>
          <w:sz w:val="24"/>
        </w:rPr>
        <w:instrText xml:space="preserve"> SEQ Chart \* ARABIC </w:instrText>
      </w:r>
      <w:r w:rsidRPr="001D2B98">
        <w:rPr>
          <w:sz w:val="24"/>
        </w:rPr>
        <w:fldChar w:fldCharType="separate"/>
      </w:r>
      <w:r w:rsidR="00F21416">
        <w:rPr>
          <w:noProof/>
          <w:sz w:val="24"/>
        </w:rPr>
        <w:t>8</w:t>
      </w:r>
      <w:r w:rsidRPr="001D2B98">
        <w:rPr>
          <w:sz w:val="24"/>
        </w:rPr>
        <w:fldChar w:fldCharType="end"/>
      </w:r>
      <w:r w:rsidR="004B1A6A" w:rsidRPr="001D2B98">
        <w:rPr>
          <w:sz w:val="24"/>
        </w:rPr>
        <w:t xml:space="preserve"> – Average Outage Duration for Each Customer on Avista’s Electric System</w:t>
      </w:r>
      <w:bookmarkEnd w:id="45"/>
    </w:p>
    <w:p w14:paraId="415D8B6F" w14:textId="5AD5F59F" w:rsidR="00487C27" w:rsidRDefault="001D2B98" w:rsidP="001D2B98">
      <w:pPr>
        <w:tabs>
          <w:tab w:val="left" w:pos="360"/>
        </w:tabs>
        <w:spacing w:after="120"/>
        <w:ind w:left="180" w:hanging="180"/>
      </w:pPr>
      <w:r>
        <w:rPr>
          <w:noProof/>
        </w:rPr>
        <w:drawing>
          <wp:inline distT="0" distB="0" distL="0" distR="0" wp14:anchorId="6D4D110A" wp14:editId="48364F7D">
            <wp:extent cx="5845945" cy="3451778"/>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6335" cy="3457913"/>
                    </a:xfrm>
                    <a:prstGeom prst="rect">
                      <a:avLst/>
                    </a:prstGeom>
                    <a:noFill/>
                  </pic:spPr>
                </pic:pic>
              </a:graphicData>
            </a:graphic>
          </wp:inline>
        </w:drawing>
      </w:r>
    </w:p>
    <w:p w14:paraId="1C34A1CF" w14:textId="77777777" w:rsidR="007F3334" w:rsidRDefault="00582247" w:rsidP="007F3334">
      <w:pPr>
        <w:tabs>
          <w:tab w:val="left" w:pos="360"/>
        </w:tabs>
        <w:contextualSpacing/>
      </w:pPr>
      <w:r>
        <w:lastRenderedPageBreak/>
        <w:t>Although the year-to-year variability in outage duration is substantially reduced by</w:t>
      </w:r>
      <w:r w:rsidR="006D321F">
        <w:t xml:space="preserve"> the adjustment for Major Events</w:t>
      </w:r>
      <w:r>
        <w:t>, there can still be a substantial weather impact on reliability</w:t>
      </w:r>
      <w:r w:rsidR="00BE7395">
        <w:t>. This is the result of</w:t>
      </w:r>
      <w:r>
        <w:t xml:space="preserve"> storms</w:t>
      </w:r>
      <w:r w:rsidR="00BE7395">
        <w:t xml:space="preserve"> that, while not qualifying as</w:t>
      </w:r>
      <w:r>
        <w:t xml:space="preserve"> Major Event</w:t>
      </w:r>
      <w:r w:rsidR="00BE7395">
        <w:t>s</w:t>
      </w:r>
      <w:r>
        <w:t xml:space="preserve">, can still </w:t>
      </w:r>
      <w:r w:rsidR="00BE7395">
        <w:t>cause</w:t>
      </w:r>
      <w:r>
        <w:t xml:space="preserve"> </w:t>
      </w:r>
      <w:r w:rsidRPr="000E3D09">
        <w:t xml:space="preserve">substantial system outages </w:t>
      </w:r>
      <w:r w:rsidR="006A285C">
        <w:t xml:space="preserve">during </w:t>
      </w:r>
      <w:r w:rsidRPr="000E3D09">
        <w:t xml:space="preserve">the year. </w:t>
      </w:r>
      <w:r w:rsidR="006D321F">
        <w:t>As an example</w:t>
      </w:r>
      <w:r w:rsidR="006A285C">
        <w:t>,</w:t>
      </w:r>
      <w:r>
        <w:t xml:space="preserve"> </w:t>
      </w:r>
      <w:r w:rsidR="00BE7395">
        <w:t xml:space="preserve">in the figure above, </w:t>
      </w:r>
      <w:r w:rsidR="006D321F">
        <w:t xml:space="preserve">with the Major Event Days </w:t>
      </w:r>
      <w:r w:rsidR="006D321F" w:rsidRPr="000E3D09">
        <w:rPr>
          <w:u w:val="single"/>
        </w:rPr>
        <w:t>included</w:t>
      </w:r>
      <w:r w:rsidR="006D321F">
        <w:t xml:space="preserve"> (orange line) </w:t>
      </w:r>
      <w:r>
        <w:t xml:space="preserve">the </w:t>
      </w:r>
      <w:r w:rsidR="006D321F">
        <w:t>outage duration</w:t>
      </w:r>
      <w:r>
        <w:t xml:space="preserve"> for year 2009 </w:t>
      </w:r>
      <w:r w:rsidR="006D321F">
        <w:t>is</w:t>
      </w:r>
      <w:r>
        <w:t xml:space="preserve"> in the lower third of the range of variability. But with the Major Event Days excluded </w:t>
      </w:r>
      <w:r w:rsidR="006D321F">
        <w:t xml:space="preserve">(blue line) </w:t>
      </w:r>
      <w:r>
        <w:t xml:space="preserve">the 2009 results exceed those for any other year. This is because Avista experienced </w:t>
      </w:r>
      <w:r w:rsidR="00BE7395">
        <w:t xml:space="preserve">many </w:t>
      </w:r>
      <w:r>
        <w:t>storms that year that caused significant system o</w:t>
      </w:r>
      <w:r w:rsidR="00BE7395">
        <w:t>utages, however, none of those storm events</w:t>
      </w:r>
      <w:r>
        <w:t xml:space="preserve"> qualified as a Major</w:t>
      </w:r>
      <w:r w:rsidR="00BE7395">
        <w:t xml:space="preserve"> Event</w:t>
      </w:r>
      <w:r>
        <w:t>. The result is that even with Major Event Days removed, weather can still have a significant effect on the overall system reliability.</w:t>
      </w:r>
    </w:p>
    <w:p w14:paraId="4CD7EA88" w14:textId="77777777" w:rsidR="007F3334" w:rsidRDefault="007F3334" w:rsidP="007F3334">
      <w:pPr>
        <w:tabs>
          <w:tab w:val="left" w:pos="360"/>
        </w:tabs>
        <w:contextualSpacing/>
      </w:pPr>
    </w:p>
    <w:p w14:paraId="6A47EBA6" w14:textId="2A304AE2" w:rsidR="00582247" w:rsidRDefault="00582247" w:rsidP="007F3334">
      <w:pPr>
        <w:tabs>
          <w:tab w:val="left" w:pos="360"/>
        </w:tabs>
        <w:contextualSpacing/>
      </w:pPr>
      <w:r>
        <w:t xml:space="preserve">The important point of this discussion is that the reliability results for any single year, considered in isolation, do not provide a meaningful measure of the overall reliability of the utility’s system, or </w:t>
      </w:r>
      <w:r w:rsidR="00BE7395">
        <w:t xml:space="preserve">an assessment of </w:t>
      </w:r>
      <w:r>
        <w:t xml:space="preserve">whether the performance that year was “acceptable” or “unacceptable.” Importantly, Avista is not trying to make the case that </w:t>
      </w:r>
      <w:r w:rsidRPr="00CD6B15">
        <w:rPr>
          <w:u w:val="single"/>
        </w:rPr>
        <w:t>any</w:t>
      </w:r>
      <w:r>
        <w:t xml:space="preserve"> </w:t>
      </w:r>
      <w:r w:rsidR="001304CC">
        <w:t xml:space="preserve">particular </w:t>
      </w:r>
      <w:r>
        <w:t>level of reliability is acceptable to its customers. Regardless of the year-to-year variability in reliability, Avista must achieve a balance in the costs and benefits of its reliability investment and we must meet the service expectations of our customers</w:t>
      </w:r>
      <w:r w:rsidR="00BE7395">
        <w:t xml:space="preserve"> every year</w:t>
      </w:r>
      <w:r>
        <w:t xml:space="preserve">. </w:t>
      </w:r>
      <w:r w:rsidR="001304CC">
        <w:t>T</w:t>
      </w:r>
      <w:r>
        <w:t xml:space="preserve">he reliability </w:t>
      </w:r>
      <w:r w:rsidR="00BE7395">
        <w:t xml:space="preserve">performance </w:t>
      </w:r>
      <w:r>
        <w:t>of our system (or any utility system) should be e</w:t>
      </w:r>
      <w:r w:rsidR="00443195">
        <w:t>valuated over the long term as the</w:t>
      </w:r>
      <w:r>
        <w:t xml:space="preserve"> basis for evaluating whether </w:t>
      </w:r>
      <w:r w:rsidR="00BE7395">
        <w:t>our</w:t>
      </w:r>
      <w:r>
        <w:t xml:space="preserve"> reliability is t</w:t>
      </w:r>
      <w:r w:rsidR="001304CC">
        <w:t>r</w:t>
      </w:r>
      <w:r>
        <w:t>ending stabl</w:t>
      </w:r>
      <w:r w:rsidR="00521330">
        <w:t>y</w:t>
      </w:r>
      <w:r>
        <w:t>, improving, or degrading.</w:t>
      </w:r>
      <w:r>
        <w:rPr>
          <w:rStyle w:val="FootnoteReference"/>
        </w:rPr>
        <w:footnoteReference w:id="15"/>
      </w:r>
      <w:r>
        <w:t xml:space="preserve"> Avista has agreed to report its annual reliability results to its customers in </w:t>
      </w:r>
      <w:r w:rsidR="00443195">
        <w:t xml:space="preserve">the context of its </w:t>
      </w:r>
      <w:r w:rsidR="001304CC">
        <w:t xml:space="preserve">historic </w:t>
      </w:r>
      <w:r w:rsidR="00443195">
        <w:t>five</w:t>
      </w:r>
      <w:r w:rsidR="001304CC">
        <w:t>-</w:t>
      </w:r>
      <w:r w:rsidR="00443195">
        <w:t>year rolling average. This approach provides our customers</w:t>
      </w:r>
      <w:r>
        <w:t xml:space="preserve"> </w:t>
      </w:r>
      <w:r w:rsidR="006D321F">
        <w:t xml:space="preserve">with the </w:t>
      </w:r>
      <w:r>
        <w:t xml:space="preserve">context </w:t>
      </w:r>
      <w:r w:rsidR="006D321F">
        <w:t>for understanding</w:t>
      </w:r>
      <w:r>
        <w:t xml:space="preserve"> how each year’s </w:t>
      </w:r>
      <w:r w:rsidR="00443195">
        <w:t xml:space="preserve">reliability </w:t>
      </w:r>
      <w:r>
        <w:t xml:space="preserve">results fit into our long-term trend in </w:t>
      </w:r>
      <w:r w:rsidR="00443195">
        <w:t xml:space="preserve">overall system </w:t>
      </w:r>
      <w:r>
        <w:t>reliability.</w:t>
      </w:r>
    </w:p>
    <w:p w14:paraId="542E0714" w14:textId="77777777" w:rsidR="00004D91" w:rsidRDefault="00004D91" w:rsidP="00DD6B1B">
      <w:pPr>
        <w:tabs>
          <w:tab w:val="left" w:pos="360"/>
        </w:tabs>
      </w:pPr>
    </w:p>
    <w:p w14:paraId="3F26B79F" w14:textId="77777777" w:rsidR="006C249A" w:rsidRDefault="006C249A" w:rsidP="006008C6">
      <w:pPr>
        <w:tabs>
          <w:tab w:val="left" w:pos="360"/>
        </w:tabs>
      </w:pPr>
    </w:p>
    <w:p w14:paraId="4B5F1D36" w14:textId="5C386653" w:rsidR="006C249A" w:rsidRDefault="006C249A" w:rsidP="006008C6">
      <w:pPr>
        <w:tabs>
          <w:tab w:val="left" w:pos="360"/>
        </w:tabs>
      </w:pPr>
    </w:p>
    <w:p w14:paraId="531A8A56" w14:textId="299CA82C" w:rsidR="00ED5075" w:rsidRDefault="00C85435" w:rsidP="00C85435">
      <w:pPr>
        <w:jc w:val="left"/>
      </w:pPr>
      <w:r>
        <w:br w:type="page"/>
      </w:r>
    </w:p>
    <w:p w14:paraId="5E7F608C" w14:textId="60765332" w:rsidR="00582247" w:rsidRDefault="00582247" w:rsidP="00C85435">
      <w:r>
        <w:rPr>
          <w:noProof/>
        </w:rPr>
        <w:lastRenderedPageBreak/>
        <w:drawing>
          <wp:inline distT="0" distB="0" distL="0" distR="0" wp14:anchorId="59F3EFDE" wp14:editId="21E2B83D">
            <wp:extent cx="3441700" cy="1405890"/>
            <wp:effectExtent l="19050" t="19050" r="25400" b="22860"/>
            <wp:docPr id="9" name="irc_mi" descr="https://www.nbpower.com/media/42551/emergency-preparedness-3-760.jpg?anchor=center&amp;mode=crop&amp;width=760&amp;height=300&amp;rnd=1307721761000000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nbpower.com/media/42551/emergency-preparedness-3-760.jpg?anchor=center&amp;mode=crop&amp;width=760&amp;height=300&amp;rnd=130772176100000000">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9775" cy="1421443"/>
                    </a:xfrm>
                    <a:prstGeom prst="roundRect">
                      <a:avLst>
                        <a:gd name="adj" fmla="val 8594"/>
                      </a:avLst>
                    </a:prstGeom>
                    <a:solidFill>
                      <a:srgbClr val="FFFFFF">
                        <a:shade val="85000"/>
                      </a:srgbClr>
                    </a:solidFill>
                    <a:ln>
                      <a:solidFill>
                        <a:schemeClr val="tx1"/>
                      </a:solidFill>
                    </a:ln>
                    <a:effectLst/>
                  </pic:spPr>
                </pic:pic>
              </a:graphicData>
            </a:graphic>
          </wp:inline>
        </w:drawing>
      </w:r>
    </w:p>
    <w:p w14:paraId="57688ACC" w14:textId="77777777" w:rsidR="009B53B6" w:rsidRDefault="009B53B6" w:rsidP="00C85435"/>
    <w:p w14:paraId="3C39E9CC" w14:textId="77777777" w:rsidR="000C6A05" w:rsidRPr="007F337C" w:rsidRDefault="000C6A05" w:rsidP="007F337C">
      <w:pPr>
        <w:pStyle w:val="Heading3"/>
        <w:tabs>
          <w:tab w:val="left" w:pos="270"/>
        </w:tabs>
        <w:rPr>
          <w:rFonts w:cs="Times New Roman"/>
          <w:u w:val="single"/>
        </w:rPr>
      </w:pPr>
      <w:bookmarkStart w:id="46" w:name="_Toc481054540"/>
      <w:r w:rsidRPr="007F337C">
        <w:rPr>
          <w:rFonts w:cs="Times New Roman"/>
        </w:rPr>
        <w:t>1.</w:t>
      </w:r>
      <w:r w:rsidRPr="007F337C">
        <w:rPr>
          <w:rFonts w:cs="Times New Roman"/>
        </w:rPr>
        <w:tab/>
      </w:r>
      <w:r w:rsidRPr="00476084">
        <w:rPr>
          <w:rFonts w:cs="Times New Roman"/>
        </w:rPr>
        <w:t>Number of Electric System Outages</w:t>
      </w:r>
      <w:bookmarkEnd w:id="46"/>
    </w:p>
    <w:p w14:paraId="14CB07CF" w14:textId="77777777" w:rsidR="000C6A05" w:rsidRPr="007F337C" w:rsidRDefault="000C6A05" w:rsidP="007F337C">
      <w:pPr>
        <w:tabs>
          <w:tab w:val="left" w:pos="360"/>
        </w:tabs>
      </w:pPr>
    </w:p>
    <w:p w14:paraId="5C9D8423" w14:textId="5EB148EF" w:rsidR="00DD4C32" w:rsidRDefault="00DD4C32" w:rsidP="00DD4C32">
      <w:pPr>
        <w:tabs>
          <w:tab w:val="left" w:pos="360"/>
        </w:tabs>
      </w:pPr>
      <w:r w:rsidRPr="00986767">
        <w:rPr>
          <w:rFonts w:cs="Aharoni"/>
          <w:b/>
          <w:i/>
          <w:color w:val="1F4E79" w:themeColor="accent1" w:themeShade="80"/>
        </w:rPr>
        <w:t xml:space="preserve">As part of </w:t>
      </w:r>
      <w:r w:rsidR="00C35B89">
        <w:rPr>
          <w:rFonts w:cs="Aharoni"/>
          <w:b/>
          <w:i/>
          <w:color w:val="1F4E79" w:themeColor="accent1" w:themeShade="80"/>
        </w:rPr>
        <w:t>Avista’s</w:t>
      </w:r>
      <w:r w:rsidRPr="00986767">
        <w:rPr>
          <w:rFonts w:cs="Aharoni"/>
          <w:b/>
          <w:i/>
          <w:color w:val="1F4E79" w:themeColor="accent1" w:themeShade="80"/>
        </w:rPr>
        <w:t xml:space="preserve"> Service Qualit</w:t>
      </w:r>
      <w:r w:rsidR="005D2366">
        <w:rPr>
          <w:rFonts w:cs="Aharoni"/>
          <w:b/>
          <w:i/>
          <w:color w:val="1F4E79" w:themeColor="accent1" w:themeShade="80"/>
        </w:rPr>
        <w:t>y Measures program</w:t>
      </w:r>
      <w:r w:rsidR="00C35B89">
        <w:rPr>
          <w:rFonts w:cs="Aharoni"/>
          <w:b/>
          <w:i/>
          <w:color w:val="1F4E79" w:themeColor="accent1" w:themeShade="80"/>
        </w:rPr>
        <w:t>, the Company</w:t>
      </w:r>
      <w:r>
        <w:rPr>
          <w:rFonts w:cs="Aharoni"/>
          <w:b/>
          <w:i/>
          <w:color w:val="1F4E79" w:themeColor="accent1" w:themeShade="80"/>
        </w:rPr>
        <w:t xml:space="preserve"> </w:t>
      </w:r>
      <w:r w:rsidR="005D2366">
        <w:rPr>
          <w:rFonts w:cs="Aharoni"/>
          <w:b/>
          <w:i/>
          <w:color w:val="1F4E79" w:themeColor="accent1" w:themeShade="80"/>
        </w:rPr>
        <w:t>will</w:t>
      </w:r>
      <w:r>
        <w:rPr>
          <w:rFonts w:cs="Aharoni"/>
          <w:b/>
          <w:i/>
          <w:color w:val="1F4E79" w:themeColor="accent1" w:themeShade="80"/>
        </w:rPr>
        <w:t xml:space="preserve"> report its annual electric system reliability measure for the number of </w:t>
      </w:r>
      <w:r w:rsidR="00C35B89">
        <w:rPr>
          <w:rFonts w:cs="Aharoni"/>
          <w:b/>
          <w:i/>
          <w:color w:val="1F4E79" w:themeColor="accent1" w:themeShade="80"/>
        </w:rPr>
        <w:t xml:space="preserve">non-major storm power </w:t>
      </w:r>
      <w:r>
        <w:rPr>
          <w:rFonts w:cs="Aharoni"/>
          <w:b/>
          <w:i/>
          <w:color w:val="1F4E79" w:themeColor="accent1" w:themeShade="80"/>
        </w:rPr>
        <w:t xml:space="preserve">outages experienced </w:t>
      </w:r>
      <w:r w:rsidR="00C35B89">
        <w:rPr>
          <w:rFonts w:cs="Aharoni"/>
          <w:b/>
          <w:i/>
          <w:color w:val="1F4E79" w:themeColor="accent1" w:themeShade="80"/>
        </w:rPr>
        <w:t xml:space="preserve">per customer for the year </w:t>
      </w:r>
      <w:r>
        <w:rPr>
          <w:rFonts w:cs="Aharoni"/>
          <w:b/>
          <w:i/>
          <w:color w:val="1F4E79" w:themeColor="accent1" w:themeShade="80"/>
        </w:rPr>
        <w:t>(SAIFI).</w:t>
      </w:r>
      <w:r>
        <w:rPr>
          <w:rStyle w:val="FootnoteReference"/>
          <w:rFonts w:cs="Aharoni"/>
          <w:b/>
          <w:i/>
          <w:color w:val="1F4E79" w:themeColor="accent1" w:themeShade="80"/>
        </w:rPr>
        <w:footnoteReference w:id="16"/>
      </w:r>
      <w:r>
        <w:rPr>
          <w:rFonts w:cs="Aharoni"/>
          <w:b/>
          <w:i/>
          <w:color w:val="1F4E79" w:themeColor="accent1" w:themeShade="80"/>
        </w:rPr>
        <w:t xml:space="preserve"> </w:t>
      </w:r>
    </w:p>
    <w:p w14:paraId="1A878086" w14:textId="77777777" w:rsidR="00FC06FD" w:rsidRPr="007F337C" w:rsidRDefault="00FC06FD" w:rsidP="007F337C">
      <w:pPr>
        <w:tabs>
          <w:tab w:val="left" w:pos="360"/>
        </w:tabs>
      </w:pPr>
    </w:p>
    <w:p w14:paraId="0F8F99D3" w14:textId="3CEE96B2" w:rsidR="00DD4C32" w:rsidRDefault="00AC5361" w:rsidP="00DD4C32">
      <w:pPr>
        <w:tabs>
          <w:tab w:val="left" w:pos="360"/>
        </w:tabs>
      </w:pPr>
      <w:r w:rsidRPr="007F337C">
        <w:rPr>
          <w:b/>
        </w:rPr>
        <w:t>201</w:t>
      </w:r>
      <w:r w:rsidR="00952E97">
        <w:rPr>
          <w:b/>
        </w:rPr>
        <w:t>6</w:t>
      </w:r>
      <w:r w:rsidRPr="007F337C">
        <w:rPr>
          <w:b/>
        </w:rPr>
        <w:t xml:space="preserve"> Results </w:t>
      </w:r>
      <w:r w:rsidRPr="007F337C">
        <w:t xml:space="preserve">– </w:t>
      </w:r>
      <w:r w:rsidR="00DD4C32">
        <w:t>This measure, as noted earlier, represents how often an average Avista electric customer experienced a sustained</w:t>
      </w:r>
      <w:r w:rsidR="00DD4C32">
        <w:rPr>
          <w:rStyle w:val="FootnoteReference"/>
        </w:rPr>
        <w:footnoteReference w:id="17"/>
      </w:r>
      <w:r w:rsidR="00DD4C32">
        <w:t xml:space="preserve"> interruption in service (outage) for the year. This measure is calculated by totaling the number of customers who experienced an interruption for the year divided by the tota</w:t>
      </w:r>
      <w:r w:rsidR="00B55D66">
        <w:t xml:space="preserve">l number of customers served. </w:t>
      </w:r>
      <w:r w:rsidR="00DD4C32">
        <w:t>The 201</w:t>
      </w:r>
      <w:r w:rsidR="00952E97">
        <w:t>6</w:t>
      </w:r>
      <w:r w:rsidR="00DD4C32">
        <w:t xml:space="preserve"> result of </w:t>
      </w:r>
      <w:r w:rsidR="00855BAF">
        <w:t>0.86</w:t>
      </w:r>
      <w:r w:rsidR="00D433B8">
        <w:t xml:space="preserve"> </w:t>
      </w:r>
      <w:r w:rsidR="00DD4C32">
        <w:t xml:space="preserve">(slightly </w:t>
      </w:r>
      <w:r w:rsidR="00855BAF">
        <w:t>less</w:t>
      </w:r>
      <w:r w:rsidR="00DD4C32">
        <w:t xml:space="preserve"> than one outage </w:t>
      </w:r>
      <w:r w:rsidR="00D433B8">
        <w:t xml:space="preserve">per </w:t>
      </w:r>
      <w:r w:rsidR="00DD4C32">
        <w:t xml:space="preserve">customer </w:t>
      </w:r>
      <w:r w:rsidR="00D433B8">
        <w:t xml:space="preserve">for </w:t>
      </w:r>
      <w:r w:rsidR="00DD4C32">
        <w:t xml:space="preserve">the year) </w:t>
      </w:r>
      <w:r w:rsidR="009A0248">
        <w:t xml:space="preserve">was </w:t>
      </w:r>
      <w:r w:rsidR="00855BAF">
        <w:t>below</w:t>
      </w:r>
      <w:r w:rsidR="00DD4C32">
        <w:t xml:space="preserve"> the average value for the </w:t>
      </w:r>
      <w:r w:rsidR="009A0248">
        <w:t>previous five-year period (201</w:t>
      </w:r>
      <w:r w:rsidR="00952E97">
        <w:t>1</w:t>
      </w:r>
      <w:r w:rsidR="009A0248">
        <w:t>-201</w:t>
      </w:r>
      <w:r w:rsidR="00952E97">
        <w:t>5</w:t>
      </w:r>
      <w:r w:rsidR="009A0248">
        <w:t>)</w:t>
      </w:r>
      <w:r w:rsidR="00E66FD2">
        <w:t xml:space="preserve"> of 1.</w:t>
      </w:r>
      <w:r w:rsidR="00952E97">
        <w:t>09</w:t>
      </w:r>
      <w:r w:rsidR="009A0248">
        <w:t xml:space="preserve">, which resulted in a slight lowering of the average for the </w:t>
      </w:r>
      <w:r w:rsidR="00E66FD2">
        <w:t>current five-year period</w:t>
      </w:r>
      <w:r w:rsidR="00DD4C32">
        <w:t>.</w:t>
      </w:r>
      <w:r w:rsidR="00284712">
        <w:t xml:space="preserve"> For 201</w:t>
      </w:r>
      <w:r w:rsidR="00952E97">
        <w:t xml:space="preserve">6 the Washington only result was </w:t>
      </w:r>
      <w:r w:rsidR="00855BAF">
        <w:t>0.83</w:t>
      </w:r>
      <w:r w:rsidR="00952E97">
        <w:t>.</w:t>
      </w:r>
      <w:r w:rsidR="00284712">
        <w:t xml:space="preserve"> </w:t>
      </w:r>
    </w:p>
    <w:p w14:paraId="56FE66AE" w14:textId="77777777" w:rsidR="004A30D6" w:rsidRDefault="004A30D6" w:rsidP="00DD4C32">
      <w:pPr>
        <w:tabs>
          <w:tab w:val="left" w:pos="360"/>
        </w:tabs>
      </w:pPr>
    </w:p>
    <w:p w14:paraId="776AAE36" w14:textId="606F012C" w:rsidR="004B1A6A" w:rsidRPr="004B1A6A" w:rsidRDefault="004B1A6A" w:rsidP="004B1A6A">
      <w:pPr>
        <w:pStyle w:val="Caption"/>
        <w:keepNext/>
        <w:rPr>
          <w:sz w:val="24"/>
        </w:rPr>
      </w:pPr>
      <w:bookmarkStart w:id="47" w:name="_Toc481054581"/>
      <w:r w:rsidRPr="004B1A6A">
        <w:rPr>
          <w:sz w:val="24"/>
        </w:rPr>
        <w:t xml:space="preserve">Table </w:t>
      </w:r>
      <w:r w:rsidRPr="004B1A6A">
        <w:rPr>
          <w:sz w:val="24"/>
        </w:rPr>
        <w:fldChar w:fldCharType="begin"/>
      </w:r>
      <w:r w:rsidRPr="004B1A6A">
        <w:rPr>
          <w:sz w:val="24"/>
        </w:rPr>
        <w:instrText xml:space="preserve"> SEQ Table \* ARABIC </w:instrText>
      </w:r>
      <w:r w:rsidRPr="004B1A6A">
        <w:rPr>
          <w:sz w:val="24"/>
        </w:rPr>
        <w:fldChar w:fldCharType="separate"/>
      </w:r>
      <w:r w:rsidR="00F21416">
        <w:rPr>
          <w:noProof/>
          <w:sz w:val="24"/>
        </w:rPr>
        <w:t>12</w:t>
      </w:r>
      <w:r w:rsidRPr="004B1A6A">
        <w:rPr>
          <w:sz w:val="24"/>
        </w:rPr>
        <w:fldChar w:fldCharType="end"/>
      </w:r>
      <w:r w:rsidRPr="004B1A6A">
        <w:rPr>
          <w:sz w:val="24"/>
        </w:rPr>
        <w:t xml:space="preserve"> – 2016 Number of Electric System Outages for the Average Avista Customer</w:t>
      </w:r>
      <w:bookmarkEnd w:id="47"/>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400"/>
        <w:gridCol w:w="1972"/>
        <w:gridCol w:w="1617"/>
      </w:tblGrid>
      <w:tr w:rsidR="004A30D6" w:rsidRPr="00D008BC" w14:paraId="585A4911" w14:textId="77777777" w:rsidTr="00B25273">
        <w:trPr>
          <w:trHeight w:val="755"/>
          <w:jc w:val="center"/>
        </w:trPr>
        <w:tc>
          <w:tcPr>
            <w:tcW w:w="4363" w:type="dxa"/>
            <w:shd w:val="clear" w:color="000000" w:fill="DEEAF6" w:themeFill="accent1" w:themeFillTint="33"/>
            <w:vAlign w:val="center"/>
            <w:hideMark/>
          </w:tcPr>
          <w:p w14:paraId="78BA8FE6" w14:textId="77777777" w:rsidR="004A30D6" w:rsidRPr="00031EB3" w:rsidRDefault="004A30D6" w:rsidP="004A30D6">
            <w:pPr>
              <w:ind w:left="247"/>
              <w:jc w:val="center"/>
              <w:rPr>
                <w:b/>
                <w:bCs/>
              </w:rPr>
            </w:pPr>
            <w:r>
              <w:rPr>
                <w:b/>
                <w:bCs/>
              </w:rPr>
              <w:t>Number of Electric System Outages for the Average Avista Customer</w:t>
            </w:r>
          </w:p>
        </w:tc>
        <w:tc>
          <w:tcPr>
            <w:tcW w:w="1400" w:type="dxa"/>
            <w:shd w:val="clear" w:color="000000" w:fill="DEEAF6" w:themeFill="accent1" w:themeFillTint="33"/>
            <w:tcMar>
              <w:left w:w="29" w:type="dxa"/>
              <w:right w:w="43" w:type="dxa"/>
            </w:tcMar>
            <w:vAlign w:val="center"/>
            <w:hideMark/>
          </w:tcPr>
          <w:p w14:paraId="282F6E35" w14:textId="4566688E" w:rsidR="004A30D6" w:rsidRPr="00031EB3" w:rsidRDefault="004A30D6" w:rsidP="00B37DAF">
            <w:pPr>
              <w:ind w:left="-29"/>
              <w:jc w:val="center"/>
              <w:rPr>
                <w:b/>
                <w:bCs/>
              </w:rPr>
            </w:pPr>
            <w:r w:rsidRPr="00031EB3">
              <w:rPr>
                <w:b/>
                <w:bCs/>
              </w:rPr>
              <w:t>20</w:t>
            </w:r>
            <w:r w:rsidR="00952E97">
              <w:rPr>
                <w:b/>
                <w:bCs/>
              </w:rPr>
              <w:t>16</w:t>
            </w:r>
          </w:p>
          <w:p w14:paraId="3EA3A046" w14:textId="77777777" w:rsidR="004A30D6" w:rsidRPr="00031EB3" w:rsidRDefault="004A30D6" w:rsidP="00B37DAF">
            <w:pPr>
              <w:ind w:left="-29"/>
              <w:jc w:val="center"/>
              <w:rPr>
                <w:b/>
                <w:bCs/>
              </w:rPr>
            </w:pPr>
            <w:r w:rsidRPr="00031EB3">
              <w:rPr>
                <w:b/>
                <w:bCs/>
              </w:rPr>
              <w:t>System</w:t>
            </w:r>
          </w:p>
          <w:p w14:paraId="2648800A" w14:textId="77777777" w:rsidR="004A30D6" w:rsidRPr="00031EB3" w:rsidRDefault="004A30D6" w:rsidP="00B37DAF">
            <w:pPr>
              <w:ind w:left="-29"/>
              <w:jc w:val="center"/>
              <w:rPr>
                <w:b/>
                <w:bCs/>
              </w:rPr>
            </w:pPr>
            <w:r w:rsidRPr="00031EB3">
              <w:rPr>
                <w:b/>
                <w:bCs/>
              </w:rPr>
              <w:t>Results</w:t>
            </w:r>
          </w:p>
        </w:tc>
        <w:tc>
          <w:tcPr>
            <w:tcW w:w="1972" w:type="dxa"/>
            <w:shd w:val="clear" w:color="000000" w:fill="DEEAF6" w:themeFill="accent1" w:themeFillTint="33"/>
            <w:noWrap/>
            <w:tcMar>
              <w:left w:w="29" w:type="dxa"/>
              <w:right w:w="43" w:type="dxa"/>
            </w:tcMar>
            <w:vAlign w:val="center"/>
            <w:hideMark/>
          </w:tcPr>
          <w:p w14:paraId="0ADEC789" w14:textId="77777777" w:rsidR="001304CC" w:rsidRPr="00031EB3" w:rsidRDefault="001304CC" w:rsidP="001304CC">
            <w:pPr>
              <w:ind w:left="-29" w:hanging="29"/>
              <w:jc w:val="center"/>
              <w:rPr>
                <w:b/>
                <w:bCs/>
                <w:sz w:val="22"/>
              </w:rPr>
            </w:pPr>
            <w:r w:rsidRPr="00031EB3">
              <w:rPr>
                <w:b/>
                <w:bCs/>
                <w:sz w:val="22"/>
              </w:rPr>
              <w:t>Current</w:t>
            </w:r>
          </w:p>
          <w:p w14:paraId="1F9984C0" w14:textId="77777777" w:rsidR="001304CC" w:rsidRPr="00031EB3" w:rsidRDefault="001304CC" w:rsidP="001304CC">
            <w:pPr>
              <w:ind w:left="-29" w:hanging="29"/>
              <w:jc w:val="center"/>
              <w:rPr>
                <w:b/>
                <w:bCs/>
                <w:sz w:val="22"/>
              </w:rPr>
            </w:pPr>
            <w:r w:rsidRPr="00031EB3">
              <w:rPr>
                <w:b/>
                <w:bCs/>
                <w:sz w:val="22"/>
              </w:rPr>
              <w:t>5 Year Average</w:t>
            </w:r>
          </w:p>
          <w:p w14:paraId="3E851FAC" w14:textId="1F1F5D9A" w:rsidR="004A30D6" w:rsidRPr="00031EB3" w:rsidRDefault="001304CC" w:rsidP="00952E97">
            <w:pPr>
              <w:ind w:left="-29"/>
              <w:jc w:val="center"/>
              <w:rPr>
                <w:b/>
                <w:bCs/>
              </w:rPr>
            </w:pPr>
            <w:r w:rsidRPr="00031EB3">
              <w:rPr>
                <w:b/>
                <w:bCs/>
                <w:sz w:val="22"/>
              </w:rPr>
              <w:t>(201</w:t>
            </w:r>
            <w:r w:rsidR="00952E97">
              <w:rPr>
                <w:b/>
                <w:bCs/>
                <w:sz w:val="22"/>
              </w:rPr>
              <w:t>2</w:t>
            </w:r>
            <w:r w:rsidRPr="00031EB3">
              <w:rPr>
                <w:b/>
                <w:bCs/>
                <w:sz w:val="22"/>
              </w:rPr>
              <w:t>-201</w:t>
            </w:r>
            <w:r w:rsidR="00952E97">
              <w:rPr>
                <w:b/>
                <w:bCs/>
                <w:sz w:val="22"/>
              </w:rPr>
              <w:t>6</w:t>
            </w:r>
            <w:r w:rsidRPr="00031EB3">
              <w:rPr>
                <w:b/>
                <w:bCs/>
                <w:sz w:val="22"/>
              </w:rPr>
              <w:t>)</w:t>
            </w:r>
          </w:p>
        </w:tc>
        <w:tc>
          <w:tcPr>
            <w:tcW w:w="1617" w:type="dxa"/>
            <w:shd w:val="clear" w:color="000000" w:fill="DEEAF6" w:themeFill="accent1" w:themeFillTint="33"/>
            <w:noWrap/>
            <w:tcMar>
              <w:left w:w="29" w:type="dxa"/>
              <w:right w:w="43" w:type="dxa"/>
            </w:tcMar>
            <w:vAlign w:val="center"/>
            <w:hideMark/>
          </w:tcPr>
          <w:p w14:paraId="21D1039F" w14:textId="77777777" w:rsidR="00B25273" w:rsidRDefault="001304CC" w:rsidP="00B25273">
            <w:pPr>
              <w:ind w:left="-29" w:hanging="29"/>
              <w:jc w:val="center"/>
              <w:rPr>
                <w:b/>
                <w:bCs/>
                <w:sz w:val="22"/>
              </w:rPr>
            </w:pPr>
            <w:r>
              <w:rPr>
                <w:b/>
                <w:bCs/>
                <w:sz w:val="22"/>
              </w:rPr>
              <w:t>Change in</w:t>
            </w:r>
          </w:p>
          <w:p w14:paraId="7D23900D" w14:textId="3A1B20AE" w:rsidR="004A30D6" w:rsidRPr="00B25273" w:rsidRDefault="007D7CEF" w:rsidP="00B25273">
            <w:pPr>
              <w:ind w:left="-29" w:hanging="29"/>
              <w:jc w:val="center"/>
              <w:rPr>
                <w:b/>
                <w:bCs/>
                <w:sz w:val="22"/>
              </w:rPr>
            </w:pPr>
            <w:r>
              <w:rPr>
                <w:b/>
                <w:bCs/>
                <w:sz w:val="22"/>
              </w:rPr>
              <w:t xml:space="preserve"> 5 </w:t>
            </w:r>
            <w:r w:rsidR="001304CC">
              <w:rPr>
                <w:b/>
                <w:bCs/>
                <w:sz w:val="22"/>
              </w:rPr>
              <w:t>Year Average</w:t>
            </w:r>
          </w:p>
        </w:tc>
      </w:tr>
      <w:tr w:rsidR="004A30D6" w:rsidRPr="00B53F93" w14:paraId="538A3C1C" w14:textId="77777777" w:rsidTr="00B25273">
        <w:trPr>
          <w:trHeight w:val="980"/>
          <w:jc w:val="center"/>
        </w:trPr>
        <w:tc>
          <w:tcPr>
            <w:tcW w:w="4363" w:type="dxa"/>
            <w:shd w:val="clear" w:color="auto" w:fill="auto"/>
            <w:vAlign w:val="center"/>
            <w:hideMark/>
          </w:tcPr>
          <w:p w14:paraId="1AB2053E" w14:textId="666A2B50" w:rsidR="004A30D6" w:rsidRPr="00031EB3" w:rsidRDefault="004A30D6" w:rsidP="004A30D6">
            <w:pPr>
              <w:jc w:val="center"/>
            </w:pPr>
            <w:r w:rsidRPr="00031EB3">
              <w:t>Number of sustained interruptions in electric service for the average Avista customer for the year</w:t>
            </w:r>
            <w:r>
              <w:t xml:space="preserve"> (SAIFI)</w:t>
            </w:r>
          </w:p>
        </w:tc>
        <w:tc>
          <w:tcPr>
            <w:tcW w:w="1400" w:type="dxa"/>
            <w:shd w:val="clear" w:color="auto" w:fill="auto"/>
            <w:tcMar>
              <w:left w:w="29" w:type="dxa"/>
              <w:right w:w="43" w:type="dxa"/>
            </w:tcMar>
            <w:vAlign w:val="center"/>
            <w:hideMark/>
          </w:tcPr>
          <w:p w14:paraId="3A7FDCDD" w14:textId="17AD2CD3" w:rsidR="004A30D6" w:rsidRPr="00031EB3" w:rsidRDefault="002D14F1" w:rsidP="00952E97">
            <w:pPr>
              <w:jc w:val="center"/>
            </w:pPr>
            <w:r>
              <w:t>0.86</w:t>
            </w:r>
          </w:p>
        </w:tc>
        <w:tc>
          <w:tcPr>
            <w:tcW w:w="1972" w:type="dxa"/>
            <w:shd w:val="clear" w:color="auto" w:fill="auto"/>
            <w:noWrap/>
            <w:tcMar>
              <w:left w:w="29" w:type="dxa"/>
              <w:right w:w="43" w:type="dxa"/>
            </w:tcMar>
            <w:vAlign w:val="center"/>
            <w:hideMark/>
          </w:tcPr>
          <w:p w14:paraId="5648CCBF" w14:textId="521BC18C" w:rsidR="004A30D6" w:rsidRPr="00031EB3" w:rsidRDefault="001304CC" w:rsidP="00B37DAF">
            <w:pPr>
              <w:ind w:left="270" w:hanging="270"/>
              <w:jc w:val="center"/>
            </w:pPr>
            <w:r>
              <w:t>1.0</w:t>
            </w:r>
            <w:r w:rsidR="002D14F1">
              <w:t>4</w:t>
            </w:r>
          </w:p>
        </w:tc>
        <w:tc>
          <w:tcPr>
            <w:tcW w:w="1617" w:type="dxa"/>
            <w:shd w:val="clear" w:color="auto" w:fill="auto"/>
            <w:noWrap/>
            <w:tcMar>
              <w:left w:w="29" w:type="dxa"/>
              <w:right w:w="43" w:type="dxa"/>
            </w:tcMar>
            <w:vAlign w:val="center"/>
            <w:hideMark/>
          </w:tcPr>
          <w:p w14:paraId="41E399A6" w14:textId="734D6DE0" w:rsidR="004A30D6" w:rsidRPr="00031EB3" w:rsidRDefault="002D14F1" w:rsidP="001304CC">
            <w:pPr>
              <w:ind w:left="270" w:hanging="270"/>
              <w:jc w:val="center"/>
              <w:rPr>
                <w:b/>
              </w:rPr>
            </w:pPr>
            <w:r>
              <w:t>-</w:t>
            </w:r>
            <w:r w:rsidR="00952E97">
              <w:t>0</w:t>
            </w:r>
            <w:r w:rsidR="001D2B98">
              <w:t>.0</w:t>
            </w:r>
            <w:r>
              <w:t>5</w:t>
            </w:r>
          </w:p>
        </w:tc>
      </w:tr>
    </w:tbl>
    <w:p w14:paraId="0ACB6E63" w14:textId="77777777" w:rsidR="00284712" w:rsidRDefault="00284712" w:rsidP="00DD4C32">
      <w:pPr>
        <w:tabs>
          <w:tab w:val="left" w:pos="360"/>
        </w:tabs>
      </w:pPr>
    </w:p>
    <w:p w14:paraId="295466F2" w14:textId="38AF8F6B" w:rsidR="00DD4C32" w:rsidRDefault="00DD4C32" w:rsidP="00DD4C32">
      <w:pPr>
        <w:tabs>
          <w:tab w:val="left" w:pos="360"/>
        </w:tabs>
      </w:pPr>
      <w:r>
        <w:t xml:space="preserve">The figure below shows the </w:t>
      </w:r>
      <w:r w:rsidR="00A14F2E">
        <w:t xml:space="preserve">rolling </w:t>
      </w:r>
      <w:r w:rsidR="00B55D66">
        <w:t xml:space="preserve">five-year </w:t>
      </w:r>
      <w:r>
        <w:t>average value for SAIFI for each five-year period from 2005 through 201</w:t>
      </w:r>
      <w:r w:rsidR="001179DD">
        <w:t>6</w:t>
      </w:r>
      <w:r>
        <w:t>. Over this period, the general trend shows a slight increase in outage frequency during the middle years followed by decline in frequency in the later years of the period.</w:t>
      </w:r>
      <w:r w:rsidR="00B55D66">
        <w:t xml:space="preserve"> </w:t>
      </w:r>
      <w:r w:rsidR="006F3F21">
        <w:t>Overall, the trend is relatively</w:t>
      </w:r>
      <w:r w:rsidR="00FE2062">
        <w:t xml:space="preserve"> stable.</w:t>
      </w:r>
      <w:r w:rsidR="006F3F21">
        <w:t xml:space="preserve"> </w:t>
      </w:r>
    </w:p>
    <w:p w14:paraId="25FE1D4B" w14:textId="77777777" w:rsidR="00DD4C32" w:rsidRDefault="00DD4C32" w:rsidP="00DD4C32">
      <w:pPr>
        <w:tabs>
          <w:tab w:val="left" w:pos="360"/>
        </w:tabs>
      </w:pPr>
    </w:p>
    <w:p w14:paraId="538C90BB" w14:textId="4170C90D" w:rsidR="004B1A6A" w:rsidRPr="004B1A6A" w:rsidRDefault="004B1A6A" w:rsidP="004B1A6A">
      <w:pPr>
        <w:pStyle w:val="Caption"/>
        <w:keepNext/>
        <w:rPr>
          <w:sz w:val="24"/>
        </w:rPr>
      </w:pPr>
      <w:bookmarkStart w:id="48" w:name="_Toc481054614"/>
      <w:r w:rsidRPr="004B1A6A">
        <w:rPr>
          <w:sz w:val="24"/>
        </w:rPr>
        <w:lastRenderedPageBreak/>
        <w:t xml:space="preserve">Chart </w:t>
      </w:r>
      <w:r w:rsidRPr="004B1A6A">
        <w:rPr>
          <w:sz w:val="24"/>
        </w:rPr>
        <w:fldChar w:fldCharType="begin"/>
      </w:r>
      <w:r w:rsidRPr="004B1A6A">
        <w:rPr>
          <w:sz w:val="24"/>
        </w:rPr>
        <w:instrText xml:space="preserve"> SEQ Chart \* ARABIC </w:instrText>
      </w:r>
      <w:r w:rsidRPr="004B1A6A">
        <w:rPr>
          <w:sz w:val="24"/>
        </w:rPr>
        <w:fldChar w:fldCharType="separate"/>
      </w:r>
      <w:r w:rsidR="00F21416">
        <w:rPr>
          <w:noProof/>
          <w:sz w:val="24"/>
        </w:rPr>
        <w:t>9</w:t>
      </w:r>
      <w:r w:rsidRPr="004B1A6A">
        <w:rPr>
          <w:sz w:val="24"/>
        </w:rPr>
        <w:fldChar w:fldCharType="end"/>
      </w:r>
      <w:r w:rsidRPr="004B1A6A">
        <w:rPr>
          <w:sz w:val="24"/>
        </w:rPr>
        <w:t xml:space="preserve"> – Historic Five-Year Rolling </w:t>
      </w:r>
      <w:r w:rsidR="00DE3A87">
        <w:rPr>
          <w:sz w:val="24"/>
        </w:rPr>
        <w:t>SAIFI</w:t>
      </w:r>
      <w:bookmarkEnd w:id="48"/>
    </w:p>
    <w:p w14:paraId="64E6CBBD" w14:textId="4A503B00" w:rsidR="0047201B" w:rsidRDefault="00812EFE" w:rsidP="001179DD">
      <w:pPr>
        <w:tabs>
          <w:tab w:val="left" w:pos="540"/>
        </w:tabs>
        <w:ind w:left="450" w:hanging="450"/>
        <w:jc w:val="center"/>
        <w:rPr>
          <w:noProof/>
        </w:rPr>
      </w:pPr>
      <w:r>
        <w:rPr>
          <w:noProof/>
        </w:rPr>
        <w:drawing>
          <wp:inline distT="0" distB="0" distL="0" distR="0" wp14:anchorId="467C9459" wp14:editId="514665B5">
            <wp:extent cx="5435496" cy="3676903"/>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715" cy="3680433"/>
                    </a:xfrm>
                    <a:prstGeom prst="rect">
                      <a:avLst/>
                    </a:prstGeom>
                    <a:noFill/>
                  </pic:spPr>
                </pic:pic>
              </a:graphicData>
            </a:graphic>
          </wp:inline>
        </w:drawing>
      </w:r>
    </w:p>
    <w:p w14:paraId="0EB06C61" w14:textId="77777777" w:rsidR="001179DD" w:rsidRDefault="001179DD" w:rsidP="00E66FD2">
      <w:pPr>
        <w:tabs>
          <w:tab w:val="left" w:pos="540"/>
        </w:tabs>
        <w:ind w:left="450"/>
      </w:pPr>
    </w:p>
    <w:p w14:paraId="3D24262D" w14:textId="3D185309" w:rsidR="00E235D3" w:rsidRPr="00B44580" w:rsidRDefault="00190568" w:rsidP="00E235D3">
      <w:pPr>
        <w:spacing w:after="120"/>
      </w:pPr>
      <w:r w:rsidRPr="00B44580">
        <w:t>In 201</w:t>
      </w:r>
      <w:r w:rsidR="001179DD" w:rsidRPr="00B44580">
        <w:t>6</w:t>
      </w:r>
      <w:r w:rsidR="00EC5D11" w:rsidRPr="00B44580">
        <w:t>,</w:t>
      </w:r>
      <w:r w:rsidRPr="00B44580">
        <w:t xml:space="preserve"> the top three </w:t>
      </w:r>
      <w:r w:rsidR="005414DE" w:rsidRPr="00B44580">
        <w:t xml:space="preserve">outage </w:t>
      </w:r>
      <w:r w:rsidR="00EC5D11" w:rsidRPr="00B44580">
        <w:t xml:space="preserve">cause categories </w:t>
      </w:r>
      <w:r w:rsidR="00995BCF" w:rsidRPr="00B44580">
        <w:t>were</w:t>
      </w:r>
      <w:r w:rsidR="00EC5D11" w:rsidRPr="00B44580">
        <w:t>:</w:t>
      </w:r>
      <w:r w:rsidRPr="00B44580">
        <w:t xml:space="preserve"> </w:t>
      </w:r>
      <w:r w:rsidR="001179DD" w:rsidRPr="00B44580">
        <w:t>1) overhead equipment</w:t>
      </w:r>
      <w:r w:rsidR="00EC5D11" w:rsidRPr="00B44580">
        <w:t>;</w:t>
      </w:r>
      <w:r w:rsidRPr="00B44580">
        <w:t xml:space="preserve"> </w:t>
      </w:r>
      <w:r w:rsidR="00EC5D11" w:rsidRPr="00B44580">
        <w:t xml:space="preserve">2) </w:t>
      </w:r>
      <w:r w:rsidR="001179DD" w:rsidRPr="00B44580">
        <w:t>planned outages</w:t>
      </w:r>
      <w:r w:rsidR="00EC5D11" w:rsidRPr="00B44580">
        <w:t>;</w:t>
      </w:r>
      <w:r w:rsidRPr="00B44580">
        <w:t xml:space="preserve"> and </w:t>
      </w:r>
      <w:r w:rsidR="00EC5D11" w:rsidRPr="00B44580">
        <w:t>3) p</w:t>
      </w:r>
      <w:r w:rsidRPr="00B44580">
        <w:t xml:space="preserve">ublic </w:t>
      </w:r>
      <w:r w:rsidR="00EC5D11" w:rsidRPr="00B44580">
        <w:t>c</w:t>
      </w:r>
      <w:r w:rsidRPr="00B44580">
        <w:t>aused</w:t>
      </w:r>
      <w:r w:rsidR="00EC5D11" w:rsidRPr="00B44580">
        <w:t>.</w:t>
      </w:r>
      <w:r w:rsidR="00EC5D11" w:rsidRPr="00B44580">
        <w:rPr>
          <w:rStyle w:val="FootnoteReference"/>
        </w:rPr>
        <w:footnoteReference w:id="18"/>
      </w:r>
      <w:r w:rsidRPr="00B44580">
        <w:t xml:space="preserve"> </w:t>
      </w:r>
      <w:r w:rsidR="00EC5D11" w:rsidRPr="00B44580">
        <w:t>Their respective contributions were</w:t>
      </w:r>
      <w:r w:rsidRPr="00B44580">
        <w:t xml:space="preserve"> </w:t>
      </w:r>
      <w:r w:rsidR="001179DD" w:rsidRPr="00B44580">
        <w:t>19%, 17</w:t>
      </w:r>
      <w:r w:rsidRPr="00B44580">
        <w:t>%</w:t>
      </w:r>
      <w:r w:rsidR="005414DE" w:rsidRPr="00B44580">
        <w:t>,</w:t>
      </w:r>
      <w:r w:rsidRPr="00B44580">
        <w:t xml:space="preserve"> and </w:t>
      </w:r>
      <w:r w:rsidR="00855BAF" w:rsidRPr="00B44580">
        <w:t>14</w:t>
      </w:r>
      <w:r w:rsidRPr="00B44580">
        <w:t>%.</w:t>
      </w:r>
    </w:p>
    <w:p w14:paraId="30B215B2" w14:textId="1F8CD1CE" w:rsidR="005414DE" w:rsidRPr="00B44580" w:rsidRDefault="00855BAF" w:rsidP="007C281F">
      <w:pPr>
        <w:pStyle w:val="ListParagraph"/>
        <w:numPr>
          <w:ilvl w:val="0"/>
          <w:numId w:val="39"/>
        </w:numPr>
        <w:spacing w:after="120"/>
        <w:ind w:left="450" w:hanging="180"/>
      </w:pPr>
      <w:r w:rsidRPr="00B44580">
        <w:t>Crossarm, conductor, and transformer failures were the leading causes of overhead equipment related interruptions for 2016.</w:t>
      </w:r>
    </w:p>
    <w:p w14:paraId="0929426C" w14:textId="77777777" w:rsidR="005414DE" w:rsidRPr="00B44580" w:rsidRDefault="005414DE" w:rsidP="007C281F">
      <w:pPr>
        <w:pStyle w:val="ListParagraph"/>
        <w:spacing w:after="120"/>
        <w:ind w:left="450" w:hanging="180"/>
        <w:rPr>
          <w:sz w:val="10"/>
        </w:rPr>
      </w:pPr>
    </w:p>
    <w:p w14:paraId="51FE0EA8" w14:textId="5DF3BFF8" w:rsidR="005414DE" w:rsidRPr="00B44580" w:rsidRDefault="00855BAF" w:rsidP="007C281F">
      <w:pPr>
        <w:pStyle w:val="ListParagraph"/>
        <w:numPr>
          <w:ilvl w:val="0"/>
          <w:numId w:val="39"/>
        </w:numPr>
        <w:ind w:left="450" w:hanging="180"/>
      </w:pPr>
      <w:r w:rsidRPr="00B44580">
        <w:t xml:space="preserve">Planned outages continue to be a major factor in Avista’s outage mix as </w:t>
      </w:r>
      <w:r w:rsidR="004072E9">
        <w:t>the Company</w:t>
      </w:r>
      <w:r w:rsidRPr="00B44580">
        <w:t xml:space="preserve"> continue</w:t>
      </w:r>
      <w:r w:rsidR="004072E9">
        <w:t>s</w:t>
      </w:r>
      <w:r w:rsidRPr="00B44580">
        <w:t xml:space="preserve"> to maintain and upgrade </w:t>
      </w:r>
      <w:r w:rsidR="004072E9">
        <w:t>its</w:t>
      </w:r>
      <w:r w:rsidRPr="00B44580">
        <w:t xml:space="preserve"> system. </w:t>
      </w:r>
    </w:p>
    <w:p w14:paraId="6860F92B" w14:textId="77777777" w:rsidR="005414DE" w:rsidRPr="00B44580" w:rsidRDefault="005414DE" w:rsidP="007C281F">
      <w:pPr>
        <w:ind w:left="450" w:hanging="180"/>
        <w:rPr>
          <w:sz w:val="10"/>
        </w:rPr>
      </w:pPr>
    </w:p>
    <w:p w14:paraId="1348823C" w14:textId="200ECC49" w:rsidR="00ED674A" w:rsidRPr="00B44580" w:rsidRDefault="005414DE" w:rsidP="007C281F">
      <w:pPr>
        <w:pStyle w:val="ListParagraph"/>
        <w:numPr>
          <w:ilvl w:val="0"/>
          <w:numId w:val="39"/>
        </w:numPr>
        <w:ind w:left="450" w:hanging="180"/>
      </w:pPr>
      <w:r w:rsidRPr="00B44580">
        <w:t xml:space="preserve">The </w:t>
      </w:r>
      <w:r w:rsidR="005D2366" w:rsidRPr="00B44580">
        <w:t xml:space="preserve">two </w:t>
      </w:r>
      <w:r w:rsidRPr="00B44580">
        <w:t>leading types of incidents associated with p</w:t>
      </w:r>
      <w:r w:rsidR="00190568" w:rsidRPr="00B44580">
        <w:t>ublic caused outages include</w:t>
      </w:r>
      <w:r w:rsidRPr="00B44580">
        <w:t>d</w:t>
      </w:r>
      <w:r w:rsidR="00190568" w:rsidRPr="00B44580">
        <w:t xml:space="preserve"> </w:t>
      </w:r>
      <w:r w:rsidRPr="00B44580">
        <w:t>cars striking poles or ground-mounted transformers</w:t>
      </w:r>
      <w:r w:rsidR="007C281F" w:rsidRPr="00B44580">
        <w:t>,</w:t>
      </w:r>
      <w:r w:rsidRPr="00B44580">
        <w:t xml:space="preserve"> and wildfire</w:t>
      </w:r>
      <w:r w:rsidR="00FE7F1A" w:rsidRPr="00B44580">
        <w:t>s</w:t>
      </w:r>
      <w:r w:rsidRPr="00B44580">
        <w:t xml:space="preserve">. </w:t>
      </w:r>
      <w:r w:rsidR="00190568" w:rsidRPr="00B44580">
        <w:t xml:space="preserve">There were </w:t>
      </w:r>
      <w:r w:rsidR="00855BAF" w:rsidRPr="00B44580">
        <w:t xml:space="preserve">a couple of major wildfires </w:t>
      </w:r>
      <w:r w:rsidR="00190568" w:rsidRPr="00B44580">
        <w:t xml:space="preserve">in the </w:t>
      </w:r>
      <w:r w:rsidR="00855BAF" w:rsidRPr="00B44580">
        <w:t>Long Lake</w:t>
      </w:r>
      <w:r w:rsidR="00190568" w:rsidRPr="00B44580">
        <w:t xml:space="preserve"> area</w:t>
      </w:r>
      <w:r w:rsidRPr="00B44580">
        <w:t xml:space="preserve"> in 201</w:t>
      </w:r>
      <w:r w:rsidR="00855BAF" w:rsidRPr="00B44580">
        <w:t>6</w:t>
      </w:r>
      <w:r w:rsidRPr="00B44580">
        <w:t xml:space="preserve">, which resulted in </w:t>
      </w:r>
      <w:r w:rsidR="00855BAF" w:rsidRPr="00B44580">
        <w:t>full feeder outages</w:t>
      </w:r>
      <w:r w:rsidRPr="00B44580">
        <w:t xml:space="preserve"> and</w:t>
      </w:r>
      <w:r w:rsidR="00190568" w:rsidRPr="00B44580">
        <w:t xml:space="preserve"> long outage </w:t>
      </w:r>
      <w:r w:rsidRPr="00B44580">
        <w:t xml:space="preserve">durations because the outage </w:t>
      </w:r>
      <w:r w:rsidR="00190568" w:rsidRPr="00B44580">
        <w:t xml:space="preserve">restoration efforts were </w:t>
      </w:r>
      <w:r w:rsidR="00855BAF" w:rsidRPr="00B44580">
        <w:t>halted for fire control.</w:t>
      </w:r>
    </w:p>
    <w:p w14:paraId="75C07D7A" w14:textId="1F05C6B8" w:rsidR="00ED674A" w:rsidRPr="007F337C" w:rsidRDefault="00ED674A" w:rsidP="00190568"/>
    <w:p w14:paraId="3B999780" w14:textId="7FED5769" w:rsidR="00B470A7" w:rsidRDefault="00B470A7" w:rsidP="007F337C">
      <w:pPr>
        <w:tabs>
          <w:tab w:val="left" w:pos="360"/>
        </w:tabs>
      </w:pPr>
      <w:r w:rsidRPr="00B470A7">
        <w:rPr>
          <w:noProof/>
        </w:rPr>
        <w:lastRenderedPageBreak/>
        <w:drawing>
          <wp:inline distT="0" distB="0" distL="0" distR="0" wp14:anchorId="2336F8B2" wp14:editId="32C4CC7E">
            <wp:extent cx="3148965" cy="1463040"/>
            <wp:effectExtent l="19050" t="19050" r="13335" b="22860"/>
            <wp:docPr id="5" name="Picture 5" descr="C:\Users\ll4710\Desktop\Storm Dis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l4710\Desktop\Storm Dispatch.jpg"/>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125000"/>
                              </a14:imgEffect>
                              <a14:imgEffect>
                                <a14:brightnessContrast bright="11000"/>
                              </a14:imgEffect>
                            </a14:imgLayer>
                          </a14:imgProps>
                        </a:ext>
                        <a:ext uri="{28A0092B-C50C-407E-A947-70E740481C1C}">
                          <a14:useLocalDpi xmlns:a14="http://schemas.microsoft.com/office/drawing/2010/main" val="0"/>
                        </a:ext>
                      </a:extLst>
                    </a:blip>
                    <a:srcRect t="34597" b="19056"/>
                    <a:stretch/>
                  </pic:blipFill>
                  <pic:spPr bwMode="auto">
                    <a:xfrm>
                      <a:off x="0" y="0"/>
                      <a:ext cx="3163672" cy="1469873"/>
                    </a:xfrm>
                    <a:prstGeom prst="roundRect">
                      <a:avLst>
                        <a:gd name="adj" fmla="val 8594"/>
                      </a:avLst>
                    </a:prstGeom>
                    <a:solidFill>
                      <a:srgbClr val="FFFFFF">
                        <a:shade val="85000"/>
                      </a:srgbClr>
                    </a:solidFill>
                    <a:ln>
                      <a:solidFill>
                        <a:schemeClr val="tx1"/>
                      </a:solidFill>
                    </a:ln>
                    <a:effectLst/>
                    <a:extLst>
                      <a:ext uri="{53640926-AAD7-44D8-BBD7-CCE9431645EC}">
                        <a14:shadowObscured xmlns:a14="http://schemas.microsoft.com/office/drawing/2010/main"/>
                      </a:ext>
                    </a:extLst>
                  </pic:spPr>
                </pic:pic>
              </a:graphicData>
            </a:graphic>
          </wp:inline>
        </w:drawing>
      </w:r>
    </w:p>
    <w:p w14:paraId="0C507CB3" w14:textId="77777777" w:rsidR="00B470A7" w:rsidRPr="00ED674A" w:rsidRDefault="00B470A7" w:rsidP="007F337C">
      <w:pPr>
        <w:tabs>
          <w:tab w:val="left" w:pos="360"/>
        </w:tabs>
      </w:pPr>
    </w:p>
    <w:p w14:paraId="58260FFB" w14:textId="3A3ECF54" w:rsidR="00FC06FD" w:rsidRPr="00455BBB" w:rsidRDefault="000C6A05" w:rsidP="00C16694">
      <w:pPr>
        <w:pStyle w:val="Heading3"/>
        <w:tabs>
          <w:tab w:val="left" w:pos="270"/>
        </w:tabs>
        <w:rPr>
          <w:rFonts w:cs="Times New Roman"/>
        </w:rPr>
      </w:pPr>
      <w:bookmarkStart w:id="49" w:name="_Toc481054541"/>
      <w:r w:rsidRPr="00C16694">
        <w:rPr>
          <w:rFonts w:cs="Times New Roman"/>
        </w:rPr>
        <w:t>2</w:t>
      </w:r>
      <w:r w:rsidR="00FC06FD" w:rsidRPr="00C16694">
        <w:rPr>
          <w:rFonts w:cs="Times New Roman"/>
        </w:rPr>
        <w:t>.</w:t>
      </w:r>
      <w:r w:rsidR="00FC06FD" w:rsidRPr="00C16694">
        <w:rPr>
          <w:rFonts w:cs="Times New Roman"/>
        </w:rPr>
        <w:tab/>
      </w:r>
      <w:r w:rsidR="00FC06FD" w:rsidRPr="00920714">
        <w:rPr>
          <w:rFonts w:cs="Times New Roman"/>
        </w:rPr>
        <w:t xml:space="preserve">Average </w:t>
      </w:r>
      <w:r w:rsidR="008362D7" w:rsidRPr="00920714">
        <w:rPr>
          <w:rFonts w:cs="Times New Roman"/>
        </w:rPr>
        <w:t>Duration</w:t>
      </w:r>
      <w:r w:rsidR="00FC06FD" w:rsidRPr="00920714">
        <w:rPr>
          <w:rFonts w:cs="Times New Roman"/>
        </w:rPr>
        <w:t xml:space="preserve"> of Electric System Outages</w:t>
      </w:r>
      <w:bookmarkEnd w:id="49"/>
    </w:p>
    <w:p w14:paraId="473FE7B3" w14:textId="77777777" w:rsidR="00FC06FD" w:rsidRPr="00721872" w:rsidRDefault="00FC06FD" w:rsidP="00455BBB">
      <w:pPr>
        <w:tabs>
          <w:tab w:val="left" w:pos="360"/>
        </w:tabs>
      </w:pPr>
    </w:p>
    <w:p w14:paraId="137F68FE" w14:textId="18F74E5B" w:rsidR="000827C8" w:rsidRDefault="000827C8" w:rsidP="000827C8">
      <w:pPr>
        <w:tabs>
          <w:tab w:val="left" w:pos="360"/>
        </w:tabs>
      </w:pPr>
      <w:r w:rsidRPr="00986767">
        <w:rPr>
          <w:rFonts w:cs="Aharoni"/>
          <w:b/>
          <w:i/>
          <w:color w:val="1F4E79" w:themeColor="accent1" w:themeShade="80"/>
        </w:rPr>
        <w:t xml:space="preserve">As part of </w:t>
      </w:r>
      <w:r w:rsidR="00C35B89">
        <w:rPr>
          <w:rFonts w:cs="Aharoni"/>
          <w:b/>
          <w:i/>
          <w:color w:val="1F4E79" w:themeColor="accent1" w:themeShade="80"/>
        </w:rPr>
        <w:t>Avista’s</w:t>
      </w:r>
      <w:r w:rsidRPr="00986767">
        <w:rPr>
          <w:rFonts w:cs="Aharoni"/>
          <w:b/>
          <w:i/>
          <w:color w:val="1F4E79" w:themeColor="accent1" w:themeShade="80"/>
        </w:rPr>
        <w:t xml:space="preserve"> Service Quality Measures program</w:t>
      </w:r>
      <w:r w:rsidR="00C35B89">
        <w:rPr>
          <w:rFonts w:cs="Aharoni"/>
          <w:b/>
          <w:i/>
          <w:color w:val="1F4E79" w:themeColor="accent1" w:themeShade="80"/>
        </w:rPr>
        <w:t>,</w:t>
      </w:r>
      <w:r w:rsidRPr="00986767">
        <w:rPr>
          <w:rFonts w:cs="Aharoni"/>
          <w:b/>
          <w:i/>
          <w:color w:val="1F4E79" w:themeColor="accent1" w:themeShade="80"/>
        </w:rPr>
        <w:t xml:space="preserve"> </w:t>
      </w:r>
      <w:r w:rsidR="00C35B89">
        <w:rPr>
          <w:rFonts w:cs="Aharoni"/>
          <w:b/>
          <w:i/>
          <w:color w:val="1F4E79" w:themeColor="accent1" w:themeShade="80"/>
        </w:rPr>
        <w:t xml:space="preserve">the Company will </w:t>
      </w:r>
      <w:r>
        <w:rPr>
          <w:rFonts w:cs="Aharoni"/>
          <w:b/>
          <w:i/>
          <w:color w:val="1F4E79" w:themeColor="accent1" w:themeShade="80"/>
        </w:rPr>
        <w:t xml:space="preserve">report its annual electric system reliability measure for the total duration of </w:t>
      </w:r>
      <w:r w:rsidR="00C35B89">
        <w:rPr>
          <w:rFonts w:cs="Aharoni"/>
          <w:b/>
          <w:i/>
          <w:color w:val="1F4E79" w:themeColor="accent1" w:themeShade="80"/>
        </w:rPr>
        <w:t xml:space="preserve">non-major storm power </w:t>
      </w:r>
      <w:r>
        <w:rPr>
          <w:rFonts w:cs="Aharoni"/>
          <w:b/>
          <w:i/>
          <w:color w:val="1F4E79" w:themeColor="accent1" w:themeShade="80"/>
        </w:rPr>
        <w:t xml:space="preserve">outages experienced </w:t>
      </w:r>
      <w:r w:rsidR="00C35B89">
        <w:rPr>
          <w:rFonts w:cs="Aharoni"/>
          <w:b/>
          <w:i/>
          <w:color w:val="1F4E79" w:themeColor="accent1" w:themeShade="80"/>
        </w:rPr>
        <w:t>per customer for</w:t>
      </w:r>
      <w:r>
        <w:rPr>
          <w:rFonts w:cs="Aharoni"/>
          <w:b/>
          <w:i/>
          <w:color w:val="1F4E79" w:themeColor="accent1" w:themeShade="80"/>
        </w:rPr>
        <w:t xml:space="preserve"> the year</w:t>
      </w:r>
      <w:r w:rsidR="00C35B89">
        <w:rPr>
          <w:rFonts w:cs="Aharoni"/>
          <w:b/>
          <w:i/>
          <w:color w:val="1F4E79" w:themeColor="accent1" w:themeShade="80"/>
        </w:rPr>
        <w:t xml:space="preserve"> (SAIDI)</w:t>
      </w:r>
      <w:r>
        <w:rPr>
          <w:rFonts w:cs="Aharoni"/>
          <w:b/>
          <w:i/>
          <w:color w:val="1F4E79" w:themeColor="accent1" w:themeShade="80"/>
        </w:rPr>
        <w:t>.</w:t>
      </w:r>
      <w:r>
        <w:rPr>
          <w:rStyle w:val="FootnoteReference"/>
          <w:rFonts w:cs="Aharoni"/>
          <w:b/>
          <w:i/>
          <w:color w:val="1F4E79" w:themeColor="accent1" w:themeShade="80"/>
        </w:rPr>
        <w:footnoteReference w:id="19"/>
      </w:r>
      <w:r>
        <w:rPr>
          <w:rFonts w:cs="Aharoni"/>
          <w:b/>
          <w:i/>
          <w:color w:val="1F4E79" w:themeColor="accent1" w:themeShade="80"/>
        </w:rPr>
        <w:t xml:space="preserve"> </w:t>
      </w:r>
    </w:p>
    <w:p w14:paraId="19EB9CE9" w14:textId="77777777" w:rsidR="000827C8" w:rsidRDefault="000827C8" w:rsidP="000827C8">
      <w:pPr>
        <w:tabs>
          <w:tab w:val="left" w:pos="360"/>
        </w:tabs>
      </w:pPr>
    </w:p>
    <w:p w14:paraId="7EEF58CD" w14:textId="45A7B818" w:rsidR="000827C8" w:rsidRDefault="000827C8" w:rsidP="000827C8">
      <w:pPr>
        <w:tabs>
          <w:tab w:val="left" w:pos="360"/>
        </w:tabs>
      </w:pPr>
      <w:r w:rsidRPr="004109C1">
        <w:rPr>
          <w:b/>
        </w:rPr>
        <w:t>201</w:t>
      </w:r>
      <w:r w:rsidR="00E908FA">
        <w:rPr>
          <w:b/>
        </w:rPr>
        <w:t>6</w:t>
      </w:r>
      <w:r w:rsidRPr="004109C1">
        <w:rPr>
          <w:b/>
        </w:rPr>
        <w:t xml:space="preserve"> Results</w:t>
      </w:r>
      <w:r w:rsidRPr="002D5827">
        <w:t xml:space="preserve"> </w:t>
      </w:r>
      <w:r>
        <w:t>– This measure, as noted earlier, represents the total duration</w:t>
      </w:r>
      <w:r w:rsidR="009F25F3">
        <w:t>,</w:t>
      </w:r>
      <w:r>
        <w:t xml:space="preserve"> in minutes</w:t>
      </w:r>
      <w:r w:rsidR="009F25F3">
        <w:t>,</w:t>
      </w:r>
      <w:r>
        <w:t xml:space="preserve"> of the sustained outages experienced by the average Avista customer for the year. This measure</w:t>
      </w:r>
      <w:r w:rsidR="00284712">
        <w:t>, determined on a system basis,</w:t>
      </w:r>
      <w:r>
        <w:t xml:space="preserve"> is calculated by totaling the number of minutes of service </w:t>
      </w:r>
      <w:r w:rsidRPr="007D7CEF">
        <w:t>interruptions (outages) experienced by our customers for the year</w:t>
      </w:r>
      <w:r w:rsidR="006F3F21" w:rsidRPr="007D7CEF">
        <w:t>,</w:t>
      </w:r>
      <w:r w:rsidRPr="007D7CEF">
        <w:t xml:space="preserve"> divided by the tot</w:t>
      </w:r>
      <w:r w:rsidR="006F3F21" w:rsidRPr="007D7CEF">
        <w:t xml:space="preserve">al number of customers served. </w:t>
      </w:r>
      <w:r w:rsidRPr="007D7CEF">
        <w:t>The 201</w:t>
      </w:r>
      <w:r w:rsidR="006501FA">
        <w:t>6</w:t>
      </w:r>
      <w:r w:rsidRPr="007D7CEF">
        <w:t xml:space="preserve"> </w:t>
      </w:r>
      <w:r w:rsidR="006F3F21" w:rsidRPr="007D7CEF">
        <w:t>value</w:t>
      </w:r>
      <w:r w:rsidR="005D2366" w:rsidRPr="007D7CEF">
        <w:t xml:space="preserve"> of </w:t>
      </w:r>
      <w:r w:rsidR="006501FA">
        <w:t>133</w:t>
      </w:r>
      <w:r w:rsidRPr="007D7CEF">
        <w:t xml:space="preserve"> </w:t>
      </w:r>
      <w:r w:rsidR="00A14F2E">
        <w:t xml:space="preserve">minutes </w:t>
      </w:r>
      <w:r w:rsidR="009A0248">
        <w:t xml:space="preserve">was </w:t>
      </w:r>
      <w:r w:rsidR="006501FA">
        <w:t>less</w:t>
      </w:r>
      <w:r w:rsidR="009A0248" w:rsidRPr="007D7CEF">
        <w:t xml:space="preserve"> </w:t>
      </w:r>
      <w:r w:rsidR="00EE10B9" w:rsidRPr="007D7CEF">
        <w:t xml:space="preserve">than </w:t>
      </w:r>
      <w:r w:rsidR="006F3F21" w:rsidRPr="007D7CEF">
        <w:t>the</w:t>
      </w:r>
      <w:r w:rsidR="00EE10B9" w:rsidRPr="007D7CEF">
        <w:t xml:space="preserve"> </w:t>
      </w:r>
      <w:r w:rsidR="009A0248">
        <w:t>average value for the previous five-year period (201</w:t>
      </w:r>
      <w:r w:rsidR="006501FA">
        <w:t>1</w:t>
      </w:r>
      <w:r w:rsidR="009A0248">
        <w:t>-201</w:t>
      </w:r>
      <w:r w:rsidR="006501FA">
        <w:t>5</w:t>
      </w:r>
      <w:r w:rsidR="009A0248">
        <w:t>)</w:t>
      </w:r>
      <w:r w:rsidR="009D0616">
        <w:t xml:space="preserve"> of 13</w:t>
      </w:r>
      <w:r w:rsidR="006501FA">
        <w:t>9</w:t>
      </w:r>
      <w:r w:rsidR="00A14F2E">
        <w:t xml:space="preserve"> minutes</w:t>
      </w:r>
      <w:r w:rsidR="006501FA">
        <w:t>. The current five-year period (2012-2016)</w:t>
      </w:r>
      <w:r w:rsidR="00A14F2E">
        <w:t>,</w:t>
      </w:r>
      <w:r w:rsidR="009A0248">
        <w:t xml:space="preserve"> </w:t>
      </w:r>
      <w:r w:rsidR="006501FA">
        <w:t xml:space="preserve">increased from the prior five-year period (2011-2015) because the 2016 result of 133 minutes was greater than the 2011 result of 118.  </w:t>
      </w:r>
      <w:r w:rsidR="00284712" w:rsidRPr="007D7CEF">
        <w:t xml:space="preserve">For 2015 the Washington only value was </w:t>
      </w:r>
      <w:r w:rsidR="00855BAF">
        <w:t>127</w:t>
      </w:r>
      <w:r w:rsidR="00284712" w:rsidRPr="007D7CEF">
        <w:t xml:space="preserve"> minutes.</w:t>
      </w:r>
    </w:p>
    <w:p w14:paraId="59A2C71B" w14:textId="77777777" w:rsidR="000827C8" w:rsidRDefault="000827C8" w:rsidP="000827C8">
      <w:pPr>
        <w:tabs>
          <w:tab w:val="left" w:pos="360"/>
        </w:tabs>
      </w:pPr>
    </w:p>
    <w:p w14:paraId="3A454C71" w14:textId="31A2D169" w:rsidR="004724A3" w:rsidRPr="004724A3" w:rsidRDefault="004724A3" w:rsidP="004724A3">
      <w:pPr>
        <w:pStyle w:val="Caption"/>
        <w:keepNext/>
        <w:rPr>
          <w:sz w:val="24"/>
        </w:rPr>
      </w:pPr>
      <w:bookmarkStart w:id="50" w:name="_Toc481054582"/>
      <w:r w:rsidRPr="004724A3">
        <w:rPr>
          <w:sz w:val="24"/>
        </w:rPr>
        <w:t xml:space="preserve">Table </w:t>
      </w:r>
      <w:r w:rsidRPr="004724A3">
        <w:rPr>
          <w:sz w:val="24"/>
        </w:rPr>
        <w:fldChar w:fldCharType="begin"/>
      </w:r>
      <w:r w:rsidRPr="004724A3">
        <w:rPr>
          <w:sz w:val="24"/>
        </w:rPr>
        <w:instrText xml:space="preserve"> SEQ Table \* ARABIC </w:instrText>
      </w:r>
      <w:r w:rsidRPr="004724A3">
        <w:rPr>
          <w:sz w:val="24"/>
        </w:rPr>
        <w:fldChar w:fldCharType="separate"/>
      </w:r>
      <w:r w:rsidR="00F21416">
        <w:rPr>
          <w:noProof/>
          <w:sz w:val="24"/>
        </w:rPr>
        <w:t>13</w:t>
      </w:r>
      <w:r w:rsidRPr="004724A3">
        <w:rPr>
          <w:sz w:val="24"/>
        </w:rPr>
        <w:fldChar w:fldCharType="end"/>
      </w:r>
      <w:r w:rsidRPr="004724A3">
        <w:rPr>
          <w:sz w:val="24"/>
        </w:rPr>
        <w:t xml:space="preserve"> – 2016 Total Outage Duration for the Average Avista Customer</w:t>
      </w:r>
      <w:bookmarkEnd w:id="50"/>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1445"/>
        <w:gridCol w:w="1833"/>
        <w:gridCol w:w="1730"/>
      </w:tblGrid>
      <w:tr w:rsidR="00284712" w:rsidRPr="00031EB3" w14:paraId="4BB44168" w14:textId="77777777" w:rsidTr="00284712">
        <w:trPr>
          <w:trHeight w:val="689"/>
          <w:jc w:val="center"/>
        </w:trPr>
        <w:tc>
          <w:tcPr>
            <w:tcW w:w="4363" w:type="dxa"/>
            <w:shd w:val="clear" w:color="000000" w:fill="DEEAF6" w:themeFill="accent1" w:themeFillTint="33"/>
            <w:vAlign w:val="center"/>
            <w:hideMark/>
          </w:tcPr>
          <w:p w14:paraId="19DDBBCE" w14:textId="77777777" w:rsidR="00284712" w:rsidRPr="00031EB3" w:rsidRDefault="00284712" w:rsidP="00284712">
            <w:pPr>
              <w:ind w:left="247"/>
              <w:jc w:val="center"/>
              <w:rPr>
                <w:b/>
                <w:bCs/>
              </w:rPr>
            </w:pPr>
            <w:r>
              <w:rPr>
                <w:b/>
                <w:bCs/>
              </w:rPr>
              <w:t>Total Outage Duration for the Average Avista Customer</w:t>
            </w:r>
          </w:p>
        </w:tc>
        <w:tc>
          <w:tcPr>
            <w:tcW w:w="1445" w:type="dxa"/>
            <w:shd w:val="clear" w:color="000000" w:fill="DEEAF6" w:themeFill="accent1" w:themeFillTint="33"/>
            <w:tcMar>
              <w:left w:w="29" w:type="dxa"/>
              <w:right w:w="43" w:type="dxa"/>
            </w:tcMar>
            <w:vAlign w:val="center"/>
            <w:hideMark/>
          </w:tcPr>
          <w:p w14:paraId="6A7A94DE" w14:textId="2EEF3A0D" w:rsidR="00284712" w:rsidRPr="00031EB3" w:rsidRDefault="006501FA" w:rsidP="00284712">
            <w:pPr>
              <w:ind w:left="-29"/>
              <w:jc w:val="center"/>
              <w:rPr>
                <w:b/>
                <w:bCs/>
              </w:rPr>
            </w:pPr>
            <w:r>
              <w:rPr>
                <w:b/>
                <w:bCs/>
              </w:rPr>
              <w:t>2016</w:t>
            </w:r>
          </w:p>
          <w:p w14:paraId="7BADE9FA" w14:textId="77777777" w:rsidR="00284712" w:rsidRPr="00031EB3" w:rsidRDefault="00284712" w:rsidP="00284712">
            <w:pPr>
              <w:ind w:left="-29"/>
              <w:jc w:val="center"/>
              <w:rPr>
                <w:b/>
                <w:bCs/>
              </w:rPr>
            </w:pPr>
            <w:r w:rsidRPr="00031EB3">
              <w:rPr>
                <w:b/>
                <w:bCs/>
              </w:rPr>
              <w:t>System</w:t>
            </w:r>
          </w:p>
          <w:p w14:paraId="59F61A26" w14:textId="77777777" w:rsidR="00284712" w:rsidRPr="00031EB3" w:rsidRDefault="00284712" w:rsidP="00284712">
            <w:pPr>
              <w:ind w:left="-29"/>
              <w:jc w:val="center"/>
              <w:rPr>
                <w:b/>
                <w:bCs/>
              </w:rPr>
            </w:pPr>
            <w:r w:rsidRPr="00031EB3">
              <w:rPr>
                <w:b/>
                <w:bCs/>
              </w:rPr>
              <w:t>Results</w:t>
            </w:r>
          </w:p>
        </w:tc>
        <w:tc>
          <w:tcPr>
            <w:tcW w:w="1833" w:type="dxa"/>
            <w:shd w:val="clear" w:color="000000" w:fill="DEEAF6" w:themeFill="accent1" w:themeFillTint="33"/>
            <w:noWrap/>
            <w:tcMar>
              <w:left w:w="29" w:type="dxa"/>
              <w:right w:w="43" w:type="dxa"/>
            </w:tcMar>
            <w:vAlign w:val="center"/>
            <w:hideMark/>
          </w:tcPr>
          <w:p w14:paraId="5989136B" w14:textId="77777777" w:rsidR="008C43DD" w:rsidRPr="00031EB3" w:rsidRDefault="008C43DD" w:rsidP="008C43DD">
            <w:pPr>
              <w:ind w:left="-29" w:hanging="29"/>
              <w:jc w:val="center"/>
              <w:rPr>
                <w:b/>
                <w:bCs/>
                <w:sz w:val="22"/>
              </w:rPr>
            </w:pPr>
            <w:r w:rsidRPr="00031EB3">
              <w:rPr>
                <w:b/>
                <w:bCs/>
                <w:sz w:val="22"/>
              </w:rPr>
              <w:t>Current</w:t>
            </w:r>
          </w:p>
          <w:p w14:paraId="7ABAD865" w14:textId="77777777" w:rsidR="008C43DD" w:rsidRPr="00031EB3" w:rsidRDefault="008C43DD" w:rsidP="008C43DD">
            <w:pPr>
              <w:ind w:left="-29" w:hanging="29"/>
              <w:jc w:val="center"/>
              <w:rPr>
                <w:b/>
                <w:bCs/>
                <w:sz w:val="22"/>
              </w:rPr>
            </w:pPr>
            <w:r w:rsidRPr="00031EB3">
              <w:rPr>
                <w:b/>
                <w:bCs/>
                <w:sz w:val="22"/>
              </w:rPr>
              <w:t>5 Year Average</w:t>
            </w:r>
          </w:p>
          <w:p w14:paraId="48EB766E" w14:textId="4A2F417D" w:rsidR="00284712" w:rsidRPr="00031EB3" w:rsidRDefault="008C43DD" w:rsidP="006501FA">
            <w:pPr>
              <w:ind w:left="-29"/>
              <w:jc w:val="center"/>
              <w:rPr>
                <w:b/>
                <w:bCs/>
              </w:rPr>
            </w:pPr>
            <w:r w:rsidRPr="00031EB3">
              <w:rPr>
                <w:b/>
                <w:bCs/>
                <w:sz w:val="22"/>
              </w:rPr>
              <w:t>(201</w:t>
            </w:r>
            <w:r w:rsidR="006501FA">
              <w:rPr>
                <w:b/>
                <w:bCs/>
                <w:sz w:val="22"/>
              </w:rPr>
              <w:t>2</w:t>
            </w:r>
            <w:r w:rsidRPr="00031EB3">
              <w:rPr>
                <w:b/>
                <w:bCs/>
                <w:sz w:val="22"/>
              </w:rPr>
              <w:t>-201</w:t>
            </w:r>
            <w:r w:rsidR="006501FA">
              <w:rPr>
                <w:b/>
                <w:bCs/>
                <w:sz w:val="22"/>
              </w:rPr>
              <w:t>6</w:t>
            </w:r>
            <w:r w:rsidRPr="00031EB3">
              <w:rPr>
                <w:b/>
                <w:bCs/>
                <w:sz w:val="22"/>
              </w:rPr>
              <w:t>)</w:t>
            </w:r>
          </w:p>
        </w:tc>
        <w:tc>
          <w:tcPr>
            <w:tcW w:w="1730" w:type="dxa"/>
            <w:shd w:val="clear" w:color="000000" w:fill="DEEAF6" w:themeFill="accent1" w:themeFillTint="33"/>
            <w:noWrap/>
            <w:tcMar>
              <w:left w:w="29" w:type="dxa"/>
              <w:right w:w="43" w:type="dxa"/>
            </w:tcMar>
            <w:vAlign w:val="center"/>
            <w:hideMark/>
          </w:tcPr>
          <w:p w14:paraId="2EDA55E7" w14:textId="77777777" w:rsidR="007D7CEF" w:rsidRDefault="008C43DD" w:rsidP="007D7CEF">
            <w:pPr>
              <w:ind w:left="-29" w:hanging="29"/>
              <w:jc w:val="center"/>
              <w:rPr>
                <w:b/>
                <w:bCs/>
                <w:sz w:val="22"/>
              </w:rPr>
            </w:pPr>
            <w:r>
              <w:rPr>
                <w:b/>
                <w:bCs/>
                <w:sz w:val="22"/>
              </w:rPr>
              <w:t>Change in</w:t>
            </w:r>
          </w:p>
          <w:p w14:paraId="3CCAD0AD" w14:textId="72FCE20C" w:rsidR="008C43DD" w:rsidRPr="00031EB3" w:rsidRDefault="007D7CEF" w:rsidP="007D7CEF">
            <w:pPr>
              <w:jc w:val="center"/>
              <w:rPr>
                <w:b/>
                <w:bCs/>
              </w:rPr>
            </w:pPr>
            <w:r>
              <w:rPr>
                <w:b/>
                <w:bCs/>
                <w:sz w:val="22"/>
              </w:rPr>
              <w:t xml:space="preserve">5 </w:t>
            </w:r>
            <w:r w:rsidR="008C43DD">
              <w:rPr>
                <w:b/>
                <w:bCs/>
                <w:sz w:val="22"/>
              </w:rPr>
              <w:t>Year Average</w:t>
            </w:r>
          </w:p>
        </w:tc>
      </w:tr>
      <w:tr w:rsidR="00284712" w:rsidRPr="00B53F93" w14:paraId="1FBADA88" w14:textId="77777777" w:rsidTr="00F44E23">
        <w:trPr>
          <w:trHeight w:val="881"/>
          <w:jc w:val="center"/>
        </w:trPr>
        <w:tc>
          <w:tcPr>
            <w:tcW w:w="4363" w:type="dxa"/>
            <w:shd w:val="clear" w:color="auto" w:fill="auto"/>
            <w:vAlign w:val="center"/>
            <w:hideMark/>
          </w:tcPr>
          <w:p w14:paraId="5D3E1456" w14:textId="21445DE6" w:rsidR="00284712" w:rsidRPr="00D008BC" w:rsidRDefault="00284712" w:rsidP="00284712">
            <w:pPr>
              <w:jc w:val="center"/>
              <w:rPr>
                <w:highlight w:val="yellow"/>
              </w:rPr>
            </w:pPr>
            <w:r>
              <w:t>Total duration of all electric service outages for the average Avista customer for the year (SAIDI)</w:t>
            </w:r>
          </w:p>
        </w:tc>
        <w:tc>
          <w:tcPr>
            <w:tcW w:w="1445" w:type="dxa"/>
            <w:shd w:val="clear" w:color="auto" w:fill="auto"/>
            <w:tcMar>
              <w:left w:w="29" w:type="dxa"/>
              <w:right w:w="43" w:type="dxa"/>
            </w:tcMar>
            <w:vAlign w:val="center"/>
            <w:hideMark/>
          </w:tcPr>
          <w:p w14:paraId="319F141D" w14:textId="2D19702E" w:rsidR="00284712" w:rsidRPr="00031EB3" w:rsidRDefault="00284712" w:rsidP="00284712">
            <w:pPr>
              <w:jc w:val="center"/>
            </w:pPr>
            <w:r w:rsidRPr="00031EB3">
              <w:t>1</w:t>
            </w:r>
            <w:r w:rsidR="006501FA">
              <w:t>33</w:t>
            </w:r>
          </w:p>
          <w:p w14:paraId="3ED37374" w14:textId="77777777" w:rsidR="00284712" w:rsidRPr="00031EB3" w:rsidRDefault="00284712" w:rsidP="00284712">
            <w:pPr>
              <w:jc w:val="center"/>
            </w:pPr>
            <w:r w:rsidRPr="00031EB3">
              <w:t>Minutes</w:t>
            </w:r>
          </w:p>
        </w:tc>
        <w:tc>
          <w:tcPr>
            <w:tcW w:w="1833" w:type="dxa"/>
            <w:shd w:val="clear" w:color="auto" w:fill="auto"/>
            <w:noWrap/>
            <w:tcMar>
              <w:left w:w="29" w:type="dxa"/>
              <w:right w:w="43" w:type="dxa"/>
            </w:tcMar>
            <w:vAlign w:val="center"/>
            <w:hideMark/>
          </w:tcPr>
          <w:p w14:paraId="5100F797" w14:textId="4665B731" w:rsidR="00284712" w:rsidRPr="00031EB3" w:rsidRDefault="006501FA" w:rsidP="00284712">
            <w:pPr>
              <w:ind w:left="270" w:hanging="270"/>
              <w:jc w:val="center"/>
            </w:pPr>
            <w:r>
              <w:t>142</w:t>
            </w:r>
          </w:p>
          <w:p w14:paraId="2D273C84" w14:textId="77777777" w:rsidR="00284712" w:rsidRPr="00031EB3" w:rsidRDefault="00284712" w:rsidP="00284712">
            <w:pPr>
              <w:ind w:left="270" w:hanging="270"/>
              <w:jc w:val="center"/>
            </w:pPr>
            <w:r w:rsidRPr="00031EB3">
              <w:t>Minutes</w:t>
            </w:r>
          </w:p>
        </w:tc>
        <w:tc>
          <w:tcPr>
            <w:tcW w:w="1730" w:type="dxa"/>
            <w:shd w:val="clear" w:color="auto" w:fill="auto"/>
            <w:noWrap/>
            <w:tcMar>
              <w:left w:w="29" w:type="dxa"/>
              <w:right w:w="43" w:type="dxa"/>
            </w:tcMar>
            <w:vAlign w:val="center"/>
            <w:hideMark/>
          </w:tcPr>
          <w:p w14:paraId="7917C3AE" w14:textId="7C7C7939" w:rsidR="00284712" w:rsidRPr="00031EB3" w:rsidRDefault="008C43DD" w:rsidP="00284712">
            <w:pPr>
              <w:ind w:left="270" w:hanging="270"/>
              <w:jc w:val="center"/>
              <w:rPr>
                <w:b/>
              </w:rPr>
            </w:pPr>
            <w:r>
              <w:t>+3 Minutes</w:t>
            </w:r>
          </w:p>
        </w:tc>
      </w:tr>
    </w:tbl>
    <w:p w14:paraId="395678EC" w14:textId="77777777" w:rsidR="00284712" w:rsidRDefault="00284712" w:rsidP="009E6FED">
      <w:pPr>
        <w:tabs>
          <w:tab w:val="left" w:pos="360"/>
        </w:tabs>
        <w:jc w:val="right"/>
      </w:pPr>
    </w:p>
    <w:p w14:paraId="54BD3DE9" w14:textId="1BE1EA34" w:rsidR="000827C8" w:rsidRDefault="000827C8" w:rsidP="000827C8">
      <w:pPr>
        <w:tabs>
          <w:tab w:val="left" w:pos="360"/>
        </w:tabs>
      </w:pPr>
      <w:r>
        <w:t>The figure below shows the</w:t>
      </w:r>
      <w:r w:rsidR="00C65AA1">
        <w:t xml:space="preserve"> rolling five-year</w:t>
      </w:r>
      <w:r>
        <w:t xml:space="preserve"> average value for SAIFI for each five-year period from 2005 through 201</w:t>
      </w:r>
      <w:r w:rsidR="00F81F8E">
        <w:t>6</w:t>
      </w:r>
      <w:r>
        <w:t>. Over this period, the general trend shows a slight increase in the average outage duration during the middle years followed by slight decline in average duration in the later years of the period.</w:t>
      </w:r>
      <w:r w:rsidR="006F3F21">
        <w:t xml:space="preserve"> Overall, the trend is relatively stable.</w:t>
      </w:r>
    </w:p>
    <w:p w14:paraId="71FE0A6F" w14:textId="77777777" w:rsidR="008A7005" w:rsidRDefault="008A7005" w:rsidP="000827C8">
      <w:pPr>
        <w:tabs>
          <w:tab w:val="left" w:pos="360"/>
        </w:tabs>
      </w:pPr>
    </w:p>
    <w:p w14:paraId="35E6C0B8" w14:textId="002F2FCB" w:rsidR="0047201B" w:rsidRDefault="0047201B" w:rsidP="006F3F21">
      <w:pPr>
        <w:tabs>
          <w:tab w:val="left" w:pos="360"/>
        </w:tabs>
        <w:ind w:left="1440"/>
      </w:pPr>
    </w:p>
    <w:p w14:paraId="1B4748F3" w14:textId="4C167D77" w:rsidR="004724A3" w:rsidRPr="004724A3" w:rsidRDefault="004724A3" w:rsidP="004724A3">
      <w:pPr>
        <w:pStyle w:val="Caption"/>
        <w:keepNext/>
        <w:rPr>
          <w:sz w:val="24"/>
        </w:rPr>
      </w:pPr>
      <w:bookmarkStart w:id="51" w:name="_Toc481054615"/>
      <w:r w:rsidRPr="004724A3">
        <w:rPr>
          <w:sz w:val="24"/>
        </w:rPr>
        <w:t xml:space="preserve">Chart </w:t>
      </w:r>
      <w:r w:rsidRPr="004724A3">
        <w:rPr>
          <w:sz w:val="24"/>
        </w:rPr>
        <w:fldChar w:fldCharType="begin"/>
      </w:r>
      <w:r w:rsidRPr="004724A3">
        <w:rPr>
          <w:sz w:val="24"/>
        </w:rPr>
        <w:instrText xml:space="preserve"> SEQ Chart \* ARABIC </w:instrText>
      </w:r>
      <w:r w:rsidRPr="004724A3">
        <w:rPr>
          <w:sz w:val="24"/>
        </w:rPr>
        <w:fldChar w:fldCharType="separate"/>
      </w:r>
      <w:r w:rsidR="00F21416">
        <w:rPr>
          <w:noProof/>
          <w:sz w:val="24"/>
        </w:rPr>
        <w:t>10</w:t>
      </w:r>
      <w:r w:rsidRPr="004724A3">
        <w:rPr>
          <w:sz w:val="24"/>
        </w:rPr>
        <w:fldChar w:fldCharType="end"/>
      </w:r>
      <w:r w:rsidRPr="004724A3">
        <w:rPr>
          <w:sz w:val="24"/>
        </w:rPr>
        <w:t xml:space="preserve"> – Historic Five-Year Rolling SAIDI</w:t>
      </w:r>
      <w:bookmarkEnd w:id="51"/>
    </w:p>
    <w:p w14:paraId="64F3146C" w14:textId="746CC58D" w:rsidR="00FC06FD" w:rsidRDefault="00F81F8E" w:rsidP="00F81F8E">
      <w:pPr>
        <w:tabs>
          <w:tab w:val="left" w:pos="360"/>
        </w:tabs>
        <w:jc w:val="center"/>
      </w:pPr>
      <w:r w:rsidRPr="00D30C27">
        <w:rPr>
          <w:noProof/>
        </w:rPr>
        <w:drawing>
          <wp:inline distT="0" distB="0" distL="0" distR="0" wp14:anchorId="0BE3AD42" wp14:editId="387A7A58">
            <wp:extent cx="5865208" cy="3502324"/>
            <wp:effectExtent l="0" t="0" r="2540" b="3175"/>
            <wp:docPr id="250894" name="Picture 25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94763" cy="3519973"/>
                    </a:xfrm>
                    <a:prstGeom prst="rect">
                      <a:avLst/>
                    </a:prstGeom>
                    <a:noFill/>
                    <a:ln>
                      <a:noFill/>
                    </a:ln>
                  </pic:spPr>
                </pic:pic>
              </a:graphicData>
            </a:graphic>
          </wp:inline>
        </w:drawing>
      </w:r>
    </w:p>
    <w:p w14:paraId="745C9BAB" w14:textId="77777777" w:rsidR="00752BAB" w:rsidRPr="007F337C" w:rsidRDefault="00752BAB" w:rsidP="00752BAB">
      <w:pPr>
        <w:tabs>
          <w:tab w:val="left" w:pos="360"/>
        </w:tabs>
      </w:pPr>
    </w:p>
    <w:p w14:paraId="3BA551D8" w14:textId="4EF133CB" w:rsidR="005414DE" w:rsidRDefault="00B44580" w:rsidP="00C16694">
      <w:pPr>
        <w:tabs>
          <w:tab w:val="left" w:pos="360"/>
        </w:tabs>
      </w:pPr>
      <w:r w:rsidRPr="00B44580">
        <w:t xml:space="preserve">The increasing trend seen over the past two year can mostly be attributed to the SAIDI component of 2015, </w:t>
      </w:r>
      <w:r w:rsidR="004072E9">
        <w:t>which was a result</w:t>
      </w:r>
      <w:r w:rsidRPr="00B44580">
        <w:t xml:space="preserve"> </w:t>
      </w:r>
      <w:r w:rsidR="004072E9">
        <w:t>of</w:t>
      </w:r>
      <w:r w:rsidRPr="00B44580">
        <w:t xml:space="preserve"> the aftermath of the major November 2015 windstorms. The 2015 value of SAIDI was much higher than the other years from 2012-2016, and has subsequently bumped up the average. The 2016 value of 133 minutes is the lowest in the 2012-2016 range.</w:t>
      </w:r>
    </w:p>
    <w:p w14:paraId="476F5FD4" w14:textId="77777777" w:rsidR="00ED674A" w:rsidRDefault="00ED674A" w:rsidP="006008C6">
      <w:pPr>
        <w:tabs>
          <w:tab w:val="left" w:pos="360"/>
        </w:tabs>
      </w:pPr>
    </w:p>
    <w:p w14:paraId="4AA23DC6" w14:textId="2B23F127" w:rsidR="00ED674A" w:rsidRDefault="00ED674A" w:rsidP="006008C6">
      <w:pPr>
        <w:tabs>
          <w:tab w:val="left" w:pos="360"/>
        </w:tabs>
      </w:pPr>
    </w:p>
    <w:p w14:paraId="1CF21A07" w14:textId="77777777" w:rsidR="00742C82" w:rsidRDefault="00742C82">
      <w:r>
        <w:br w:type="page"/>
      </w:r>
    </w:p>
    <w:p w14:paraId="2BCD444A" w14:textId="25DE44D9" w:rsidR="009D0616" w:rsidRDefault="009D0616" w:rsidP="00921883">
      <w:pPr>
        <w:rPr>
          <w:b/>
        </w:rPr>
      </w:pPr>
      <w:r w:rsidRPr="009D0616">
        <w:rPr>
          <w:b/>
          <w:noProof/>
        </w:rPr>
        <w:lastRenderedPageBreak/>
        <w:drawing>
          <wp:inline distT="0" distB="0" distL="0" distR="0" wp14:anchorId="7352C704" wp14:editId="549680E2">
            <wp:extent cx="3084195" cy="1463040"/>
            <wp:effectExtent l="19050" t="19050" r="20955" b="22860"/>
            <wp:docPr id="28" name="Picture 28" descr="C:\Users\ll4710\Desktop\Customer Guaran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l4710\Desktop\Customer Guarantee.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8204" b="8444"/>
                    <a:stretch/>
                  </pic:blipFill>
                  <pic:spPr bwMode="auto">
                    <a:xfrm>
                      <a:off x="0" y="0"/>
                      <a:ext cx="3089020" cy="1465329"/>
                    </a:xfrm>
                    <a:prstGeom prst="roundRect">
                      <a:avLst>
                        <a:gd name="adj" fmla="val 8594"/>
                      </a:avLst>
                    </a:prstGeom>
                    <a:solidFill>
                      <a:srgbClr val="FFFFFF">
                        <a:shade val="85000"/>
                      </a:srgbClr>
                    </a:solid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B57C4B3" w14:textId="77777777" w:rsidR="009D0616" w:rsidRDefault="009D0616" w:rsidP="00921883">
      <w:pPr>
        <w:rPr>
          <w:b/>
        </w:rPr>
      </w:pPr>
    </w:p>
    <w:p w14:paraId="0EDD4282" w14:textId="3AE983D0" w:rsidR="00FC06FD" w:rsidRPr="00476084" w:rsidRDefault="008C5F7E" w:rsidP="003823CB">
      <w:pPr>
        <w:pStyle w:val="Heading2"/>
        <w:tabs>
          <w:tab w:val="left" w:pos="360"/>
        </w:tabs>
        <w:spacing w:after="120"/>
        <w:rPr>
          <w:rFonts w:cs="Times New Roman"/>
          <w:color w:val="auto"/>
        </w:rPr>
      </w:pPr>
      <w:bookmarkStart w:id="52" w:name="_Toc481054542"/>
      <w:r w:rsidRPr="00476084">
        <w:rPr>
          <w:rFonts w:cs="Times New Roman"/>
          <w:color w:val="auto"/>
        </w:rPr>
        <w:t>D</w:t>
      </w:r>
      <w:r w:rsidR="00FC06FD" w:rsidRPr="00476084">
        <w:rPr>
          <w:rFonts w:cs="Times New Roman"/>
          <w:color w:val="auto"/>
        </w:rPr>
        <w:t>.</w:t>
      </w:r>
      <w:r w:rsidR="00FC06FD" w:rsidRPr="00476084">
        <w:rPr>
          <w:rFonts w:cs="Times New Roman"/>
          <w:color w:val="auto"/>
        </w:rPr>
        <w:tab/>
        <w:t>Customer Service Guarantees</w:t>
      </w:r>
      <w:bookmarkEnd w:id="52"/>
    </w:p>
    <w:p w14:paraId="78FA16C0" w14:textId="7437862E" w:rsidR="00C16694" w:rsidRDefault="00F95757" w:rsidP="00C16694">
      <w:pPr>
        <w:tabs>
          <w:tab w:val="left" w:pos="360"/>
        </w:tabs>
      </w:pPr>
      <w:r>
        <w:t>O</w:t>
      </w:r>
      <w:r w:rsidR="003823CB">
        <w:t>ur</w:t>
      </w:r>
      <w:r w:rsidR="00B8315A">
        <w:t xml:space="preserve"> service quality measures </w:t>
      </w:r>
      <w:r w:rsidR="00C16694">
        <w:t xml:space="preserve">program includes </w:t>
      </w:r>
      <w:r w:rsidR="00B8315A">
        <w:t>seven</w:t>
      </w:r>
      <w:r w:rsidR="00B15FA5">
        <w:t xml:space="preserve"> </w:t>
      </w:r>
      <w:r w:rsidR="003823CB">
        <w:t xml:space="preserve">types of </w:t>
      </w:r>
      <w:r w:rsidR="00B15FA5">
        <w:t>service</w:t>
      </w:r>
      <w:r w:rsidR="0089154E">
        <w:t xml:space="preserve"> for which we will provide</w:t>
      </w:r>
      <w:r w:rsidR="00C16694">
        <w:t xml:space="preserve"> </w:t>
      </w:r>
      <w:r w:rsidR="00B8315A">
        <w:t>“c</w:t>
      </w:r>
      <w:r w:rsidR="00C16694">
        <w:t xml:space="preserve">ustomer </w:t>
      </w:r>
      <w:r w:rsidR="00B8315A">
        <w:t>s</w:t>
      </w:r>
      <w:r w:rsidR="00C16694">
        <w:t xml:space="preserve">ervice </w:t>
      </w:r>
      <w:r w:rsidR="00B8315A">
        <w:t>g</w:t>
      </w:r>
      <w:r w:rsidR="00C16694">
        <w:t>uarantees</w:t>
      </w:r>
      <w:r w:rsidR="00463CC9">
        <w:t>.</w:t>
      </w:r>
      <w:r w:rsidR="00B8315A">
        <w:t>”</w:t>
      </w:r>
      <w:r w:rsidR="00C16694">
        <w:t xml:space="preserve"> </w:t>
      </w:r>
      <w:r w:rsidR="003823CB">
        <w:t>Our</w:t>
      </w:r>
      <w:r w:rsidR="00B15FA5">
        <w:t xml:space="preserve"> service commitments </w:t>
      </w:r>
      <w:r w:rsidR="003823CB">
        <w:t xml:space="preserve">under the </w:t>
      </w:r>
      <w:r w:rsidR="00B15FA5">
        <w:t xml:space="preserve">customer </w:t>
      </w:r>
      <w:r w:rsidR="001D2B98">
        <w:t xml:space="preserve">service </w:t>
      </w:r>
      <w:r w:rsidR="00B15FA5">
        <w:t xml:space="preserve">guarantees </w:t>
      </w:r>
      <w:r w:rsidR="00682E87">
        <w:t xml:space="preserve">reflect the </w:t>
      </w:r>
      <w:r w:rsidR="00B15FA5">
        <w:t>level of service</w:t>
      </w:r>
      <w:r w:rsidR="00B8315A">
        <w:t xml:space="preserve"> </w:t>
      </w:r>
      <w:r w:rsidR="00B15FA5">
        <w:t>we</w:t>
      </w:r>
      <w:r w:rsidR="00C16694">
        <w:t xml:space="preserve"> </w:t>
      </w:r>
      <w:r w:rsidR="00B15FA5">
        <w:t xml:space="preserve">currently provide, however, </w:t>
      </w:r>
      <w:r w:rsidR="003823CB">
        <w:t xml:space="preserve">the guarantees </w:t>
      </w:r>
      <w:r w:rsidR="00B15FA5">
        <w:t>recognize</w:t>
      </w:r>
      <w:r w:rsidR="003823CB">
        <w:t xml:space="preserve"> the customer inconvenience that can result when our </w:t>
      </w:r>
      <w:r w:rsidR="0089154E">
        <w:t>delivered service</w:t>
      </w:r>
      <w:r w:rsidR="003823CB">
        <w:t xml:space="preserve"> does not meet</w:t>
      </w:r>
      <w:r w:rsidR="00F7486D">
        <w:t xml:space="preserve"> our </w:t>
      </w:r>
      <w:r w:rsidR="003823CB">
        <w:t>commitment.</w:t>
      </w:r>
      <w:r w:rsidR="00F7486D">
        <w:t xml:space="preserve"> In these cases we agree to provide customers a bill credit or payment in the amount of $50 in recognition of </w:t>
      </w:r>
      <w:r w:rsidR="00682E87">
        <w:t>that</w:t>
      </w:r>
      <w:r w:rsidR="00F7486D">
        <w:t xml:space="preserve"> inconvenience.</w:t>
      </w:r>
      <w:r w:rsidR="00C16694">
        <w:t xml:space="preserve"> All costs associated with the payment of </w:t>
      </w:r>
      <w:r w:rsidR="003823CB">
        <w:t>c</w:t>
      </w:r>
      <w:r w:rsidR="00C16694">
        <w:t xml:space="preserve">ustomer </w:t>
      </w:r>
      <w:r w:rsidR="003823CB">
        <w:t>s</w:t>
      </w:r>
      <w:r w:rsidR="00C16694">
        <w:t xml:space="preserve">ervice </w:t>
      </w:r>
      <w:r w:rsidR="003823CB">
        <w:t>g</w:t>
      </w:r>
      <w:r w:rsidR="00C16694">
        <w:t>uarantee</w:t>
      </w:r>
      <w:r w:rsidR="003823CB">
        <w:t>s</w:t>
      </w:r>
      <w:r w:rsidR="00C16694">
        <w:t xml:space="preserve"> will be paid by the </w:t>
      </w:r>
      <w:r w:rsidR="003823CB">
        <w:t xml:space="preserve">Avista’s </w:t>
      </w:r>
      <w:r w:rsidR="00C16694">
        <w:t>shareholders</w:t>
      </w:r>
      <w:r w:rsidR="003823CB">
        <w:t xml:space="preserve">. These costs will not be </w:t>
      </w:r>
      <w:r w:rsidR="00AE4B21">
        <w:t>paid by our</w:t>
      </w:r>
      <w:r w:rsidR="00C16694">
        <w:t xml:space="preserve"> customers. </w:t>
      </w:r>
    </w:p>
    <w:p w14:paraId="12F1656F" w14:textId="77777777" w:rsidR="00E908FA" w:rsidRDefault="00E908FA" w:rsidP="00C16694">
      <w:pPr>
        <w:tabs>
          <w:tab w:val="left" w:pos="360"/>
        </w:tabs>
      </w:pPr>
    </w:p>
    <w:p w14:paraId="627F300F" w14:textId="056DCC43" w:rsidR="00E908FA" w:rsidRDefault="00E908FA" w:rsidP="00C16694">
      <w:pPr>
        <w:tabs>
          <w:tab w:val="left" w:pos="360"/>
        </w:tabs>
      </w:pPr>
      <w:r>
        <w:t>Following the approval of the Company’s program on M</w:t>
      </w:r>
      <w:r w:rsidR="001D2B98">
        <w:t>arch 29, 2015, the Company spent</w:t>
      </w:r>
      <w:r>
        <w:t xml:space="preserve"> the remainder of 2015 setting up the processes required to implement, track, and monitor each of the seven guarantees in order to begin offering the guarantees on January 1, 2016.  </w:t>
      </w:r>
      <w:r w:rsidR="00096F6A">
        <w:t xml:space="preserve">The Company is pleased to report that for the first year of the program it had a total of successful </w:t>
      </w:r>
      <w:r w:rsidR="001D2B98">
        <w:t>68,630 events, which represented 99.5</w:t>
      </w:r>
      <w:r w:rsidR="00096F6A">
        <w:t>% of all events.  The Company did miss 3</w:t>
      </w:r>
      <w:r w:rsidR="001D2B98">
        <w:t>65</w:t>
      </w:r>
      <w:r w:rsidR="00096F6A">
        <w:t xml:space="preserve"> events in which it paid out $18,</w:t>
      </w:r>
      <w:r w:rsidR="001D2B98">
        <w:t>25</w:t>
      </w:r>
      <w:r w:rsidR="00096F6A">
        <w:t xml:space="preserve">0 to its customers.  </w:t>
      </w:r>
    </w:p>
    <w:p w14:paraId="27FB6C90" w14:textId="77777777" w:rsidR="00294772" w:rsidRDefault="00294772" w:rsidP="00C16694">
      <w:pPr>
        <w:tabs>
          <w:tab w:val="left" w:pos="360"/>
        </w:tabs>
      </w:pPr>
    </w:p>
    <w:p w14:paraId="0F82DE19" w14:textId="77777777" w:rsidR="00C56786" w:rsidRDefault="00FC06FD" w:rsidP="00C56786">
      <w:pPr>
        <w:pStyle w:val="Heading3"/>
        <w:tabs>
          <w:tab w:val="left" w:pos="270"/>
        </w:tabs>
        <w:spacing w:after="120"/>
        <w:rPr>
          <w:rFonts w:cs="Times New Roman"/>
        </w:rPr>
      </w:pPr>
      <w:bookmarkStart w:id="53" w:name="_Toc481054543"/>
      <w:r w:rsidRPr="00326C7E">
        <w:rPr>
          <w:rFonts w:cs="Times New Roman"/>
        </w:rPr>
        <w:t>1.</w:t>
      </w:r>
      <w:r w:rsidRPr="00326C7E">
        <w:rPr>
          <w:rFonts w:cs="Times New Roman"/>
        </w:rPr>
        <w:tab/>
      </w:r>
      <w:r w:rsidRPr="00476084">
        <w:rPr>
          <w:rFonts w:cs="Times New Roman"/>
        </w:rPr>
        <w:t>Keeping Our Electric</w:t>
      </w:r>
      <w:r w:rsidR="00836093" w:rsidRPr="00476084">
        <w:rPr>
          <w:rFonts w:cs="Times New Roman"/>
        </w:rPr>
        <w:t xml:space="preserve"> and Natural</w:t>
      </w:r>
      <w:r w:rsidRPr="00476084">
        <w:rPr>
          <w:rFonts w:cs="Times New Roman"/>
        </w:rPr>
        <w:t xml:space="preserve"> </w:t>
      </w:r>
      <w:r w:rsidR="0089154E" w:rsidRPr="00476084">
        <w:rPr>
          <w:rFonts w:cs="Times New Roman"/>
        </w:rPr>
        <w:t xml:space="preserve">Gas </w:t>
      </w:r>
      <w:r w:rsidRPr="00476084">
        <w:rPr>
          <w:rFonts w:cs="Times New Roman"/>
        </w:rPr>
        <w:t>Service Appointments</w:t>
      </w:r>
      <w:bookmarkEnd w:id="53"/>
    </w:p>
    <w:p w14:paraId="5F1EA38C" w14:textId="2A8F2872" w:rsidR="0089154E" w:rsidRDefault="00FC06FD" w:rsidP="00C56786">
      <w:r w:rsidRPr="00FC06FD">
        <w:t>The Company will keep mutually agreed upon appointments for electric or natural gas service, scheduled in the time windows of either 8:00 a.m. – 12:00</w:t>
      </w:r>
      <w:r w:rsidR="0089154E">
        <w:t xml:space="preserve"> p.m. or 12:00 p.m. – 5:00 p.m.</w:t>
      </w:r>
      <w:r w:rsidR="004628FE">
        <w:rPr>
          <w:rStyle w:val="FootnoteReference"/>
        </w:rPr>
        <w:footnoteReference w:id="20"/>
      </w:r>
    </w:p>
    <w:p w14:paraId="61D0088D" w14:textId="77777777" w:rsidR="00AA2332" w:rsidRDefault="00AA2332" w:rsidP="00C56786"/>
    <w:p w14:paraId="04E4F247" w14:textId="0A5C2FDE" w:rsidR="00AA2332" w:rsidRDefault="00AA2332" w:rsidP="00C56786">
      <w:r>
        <w:t xml:space="preserve">Avista provides its customer with appointments for certain types of electric and natural gas service requests.  For electric service, the Company provides appointments for service drops or disconnects.  For all other electric service work, the customer does not need to be present for the Company to perform the required work (i.e., check meter, meter test, voltage check…). For natural gas service, the Company provides appointments for </w:t>
      </w:r>
      <w:r w:rsidR="000A24B6">
        <w:t>dealer requested service, meter exchange and tests, meter unlock, no heat inspections, reconnects, relighting of Avista repairs, and repeated pilot light outages of natural gas appliances.  The Company offers more gas service appointment types as the customer must be present for the employee to complete the work as they must enter the customer’s home.</w:t>
      </w:r>
      <w:r w:rsidR="000A215A">
        <w:t xml:space="preserve">  If the requested date and/or time of the service request is unavailable, the Company will still accommodate the customer’s request, but will not commit to a specific time </w:t>
      </w:r>
      <w:r w:rsidR="000A215A">
        <w:lastRenderedPageBreak/>
        <w:t>that an employee will arrive to work on the service request.  Often times this practice results in better customer satisfaction as the Company makes every effort to accommodate a customer’s request on that day, rather than schedule the work on a future date.  Lastly, new service turn ons and credit reconnects are not available for appointments as the work orders are completed the same day of the request.</w:t>
      </w:r>
    </w:p>
    <w:p w14:paraId="51D242DE" w14:textId="77777777" w:rsidR="000A215A" w:rsidRDefault="000A215A" w:rsidP="00C56786"/>
    <w:p w14:paraId="29883512" w14:textId="1E10F03E" w:rsidR="00611D03" w:rsidRPr="00983F08" w:rsidRDefault="00611D03" w:rsidP="00C56786">
      <w:r>
        <w:rPr>
          <w:b/>
        </w:rPr>
        <w:t xml:space="preserve">2016 Results </w:t>
      </w:r>
      <w:r w:rsidR="00983F08">
        <w:rPr>
          <w:b/>
        </w:rPr>
        <w:t>–</w:t>
      </w:r>
      <w:r>
        <w:rPr>
          <w:b/>
        </w:rPr>
        <w:t xml:space="preserve"> </w:t>
      </w:r>
      <w:r w:rsidR="001D2B98">
        <w:t>In 2016, 6</w:t>
      </w:r>
      <w:r w:rsidR="00983F08">
        <w:t>he Company missed 1</w:t>
      </w:r>
      <w:r w:rsidR="001D2B98">
        <w:t>0</w:t>
      </w:r>
      <w:r w:rsidR="00983F08">
        <w:t xml:space="preserve"> appointments out of the total </w:t>
      </w:r>
      <w:r w:rsidR="001D2B98">
        <w:t xml:space="preserve">1,487 </w:t>
      </w:r>
      <w:r w:rsidR="00983F08">
        <w:t>appointments it made with customers.  The primary reason</w:t>
      </w:r>
      <w:r w:rsidR="001D2B98">
        <w:t>s</w:t>
      </w:r>
      <w:r w:rsidR="00983F08">
        <w:t xml:space="preserve"> for the missed appointments </w:t>
      </w:r>
      <w:r w:rsidR="001D2B98">
        <w:t>were</w:t>
      </w:r>
      <w:r w:rsidR="00983F08">
        <w:t xml:space="preserve"> due to emergency work orders that came up, which prevented the Company from meetings its appointment time.  Due to the risks and danger of electric and natural gas emergencies, the Company prioritizes emergency orders over all service work.  The result of this prioritization is that the Company will miss some appointments as reflected in the 2016 results.</w:t>
      </w:r>
    </w:p>
    <w:p w14:paraId="6968C4E9" w14:textId="77777777" w:rsidR="00611D03" w:rsidRDefault="00611D03" w:rsidP="00C56786"/>
    <w:p w14:paraId="7850C303" w14:textId="5FF13906" w:rsidR="002E542C" w:rsidRPr="002E542C" w:rsidRDefault="002E542C" w:rsidP="002E542C">
      <w:pPr>
        <w:pStyle w:val="Caption"/>
        <w:keepNext/>
        <w:rPr>
          <w:sz w:val="24"/>
        </w:rPr>
      </w:pPr>
      <w:bookmarkStart w:id="54" w:name="_Toc481054583"/>
      <w:r w:rsidRPr="002E542C">
        <w:rPr>
          <w:sz w:val="24"/>
        </w:rPr>
        <w:t xml:space="preserve">Table </w:t>
      </w:r>
      <w:r w:rsidRPr="002E542C">
        <w:rPr>
          <w:sz w:val="24"/>
        </w:rPr>
        <w:fldChar w:fldCharType="begin"/>
      </w:r>
      <w:r w:rsidRPr="002E542C">
        <w:rPr>
          <w:sz w:val="24"/>
        </w:rPr>
        <w:instrText xml:space="preserve"> SEQ Table \* ARABIC </w:instrText>
      </w:r>
      <w:r w:rsidRPr="002E542C">
        <w:rPr>
          <w:sz w:val="24"/>
        </w:rPr>
        <w:fldChar w:fldCharType="separate"/>
      </w:r>
      <w:r w:rsidR="00F21416">
        <w:rPr>
          <w:noProof/>
          <w:sz w:val="24"/>
        </w:rPr>
        <w:t>14</w:t>
      </w:r>
      <w:r w:rsidRPr="002E542C">
        <w:rPr>
          <w:sz w:val="24"/>
        </w:rPr>
        <w:fldChar w:fldCharType="end"/>
      </w:r>
      <w:r w:rsidRPr="002E542C">
        <w:rPr>
          <w:sz w:val="24"/>
        </w:rPr>
        <w:t xml:space="preserve"> – 201</w:t>
      </w:r>
      <w:r>
        <w:rPr>
          <w:sz w:val="24"/>
        </w:rPr>
        <w:t>6</w:t>
      </w:r>
      <w:r w:rsidRPr="002E542C">
        <w:rPr>
          <w:sz w:val="24"/>
        </w:rPr>
        <w:t xml:space="preserve"> Service Appointment Results</w:t>
      </w:r>
      <w:bookmarkEnd w:id="54"/>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D81F89" w:rsidRPr="00031EB3" w14:paraId="7F0F2AE2" w14:textId="77777777" w:rsidTr="00D81F89">
        <w:trPr>
          <w:trHeight w:val="689"/>
          <w:jc w:val="center"/>
        </w:trPr>
        <w:tc>
          <w:tcPr>
            <w:tcW w:w="4150" w:type="dxa"/>
            <w:shd w:val="clear" w:color="000000" w:fill="DEEAF6" w:themeFill="accent1" w:themeFillTint="33"/>
            <w:vAlign w:val="center"/>
          </w:tcPr>
          <w:p w14:paraId="67331720" w14:textId="63693780" w:rsidR="00D81F89" w:rsidRDefault="00D81F89" w:rsidP="00D81F89">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72D4893A" w14:textId="0ADD3D10" w:rsidR="00D81F89" w:rsidRPr="00031EB3" w:rsidRDefault="00D81F89" w:rsidP="001D2B98">
            <w:pPr>
              <w:ind w:left="-29"/>
              <w:jc w:val="center"/>
              <w:rPr>
                <w:b/>
                <w:bCs/>
              </w:rPr>
            </w:pPr>
            <w:r>
              <w:rPr>
                <w:b/>
                <w:bCs/>
              </w:rPr>
              <w:t xml:space="preserve">Successful </w:t>
            </w:r>
          </w:p>
        </w:tc>
        <w:tc>
          <w:tcPr>
            <w:tcW w:w="1530" w:type="dxa"/>
            <w:shd w:val="clear" w:color="000000" w:fill="DEEAF6" w:themeFill="accent1" w:themeFillTint="33"/>
            <w:noWrap/>
            <w:tcMar>
              <w:left w:w="29" w:type="dxa"/>
              <w:right w:w="43" w:type="dxa"/>
            </w:tcMar>
            <w:vAlign w:val="center"/>
            <w:hideMark/>
          </w:tcPr>
          <w:p w14:paraId="098A21B2" w14:textId="0FBCCEE7" w:rsidR="00D81F89" w:rsidRPr="00031EB3" w:rsidRDefault="001D2B98" w:rsidP="00D81F89">
            <w:pPr>
              <w:ind w:left="-29"/>
              <w:jc w:val="center"/>
              <w:rPr>
                <w:b/>
                <w:bCs/>
              </w:rPr>
            </w:pPr>
            <w:r>
              <w:rPr>
                <w:b/>
                <w:bCs/>
                <w:sz w:val="22"/>
              </w:rPr>
              <w:t>Missed</w:t>
            </w:r>
          </w:p>
        </w:tc>
        <w:tc>
          <w:tcPr>
            <w:tcW w:w="1260" w:type="dxa"/>
            <w:shd w:val="clear" w:color="000000" w:fill="DEEAF6" w:themeFill="accent1" w:themeFillTint="33"/>
            <w:noWrap/>
            <w:tcMar>
              <w:left w:w="29" w:type="dxa"/>
              <w:right w:w="43" w:type="dxa"/>
            </w:tcMar>
            <w:vAlign w:val="center"/>
            <w:hideMark/>
          </w:tcPr>
          <w:p w14:paraId="668B0A18" w14:textId="3FD20BBB" w:rsidR="00D81F89" w:rsidRPr="00031EB3" w:rsidRDefault="00D81F89" w:rsidP="00D81F89">
            <w:pPr>
              <w:jc w:val="center"/>
              <w:rPr>
                <w:b/>
                <w:bCs/>
              </w:rPr>
            </w:pPr>
            <w:r>
              <w:rPr>
                <w:b/>
                <w:bCs/>
                <w:sz w:val="22"/>
              </w:rPr>
              <w:t>$ Paid</w:t>
            </w:r>
          </w:p>
        </w:tc>
      </w:tr>
      <w:tr w:rsidR="00D81F89" w:rsidRPr="00031EB3" w14:paraId="7C444938" w14:textId="77777777" w:rsidTr="001D2B98">
        <w:trPr>
          <w:trHeight w:val="881"/>
          <w:jc w:val="center"/>
        </w:trPr>
        <w:tc>
          <w:tcPr>
            <w:tcW w:w="4150" w:type="dxa"/>
            <w:shd w:val="clear" w:color="auto" w:fill="auto"/>
            <w:vAlign w:val="center"/>
          </w:tcPr>
          <w:p w14:paraId="7ACF5C5A" w14:textId="56830537" w:rsidR="00D81F89" w:rsidRPr="00031EB3" w:rsidRDefault="00D81F89" w:rsidP="00294772">
            <w:pPr>
              <w:jc w:val="left"/>
            </w:pPr>
            <w:r w:rsidRPr="00326C7E">
              <w:t>Keeping Our Electric</w:t>
            </w:r>
            <w:r>
              <w:t xml:space="preserve"> and Natural</w:t>
            </w:r>
            <w:r w:rsidRPr="00326C7E">
              <w:t xml:space="preserve"> </w:t>
            </w:r>
            <w:r>
              <w:t xml:space="preserve">Gas </w:t>
            </w:r>
            <w:r w:rsidRPr="00326C7E">
              <w:t>Service Appointments</w:t>
            </w:r>
            <w:r>
              <w:t xml:space="preserve"> scheduled with our customers</w:t>
            </w:r>
          </w:p>
        </w:tc>
        <w:tc>
          <w:tcPr>
            <w:tcW w:w="1605" w:type="dxa"/>
            <w:shd w:val="clear" w:color="auto" w:fill="auto"/>
            <w:tcMar>
              <w:left w:w="29" w:type="dxa"/>
              <w:right w:w="43" w:type="dxa"/>
            </w:tcMar>
            <w:vAlign w:val="center"/>
            <w:hideMark/>
          </w:tcPr>
          <w:p w14:paraId="163AB6D2" w14:textId="6E9898E5" w:rsidR="00D81F89" w:rsidRPr="00031EB3" w:rsidRDefault="001D2B98" w:rsidP="00D81F89">
            <w:pPr>
              <w:jc w:val="center"/>
            </w:pPr>
            <w:r>
              <w:t>1,477</w:t>
            </w:r>
          </w:p>
        </w:tc>
        <w:tc>
          <w:tcPr>
            <w:tcW w:w="1530" w:type="dxa"/>
            <w:shd w:val="clear" w:color="auto" w:fill="auto"/>
            <w:noWrap/>
            <w:tcMar>
              <w:left w:w="29" w:type="dxa"/>
              <w:right w:w="43" w:type="dxa"/>
            </w:tcMar>
            <w:vAlign w:val="center"/>
            <w:hideMark/>
          </w:tcPr>
          <w:p w14:paraId="20A6E383" w14:textId="70B1F5DD" w:rsidR="00D81F89" w:rsidRPr="00031EB3" w:rsidRDefault="00096F6A" w:rsidP="00D81F89">
            <w:pPr>
              <w:ind w:left="270" w:hanging="270"/>
              <w:jc w:val="center"/>
            </w:pPr>
            <w:r>
              <w:t>1</w:t>
            </w:r>
            <w:r w:rsidR="001D2B98">
              <w:t>0</w:t>
            </w:r>
          </w:p>
        </w:tc>
        <w:tc>
          <w:tcPr>
            <w:tcW w:w="1260" w:type="dxa"/>
            <w:shd w:val="clear" w:color="auto" w:fill="auto"/>
            <w:noWrap/>
            <w:tcMar>
              <w:left w:w="29" w:type="dxa"/>
              <w:right w:w="43" w:type="dxa"/>
            </w:tcMar>
            <w:vAlign w:val="center"/>
            <w:hideMark/>
          </w:tcPr>
          <w:p w14:paraId="3D72E83D" w14:textId="7A17655D" w:rsidR="00D81F89" w:rsidRPr="00031EB3" w:rsidRDefault="001D2B98" w:rsidP="00096F6A">
            <w:pPr>
              <w:ind w:left="270" w:hanging="270"/>
              <w:jc w:val="center"/>
              <w:rPr>
                <w:b/>
              </w:rPr>
            </w:pPr>
            <w:r>
              <w:rPr>
                <w:b/>
              </w:rPr>
              <w:t>$500</w:t>
            </w:r>
          </w:p>
        </w:tc>
      </w:tr>
    </w:tbl>
    <w:p w14:paraId="3CC371F9" w14:textId="77777777" w:rsidR="00F744E9" w:rsidRDefault="00F744E9" w:rsidP="00C56786">
      <w:pPr>
        <w:rPr>
          <w:b/>
          <w:u w:val="single"/>
        </w:rPr>
      </w:pPr>
    </w:p>
    <w:p w14:paraId="3EAAE270" w14:textId="77777777" w:rsidR="00C56786" w:rsidRDefault="00836093" w:rsidP="00C56786">
      <w:pPr>
        <w:pStyle w:val="Heading3"/>
        <w:tabs>
          <w:tab w:val="left" w:pos="270"/>
        </w:tabs>
        <w:spacing w:after="120"/>
        <w:rPr>
          <w:rFonts w:cs="Times New Roman"/>
        </w:rPr>
      </w:pPr>
      <w:bookmarkStart w:id="55" w:name="_Toc481054544"/>
      <w:r>
        <w:rPr>
          <w:rFonts w:cs="Times New Roman"/>
        </w:rPr>
        <w:t>2</w:t>
      </w:r>
      <w:r w:rsidR="00FC06FD" w:rsidRPr="00326C7E">
        <w:rPr>
          <w:rFonts w:cs="Times New Roman"/>
        </w:rPr>
        <w:t>.</w:t>
      </w:r>
      <w:r w:rsidR="00FC06FD" w:rsidRPr="00326C7E">
        <w:rPr>
          <w:rFonts w:cs="Times New Roman"/>
        </w:rPr>
        <w:tab/>
      </w:r>
      <w:r w:rsidR="00FC06FD" w:rsidRPr="00476084">
        <w:rPr>
          <w:rFonts w:cs="Times New Roman"/>
        </w:rPr>
        <w:t>Prompt Restoration of Electric System Outage</w:t>
      </w:r>
      <w:bookmarkEnd w:id="55"/>
    </w:p>
    <w:p w14:paraId="57D6FDE4" w14:textId="3CBDB855" w:rsidR="0089154E" w:rsidRDefault="00FC06FD" w:rsidP="00C56786">
      <w:r w:rsidRPr="00FC06FD">
        <w:t>When the Customer experiences an electric interruption, the Company will restore the service within 24 hours of notification from the Customer</w:t>
      </w:r>
      <w:r w:rsidR="004628FE">
        <w:t>.</w:t>
      </w:r>
      <w:r w:rsidR="004628FE">
        <w:rPr>
          <w:rStyle w:val="FootnoteReference"/>
        </w:rPr>
        <w:footnoteReference w:id="21"/>
      </w:r>
    </w:p>
    <w:p w14:paraId="37707F28" w14:textId="77777777" w:rsidR="00611D03" w:rsidRDefault="00611D03" w:rsidP="00611D03">
      <w:pPr>
        <w:rPr>
          <w:b/>
        </w:rPr>
      </w:pPr>
    </w:p>
    <w:p w14:paraId="4B9F8EE2" w14:textId="015C83F7" w:rsidR="00562273" w:rsidRPr="00562273" w:rsidRDefault="00562273" w:rsidP="00611D03">
      <w:r>
        <w:t>The Company strives to restore power to its customers as quickly as possible, while maintaining the safety of its employees, customers, and the public as its top priority.  Electric system outages can be complex and happen all hours of the day and all days of the year.  In 2016 the Company fortunately did not experience any storms that qualified as a Major Event.  In years such as these it could have been difficult to restore all customers affected by a system outage within 24 hours.  However, that was not the case in 2016 as the Company successfully restored all customers affected by a system outage within the 24 hour limit and paid out no customer service guarantees for this measure.</w:t>
      </w:r>
    </w:p>
    <w:p w14:paraId="43394C38" w14:textId="77777777" w:rsidR="00562273" w:rsidRDefault="00562273" w:rsidP="00611D03">
      <w:pPr>
        <w:rPr>
          <w:b/>
        </w:rPr>
      </w:pPr>
    </w:p>
    <w:p w14:paraId="2E02AB40" w14:textId="262C395C" w:rsidR="00611D03" w:rsidRPr="00562273" w:rsidRDefault="00611D03" w:rsidP="00611D03">
      <w:r>
        <w:rPr>
          <w:b/>
        </w:rPr>
        <w:t xml:space="preserve">2016 Results </w:t>
      </w:r>
      <w:r w:rsidR="00562273">
        <w:rPr>
          <w:b/>
        </w:rPr>
        <w:t>–</w:t>
      </w:r>
      <w:r>
        <w:rPr>
          <w:b/>
        </w:rPr>
        <w:t xml:space="preserve"> </w:t>
      </w:r>
      <w:r w:rsidR="001D2B98">
        <w:t xml:space="preserve">In 2016, the Company’s Washington customers experienced 5,151 outage events that affected a total of 202,887 customers.  Of the customers affected, 26,345 notified the Company of the outage, in which all but one had their power restored within 24 hours.  </w:t>
      </w:r>
    </w:p>
    <w:p w14:paraId="6126F144" w14:textId="77777777" w:rsidR="00611D03" w:rsidRPr="00611D03" w:rsidRDefault="00611D03" w:rsidP="00611D03"/>
    <w:p w14:paraId="68B19485" w14:textId="629BAD31" w:rsidR="002E542C" w:rsidRDefault="002E542C" w:rsidP="002E542C">
      <w:pPr>
        <w:pStyle w:val="Caption"/>
        <w:keepNext/>
        <w:rPr>
          <w:sz w:val="24"/>
        </w:rPr>
      </w:pPr>
      <w:bookmarkStart w:id="56" w:name="_Toc481054584"/>
      <w:r w:rsidRPr="002E542C">
        <w:rPr>
          <w:sz w:val="24"/>
        </w:rPr>
        <w:lastRenderedPageBreak/>
        <w:t xml:space="preserve">Table </w:t>
      </w:r>
      <w:r w:rsidRPr="002E542C">
        <w:rPr>
          <w:sz w:val="24"/>
        </w:rPr>
        <w:fldChar w:fldCharType="begin"/>
      </w:r>
      <w:r w:rsidRPr="002E542C">
        <w:rPr>
          <w:sz w:val="24"/>
        </w:rPr>
        <w:instrText xml:space="preserve"> SEQ Table \* ARABIC </w:instrText>
      </w:r>
      <w:r w:rsidRPr="002E542C">
        <w:rPr>
          <w:sz w:val="24"/>
        </w:rPr>
        <w:fldChar w:fldCharType="separate"/>
      </w:r>
      <w:r w:rsidR="00F21416">
        <w:rPr>
          <w:noProof/>
          <w:sz w:val="24"/>
        </w:rPr>
        <w:t>15</w:t>
      </w:r>
      <w:r w:rsidRPr="002E542C">
        <w:rPr>
          <w:sz w:val="24"/>
        </w:rPr>
        <w:fldChar w:fldCharType="end"/>
      </w:r>
      <w:r w:rsidRPr="002E542C">
        <w:rPr>
          <w:sz w:val="24"/>
        </w:rPr>
        <w:t xml:space="preserve"> – </w:t>
      </w:r>
      <w:r>
        <w:rPr>
          <w:sz w:val="24"/>
        </w:rPr>
        <w:t xml:space="preserve">2016 </w:t>
      </w:r>
      <w:r w:rsidRPr="002E542C">
        <w:rPr>
          <w:sz w:val="24"/>
        </w:rPr>
        <w:t>Outage Restoration Results</w:t>
      </w:r>
      <w:bookmarkEnd w:id="56"/>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294772" w:rsidRPr="00031EB3" w14:paraId="6ECF64A2" w14:textId="77777777" w:rsidTr="00CD671C">
        <w:trPr>
          <w:trHeight w:val="689"/>
          <w:jc w:val="center"/>
        </w:trPr>
        <w:tc>
          <w:tcPr>
            <w:tcW w:w="4150" w:type="dxa"/>
            <w:shd w:val="clear" w:color="000000" w:fill="DEEAF6" w:themeFill="accent1" w:themeFillTint="33"/>
            <w:vAlign w:val="center"/>
          </w:tcPr>
          <w:p w14:paraId="5856DD90" w14:textId="77777777" w:rsidR="00294772" w:rsidRDefault="00294772" w:rsidP="00294772">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177EC1F2" w14:textId="75CEB6F0" w:rsidR="00294772" w:rsidRPr="00031EB3" w:rsidRDefault="00CD215B" w:rsidP="00294772">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74E31237" w14:textId="25E432F5" w:rsidR="00294772" w:rsidRPr="00031EB3" w:rsidRDefault="00CD215B" w:rsidP="00294772">
            <w:pPr>
              <w:ind w:left="-29"/>
              <w:jc w:val="center"/>
              <w:rPr>
                <w:b/>
                <w:bCs/>
              </w:rPr>
            </w:pPr>
            <w:r>
              <w:rPr>
                <w:b/>
                <w:bCs/>
                <w:sz w:val="22"/>
              </w:rPr>
              <w:t>Missed</w:t>
            </w:r>
          </w:p>
        </w:tc>
        <w:tc>
          <w:tcPr>
            <w:tcW w:w="1260" w:type="dxa"/>
            <w:shd w:val="clear" w:color="000000" w:fill="DEEAF6" w:themeFill="accent1" w:themeFillTint="33"/>
            <w:noWrap/>
            <w:tcMar>
              <w:left w:w="29" w:type="dxa"/>
              <w:right w:w="43" w:type="dxa"/>
            </w:tcMar>
            <w:vAlign w:val="center"/>
            <w:hideMark/>
          </w:tcPr>
          <w:p w14:paraId="463EB5C0" w14:textId="77777777" w:rsidR="00294772" w:rsidRPr="00031EB3" w:rsidRDefault="00294772" w:rsidP="00294772">
            <w:pPr>
              <w:jc w:val="center"/>
              <w:rPr>
                <w:b/>
                <w:bCs/>
              </w:rPr>
            </w:pPr>
            <w:r>
              <w:rPr>
                <w:b/>
                <w:bCs/>
                <w:sz w:val="22"/>
              </w:rPr>
              <w:t>$ Paid</w:t>
            </w:r>
          </w:p>
        </w:tc>
      </w:tr>
      <w:tr w:rsidR="00294772" w:rsidRPr="00031EB3" w14:paraId="017B61C0" w14:textId="77777777" w:rsidTr="00CD215B">
        <w:trPr>
          <w:trHeight w:val="881"/>
          <w:jc w:val="center"/>
        </w:trPr>
        <w:tc>
          <w:tcPr>
            <w:tcW w:w="4150" w:type="dxa"/>
            <w:shd w:val="clear" w:color="auto" w:fill="auto"/>
            <w:vAlign w:val="center"/>
          </w:tcPr>
          <w:p w14:paraId="25548B8C" w14:textId="64B852E4" w:rsidR="00294772" w:rsidRPr="00031EB3" w:rsidRDefault="00294772" w:rsidP="00294772">
            <w:pPr>
              <w:jc w:val="left"/>
            </w:pPr>
            <w:r>
              <w:t>Restore service within 24 hours of a customer reporting an outage (excluding major storm events)</w:t>
            </w:r>
          </w:p>
        </w:tc>
        <w:tc>
          <w:tcPr>
            <w:tcW w:w="1605" w:type="dxa"/>
            <w:shd w:val="clear" w:color="auto" w:fill="auto"/>
            <w:tcMar>
              <w:left w:w="29" w:type="dxa"/>
              <w:right w:w="43" w:type="dxa"/>
            </w:tcMar>
            <w:vAlign w:val="center"/>
            <w:hideMark/>
          </w:tcPr>
          <w:p w14:paraId="377A3487" w14:textId="3E83A38A" w:rsidR="00294772" w:rsidRPr="00031EB3" w:rsidRDefault="00CD215B" w:rsidP="00CD671C">
            <w:pPr>
              <w:jc w:val="center"/>
            </w:pPr>
            <w:r>
              <w:t>26,344</w:t>
            </w:r>
          </w:p>
        </w:tc>
        <w:tc>
          <w:tcPr>
            <w:tcW w:w="1530" w:type="dxa"/>
            <w:shd w:val="clear" w:color="auto" w:fill="auto"/>
            <w:noWrap/>
            <w:tcMar>
              <w:left w:w="29" w:type="dxa"/>
              <w:right w:w="43" w:type="dxa"/>
            </w:tcMar>
            <w:vAlign w:val="center"/>
            <w:hideMark/>
          </w:tcPr>
          <w:p w14:paraId="663E017F" w14:textId="53D11478" w:rsidR="00294772" w:rsidRPr="00031EB3" w:rsidRDefault="00CD215B" w:rsidP="00CD671C">
            <w:pPr>
              <w:ind w:left="270" w:hanging="270"/>
              <w:jc w:val="center"/>
            </w:pPr>
            <w:r>
              <w:t>1</w:t>
            </w:r>
          </w:p>
        </w:tc>
        <w:tc>
          <w:tcPr>
            <w:tcW w:w="1260" w:type="dxa"/>
            <w:shd w:val="clear" w:color="auto" w:fill="auto"/>
            <w:noWrap/>
            <w:tcMar>
              <w:left w:w="29" w:type="dxa"/>
              <w:right w:w="43" w:type="dxa"/>
            </w:tcMar>
            <w:vAlign w:val="center"/>
            <w:hideMark/>
          </w:tcPr>
          <w:p w14:paraId="73CC58E6" w14:textId="170B32C3" w:rsidR="00294772" w:rsidRPr="00031EB3" w:rsidRDefault="00294772" w:rsidP="00096F6A">
            <w:pPr>
              <w:ind w:left="270" w:hanging="270"/>
              <w:jc w:val="center"/>
              <w:rPr>
                <w:b/>
              </w:rPr>
            </w:pPr>
            <w:r>
              <w:rPr>
                <w:b/>
              </w:rPr>
              <w:t>$</w:t>
            </w:r>
            <w:r w:rsidR="00CD215B">
              <w:rPr>
                <w:b/>
              </w:rPr>
              <w:t>5</w:t>
            </w:r>
            <w:r>
              <w:rPr>
                <w:b/>
              </w:rPr>
              <w:t>0</w:t>
            </w:r>
          </w:p>
        </w:tc>
      </w:tr>
    </w:tbl>
    <w:p w14:paraId="71692CF4" w14:textId="77777777" w:rsidR="00294772" w:rsidRDefault="00294772" w:rsidP="00294772"/>
    <w:p w14:paraId="142C9DAF" w14:textId="77777777" w:rsidR="00C56786" w:rsidRDefault="00845C55" w:rsidP="00C56786">
      <w:pPr>
        <w:pStyle w:val="Heading3"/>
        <w:tabs>
          <w:tab w:val="left" w:pos="270"/>
        </w:tabs>
        <w:spacing w:after="120"/>
        <w:rPr>
          <w:rFonts w:cs="Times New Roman"/>
        </w:rPr>
      </w:pPr>
      <w:bookmarkStart w:id="57" w:name="_Toc481054545"/>
      <w:r>
        <w:rPr>
          <w:rFonts w:cs="Times New Roman"/>
        </w:rPr>
        <w:t>3</w:t>
      </w:r>
      <w:r w:rsidR="00FC06FD" w:rsidRPr="00326C7E">
        <w:rPr>
          <w:rFonts w:cs="Times New Roman"/>
        </w:rPr>
        <w:t>.</w:t>
      </w:r>
      <w:r w:rsidR="00FC06FD" w:rsidRPr="00326C7E">
        <w:rPr>
          <w:rFonts w:cs="Times New Roman"/>
        </w:rPr>
        <w:tab/>
      </w:r>
      <w:r w:rsidR="00232BCA" w:rsidRPr="00476084">
        <w:rPr>
          <w:rFonts w:cs="Times New Roman"/>
        </w:rPr>
        <w:t>Promptly Switching on Electric Service When Requested</w:t>
      </w:r>
      <w:bookmarkEnd w:id="57"/>
    </w:p>
    <w:p w14:paraId="3FC42F93" w14:textId="0EA9EEC9" w:rsidR="00232BCA" w:rsidRDefault="00232BCA" w:rsidP="00C56786">
      <w:r w:rsidRPr="00232BCA">
        <w:t>The Company will switch on power within one business day of the Customer or Applicant’s request for service</w:t>
      </w:r>
      <w:r w:rsidR="004628FE">
        <w:t>.</w:t>
      </w:r>
      <w:r w:rsidR="004628FE">
        <w:rPr>
          <w:rStyle w:val="FootnoteReference"/>
        </w:rPr>
        <w:footnoteReference w:id="22"/>
      </w:r>
      <w:r w:rsidR="004628FE">
        <w:t xml:space="preserve"> </w:t>
      </w:r>
    </w:p>
    <w:p w14:paraId="11962EA5" w14:textId="77777777" w:rsidR="00611D03" w:rsidRDefault="00611D03" w:rsidP="00C56786"/>
    <w:p w14:paraId="5408F173" w14:textId="3A1DFF9A" w:rsidR="00CB7AC3" w:rsidRPr="00827F2A" w:rsidRDefault="00827F2A" w:rsidP="00611D03">
      <w:r>
        <w:t>When customers sign up for service they have an expectation that their service will be turned on as quickly as possible or on a future date they request.  The Company strives to meet these customer requests by all means possible.  Typically for electric service the meter is not shut off between tenants</w:t>
      </w:r>
      <w:r w:rsidR="00C86568">
        <w:t>,</w:t>
      </w:r>
      <w:r>
        <w:t xml:space="preserve"> so when a customer moves to a location the service is already on when they open an account for service at the location.  </w:t>
      </w:r>
      <w:r w:rsidR="00C86568">
        <w:t>In situations where the service is not already on at a customer location the Company must then send an employee to reconnect the meter at the location.</w:t>
      </w:r>
    </w:p>
    <w:p w14:paraId="7623A769" w14:textId="77777777" w:rsidR="00CB7AC3" w:rsidRDefault="00CB7AC3" w:rsidP="00611D03">
      <w:pPr>
        <w:rPr>
          <w:b/>
        </w:rPr>
      </w:pPr>
    </w:p>
    <w:p w14:paraId="0997F0F5" w14:textId="1CA6483D" w:rsidR="00611D03" w:rsidRPr="00C86568" w:rsidRDefault="00611D03" w:rsidP="00611D03">
      <w:r>
        <w:rPr>
          <w:b/>
        </w:rPr>
        <w:t xml:space="preserve">2016 Results </w:t>
      </w:r>
      <w:r w:rsidR="00C86568">
        <w:rPr>
          <w:b/>
        </w:rPr>
        <w:t>–</w:t>
      </w:r>
      <w:r>
        <w:rPr>
          <w:b/>
        </w:rPr>
        <w:t xml:space="preserve"> </w:t>
      </w:r>
      <w:r w:rsidR="00CD215B">
        <w:t xml:space="preserve">Out of the 3,383 requests to turn on electric service in 2016, the Company failed to turn on power within one business day to three customers.  The number of customers and/or applicants successfully turned on within one business day </w:t>
      </w:r>
      <w:r w:rsidR="00CD215B" w:rsidRPr="00A9612C">
        <w:t xml:space="preserve">was </w:t>
      </w:r>
      <w:r w:rsidR="00CD215B" w:rsidRPr="00CF230C">
        <w:t>3,3</w:t>
      </w:r>
      <w:r w:rsidR="00CD215B">
        <w:t>80</w:t>
      </w:r>
    </w:p>
    <w:p w14:paraId="6461EACC" w14:textId="77777777" w:rsidR="00232BCA" w:rsidRDefault="00232BCA" w:rsidP="00232BCA">
      <w:pPr>
        <w:tabs>
          <w:tab w:val="left" w:pos="360"/>
        </w:tabs>
      </w:pPr>
    </w:p>
    <w:p w14:paraId="07257257" w14:textId="4797C149" w:rsidR="002E542C" w:rsidRDefault="002E542C" w:rsidP="002E542C">
      <w:pPr>
        <w:pStyle w:val="Caption"/>
        <w:keepNext/>
        <w:rPr>
          <w:sz w:val="24"/>
        </w:rPr>
      </w:pPr>
      <w:bookmarkStart w:id="58" w:name="_Toc481054585"/>
      <w:r w:rsidRPr="00133DB5">
        <w:rPr>
          <w:sz w:val="24"/>
        </w:rPr>
        <w:t xml:space="preserve">Table </w:t>
      </w:r>
      <w:r w:rsidRPr="00133DB5">
        <w:rPr>
          <w:sz w:val="24"/>
        </w:rPr>
        <w:fldChar w:fldCharType="begin"/>
      </w:r>
      <w:r w:rsidRPr="00133DB5">
        <w:rPr>
          <w:sz w:val="24"/>
        </w:rPr>
        <w:instrText xml:space="preserve"> SEQ Table \* ARABIC </w:instrText>
      </w:r>
      <w:r w:rsidRPr="00133DB5">
        <w:rPr>
          <w:sz w:val="24"/>
        </w:rPr>
        <w:fldChar w:fldCharType="separate"/>
      </w:r>
      <w:r w:rsidR="00F21416">
        <w:rPr>
          <w:noProof/>
          <w:sz w:val="24"/>
        </w:rPr>
        <w:t>16</w:t>
      </w:r>
      <w:r w:rsidRPr="00133DB5">
        <w:rPr>
          <w:sz w:val="24"/>
        </w:rPr>
        <w:fldChar w:fldCharType="end"/>
      </w:r>
      <w:r w:rsidRPr="00133DB5">
        <w:rPr>
          <w:sz w:val="24"/>
        </w:rPr>
        <w:t xml:space="preserve"> – 2016 </w:t>
      </w:r>
      <w:r w:rsidR="00133DB5" w:rsidRPr="00133DB5">
        <w:rPr>
          <w:sz w:val="24"/>
        </w:rPr>
        <w:t>Results of Switching on Power within One Business Day</w:t>
      </w:r>
      <w:bookmarkEnd w:id="58"/>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294772" w:rsidRPr="00031EB3" w14:paraId="4F133BB2" w14:textId="77777777" w:rsidTr="00CD215B">
        <w:trPr>
          <w:trHeight w:val="689"/>
          <w:jc w:val="center"/>
        </w:trPr>
        <w:tc>
          <w:tcPr>
            <w:tcW w:w="4150" w:type="dxa"/>
            <w:shd w:val="clear" w:color="000000" w:fill="DEEAF6" w:themeFill="accent1" w:themeFillTint="33"/>
            <w:vAlign w:val="center"/>
          </w:tcPr>
          <w:p w14:paraId="1AF49C51" w14:textId="77777777" w:rsidR="00294772" w:rsidRDefault="00294772" w:rsidP="00294772">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351D982F" w14:textId="2E4C8CFE" w:rsidR="00294772" w:rsidRPr="00031EB3" w:rsidRDefault="00CD215B" w:rsidP="00CD215B">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4B6404DC" w14:textId="5D0FB4B7" w:rsidR="00294772" w:rsidRPr="00031EB3" w:rsidRDefault="00CD215B" w:rsidP="00CD215B">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571B5831" w14:textId="77777777" w:rsidR="00294772" w:rsidRPr="00031EB3" w:rsidRDefault="00294772" w:rsidP="00294772">
            <w:pPr>
              <w:jc w:val="center"/>
              <w:rPr>
                <w:b/>
                <w:bCs/>
              </w:rPr>
            </w:pPr>
            <w:r>
              <w:rPr>
                <w:b/>
                <w:bCs/>
                <w:sz w:val="22"/>
              </w:rPr>
              <w:t>$ Paid</w:t>
            </w:r>
          </w:p>
        </w:tc>
      </w:tr>
      <w:tr w:rsidR="00294772" w:rsidRPr="00031EB3" w14:paraId="3E6AEE49" w14:textId="77777777" w:rsidTr="00CD215B">
        <w:trPr>
          <w:trHeight w:val="881"/>
          <w:jc w:val="center"/>
        </w:trPr>
        <w:tc>
          <w:tcPr>
            <w:tcW w:w="4150" w:type="dxa"/>
            <w:shd w:val="clear" w:color="auto" w:fill="auto"/>
            <w:vAlign w:val="center"/>
          </w:tcPr>
          <w:p w14:paraId="2FE60B15" w14:textId="19B2A9D8" w:rsidR="00294772" w:rsidRPr="00031EB3" w:rsidRDefault="00294772" w:rsidP="00CD671C">
            <w:pPr>
              <w:jc w:val="left"/>
            </w:pPr>
            <w:r>
              <w:t>Turn on power within a business day of receiving the request</w:t>
            </w:r>
          </w:p>
        </w:tc>
        <w:tc>
          <w:tcPr>
            <w:tcW w:w="1605" w:type="dxa"/>
            <w:shd w:val="clear" w:color="auto" w:fill="auto"/>
            <w:tcMar>
              <w:left w:w="29" w:type="dxa"/>
              <w:right w:w="43" w:type="dxa"/>
            </w:tcMar>
            <w:vAlign w:val="center"/>
            <w:hideMark/>
          </w:tcPr>
          <w:p w14:paraId="2744024B" w14:textId="3E94ADB1" w:rsidR="00294772" w:rsidRPr="00031EB3" w:rsidRDefault="00CD215B" w:rsidP="00CD671C">
            <w:pPr>
              <w:jc w:val="center"/>
            </w:pPr>
            <w:r>
              <w:t>3,380</w:t>
            </w:r>
          </w:p>
        </w:tc>
        <w:tc>
          <w:tcPr>
            <w:tcW w:w="1530" w:type="dxa"/>
            <w:shd w:val="clear" w:color="auto" w:fill="auto"/>
            <w:noWrap/>
            <w:tcMar>
              <w:left w:w="29" w:type="dxa"/>
              <w:right w:w="43" w:type="dxa"/>
            </w:tcMar>
            <w:vAlign w:val="center"/>
            <w:hideMark/>
          </w:tcPr>
          <w:p w14:paraId="7718ACAB" w14:textId="49DB6E56" w:rsidR="00294772" w:rsidRPr="00031EB3" w:rsidRDefault="00CD215B" w:rsidP="00CD671C">
            <w:pPr>
              <w:ind w:left="270" w:hanging="270"/>
              <w:jc w:val="center"/>
            </w:pPr>
            <w:r>
              <w:t>3</w:t>
            </w:r>
          </w:p>
        </w:tc>
        <w:tc>
          <w:tcPr>
            <w:tcW w:w="1260" w:type="dxa"/>
            <w:shd w:val="clear" w:color="auto" w:fill="auto"/>
            <w:noWrap/>
            <w:tcMar>
              <w:left w:w="29" w:type="dxa"/>
              <w:right w:w="43" w:type="dxa"/>
            </w:tcMar>
            <w:vAlign w:val="center"/>
            <w:hideMark/>
          </w:tcPr>
          <w:p w14:paraId="08A50985" w14:textId="0224B855" w:rsidR="00294772" w:rsidRPr="00031EB3" w:rsidRDefault="00294772" w:rsidP="00294772">
            <w:pPr>
              <w:ind w:left="270" w:hanging="270"/>
              <w:jc w:val="center"/>
              <w:rPr>
                <w:b/>
              </w:rPr>
            </w:pPr>
            <w:r>
              <w:rPr>
                <w:b/>
              </w:rPr>
              <w:t>$</w:t>
            </w:r>
            <w:r w:rsidR="00CD215B">
              <w:rPr>
                <w:b/>
              </w:rPr>
              <w:t>15</w:t>
            </w:r>
            <w:r>
              <w:rPr>
                <w:b/>
              </w:rPr>
              <w:t>0</w:t>
            </w:r>
          </w:p>
        </w:tc>
      </w:tr>
    </w:tbl>
    <w:p w14:paraId="7B4180BC" w14:textId="77777777" w:rsidR="00294772" w:rsidRPr="00294772" w:rsidRDefault="00294772" w:rsidP="00294772"/>
    <w:p w14:paraId="1ED4AA14" w14:textId="77777777" w:rsidR="00C56786" w:rsidRPr="00476084" w:rsidRDefault="00845C55" w:rsidP="00C56786">
      <w:pPr>
        <w:pStyle w:val="Heading3"/>
        <w:tabs>
          <w:tab w:val="left" w:pos="270"/>
        </w:tabs>
        <w:spacing w:after="120"/>
        <w:rPr>
          <w:rFonts w:cs="Times New Roman"/>
        </w:rPr>
      </w:pPr>
      <w:bookmarkStart w:id="59" w:name="_Toc481054546"/>
      <w:r>
        <w:rPr>
          <w:rFonts w:cs="Times New Roman"/>
        </w:rPr>
        <w:t>4</w:t>
      </w:r>
      <w:r w:rsidR="00232BCA" w:rsidRPr="00326C7E">
        <w:rPr>
          <w:rFonts w:cs="Times New Roman"/>
        </w:rPr>
        <w:t>.</w:t>
      </w:r>
      <w:r w:rsidR="00232BCA" w:rsidRPr="00326C7E">
        <w:rPr>
          <w:rFonts w:cs="Times New Roman"/>
        </w:rPr>
        <w:tab/>
      </w:r>
      <w:r w:rsidR="00232BCA" w:rsidRPr="00476084">
        <w:rPr>
          <w:rFonts w:cs="Times New Roman"/>
        </w:rPr>
        <w:t xml:space="preserve">Promptly </w:t>
      </w:r>
      <w:r w:rsidR="00E72F3B" w:rsidRPr="00476084">
        <w:rPr>
          <w:rFonts w:cs="Times New Roman"/>
        </w:rPr>
        <w:t xml:space="preserve">Providing Cost Estimates to </w:t>
      </w:r>
      <w:r w:rsidR="00232BCA" w:rsidRPr="00476084">
        <w:rPr>
          <w:rFonts w:cs="Times New Roman"/>
        </w:rPr>
        <w:t xml:space="preserve">Customers </w:t>
      </w:r>
      <w:r w:rsidR="00E72F3B" w:rsidRPr="00476084">
        <w:rPr>
          <w:rFonts w:cs="Times New Roman"/>
        </w:rPr>
        <w:t xml:space="preserve">for </w:t>
      </w:r>
      <w:r w:rsidR="00232BCA" w:rsidRPr="00476084">
        <w:rPr>
          <w:rFonts w:cs="Times New Roman"/>
        </w:rPr>
        <w:t>New Service</w:t>
      </w:r>
      <w:bookmarkEnd w:id="59"/>
    </w:p>
    <w:p w14:paraId="1FED470B" w14:textId="49E9949E" w:rsidR="00611D03" w:rsidRDefault="00232BCA" w:rsidP="00611D03">
      <w:r w:rsidRPr="002D5827">
        <w:t>The Company will provide a cost estimate to the Customer or Applicant for new electric or natural gas supply within 10 business days upon receipt of all the necessary information from the Customer or Applicant</w:t>
      </w:r>
      <w:r>
        <w:t>.</w:t>
      </w:r>
      <w:r w:rsidR="00611D03" w:rsidRPr="00611D03">
        <w:t xml:space="preserve"> </w:t>
      </w:r>
    </w:p>
    <w:p w14:paraId="55C0353F" w14:textId="77777777" w:rsidR="00CD215B" w:rsidRDefault="00CD215B" w:rsidP="00611D03"/>
    <w:p w14:paraId="46856231" w14:textId="18C06855" w:rsidR="00CA6819" w:rsidRDefault="001B7121" w:rsidP="00611D03">
      <w:r>
        <w:t xml:space="preserve">When constructing a new home the process for having new electric or natural gas supply can be complex.  Often times it may involve a customer, contractor, electrician, or dealer depending on </w:t>
      </w:r>
      <w:r>
        <w:lastRenderedPageBreak/>
        <w:t xml:space="preserve">the nature of the new service.  When the Company receives a request for new electric or natural gas service, typically through its customer contact center, it kicks off a process within the Company’s gas or construction office.  </w:t>
      </w:r>
      <w:r w:rsidR="006C2F2D">
        <w:t xml:space="preserve">The new service request is assigned to a Customer Project Coordinator (CPC) who is responsible for discussing the request with the customer or applicant, meeting with the customer or applicant at the location, drawing up the potential job, and then providing a cost estimate for the new service back to the customer.  </w:t>
      </w:r>
      <w:r w:rsidR="008B5913">
        <w:t>The Company’s goal for completing the cost estimate, and for which it offers a customer service guarantee, is 10 business days.</w:t>
      </w:r>
    </w:p>
    <w:p w14:paraId="20F752E2" w14:textId="77777777" w:rsidR="00611D03" w:rsidRDefault="00611D03" w:rsidP="00611D03">
      <w:pPr>
        <w:rPr>
          <w:b/>
        </w:rPr>
      </w:pPr>
    </w:p>
    <w:p w14:paraId="6CCB2F7C" w14:textId="64867354" w:rsidR="00611D03" w:rsidRPr="008B5913" w:rsidRDefault="00611D03" w:rsidP="00611D03">
      <w:r>
        <w:rPr>
          <w:b/>
        </w:rPr>
        <w:t xml:space="preserve">2016 Results </w:t>
      </w:r>
      <w:r w:rsidR="008B5913">
        <w:rPr>
          <w:b/>
        </w:rPr>
        <w:t>–</w:t>
      </w:r>
      <w:r>
        <w:rPr>
          <w:b/>
        </w:rPr>
        <w:t xml:space="preserve"> </w:t>
      </w:r>
      <w:r w:rsidR="008B5913">
        <w:t>The Company successfully provided cost estimates to all customers or applicants for new electric or natural gas service within 10 business days of the request in 2016.  The number of customers and/or applicants successfully who received a cost estimate wit</w:t>
      </w:r>
      <w:r w:rsidR="00CD215B">
        <w:t>hin 10 business days was 5,024</w:t>
      </w:r>
      <w:r w:rsidR="008B5913">
        <w:t xml:space="preserve"> </w:t>
      </w:r>
    </w:p>
    <w:p w14:paraId="38D4B158" w14:textId="77777777" w:rsidR="00232BCA" w:rsidRDefault="00232BCA" w:rsidP="006008C6">
      <w:pPr>
        <w:tabs>
          <w:tab w:val="left" w:pos="360"/>
        </w:tabs>
      </w:pPr>
    </w:p>
    <w:p w14:paraId="48C38E0C" w14:textId="75C2ED3D" w:rsidR="00133DB5" w:rsidRDefault="00133DB5" w:rsidP="00133DB5">
      <w:pPr>
        <w:pStyle w:val="Caption"/>
        <w:keepNext/>
        <w:rPr>
          <w:sz w:val="24"/>
        </w:rPr>
      </w:pPr>
      <w:bookmarkStart w:id="60" w:name="_Toc481054586"/>
      <w:r w:rsidRPr="00133DB5">
        <w:rPr>
          <w:sz w:val="24"/>
        </w:rPr>
        <w:t xml:space="preserve">Table </w:t>
      </w:r>
      <w:r w:rsidRPr="00133DB5">
        <w:rPr>
          <w:sz w:val="24"/>
        </w:rPr>
        <w:fldChar w:fldCharType="begin"/>
      </w:r>
      <w:r w:rsidRPr="00133DB5">
        <w:rPr>
          <w:sz w:val="24"/>
        </w:rPr>
        <w:instrText xml:space="preserve"> SEQ Table \* ARABIC </w:instrText>
      </w:r>
      <w:r w:rsidRPr="00133DB5">
        <w:rPr>
          <w:sz w:val="24"/>
        </w:rPr>
        <w:fldChar w:fldCharType="separate"/>
      </w:r>
      <w:r w:rsidR="00F21416">
        <w:rPr>
          <w:noProof/>
          <w:sz w:val="24"/>
        </w:rPr>
        <w:t>17</w:t>
      </w:r>
      <w:r w:rsidRPr="00133DB5">
        <w:rPr>
          <w:sz w:val="24"/>
        </w:rPr>
        <w:fldChar w:fldCharType="end"/>
      </w:r>
      <w:r w:rsidRPr="00133DB5">
        <w:rPr>
          <w:sz w:val="24"/>
        </w:rPr>
        <w:t xml:space="preserve"> – 2016 Results of Providing Cost Estimates to Customer for New Service</w:t>
      </w:r>
      <w:bookmarkEnd w:id="60"/>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E81E8F" w:rsidRPr="00031EB3" w14:paraId="20D6BF97" w14:textId="77777777" w:rsidTr="00CD671C">
        <w:trPr>
          <w:trHeight w:val="689"/>
          <w:jc w:val="center"/>
        </w:trPr>
        <w:tc>
          <w:tcPr>
            <w:tcW w:w="4150" w:type="dxa"/>
            <w:shd w:val="clear" w:color="000000" w:fill="DEEAF6" w:themeFill="accent1" w:themeFillTint="33"/>
            <w:vAlign w:val="center"/>
          </w:tcPr>
          <w:p w14:paraId="7656461F" w14:textId="77777777" w:rsidR="00E81E8F" w:rsidRDefault="00E81E8F" w:rsidP="00E81E8F">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66CD07EC" w14:textId="3AE1E807" w:rsidR="00E81E8F" w:rsidRPr="00031EB3" w:rsidRDefault="00CD215B" w:rsidP="00E81E8F">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62B5E1E4" w14:textId="1B0196A1" w:rsidR="00E81E8F" w:rsidRPr="00031EB3" w:rsidRDefault="00CD215B" w:rsidP="00E81E8F">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76A7DD03" w14:textId="77777777" w:rsidR="00E81E8F" w:rsidRPr="00031EB3" w:rsidRDefault="00E81E8F" w:rsidP="00E81E8F">
            <w:pPr>
              <w:jc w:val="center"/>
              <w:rPr>
                <w:b/>
                <w:bCs/>
              </w:rPr>
            </w:pPr>
            <w:r>
              <w:rPr>
                <w:b/>
                <w:bCs/>
                <w:sz w:val="22"/>
              </w:rPr>
              <w:t>$ Paid</w:t>
            </w:r>
          </w:p>
        </w:tc>
      </w:tr>
      <w:tr w:rsidR="00E81E8F" w:rsidRPr="00031EB3" w14:paraId="749DB1B0" w14:textId="77777777" w:rsidTr="00CD215B">
        <w:trPr>
          <w:trHeight w:val="881"/>
          <w:jc w:val="center"/>
        </w:trPr>
        <w:tc>
          <w:tcPr>
            <w:tcW w:w="4150" w:type="dxa"/>
            <w:shd w:val="clear" w:color="auto" w:fill="auto"/>
            <w:vAlign w:val="center"/>
          </w:tcPr>
          <w:p w14:paraId="6980D54D" w14:textId="703FA212" w:rsidR="00E81E8F" w:rsidRPr="00031EB3" w:rsidRDefault="00E81E8F" w:rsidP="00CD671C">
            <w:pPr>
              <w:jc w:val="left"/>
            </w:pPr>
            <w:r>
              <w:t>Provide a cost estimate for new electric or natural gas service within 10 business days of receiving the request</w:t>
            </w:r>
          </w:p>
        </w:tc>
        <w:tc>
          <w:tcPr>
            <w:tcW w:w="1605" w:type="dxa"/>
            <w:shd w:val="clear" w:color="auto" w:fill="auto"/>
            <w:tcMar>
              <w:left w:w="29" w:type="dxa"/>
              <w:right w:w="43" w:type="dxa"/>
            </w:tcMar>
            <w:vAlign w:val="center"/>
            <w:hideMark/>
          </w:tcPr>
          <w:p w14:paraId="0E83D5D3" w14:textId="26FC6346" w:rsidR="00E81E8F" w:rsidRPr="00031EB3" w:rsidRDefault="00CD215B" w:rsidP="00CD671C">
            <w:pPr>
              <w:jc w:val="center"/>
            </w:pPr>
            <w:r>
              <w:t>5,024</w:t>
            </w:r>
          </w:p>
        </w:tc>
        <w:tc>
          <w:tcPr>
            <w:tcW w:w="1530" w:type="dxa"/>
            <w:shd w:val="clear" w:color="auto" w:fill="auto"/>
            <w:noWrap/>
            <w:tcMar>
              <w:left w:w="29" w:type="dxa"/>
              <w:right w:w="43" w:type="dxa"/>
            </w:tcMar>
            <w:vAlign w:val="center"/>
            <w:hideMark/>
          </w:tcPr>
          <w:p w14:paraId="72AEB3E0" w14:textId="77777777" w:rsidR="00E81E8F" w:rsidRPr="00031EB3" w:rsidRDefault="00E81E8F" w:rsidP="00CD671C">
            <w:pPr>
              <w:ind w:left="270" w:hanging="270"/>
              <w:jc w:val="center"/>
            </w:pPr>
            <w:r>
              <w:t>0</w:t>
            </w:r>
          </w:p>
        </w:tc>
        <w:tc>
          <w:tcPr>
            <w:tcW w:w="1260" w:type="dxa"/>
            <w:shd w:val="clear" w:color="auto" w:fill="auto"/>
            <w:noWrap/>
            <w:tcMar>
              <w:left w:w="29" w:type="dxa"/>
              <w:right w:w="43" w:type="dxa"/>
            </w:tcMar>
            <w:vAlign w:val="center"/>
            <w:hideMark/>
          </w:tcPr>
          <w:p w14:paraId="3337895E" w14:textId="77777777" w:rsidR="00E81E8F" w:rsidRPr="00031EB3" w:rsidRDefault="00E81E8F" w:rsidP="00CD671C">
            <w:pPr>
              <w:ind w:left="270" w:hanging="270"/>
              <w:jc w:val="center"/>
              <w:rPr>
                <w:b/>
              </w:rPr>
            </w:pPr>
            <w:r>
              <w:rPr>
                <w:b/>
              </w:rPr>
              <w:t>$0</w:t>
            </w:r>
          </w:p>
        </w:tc>
      </w:tr>
    </w:tbl>
    <w:p w14:paraId="68894CDA" w14:textId="77777777" w:rsidR="00E81E8F" w:rsidRPr="00E81E8F" w:rsidRDefault="00E81E8F" w:rsidP="00E81E8F"/>
    <w:p w14:paraId="2EFF4230" w14:textId="6D1847D2" w:rsidR="00C56786" w:rsidRDefault="00845C55" w:rsidP="00C56786">
      <w:pPr>
        <w:pStyle w:val="Heading3"/>
        <w:tabs>
          <w:tab w:val="left" w:pos="270"/>
        </w:tabs>
        <w:spacing w:after="120"/>
        <w:rPr>
          <w:rFonts w:cs="Times New Roman"/>
        </w:rPr>
      </w:pPr>
      <w:bookmarkStart w:id="61" w:name="_Toc481054547"/>
      <w:r>
        <w:rPr>
          <w:rFonts w:cs="Times New Roman"/>
        </w:rPr>
        <w:t>5</w:t>
      </w:r>
      <w:r w:rsidR="00232BCA" w:rsidRPr="00326C7E">
        <w:rPr>
          <w:rFonts w:cs="Times New Roman"/>
        </w:rPr>
        <w:t>.</w:t>
      </w:r>
      <w:r w:rsidR="00232BCA" w:rsidRPr="00326C7E">
        <w:rPr>
          <w:rFonts w:cs="Times New Roman"/>
        </w:rPr>
        <w:tab/>
      </w:r>
      <w:r w:rsidR="00232BCA" w:rsidRPr="00476084">
        <w:rPr>
          <w:rFonts w:cs="Times New Roman"/>
        </w:rPr>
        <w:t>Promptly Responding to Customer’s Bill Inquiries</w:t>
      </w:r>
      <w:bookmarkEnd w:id="61"/>
    </w:p>
    <w:p w14:paraId="51D3FB94" w14:textId="119B031B" w:rsidR="00455BBB" w:rsidRDefault="00455BBB" w:rsidP="00C56786">
      <w:r w:rsidRPr="00455BBB">
        <w:t>The Company will respond to most billing inquiries at the time of the initial contact, and for those inquires that require further investigation, the company will investigate and respond to the Customer within 10 business days.</w:t>
      </w:r>
    </w:p>
    <w:p w14:paraId="258B368D" w14:textId="77777777" w:rsidR="00B63825" w:rsidRDefault="00B63825" w:rsidP="00C56786"/>
    <w:p w14:paraId="3A933FC8" w14:textId="77777777" w:rsidR="00CD671C" w:rsidRDefault="00CD671C" w:rsidP="00C56786">
      <w:r>
        <w:t>Utility bills are complex and can be confusing as they fluctuate greatly throughout the year and due to weather, may at times identify changes in rates, may be estimated in certain circumstances, and may vary in the number of billing days included in the billing period.  When customers have questions about their bill and reach out to the Company’s customer contact center to speak to someone about their questions, Avista’s contact center representatives strive to address and resolve all inquiries on the initial customer contact.  Some of the tools they use do address billing inquires, which are often related to inquiries when customers feel their bill is too high, are:</w:t>
      </w:r>
    </w:p>
    <w:p w14:paraId="1F0E3B5E" w14:textId="77777777" w:rsidR="00CD671C" w:rsidRDefault="00CD671C" w:rsidP="00C56786"/>
    <w:p w14:paraId="68B8984F" w14:textId="4C2912AD" w:rsidR="00B63825" w:rsidRDefault="00CD671C" w:rsidP="00CD671C">
      <w:pPr>
        <w:pStyle w:val="ListParagraph"/>
        <w:numPr>
          <w:ilvl w:val="0"/>
          <w:numId w:val="42"/>
        </w:numPr>
      </w:pPr>
      <w:r>
        <w:t>review the meter read and usage history to see if the bill is in line with the prior months or years;</w:t>
      </w:r>
    </w:p>
    <w:p w14:paraId="401BC8DC" w14:textId="256786D2" w:rsidR="00CD671C" w:rsidRDefault="00CD671C" w:rsidP="00CD671C">
      <w:pPr>
        <w:pStyle w:val="ListParagraph"/>
        <w:numPr>
          <w:ilvl w:val="0"/>
          <w:numId w:val="42"/>
        </w:numPr>
      </w:pPr>
      <w:r>
        <w:t>review the number of billing days for the bill in question;</w:t>
      </w:r>
    </w:p>
    <w:p w14:paraId="5EBE41C6" w14:textId="6DA0DC98" w:rsidR="00CD671C" w:rsidRDefault="00CD671C" w:rsidP="00CD671C">
      <w:pPr>
        <w:pStyle w:val="ListParagraph"/>
        <w:numPr>
          <w:ilvl w:val="0"/>
          <w:numId w:val="42"/>
        </w:numPr>
      </w:pPr>
      <w:r>
        <w:t>utilize the Company’s bill analyzer tool, which is also available to customers on Avista’s website, for a comparison of weather, average usage, and rates;</w:t>
      </w:r>
    </w:p>
    <w:p w14:paraId="422A58E3" w14:textId="57BEFD6D" w:rsidR="00CD671C" w:rsidRDefault="008E041E" w:rsidP="00CD671C">
      <w:pPr>
        <w:pStyle w:val="ListParagraph"/>
        <w:numPr>
          <w:ilvl w:val="0"/>
          <w:numId w:val="42"/>
        </w:numPr>
      </w:pPr>
      <w:r>
        <w:t>discuss with the customer any life changes, new appliances, or maintenance needs and how those can impact their utility bill;</w:t>
      </w:r>
    </w:p>
    <w:p w14:paraId="17C410A3" w14:textId="76438642" w:rsidR="008E041E" w:rsidRDefault="008E041E" w:rsidP="00CD671C">
      <w:pPr>
        <w:pStyle w:val="ListParagraph"/>
        <w:numPr>
          <w:ilvl w:val="0"/>
          <w:numId w:val="42"/>
        </w:numPr>
      </w:pPr>
      <w:r>
        <w:t>offer tips on ways to save energy;</w:t>
      </w:r>
    </w:p>
    <w:p w14:paraId="550D31FC" w14:textId="5D9EB391" w:rsidR="008E041E" w:rsidRDefault="008E041E" w:rsidP="00CD671C">
      <w:pPr>
        <w:pStyle w:val="ListParagraph"/>
        <w:numPr>
          <w:ilvl w:val="0"/>
          <w:numId w:val="42"/>
        </w:numPr>
      </w:pPr>
      <w:r>
        <w:t>direct the customer to Avista’s website for additional energy savings advice; and,</w:t>
      </w:r>
    </w:p>
    <w:p w14:paraId="3BD10AF9" w14:textId="564690A0" w:rsidR="008E041E" w:rsidRDefault="008E041E" w:rsidP="00CD671C">
      <w:pPr>
        <w:pStyle w:val="ListParagraph"/>
        <w:numPr>
          <w:ilvl w:val="0"/>
          <w:numId w:val="42"/>
        </w:numPr>
      </w:pPr>
      <w:r>
        <w:t>offer to mail Energy Use and Savings Guides or Energy Savings kits.</w:t>
      </w:r>
    </w:p>
    <w:p w14:paraId="2C5BBBF6" w14:textId="77777777" w:rsidR="008E041E" w:rsidRDefault="008E041E" w:rsidP="008E041E"/>
    <w:p w14:paraId="51ED5C7C" w14:textId="5462A713" w:rsidR="00CD671C" w:rsidRDefault="00244C8E" w:rsidP="00D17F41">
      <w:r>
        <w:t xml:space="preserve">When the contact center representative is unable to address the billing inquiry on initial contact or the customer is not satisfied with the information provided on their inquiry, the Company will then create case to further investigate the customer’s inquiry.  </w:t>
      </w:r>
      <w:r w:rsidR="00F547FD">
        <w:t>After a case has been created the Company will verify the meter read</w:t>
      </w:r>
      <w:r w:rsidR="00D17F41">
        <w:t xml:space="preserve"> or obtain a new meter read and determine if the bill in question is accurate or not.  </w:t>
      </w:r>
      <w:r w:rsidR="00E41DE7">
        <w:t xml:space="preserve">If there was a billing error the representative will issue a corrected bill.  </w:t>
      </w:r>
      <w:r w:rsidR="00D17F41">
        <w:t>After determining if the bill is accurate or not</w:t>
      </w:r>
      <w:r w:rsidR="00E41DE7">
        <w:t>,</w:t>
      </w:r>
      <w:r w:rsidR="00D17F41">
        <w:t xml:space="preserve"> the representative </w:t>
      </w:r>
      <w:r w:rsidR="00E41DE7">
        <w:t xml:space="preserve">will then discuss the inquiry again </w:t>
      </w:r>
      <w:r w:rsidR="00D17F41">
        <w:t xml:space="preserve">with the customer along with the results of the verification of the meter read or new meter read.  </w:t>
      </w:r>
      <w:r w:rsidR="00E41DE7">
        <w:t>Typically after this process the customer is satisfied with the resolution</w:t>
      </w:r>
      <w:r w:rsidR="00902196">
        <w:t>.  In situations where the customer is not satisfied and requests a meter test to ensure their meter is reading accurately, it triggers a separate process, which is covered by customer service guarantee number six, Promptly Responding to Customer’s Requests for Meter Testing.</w:t>
      </w:r>
    </w:p>
    <w:p w14:paraId="0E1BD99F" w14:textId="77777777" w:rsidR="00611D03" w:rsidRDefault="00611D03" w:rsidP="00611D03"/>
    <w:p w14:paraId="5D785079" w14:textId="55952C43" w:rsidR="00611D03" w:rsidRPr="00611D03" w:rsidRDefault="00611D03" w:rsidP="00611D03">
      <w:pPr>
        <w:rPr>
          <w:b/>
        </w:rPr>
      </w:pPr>
      <w:r>
        <w:rPr>
          <w:b/>
        </w:rPr>
        <w:t xml:space="preserve">2016 Results </w:t>
      </w:r>
      <w:r w:rsidR="00233360">
        <w:rPr>
          <w:b/>
        </w:rPr>
        <w:t>–</w:t>
      </w:r>
      <w:r>
        <w:rPr>
          <w:b/>
        </w:rPr>
        <w:t xml:space="preserve"> </w:t>
      </w:r>
      <w:r w:rsidR="00233360">
        <w:t xml:space="preserve">The Company successfully investigated and responded to all billing inquires that were not resolved upon the initial customer contact within 10 business days in 2016.  The number of billing inquires successfully investigated and responded to within 10 </w:t>
      </w:r>
      <w:r w:rsidR="00CD215B">
        <w:t>business days was 1,760</w:t>
      </w:r>
    </w:p>
    <w:p w14:paraId="50A1AFA8" w14:textId="77777777" w:rsidR="00232BCA" w:rsidRDefault="00232BCA" w:rsidP="006008C6">
      <w:pPr>
        <w:tabs>
          <w:tab w:val="left" w:pos="360"/>
        </w:tabs>
      </w:pPr>
    </w:p>
    <w:p w14:paraId="6F334278" w14:textId="14B0B559" w:rsidR="00D54BF6" w:rsidRDefault="00D54BF6" w:rsidP="00D54BF6">
      <w:pPr>
        <w:pStyle w:val="Caption"/>
        <w:keepNext/>
        <w:rPr>
          <w:sz w:val="24"/>
        </w:rPr>
      </w:pPr>
      <w:bookmarkStart w:id="62" w:name="_Toc481054587"/>
      <w:r w:rsidRPr="00D54BF6">
        <w:rPr>
          <w:sz w:val="24"/>
        </w:rPr>
        <w:t xml:space="preserve">Table </w:t>
      </w:r>
      <w:r w:rsidRPr="00D54BF6">
        <w:rPr>
          <w:sz w:val="24"/>
        </w:rPr>
        <w:fldChar w:fldCharType="begin"/>
      </w:r>
      <w:r w:rsidRPr="00D54BF6">
        <w:rPr>
          <w:sz w:val="24"/>
        </w:rPr>
        <w:instrText xml:space="preserve"> SEQ Table \* ARABIC </w:instrText>
      </w:r>
      <w:r w:rsidRPr="00D54BF6">
        <w:rPr>
          <w:sz w:val="24"/>
        </w:rPr>
        <w:fldChar w:fldCharType="separate"/>
      </w:r>
      <w:r w:rsidR="00F21416">
        <w:rPr>
          <w:noProof/>
          <w:sz w:val="24"/>
        </w:rPr>
        <w:t>18</w:t>
      </w:r>
      <w:r w:rsidRPr="00D54BF6">
        <w:rPr>
          <w:sz w:val="24"/>
        </w:rPr>
        <w:fldChar w:fldCharType="end"/>
      </w:r>
      <w:r w:rsidRPr="00D54BF6">
        <w:rPr>
          <w:sz w:val="24"/>
        </w:rPr>
        <w:t xml:space="preserve"> – 2016 Results for Responding to Customer’s Bill Inquiries</w:t>
      </w:r>
      <w:bookmarkEnd w:id="62"/>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862AF6" w:rsidRPr="00031EB3" w14:paraId="2CCE46F2" w14:textId="77777777" w:rsidTr="00CD671C">
        <w:trPr>
          <w:trHeight w:val="689"/>
          <w:jc w:val="center"/>
        </w:trPr>
        <w:tc>
          <w:tcPr>
            <w:tcW w:w="4150" w:type="dxa"/>
            <w:shd w:val="clear" w:color="000000" w:fill="DEEAF6" w:themeFill="accent1" w:themeFillTint="33"/>
            <w:vAlign w:val="center"/>
          </w:tcPr>
          <w:p w14:paraId="16E93AF5" w14:textId="77777777" w:rsidR="00862AF6" w:rsidRDefault="00862AF6" w:rsidP="00862AF6">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0C8795F5" w14:textId="024D9A11" w:rsidR="00862AF6" w:rsidRPr="00031EB3" w:rsidRDefault="00CD215B" w:rsidP="00862AF6">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4890A062" w14:textId="2F9328E8" w:rsidR="00862AF6" w:rsidRPr="00031EB3" w:rsidRDefault="00CD215B" w:rsidP="00862AF6">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6F65BB45" w14:textId="77777777" w:rsidR="00862AF6" w:rsidRPr="00031EB3" w:rsidRDefault="00862AF6" w:rsidP="00862AF6">
            <w:pPr>
              <w:jc w:val="center"/>
              <w:rPr>
                <w:b/>
                <w:bCs/>
              </w:rPr>
            </w:pPr>
            <w:r>
              <w:rPr>
                <w:b/>
                <w:bCs/>
                <w:sz w:val="22"/>
              </w:rPr>
              <w:t>$ Paid</w:t>
            </w:r>
          </w:p>
        </w:tc>
      </w:tr>
      <w:tr w:rsidR="00862AF6" w:rsidRPr="00031EB3" w14:paraId="292994FF" w14:textId="77777777" w:rsidTr="00CD215B">
        <w:trPr>
          <w:trHeight w:val="881"/>
          <w:jc w:val="center"/>
        </w:trPr>
        <w:tc>
          <w:tcPr>
            <w:tcW w:w="4150" w:type="dxa"/>
            <w:shd w:val="clear" w:color="auto" w:fill="auto"/>
            <w:vAlign w:val="center"/>
          </w:tcPr>
          <w:p w14:paraId="00847594" w14:textId="73C5DFA8" w:rsidR="00862AF6" w:rsidRPr="00031EB3" w:rsidRDefault="00862AF6" w:rsidP="00CD671C">
            <w:pPr>
              <w:jc w:val="left"/>
            </w:pPr>
            <w:r>
              <w:t>Investigate and respond to a billing inquiry within 10 business days if unable to answer a question on first contact</w:t>
            </w:r>
          </w:p>
        </w:tc>
        <w:tc>
          <w:tcPr>
            <w:tcW w:w="1605" w:type="dxa"/>
            <w:shd w:val="clear" w:color="auto" w:fill="auto"/>
            <w:tcMar>
              <w:left w:w="29" w:type="dxa"/>
              <w:right w:w="43" w:type="dxa"/>
            </w:tcMar>
            <w:vAlign w:val="center"/>
            <w:hideMark/>
          </w:tcPr>
          <w:p w14:paraId="749F6310" w14:textId="3B952B11" w:rsidR="00862AF6" w:rsidRPr="00031EB3" w:rsidRDefault="00CD215B" w:rsidP="00CD671C">
            <w:pPr>
              <w:jc w:val="center"/>
            </w:pPr>
            <w:r>
              <w:t>1,760</w:t>
            </w:r>
          </w:p>
        </w:tc>
        <w:tc>
          <w:tcPr>
            <w:tcW w:w="1530" w:type="dxa"/>
            <w:shd w:val="clear" w:color="auto" w:fill="auto"/>
            <w:noWrap/>
            <w:tcMar>
              <w:left w:w="29" w:type="dxa"/>
              <w:right w:w="43" w:type="dxa"/>
            </w:tcMar>
            <w:vAlign w:val="center"/>
            <w:hideMark/>
          </w:tcPr>
          <w:p w14:paraId="21A854C7" w14:textId="77777777" w:rsidR="00862AF6" w:rsidRPr="00031EB3" w:rsidRDefault="00862AF6" w:rsidP="00CD671C">
            <w:pPr>
              <w:ind w:left="270" w:hanging="270"/>
              <w:jc w:val="center"/>
            </w:pPr>
            <w:r>
              <w:t>0</w:t>
            </w:r>
          </w:p>
        </w:tc>
        <w:tc>
          <w:tcPr>
            <w:tcW w:w="1260" w:type="dxa"/>
            <w:shd w:val="clear" w:color="auto" w:fill="auto"/>
            <w:noWrap/>
            <w:tcMar>
              <w:left w:w="29" w:type="dxa"/>
              <w:right w:w="43" w:type="dxa"/>
            </w:tcMar>
            <w:vAlign w:val="center"/>
            <w:hideMark/>
          </w:tcPr>
          <w:p w14:paraId="51C90DF7" w14:textId="77777777" w:rsidR="00862AF6" w:rsidRPr="00031EB3" w:rsidRDefault="00862AF6" w:rsidP="00CD671C">
            <w:pPr>
              <w:ind w:left="270" w:hanging="270"/>
              <w:jc w:val="center"/>
              <w:rPr>
                <w:b/>
              </w:rPr>
            </w:pPr>
            <w:r>
              <w:rPr>
                <w:b/>
              </w:rPr>
              <w:t>$0</w:t>
            </w:r>
          </w:p>
        </w:tc>
      </w:tr>
    </w:tbl>
    <w:p w14:paraId="37CB8CE7" w14:textId="77777777" w:rsidR="00862AF6" w:rsidRPr="00862AF6" w:rsidRDefault="00862AF6" w:rsidP="00862AF6">
      <w:pPr>
        <w:rPr>
          <w:b/>
        </w:rPr>
      </w:pPr>
    </w:p>
    <w:p w14:paraId="6BA080E7" w14:textId="77777777" w:rsidR="00C56786" w:rsidRDefault="00845C55" w:rsidP="00C56786">
      <w:pPr>
        <w:pStyle w:val="Heading3"/>
        <w:tabs>
          <w:tab w:val="left" w:pos="270"/>
        </w:tabs>
        <w:spacing w:after="120"/>
      </w:pPr>
      <w:bookmarkStart w:id="63" w:name="_Toc481054548"/>
      <w:r>
        <w:rPr>
          <w:rFonts w:cs="Times New Roman"/>
        </w:rPr>
        <w:t>6</w:t>
      </w:r>
      <w:r w:rsidR="00232BCA" w:rsidRPr="00326C7E">
        <w:rPr>
          <w:rFonts w:cs="Times New Roman"/>
        </w:rPr>
        <w:t>.</w:t>
      </w:r>
      <w:r w:rsidR="00232BCA" w:rsidRPr="00326C7E">
        <w:rPr>
          <w:rFonts w:cs="Times New Roman"/>
        </w:rPr>
        <w:tab/>
      </w:r>
      <w:r w:rsidR="00232BCA" w:rsidRPr="00476084">
        <w:rPr>
          <w:rFonts w:cs="Times New Roman"/>
        </w:rPr>
        <w:t>Promptly Responding to Customer’s Requests for Meter Testing</w:t>
      </w:r>
      <w:bookmarkEnd w:id="63"/>
    </w:p>
    <w:p w14:paraId="001BFEC9" w14:textId="077E08FF" w:rsidR="007229CB" w:rsidRDefault="004628FE" w:rsidP="00C56786">
      <w:r>
        <w:t>T</w:t>
      </w:r>
      <w:r w:rsidR="007229CB" w:rsidRPr="00924135">
        <w:t>he Company will investigate Customer-reported problems with a meter, or conduct a meter test, and report the results to the Customer within 20 business days</w:t>
      </w:r>
      <w:r w:rsidR="007229CB">
        <w:t>.</w:t>
      </w:r>
    </w:p>
    <w:p w14:paraId="6269EE27" w14:textId="77777777" w:rsidR="0054755B" w:rsidRDefault="0054755B" w:rsidP="00C56786"/>
    <w:p w14:paraId="14E2271C" w14:textId="413D1C41" w:rsidR="0054755B" w:rsidRDefault="003F0CAD" w:rsidP="00C56786">
      <w:r>
        <w:t xml:space="preserve">WAC 480-100-183 and 480-90-183 state that an electric or gas “utility must test and report to the customer the accuracy of a meter within twenty business days after receiving an initial request from a customer.”  </w:t>
      </w:r>
      <w:r w:rsidR="002C2007">
        <w:t>Prior to the implementation of the Company’s customer service guarantees the Company complied with these requirements.  With the guarantees now in place the Company will now provide a $50 credit if it fails to meet this requirement.</w:t>
      </w:r>
      <w:r>
        <w:t xml:space="preserve">   </w:t>
      </w:r>
    </w:p>
    <w:p w14:paraId="76C210EE" w14:textId="77777777" w:rsidR="00611D03" w:rsidRDefault="00611D03" w:rsidP="00611D03"/>
    <w:p w14:paraId="0E1080F6" w14:textId="2FDFB228" w:rsidR="00611D03" w:rsidRPr="00611D03" w:rsidRDefault="00611D03" w:rsidP="00611D03">
      <w:pPr>
        <w:rPr>
          <w:b/>
        </w:rPr>
      </w:pPr>
      <w:r>
        <w:rPr>
          <w:b/>
        </w:rPr>
        <w:t xml:space="preserve">2016 Results - </w:t>
      </w:r>
      <w:r w:rsidR="00CD215B">
        <w:t xml:space="preserve">In 2016, </w:t>
      </w:r>
      <w:r w:rsidR="00A71A0B">
        <w:t>311</w:t>
      </w:r>
      <w:r w:rsidR="00CD215B">
        <w:t xml:space="preserve"> customers reported a meter problem or requested the Company conduct a meter test.  The Company successfully tested and reported the results to </w:t>
      </w:r>
      <w:r w:rsidR="00A71A0B">
        <w:t>309</w:t>
      </w:r>
      <w:r w:rsidR="00CD215B">
        <w:t xml:space="preserve"> customers that requested meter tests within 20 business days and failed to report the results to </w:t>
      </w:r>
      <w:r w:rsidR="00A71A0B">
        <w:t>two</w:t>
      </w:r>
      <w:r w:rsidR="00CD215B">
        <w:t xml:space="preserve"> customer</w:t>
      </w:r>
      <w:r w:rsidR="00A71A0B">
        <w:t>s</w:t>
      </w:r>
      <w:r w:rsidR="00CD215B">
        <w:t xml:space="preserve"> within 20 business days.  </w:t>
      </w:r>
    </w:p>
    <w:p w14:paraId="65DAD1FD" w14:textId="77777777" w:rsidR="00232BCA" w:rsidRDefault="00232BCA" w:rsidP="006008C6">
      <w:pPr>
        <w:tabs>
          <w:tab w:val="left" w:pos="360"/>
        </w:tabs>
      </w:pPr>
    </w:p>
    <w:p w14:paraId="20296C23" w14:textId="77777777" w:rsidR="00694375" w:rsidRDefault="00694375" w:rsidP="006008C6">
      <w:pPr>
        <w:tabs>
          <w:tab w:val="left" w:pos="360"/>
        </w:tabs>
      </w:pPr>
    </w:p>
    <w:p w14:paraId="362E35E4" w14:textId="2A90EC28" w:rsidR="003F014F" w:rsidRDefault="003F014F" w:rsidP="003F014F">
      <w:pPr>
        <w:pStyle w:val="Caption"/>
        <w:keepNext/>
        <w:rPr>
          <w:sz w:val="24"/>
        </w:rPr>
      </w:pPr>
      <w:bookmarkStart w:id="64" w:name="_Toc481054588"/>
      <w:r w:rsidRPr="003F014F">
        <w:rPr>
          <w:sz w:val="24"/>
        </w:rPr>
        <w:lastRenderedPageBreak/>
        <w:t xml:space="preserve">Table </w:t>
      </w:r>
      <w:r w:rsidRPr="003F014F">
        <w:rPr>
          <w:sz w:val="24"/>
        </w:rPr>
        <w:fldChar w:fldCharType="begin"/>
      </w:r>
      <w:r w:rsidRPr="003F014F">
        <w:rPr>
          <w:sz w:val="24"/>
        </w:rPr>
        <w:instrText xml:space="preserve"> SEQ Table \* ARABIC </w:instrText>
      </w:r>
      <w:r w:rsidRPr="003F014F">
        <w:rPr>
          <w:sz w:val="24"/>
        </w:rPr>
        <w:fldChar w:fldCharType="separate"/>
      </w:r>
      <w:r w:rsidR="00F21416">
        <w:rPr>
          <w:noProof/>
          <w:sz w:val="24"/>
        </w:rPr>
        <w:t>19</w:t>
      </w:r>
      <w:r w:rsidRPr="003F014F">
        <w:rPr>
          <w:sz w:val="24"/>
        </w:rPr>
        <w:fldChar w:fldCharType="end"/>
      </w:r>
      <w:r w:rsidRPr="003F014F">
        <w:rPr>
          <w:sz w:val="24"/>
        </w:rPr>
        <w:t xml:space="preserve"> – 2016 Results for Responding to Customer’s Requests for Meter Testing</w:t>
      </w:r>
      <w:bookmarkEnd w:id="64"/>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862AF6" w:rsidRPr="00031EB3" w14:paraId="1DE7130F" w14:textId="77777777" w:rsidTr="00CD671C">
        <w:trPr>
          <w:trHeight w:val="689"/>
          <w:jc w:val="center"/>
        </w:trPr>
        <w:tc>
          <w:tcPr>
            <w:tcW w:w="4150" w:type="dxa"/>
            <w:shd w:val="clear" w:color="000000" w:fill="DEEAF6" w:themeFill="accent1" w:themeFillTint="33"/>
            <w:vAlign w:val="center"/>
          </w:tcPr>
          <w:p w14:paraId="748608A5" w14:textId="77777777" w:rsidR="00862AF6" w:rsidRDefault="00862AF6" w:rsidP="00862AF6">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5506945B" w14:textId="058FEAEA" w:rsidR="00862AF6" w:rsidRPr="00031EB3" w:rsidRDefault="00694375" w:rsidP="00862AF6">
            <w:pPr>
              <w:ind w:left="-29"/>
              <w:jc w:val="center"/>
              <w:rPr>
                <w:b/>
                <w:bCs/>
              </w:rPr>
            </w:pPr>
            <w:r>
              <w:rPr>
                <w:b/>
                <w:bCs/>
              </w:rPr>
              <w:t>Successful</w:t>
            </w:r>
          </w:p>
        </w:tc>
        <w:tc>
          <w:tcPr>
            <w:tcW w:w="1530" w:type="dxa"/>
            <w:shd w:val="clear" w:color="000000" w:fill="DEEAF6" w:themeFill="accent1" w:themeFillTint="33"/>
            <w:noWrap/>
            <w:tcMar>
              <w:left w:w="29" w:type="dxa"/>
              <w:right w:w="43" w:type="dxa"/>
            </w:tcMar>
            <w:vAlign w:val="center"/>
            <w:hideMark/>
          </w:tcPr>
          <w:p w14:paraId="78764EFB" w14:textId="45CE1AAB" w:rsidR="00862AF6" w:rsidRPr="00031EB3" w:rsidRDefault="00694375" w:rsidP="00862AF6">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6DC0F0E9" w14:textId="77777777" w:rsidR="00862AF6" w:rsidRPr="00031EB3" w:rsidRDefault="00862AF6" w:rsidP="00862AF6">
            <w:pPr>
              <w:jc w:val="center"/>
              <w:rPr>
                <w:b/>
                <w:bCs/>
              </w:rPr>
            </w:pPr>
            <w:r>
              <w:rPr>
                <w:b/>
                <w:bCs/>
                <w:sz w:val="22"/>
              </w:rPr>
              <w:t>$ Paid</w:t>
            </w:r>
          </w:p>
        </w:tc>
      </w:tr>
      <w:tr w:rsidR="00862AF6" w:rsidRPr="00031EB3" w14:paraId="399AD500" w14:textId="77777777" w:rsidTr="00694375">
        <w:trPr>
          <w:trHeight w:val="881"/>
          <w:jc w:val="center"/>
        </w:trPr>
        <w:tc>
          <w:tcPr>
            <w:tcW w:w="4150" w:type="dxa"/>
            <w:shd w:val="clear" w:color="auto" w:fill="auto"/>
            <w:vAlign w:val="center"/>
          </w:tcPr>
          <w:p w14:paraId="44D2D607" w14:textId="6FC6A0AD" w:rsidR="00862AF6" w:rsidRPr="00031EB3" w:rsidRDefault="00862AF6" w:rsidP="00CD671C">
            <w:pPr>
              <w:jc w:val="left"/>
            </w:pPr>
            <w:r>
              <w:t>Investigate a reported meter problem or conduct a meter test and report the results within 20 business days</w:t>
            </w:r>
          </w:p>
        </w:tc>
        <w:tc>
          <w:tcPr>
            <w:tcW w:w="1605" w:type="dxa"/>
            <w:shd w:val="clear" w:color="auto" w:fill="auto"/>
            <w:tcMar>
              <w:left w:w="29" w:type="dxa"/>
              <w:right w:w="43" w:type="dxa"/>
            </w:tcMar>
            <w:vAlign w:val="center"/>
            <w:hideMark/>
          </w:tcPr>
          <w:p w14:paraId="6769B17E" w14:textId="0EE1E944" w:rsidR="00862AF6" w:rsidRPr="00031EB3" w:rsidRDefault="00694375" w:rsidP="00CD671C">
            <w:pPr>
              <w:jc w:val="center"/>
            </w:pPr>
            <w:r>
              <w:t>309</w:t>
            </w:r>
          </w:p>
        </w:tc>
        <w:tc>
          <w:tcPr>
            <w:tcW w:w="1530" w:type="dxa"/>
            <w:shd w:val="clear" w:color="auto" w:fill="auto"/>
            <w:noWrap/>
            <w:tcMar>
              <w:left w:w="29" w:type="dxa"/>
              <w:right w:w="43" w:type="dxa"/>
            </w:tcMar>
            <w:vAlign w:val="center"/>
            <w:hideMark/>
          </w:tcPr>
          <w:p w14:paraId="5CCB1EA4" w14:textId="290E8AF6" w:rsidR="00862AF6" w:rsidRPr="00031EB3" w:rsidRDefault="00694375" w:rsidP="00CD671C">
            <w:pPr>
              <w:ind w:left="270" w:hanging="270"/>
              <w:jc w:val="center"/>
            </w:pPr>
            <w:r>
              <w:t>2</w:t>
            </w:r>
          </w:p>
        </w:tc>
        <w:tc>
          <w:tcPr>
            <w:tcW w:w="1260" w:type="dxa"/>
            <w:shd w:val="clear" w:color="auto" w:fill="auto"/>
            <w:noWrap/>
            <w:tcMar>
              <w:left w:w="29" w:type="dxa"/>
              <w:right w:w="43" w:type="dxa"/>
            </w:tcMar>
            <w:vAlign w:val="center"/>
            <w:hideMark/>
          </w:tcPr>
          <w:p w14:paraId="77635AAF" w14:textId="47D7A340" w:rsidR="00862AF6" w:rsidRPr="00031EB3" w:rsidRDefault="00862AF6" w:rsidP="00CD671C">
            <w:pPr>
              <w:ind w:left="270" w:hanging="270"/>
              <w:jc w:val="center"/>
              <w:rPr>
                <w:b/>
              </w:rPr>
            </w:pPr>
            <w:r>
              <w:rPr>
                <w:b/>
              </w:rPr>
              <w:t>$</w:t>
            </w:r>
            <w:r w:rsidR="00694375">
              <w:rPr>
                <w:b/>
              </w:rPr>
              <w:t>10</w:t>
            </w:r>
            <w:r>
              <w:rPr>
                <w:b/>
              </w:rPr>
              <w:t>0</w:t>
            </w:r>
          </w:p>
        </w:tc>
      </w:tr>
    </w:tbl>
    <w:p w14:paraId="6BB40739" w14:textId="77777777" w:rsidR="00862AF6" w:rsidRPr="00862AF6" w:rsidRDefault="00862AF6" w:rsidP="00862AF6"/>
    <w:p w14:paraId="76EB86DC" w14:textId="1B2C076F" w:rsidR="00C56786" w:rsidRDefault="00845C55" w:rsidP="00C56786">
      <w:pPr>
        <w:pStyle w:val="Heading3"/>
        <w:tabs>
          <w:tab w:val="left" w:pos="270"/>
        </w:tabs>
        <w:spacing w:after="120"/>
      </w:pPr>
      <w:bookmarkStart w:id="65" w:name="_Toc481054549"/>
      <w:r>
        <w:rPr>
          <w:rFonts w:cs="Times New Roman"/>
        </w:rPr>
        <w:t>7</w:t>
      </w:r>
      <w:r w:rsidR="00232BCA" w:rsidRPr="00326C7E">
        <w:rPr>
          <w:rFonts w:cs="Times New Roman"/>
        </w:rPr>
        <w:t>.</w:t>
      </w:r>
      <w:r w:rsidR="00232BCA" w:rsidRPr="00326C7E">
        <w:rPr>
          <w:rFonts w:cs="Times New Roman"/>
        </w:rPr>
        <w:tab/>
      </w:r>
      <w:r w:rsidR="00232BCA" w:rsidRPr="00476084">
        <w:rPr>
          <w:rFonts w:cs="Times New Roman"/>
        </w:rPr>
        <w:t xml:space="preserve">Providing Customers </w:t>
      </w:r>
      <w:r w:rsidR="00326C7E" w:rsidRPr="00476084">
        <w:rPr>
          <w:rFonts w:cs="Times New Roman"/>
        </w:rPr>
        <w:t xml:space="preserve">Advance </w:t>
      </w:r>
      <w:r w:rsidR="00232BCA" w:rsidRPr="00476084">
        <w:rPr>
          <w:rFonts w:cs="Times New Roman"/>
        </w:rPr>
        <w:t xml:space="preserve">Notice of Scheduled </w:t>
      </w:r>
      <w:r w:rsidR="007229CB" w:rsidRPr="00476084">
        <w:rPr>
          <w:rFonts w:cs="Times New Roman"/>
        </w:rPr>
        <w:t xml:space="preserve">Electric </w:t>
      </w:r>
      <w:r w:rsidR="00232BCA" w:rsidRPr="00476084">
        <w:rPr>
          <w:rFonts w:cs="Times New Roman"/>
        </w:rPr>
        <w:t>Interruptions</w:t>
      </w:r>
      <w:bookmarkEnd w:id="65"/>
      <w:r w:rsidR="004628FE" w:rsidRPr="00C56786">
        <w:t xml:space="preserve"> </w:t>
      </w:r>
    </w:p>
    <w:p w14:paraId="021B8762" w14:textId="44A1AD3E" w:rsidR="007229CB" w:rsidRDefault="004628FE" w:rsidP="00C56786">
      <w:pPr>
        <w:rPr>
          <w:vertAlign w:val="superscript"/>
        </w:rPr>
      </w:pPr>
      <w:r w:rsidRPr="00C56786">
        <w:t>T</w:t>
      </w:r>
      <w:r w:rsidR="007229CB" w:rsidRPr="00C56786">
        <w:t>he Company will provide notification to the Customer, through means normally used by the Company, at least 24 hours in advance of disconnecting serv</w:t>
      </w:r>
      <w:r w:rsidRPr="00C56786">
        <w:t>ice for scheduled interruptions.</w:t>
      </w:r>
      <w:r w:rsidRPr="00A3134C">
        <w:rPr>
          <w:vertAlign w:val="superscript"/>
        </w:rPr>
        <w:footnoteReference w:id="23"/>
      </w:r>
      <w:r w:rsidR="007229CB" w:rsidRPr="00A3134C">
        <w:rPr>
          <w:vertAlign w:val="superscript"/>
        </w:rPr>
        <w:t xml:space="preserve"> </w:t>
      </w:r>
    </w:p>
    <w:p w14:paraId="1147FD0A" w14:textId="77777777" w:rsidR="00611D03" w:rsidRDefault="00611D03" w:rsidP="00611D03"/>
    <w:p w14:paraId="395E0370" w14:textId="5CC9DC9B" w:rsidR="00401534" w:rsidRDefault="00B3417B" w:rsidP="00401534">
      <w:r>
        <w:t>WAC 480-100-</w:t>
      </w:r>
      <w:r w:rsidR="00260663">
        <w:t xml:space="preserve">148 requires electric utilities to provide “all customers affected by a scheduled interruption associated with facilities other than meters…notification…at least one day in advance.”  </w:t>
      </w:r>
      <w:r w:rsidR="00401534">
        <w:t xml:space="preserve">With the customer service guarantee now in place the Company will now provide a $50 credit if it fails to meet this requirement.   </w:t>
      </w:r>
    </w:p>
    <w:p w14:paraId="66B6BC86" w14:textId="77777777" w:rsidR="00401534" w:rsidRDefault="00401534" w:rsidP="00401534"/>
    <w:p w14:paraId="5DBC3DEF" w14:textId="2123A8A7" w:rsidR="003354AB" w:rsidRDefault="00247283" w:rsidP="00611D03">
      <w:r>
        <w:t>Managing</w:t>
      </w:r>
      <w:r w:rsidR="00C622ED">
        <w:t xml:space="preserve"> and tracking</w:t>
      </w:r>
      <w:r>
        <w:t xml:space="preserve"> this notification process proved to be quite complex in 2016, which was reflected in the Company’s 2016 results where it failed to notify 1.16% of customers affected by a planned outage at least 24 hours in advance.  </w:t>
      </w:r>
      <w:r w:rsidR="009A0926">
        <w:t xml:space="preserve">The complexity of notifying all customers of scheduled </w:t>
      </w:r>
      <w:r w:rsidR="00C622ED">
        <w:t>interruptions</w:t>
      </w:r>
      <w:r w:rsidR="009A0926">
        <w:t xml:space="preserve"> is due to the many areas within the Company involved with both scheduled work that results in service interruptions and notifying customers in advance.  Some of the areas included are gas construction, electric </w:t>
      </w:r>
      <w:r w:rsidR="00FD309A">
        <w:t>operations</w:t>
      </w:r>
      <w:r w:rsidR="009A0926">
        <w:t xml:space="preserve">, Customer Project Coordinators, asset maintenance program managers, </w:t>
      </w:r>
      <w:r w:rsidR="00FD309A">
        <w:t xml:space="preserve">distribution dispatch, service dispatch, and the customer contact center.  </w:t>
      </w:r>
      <w:r w:rsidR="00401534">
        <w:t xml:space="preserve">Due to the coordination required to notify customers in advance of scheduled interruptions it required a </w:t>
      </w:r>
      <w:r w:rsidR="00C622ED">
        <w:t xml:space="preserve">detailed process to be restructured with additional check points put in place to ensure that all customers affected by a scheduled interruption are notified in advance.  </w:t>
      </w:r>
    </w:p>
    <w:p w14:paraId="2404AA5C" w14:textId="77777777" w:rsidR="003354AB" w:rsidRDefault="003354AB" w:rsidP="00611D03"/>
    <w:p w14:paraId="11C32BD9" w14:textId="24F16390" w:rsidR="00611D03" w:rsidRPr="005B4651" w:rsidRDefault="00611D03" w:rsidP="00611D03">
      <w:r>
        <w:rPr>
          <w:b/>
        </w:rPr>
        <w:t xml:space="preserve">2016 Results </w:t>
      </w:r>
      <w:r w:rsidR="005B4651">
        <w:rPr>
          <w:b/>
        </w:rPr>
        <w:t>–</w:t>
      </w:r>
      <w:r>
        <w:rPr>
          <w:b/>
        </w:rPr>
        <w:t xml:space="preserve"> </w:t>
      </w:r>
      <w:r w:rsidR="00694375">
        <w:t>In 2016, 30,685 customers were affected by scheduled interruptions.  Out of all of the affected customers the Company successfully notified 30,336 customers and failed to notify 349 customers.  For the 349 customers that were not notified in advance of their scheduled interruption the Company provided a $50 credit for a total of $17,450 in credits.  The largest group of customers not notified of a scheduled interruption occurred in June 2016, which affected 78 customers</w:t>
      </w:r>
    </w:p>
    <w:p w14:paraId="0A827591" w14:textId="77777777" w:rsidR="00845C55" w:rsidRDefault="00845C55" w:rsidP="006008C6">
      <w:pPr>
        <w:tabs>
          <w:tab w:val="left" w:pos="360"/>
        </w:tabs>
      </w:pPr>
    </w:p>
    <w:p w14:paraId="5B854575" w14:textId="77777777" w:rsidR="00694375" w:rsidRDefault="00694375" w:rsidP="005727D5">
      <w:pPr>
        <w:pStyle w:val="Caption"/>
        <w:keepNext/>
        <w:rPr>
          <w:sz w:val="24"/>
        </w:rPr>
      </w:pPr>
    </w:p>
    <w:p w14:paraId="1D2A26D6" w14:textId="66122CEF" w:rsidR="005727D5" w:rsidRDefault="005727D5" w:rsidP="005727D5">
      <w:pPr>
        <w:pStyle w:val="Caption"/>
        <w:keepNext/>
        <w:rPr>
          <w:sz w:val="24"/>
        </w:rPr>
      </w:pPr>
      <w:bookmarkStart w:id="66" w:name="_Toc481054589"/>
      <w:r w:rsidRPr="00141006">
        <w:rPr>
          <w:sz w:val="24"/>
        </w:rPr>
        <w:t xml:space="preserve">Table </w:t>
      </w:r>
      <w:r w:rsidRPr="00141006">
        <w:rPr>
          <w:sz w:val="24"/>
        </w:rPr>
        <w:fldChar w:fldCharType="begin"/>
      </w:r>
      <w:r w:rsidRPr="00141006">
        <w:rPr>
          <w:sz w:val="24"/>
        </w:rPr>
        <w:instrText xml:space="preserve"> SEQ Table \* ARABIC </w:instrText>
      </w:r>
      <w:r w:rsidRPr="00141006">
        <w:rPr>
          <w:sz w:val="24"/>
        </w:rPr>
        <w:fldChar w:fldCharType="separate"/>
      </w:r>
      <w:r w:rsidR="00F21416">
        <w:rPr>
          <w:noProof/>
          <w:sz w:val="24"/>
        </w:rPr>
        <w:t>20</w:t>
      </w:r>
      <w:r w:rsidRPr="00141006">
        <w:rPr>
          <w:sz w:val="24"/>
        </w:rPr>
        <w:fldChar w:fldCharType="end"/>
      </w:r>
      <w:r w:rsidRPr="00141006">
        <w:rPr>
          <w:sz w:val="24"/>
        </w:rPr>
        <w:t xml:space="preserve"> – 2016 Customers Notified in Advance of an Electric Interruption</w:t>
      </w:r>
      <w:bookmarkEnd w:id="66"/>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0"/>
        <w:gridCol w:w="1605"/>
        <w:gridCol w:w="1530"/>
        <w:gridCol w:w="1260"/>
      </w:tblGrid>
      <w:tr w:rsidR="000135C8" w:rsidRPr="00031EB3" w14:paraId="40FF9E3A" w14:textId="77777777" w:rsidTr="00CD671C">
        <w:trPr>
          <w:trHeight w:val="689"/>
          <w:jc w:val="center"/>
        </w:trPr>
        <w:tc>
          <w:tcPr>
            <w:tcW w:w="4150" w:type="dxa"/>
            <w:shd w:val="clear" w:color="000000" w:fill="DEEAF6" w:themeFill="accent1" w:themeFillTint="33"/>
            <w:vAlign w:val="center"/>
          </w:tcPr>
          <w:p w14:paraId="746556FA" w14:textId="77777777" w:rsidR="000135C8" w:rsidRDefault="000135C8" w:rsidP="000135C8">
            <w:pPr>
              <w:ind w:left="-29"/>
              <w:jc w:val="center"/>
              <w:rPr>
                <w:b/>
                <w:bCs/>
              </w:rPr>
            </w:pPr>
            <w:r w:rsidRPr="00C85435">
              <w:rPr>
                <w:b/>
                <w:bCs/>
                <w:color w:val="000000"/>
              </w:rPr>
              <w:t xml:space="preserve">Customer Service </w:t>
            </w:r>
            <w:r>
              <w:rPr>
                <w:b/>
                <w:bCs/>
                <w:color w:val="000000"/>
              </w:rPr>
              <w:t>Guarantee</w:t>
            </w:r>
          </w:p>
        </w:tc>
        <w:tc>
          <w:tcPr>
            <w:tcW w:w="1605" w:type="dxa"/>
            <w:shd w:val="clear" w:color="000000" w:fill="DEEAF6" w:themeFill="accent1" w:themeFillTint="33"/>
            <w:tcMar>
              <w:left w:w="29" w:type="dxa"/>
              <w:right w:w="43" w:type="dxa"/>
            </w:tcMar>
            <w:vAlign w:val="center"/>
            <w:hideMark/>
          </w:tcPr>
          <w:p w14:paraId="6EC69B05" w14:textId="31FECBBF" w:rsidR="000135C8" w:rsidRPr="00031EB3" w:rsidRDefault="00694375" w:rsidP="000135C8">
            <w:pPr>
              <w:ind w:left="-29"/>
              <w:jc w:val="center"/>
              <w:rPr>
                <w:b/>
                <w:bCs/>
              </w:rPr>
            </w:pPr>
            <w:r>
              <w:rPr>
                <w:b/>
                <w:bCs/>
              </w:rPr>
              <w:t>Successful</w:t>
            </w:r>
            <w:r w:rsidR="000135C8">
              <w:rPr>
                <w:b/>
                <w:bCs/>
              </w:rPr>
              <w:t xml:space="preserve"> </w:t>
            </w:r>
          </w:p>
        </w:tc>
        <w:tc>
          <w:tcPr>
            <w:tcW w:w="1530" w:type="dxa"/>
            <w:shd w:val="clear" w:color="000000" w:fill="DEEAF6" w:themeFill="accent1" w:themeFillTint="33"/>
            <w:noWrap/>
            <w:tcMar>
              <w:left w:w="29" w:type="dxa"/>
              <w:right w:w="43" w:type="dxa"/>
            </w:tcMar>
            <w:vAlign w:val="center"/>
            <w:hideMark/>
          </w:tcPr>
          <w:p w14:paraId="543605BA" w14:textId="708AB773" w:rsidR="000135C8" w:rsidRPr="00031EB3" w:rsidRDefault="00694375" w:rsidP="000135C8">
            <w:pPr>
              <w:ind w:left="-29"/>
              <w:jc w:val="center"/>
              <w:rPr>
                <w:b/>
                <w:bCs/>
              </w:rPr>
            </w:pPr>
            <w:r>
              <w:rPr>
                <w:b/>
                <w:bCs/>
              </w:rPr>
              <w:t>Missed</w:t>
            </w:r>
          </w:p>
        </w:tc>
        <w:tc>
          <w:tcPr>
            <w:tcW w:w="1260" w:type="dxa"/>
            <w:shd w:val="clear" w:color="000000" w:fill="DEEAF6" w:themeFill="accent1" w:themeFillTint="33"/>
            <w:noWrap/>
            <w:tcMar>
              <w:left w:w="29" w:type="dxa"/>
              <w:right w:w="43" w:type="dxa"/>
            </w:tcMar>
            <w:vAlign w:val="center"/>
            <w:hideMark/>
          </w:tcPr>
          <w:p w14:paraId="3786949A" w14:textId="2844E024" w:rsidR="000135C8" w:rsidRPr="00031EB3" w:rsidRDefault="000135C8" w:rsidP="000135C8">
            <w:pPr>
              <w:jc w:val="center"/>
              <w:rPr>
                <w:b/>
                <w:bCs/>
              </w:rPr>
            </w:pPr>
            <w:r>
              <w:rPr>
                <w:b/>
                <w:bCs/>
                <w:sz w:val="22"/>
              </w:rPr>
              <w:t>$ Paid</w:t>
            </w:r>
          </w:p>
        </w:tc>
      </w:tr>
      <w:tr w:rsidR="000135C8" w:rsidRPr="00031EB3" w14:paraId="5FFEF1A7" w14:textId="77777777" w:rsidTr="000135C8">
        <w:trPr>
          <w:trHeight w:val="881"/>
          <w:jc w:val="center"/>
        </w:trPr>
        <w:tc>
          <w:tcPr>
            <w:tcW w:w="4150" w:type="dxa"/>
            <w:shd w:val="clear" w:color="auto" w:fill="auto"/>
            <w:vAlign w:val="center"/>
          </w:tcPr>
          <w:p w14:paraId="2965FF72" w14:textId="5E721044" w:rsidR="000135C8" w:rsidRPr="00031EB3" w:rsidRDefault="000135C8" w:rsidP="000135C8">
            <w:pPr>
              <w:jc w:val="left"/>
            </w:pPr>
            <w:r>
              <w:t>Notify customers at least 24 hours in advance of a planned power outage lasting longer than 5 minutes</w:t>
            </w:r>
          </w:p>
        </w:tc>
        <w:tc>
          <w:tcPr>
            <w:tcW w:w="1605" w:type="dxa"/>
            <w:shd w:val="clear" w:color="auto" w:fill="auto"/>
            <w:tcMar>
              <w:left w:w="29" w:type="dxa"/>
              <w:right w:w="43" w:type="dxa"/>
            </w:tcMar>
            <w:vAlign w:val="center"/>
            <w:hideMark/>
          </w:tcPr>
          <w:p w14:paraId="4905933A" w14:textId="51B4A801" w:rsidR="000135C8" w:rsidRPr="00031EB3" w:rsidRDefault="00694375" w:rsidP="000135C8">
            <w:pPr>
              <w:jc w:val="center"/>
            </w:pPr>
            <w:r>
              <w:t>30,336</w:t>
            </w:r>
          </w:p>
        </w:tc>
        <w:tc>
          <w:tcPr>
            <w:tcW w:w="1530" w:type="dxa"/>
            <w:shd w:val="clear" w:color="auto" w:fill="auto"/>
            <w:noWrap/>
            <w:tcMar>
              <w:left w:w="29" w:type="dxa"/>
              <w:right w:w="43" w:type="dxa"/>
            </w:tcMar>
            <w:vAlign w:val="center"/>
            <w:hideMark/>
          </w:tcPr>
          <w:p w14:paraId="75EDF79A" w14:textId="3A5A53D3" w:rsidR="000135C8" w:rsidRPr="00031EB3" w:rsidRDefault="00694375" w:rsidP="000135C8">
            <w:pPr>
              <w:ind w:left="270" w:hanging="270"/>
              <w:jc w:val="center"/>
            </w:pPr>
            <w:r>
              <w:t>349</w:t>
            </w:r>
          </w:p>
        </w:tc>
        <w:tc>
          <w:tcPr>
            <w:tcW w:w="1260" w:type="dxa"/>
            <w:shd w:val="clear" w:color="auto" w:fill="auto"/>
            <w:noWrap/>
            <w:tcMar>
              <w:left w:w="29" w:type="dxa"/>
              <w:right w:w="43" w:type="dxa"/>
            </w:tcMar>
            <w:vAlign w:val="center"/>
            <w:hideMark/>
          </w:tcPr>
          <w:p w14:paraId="4540BF7D" w14:textId="6302A79C" w:rsidR="000135C8" w:rsidRPr="00031EB3" w:rsidRDefault="00694375" w:rsidP="000135C8">
            <w:pPr>
              <w:ind w:left="270" w:hanging="270"/>
              <w:jc w:val="center"/>
              <w:rPr>
                <w:b/>
              </w:rPr>
            </w:pPr>
            <w:r>
              <w:rPr>
                <w:b/>
              </w:rPr>
              <w:t>$17,450</w:t>
            </w:r>
          </w:p>
        </w:tc>
      </w:tr>
    </w:tbl>
    <w:p w14:paraId="5D5DD947" w14:textId="77777777" w:rsidR="000135C8" w:rsidRPr="000135C8" w:rsidRDefault="000135C8" w:rsidP="000135C8">
      <w:pPr>
        <w:rPr>
          <w:b/>
        </w:rPr>
      </w:pPr>
    </w:p>
    <w:p w14:paraId="49E4EF87" w14:textId="71AC5BD5" w:rsidR="004628FE" w:rsidRDefault="004628FE">
      <w:pPr>
        <w:jc w:val="left"/>
      </w:pPr>
      <w:r>
        <w:br w:type="page"/>
      </w:r>
    </w:p>
    <w:p w14:paraId="5D29EAFB" w14:textId="297743F0" w:rsidR="00232BCA" w:rsidRPr="008F2B13" w:rsidRDefault="00ED2348" w:rsidP="0017213E">
      <w:pPr>
        <w:pStyle w:val="Heading1"/>
        <w:jc w:val="left"/>
        <w:rPr>
          <w:rFonts w:ascii="Times New Roman" w:hAnsi="Times New Roman" w:cs="Times New Roman"/>
          <w:b/>
          <w:color w:val="auto"/>
          <w:sz w:val="28"/>
        </w:rPr>
      </w:pPr>
      <w:bookmarkStart w:id="67" w:name="_Toc481054550"/>
      <w:r>
        <w:rPr>
          <w:rFonts w:ascii="Times New Roman" w:hAnsi="Times New Roman" w:cs="Times New Roman"/>
          <w:b/>
          <w:color w:val="auto"/>
          <w:sz w:val="28"/>
        </w:rPr>
        <w:lastRenderedPageBreak/>
        <w:t xml:space="preserve">III. </w:t>
      </w:r>
      <w:r w:rsidR="00232BCA" w:rsidRPr="008F2B13">
        <w:rPr>
          <w:rFonts w:ascii="Times New Roman" w:hAnsi="Times New Roman" w:cs="Times New Roman"/>
          <w:b/>
          <w:color w:val="auto"/>
          <w:sz w:val="28"/>
        </w:rPr>
        <w:t>Avista’s Electric System Reliability</w:t>
      </w:r>
      <w:bookmarkEnd w:id="67"/>
    </w:p>
    <w:p w14:paraId="2C2892F3" w14:textId="77777777" w:rsidR="00232BCA" w:rsidRDefault="00232BCA" w:rsidP="006008C6">
      <w:pPr>
        <w:tabs>
          <w:tab w:val="left" w:pos="360"/>
        </w:tabs>
      </w:pPr>
    </w:p>
    <w:p w14:paraId="01BD3DAC" w14:textId="607FAC59" w:rsidR="00695645" w:rsidRPr="00695645" w:rsidRDefault="00695645" w:rsidP="00695645">
      <w:pPr>
        <w:pStyle w:val="Heading3"/>
        <w:rPr>
          <w:rFonts w:cs="Times New Roman"/>
        </w:rPr>
      </w:pPr>
      <w:bookmarkStart w:id="68" w:name="_Toc481054551"/>
      <w:r w:rsidRPr="00695645">
        <w:rPr>
          <w:rFonts w:cs="Times New Roman"/>
        </w:rPr>
        <w:t xml:space="preserve">1.  </w:t>
      </w:r>
      <w:r w:rsidR="00985FD0">
        <w:rPr>
          <w:rFonts w:cs="Times New Roman"/>
        </w:rPr>
        <w:t xml:space="preserve"> </w:t>
      </w:r>
      <w:r w:rsidRPr="00695645">
        <w:rPr>
          <w:rFonts w:cs="Times New Roman"/>
        </w:rPr>
        <w:t>Introduction</w:t>
      </w:r>
      <w:bookmarkEnd w:id="68"/>
    </w:p>
    <w:p w14:paraId="53F3A462" w14:textId="77777777" w:rsidR="00695645" w:rsidRDefault="00695645" w:rsidP="00695645"/>
    <w:p w14:paraId="56342034" w14:textId="3F360632" w:rsidR="00695645" w:rsidRDefault="00695645" w:rsidP="00695645">
      <w:r>
        <w:t>Pursuant to WAC 480-100-398, Avista Corporation dba Avista Utilities (“Avista” or “the Company”) submits its annual Electric Service Reliability Report.  The report describes the Company’s reliability monitoring and reliability metrics for 201</w:t>
      </w:r>
      <w:r w:rsidR="00004438">
        <w:t>6</w:t>
      </w:r>
      <w:r>
        <w:t xml:space="preserve">.  All numbers included in this report are based on system-data.  The Company’s system includes 11 geographical divisions with two of those divisions overlapping the Washington and Idaho border leading to a commingling of jurisdictional customers. A map of Avista’s operating area is included on </w:t>
      </w:r>
      <w:r w:rsidRPr="00B77F87">
        <w:t xml:space="preserve">page </w:t>
      </w:r>
      <w:r w:rsidR="00033075">
        <w:t>4</w:t>
      </w:r>
      <w:r>
        <w:t>9 of this report.</w:t>
      </w:r>
    </w:p>
    <w:p w14:paraId="28C45058" w14:textId="77777777" w:rsidR="00695645" w:rsidRDefault="00695645" w:rsidP="00695645"/>
    <w:p w14:paraId="0E4B1790" w14:textId="5FEFB1E5" w:rsidR="00695645" w:rsidRDefault="00695645" w:rsidP="00695645">
      <w:r>
        <w:t xml:space="preserve">WAC 480-100-393(3)(b) requires the establishment of baseline reliability statistics. The Company’s baseline statistics </w:t>
      </w:r>
      <w:r w:rsidR="002549C8">
        <w:t xml:space="preserve">are included in this report, which </w:t>
      </w:r>
      <w:r>
        <w:t>compare</w:t>
      </w:r>
      <w:r w:rsidR="002549C8">
        <w:t>s</w:t>
      </w:r>
      <w:r>
        <w:t xml:space="preserve"> the current year data to the baseline year of 2005 and </w:t>
      </w:r>
      <w:r w:rsidR="00746210">
        <w:t xml:space="preserve">the </w:t>
      </w:r>
      <w:r>
        <w:t xml:space="preserve">years in between. The Company also </w:t>
      </w:r>
      <w:r w:rsidR="00746210">
        <w:t>calculates a</w:t>
      </w:r>
      <w:r>
        <w:t xml:space="preserve"> statistical </w:t>
      </w:r>
      <w:r w:rsidR="000E60A4">
        <w:t xml:space="preserve">range </w:t>
      </w:r>
      <w:r w:rsidR="00746210">
        <w:t xml:space="preserve">for each reliability </w:t>
      </w:r>
      <w:r w:rsidR="002549C8">
        <w:t>index</w:t>
      </w:r>
      <w:r w:rsidR="00746210">
        <w:t xml:space="preserve"> </w:t>
      </w:r>
      <w:r>
        <w:t xml:space="preserve">that </w:t>
      </w:r>
      <w:r w:rsidR="001B23E4">
        <w:t>is based on</w:t>
      </w:r>
      <w:r>
        <w:t xml:space="preserve"> </w:t>
      </w:r>
      <w:r w:rsidR="000E60A4">
        <w:t>the</w:t>
      </w:r>
      <w:r>
        <w:t xml:space="preserve"> average </w:t>
      </w:r>
      <w:r w:rsidR="001B23E4">
        <w:t>value for</w:t>
      </w:r>
      <w:r>
        <w:t xml:space="preserve"> a </w:t>
      </w:r>
      <w:r w:rsidR="001B23E4">
        <w:t>period of time</w:t>
      </w:r>
      <w:r>
        <w:t xml:space="preserve"> </w:t>
      </w:r>
      <w:r w:rsidR="000E60A4">
        <w:t>plus</w:t>
      </w:r>
      <w:r>
        <w:t xml:space="preserve"> two standard deviations</w:t>
      </w:r>
      <w:r w:rsidR="002549C8">
        <w:t xml:space="preserve"> of the average</w:t>
      </w:r>
      <w:r>
        <w:t xml:space="preserve">. </w:t>
      </w:r>
      <w:r w:rsidR="000E60A4">
        <w:t>Th</w:t>
      </w:r>
      <w:r w:rsidR="002549C8">
        <w:t xml:space="preserve">is range represents the </w:t>
      </w:r>
      <w:r w:rsidR="000E60A4">
        <w:t xml:space="preserve">statistical probability </w:t>
      </w:r>
      <w:r w:rsidR="002549C8">
        <w:t>that the</w:t>
      </w:r>
      <w:r w:rsidR="000E60A4">
        <w:t xml:space="preserve"> annual result for the current year </w:t>
      </w:r>
      <w:r w:rsidR="002549C8">
        <w:t>will fall below</w:t>
      </w:r>
      <w:r w:rsidR="000E60A4">
        <w:t xml:space="preserve"> the upper limit of the range </w:t>
      </w:r>
      <w:r w:rsidR="008148D4">
        <w:t>95</w:t>
      </w:r>
      <w:r w:rsidR="000E60A4">
        <w:t>%</w:t>
      </w:r>
      <w:r w:rsidR="002549C8">
        <w:t xml:space="preserve"> of the time</w:t>
      </w:r>
      <w:r w:rsidR="000E60A4">
        <w:t xml:space="preserve">. </w:t>
      </w:r>
      <w:r w:rsidR="008148D4">
        <w:t>Accordingly, the y</w:t>
      </w:r>
      <w:r>
        <w:t xml:space="preserve">ear to year </w:t>
      </w:r>
      <w:r w:rsidR="008148D4">
        <w:t xml:space="preserve">results </w:t>
      </w:r>
      <w:r>
        <w:t xml:space="preserve">should </w:t>
      </w:r>
      <w:r w:rsidR="002549C8">
        <w:t>be</w:t>
      </w:r>
      <w:r w:rsidR="008148D4">
        <w:t xml:space="preserve"> within this range in most years</w:t>
      </w:r>
      <w:r>
        <w:t xml:space="preserve">, but </w:t>
      </w:r>
      <w:r w:rsidR="002549C8">
        <w:t>they can</w:t>
      </w:r>
      <w:r w:rsidR="008148D4">
        <w:t xml:space="preserve"> exceed </w:t>
      </w:r>
      <w:r w:rsidR="002549C8">
        <w:t>the</w:t>
      </w:r>
      <w:r w:rsidR="008148D4">
        <w:t xml:space="preserve"> range in years when conditions vary substantially from the </w:t>
      </w:r>
      <w:r w:rsidR="002549C8">
        <w:t xml:space="preserve">normal pattern of variation. </w:t>
      </w:r>
      <w:r w:rsidR="00B04D3A">
        <w:t>Over the years</w:t>
      </w:r>
      <w:r w:rsidR="002549C8">
        <w:t>,</w:t>
      </w:r>
      <w:r w:rsidR="00B04D3A">
        <w:t xml:space="preserve"> </w:t>
      </w:r>
      <w:r w:rsidR="002549C8">
        <w:t>Avista has</w:t>
      </w:r>
      <w:r w:rsidR="00B04D3A">
        <w:t xml:space="preserve"> referred to this range as </w:t>
      </w:r>
      <w:r w:rsidR="00A379E5">
        <w:t>the</w:t>
      </w:r>
      <w:r w:rsidR="00B04D3A">
        <w:t xml:space="preserve"> “target,”</w:t>
      </w:r>
      <w:r w:rsidR="002549C8">
        <w:t xml:space="preserve"> however, the term “target” </w:t>
      </w:r>
      <w:r w:rsidR="00B04D3A">
        <w:t xml:space="preserve">should not be interpreted as a “level of performance” that Avista is trying to achieve each year. Rather, </w:t>
      </w:r>
      <w:r w:rsidR="002549C8">
        <w:t xml:space="preserve">it simply represents the range of variability </w:t>
      </w:r>
      <w:r w:rsidR="00A379E5">
        <w:t>that is expected to encompass the</w:t>
      </w:r>
      <w:r w:rsidR="002549C8">
        <w:t xml:space="preserve"> results for each reliability statistic</w:t>
      </w:r>
      <w:r w:rsidR="00A379E5">
        <w:t xml:space="preserve"> in most years</w:t>
      </w:r>
      <w:r w:rsidR="002549C8">
        <w:t>.</w:t>
      </w:r>
    </w:p>
    <w:p w14:paraId="71D3AFC0" w14:textId="77777777" w:rsidR="00695645" w:rsidRDefault="00695645" w:rsidP="00695645"/>
    <w:p w14:paraId="610A3AAE" w14:textId="0126EE74" w:rsidR="00695645" w:rsidRPr="00E873C2" w:rsidRDefault="00695645" w:rsidP="00695645">
      <w:r w:rsidRPr="00E873C2">
        <w:t>Avista has reported in its previous annual reports that the completion of the transition to the Outage Management Tool (OMT) system had caused an increase in the variability of the data collected from 2001 to 2007.</w:t>
      </w:r>
      <w:r w:rsidRPr="00E873C2">
        <w:rPr>
          <w:color w:val="FF0000"/>
        </w:rPr>
        <w:t xml:space="preserve"> </w:t>
      </w:r>
      <w:r w:rsidRPr="00E873C2">
        <w:t>The 2009 Annual Report (UE-100659)</w:t>
      </w:r>
      <w:r w:rsidRPr="00E873C2">
        <w:rPr>
          <w:color w:val="FF0000"/>
        </w:rPr>
        <w:t xml:space="preserve"> </w:t>
      </w:r>
      <w:r w:rsidRPr="00E873C2">
        <w:t xml:space="preserve">indicated that a gradual increase in the SAIFI and SAIDI numbers that cannot be attributed to the transition to the OMT system was occurring. </w:t>
      </w:r>
      <w:r>
        <w:t xml:space="preserve">Through 2012, the trend lines for SAIFI and SAIDI were both showing an upward trend. </w:t>
      </w:r>
      <w:r w:rsidRPr="00004438">
        <w:t>The tr</w:t>
      </w:r>
      <w:r w:rsidR="00F15589">
        <w:t>end line for SAIFI now shows a</w:t>
      </w:r>
      <w:r w:rsidRPr="00004438">
        <w:t xml:space="preserve"> downward trend with the inclusion of the 201</w:t>
      </w:r>
      <w:r w:rsidR="00F15589">
        <w:t>6</w:t>
      </w:r>
      <w:r w:rsidRPr="00004438">
        <w:t xml:space="preserve"> data. The trend line for SAIDI is now showing a slight upward trend with the inclusion of the 201</w:t>
      </w:r>
      <w:r w:rsidR="00F15589">
        <w:t>6</w:t>
      </w:r>
      <w:r w:rsidRPr="00004438">
        <w:t xml:space="preserve"> data. The charts on pages </w:t>
      </w:r>
      <w:r w:rsidR="00B55AD1">
        <w:t>45</w:t>
      </w:r>
      <w:r w:rsidRPr="00004438">
        <w:t xml:space="preserve"> and </w:t>
      </w:r>
      <w:r w:rsidR="00B55AD1">
        <w:t>47</w:t>
      </w:r>
      <w:r w:rsidRPr="00004438">
        <w:t xml:space="preserve"> show a trend line for SAIFI and SAIDI historical data.</w:t>
      </w:r>
    </w:p>
    <w:p w14:paraId="607A0EA2" w14:textId="77777777" w:rsidR="00695645" w:rsidRPr="00E873C2" w:rsidRDefault="00695645" w:rsidP="00695645"/>
    <w:p w14:paraId="45904C7F" w14:textId="29126DAD" w:rsidR="00695645" w:rsidRDefault="00695645" w:rsidP="00695645">
      <w:r w:rsidRPr="00E873C2">
        <w:t>The 201</w:t>
      </w:r>
      <w:r w:rsidR="00004438">
        <w:t>6</w:t>
      </w:r>
      <w:r w:rsidRPr="00E873C2">
        <w:t xml:space="preserve"> </w:t>
      </w:r>
      <w:r w:rsidR="00F15589" w:rsidRPr="00E873C2">
        <w:t xml:space="preserve">SAIDI </w:t>
      </w:r>
      <w:r w:rsidRPr="00E873C2">
        <w:t xml:space="preserve">and </w:t>
      </w:r>
      <w:r w:rsidR="00F15589">
        <w:t>CAIDI</w:t>
      </w:r>
      <w:r w:rsidR="00F15589" w:rsidRPr="00E873C2">
        <w:t xml:space="preserve"> </w:t>
      </w:r>
      <w:r w:rsidRPr="00E873C2">
        <w:t xml:space="preserve">reliability indices are </w:t>
      </w:r>
      <w:r>
        <w:t>both</w:t>
      </w:r>
      <w:r w:rsidRPr="00E873C2">
        <w:t xml:space="preserve"> higher than the 2005 baseline, which may </w:t>
      </w:r>
      <w:r>
        <w:t>be partially</w:t>
      </w:r>
      <w:r w:rsidRPr="00E873C2">
        <w:t xml:space="preserve"> due to the under reporting that may have occurred during the transition to OMT in 2005. </w:t>
      </w:r>
      <w:r w:rsidR="00F15589">
        <w:t>The 2016</w:t>
      </w:r>
      <w:r w:rsidR="00F15589" w:rsidRPr="00E873C2">
        <w:t xml:space="preserve"> MAIFI </w:t>
      </w:r>
      <w:r w:rsidR="00F15589">
        <w:t>reliability index is</w:t>
      </w:r>
      <w:r w:rsidR="00F15589" w:rsidRPr="00E873C2">
        <w:t xml:space="preserve"> below the 2005 baseline.</w:t>
      </w:r>
      <w:r w:rsidR="00F15589">
        <w:t xml:space="preserve"> </w:t>
      </w:r>
      <w:r w:rsidR="00F15589" w:rsidRPr="00E873C2">
        <w:t>On another note</w:t>
      </w:r>
      <w:r w:rsidR="00F15589">
        <w:t>, t</w:t>
      </w:r>
      <w:r>
        <w:t>he 201</w:t>
      </w:r>
      <w:r w:rsidR="00F15589">
        <w:t>6</w:t>
      </w:r>
      <w:r>
        <w:t xml:space="preserve"> </w:t>
      </w:r>
      <w:r w:rsidR="00F15589" w:rsidRPr="00E873C2">
        <w:t>SAIFI</w:t>
      </w:r>
      <w:r w:rsidR="00F15589">
        <w:t xml:space="preserve"> </w:t>
      </w:r>
      <w:r>
        <w:t xml:space="preserve">index is the </w:t>
      </w:r>
      <w:r w:rsidR="00F15589">
        <w:t>lower</w:t>
      </w:r>
      <w:r>
        <w:t xml:space="preserve"> than the 2005 baseline</w:t>
      </w:r>
      <w:r w:rsidR="00F15589">
        <w:t>, and the lowest value since the 2005 benchmark was set</w:t>
      </w:r>
      <w:r>
        <w:t xml:space="preserve">. </w:t>
      </w:r>
    </w:p>
    <w:p w14:paraId="4BD37057" w14:textId="77777777" w:rsidR="00695645" w:rsidRDefault="00695645" w:rsidP="00695645"/>
    <w:p w14:paraId="09898908" w14:textId="77777777" w:rsidR="00695645" w:rsidRDefault="00695645" w:rsidP="00695645">
      <w:r w:rsidRPr="004C3833">
        <w:t xml:space="preserve">Avista added a new section </w:t>
      </w:r>
      <w:r>
        <w:t>beginning in</w:t>
      </w:r>
      <w:r w:rsidRPr="004C3833">
        <w:t xml:space="preserve"> the 2007 annual report</w:t>
      </w:r>
      <w:r>
        <w:t xml:space="preserve"> (UE-080787) </w:t>
      </w:r>
      <w:r w:rsidRPr="004C3833">
        <w:t>which analyzes the areas where customers are experiencing multiple sustained outages. This section provide</w:t>
      </w:r>
      <w:r>
        <w:t>s analysis of a reliability index</w:t>
      </w:r>
      <w:r w:rsidRPr="004C3833">
        <w:t xml:space="preserve"> called C</w:t>
      </w:r>
      <w:r>
        <w:t>EMI</w:t>
      </w:r>
      <w:r w:rsidRPr="007D56F3">
        <w:rPr>
          <w:i/>
          <w:sz w:val="28"/>
          <w:vertAlign w:val="subscript"/>
        </w:rPr>
        <w:t>n</w:t>
      </w:r>
      <w:r>
        <w:t xml:space="preserve">, which implies Customers Experiencing Multiple sustained Interruptions more than n times. </w:t>
      </w:r>
    </w:p>
    <w:p w14:paraId="7C5AC00F" w14:textId="77777777" w:rsidR="00695645" w:rsidRDefault="00695645" w:rsidP="00695645"/>
    <w:p w14:paraId="2B9A401B" w14:textId="4086FC94" w:rsidR="00232BCA" w:rsidRDefault="00695645" w:rsidP="00695645">
      <w:pPr>
        <w:tabs>
          <w:tab w:val="left" w:pos="360"/>
        </w:tabs>
      </w:pPr>
      <w:r>
        <w:lastRenderedPageBreak/>
        <w:t>Avista continues to review its annual baseline reliability statistics in light of operational experience under current regulatory protocol.  Avista may modify its baseline statistics as appropriate and will update the Commission accordingly.</w:t>
      </w:r>
    </w:p>
    <w:p w14:paraId="43063E0B" w14:textId="77777777" w:rsidR="00F15589" w:rsidRDefault="00F15589" w:rsidP="00695645">
      <w:pPr>
        <w:tabs>
          <w:tab w:val="left" w:pos="360"/>
        </w:tabs>
      </w:pPr>
    </w:p>
    <w:p w14:paraId="2DF34E5D" w14:textId="214C9E90" w:rsidR="00FC06FD" w:rsidRDefault="00695645" w:rsidP="00695645">
      <w:pPr>
        <w:pStyle w:val="Heading3"/>
      </w:pPr>
      <w:bookmarkStart w:id="69" w:name="_Toc481054552"/>
      <w:r>
        <w:t xml:space="preserve">2.  </w:t>
      </w:r>
      <w:r w:rsidR="00985FD0">
        <w:t xml:space="preserve"> </w:t>
      </w:r>
      <w:r>
        <w:t>Data Collection and Calculation Changes</w:t>
      </w:r>
      <w:bookmarkEnd w:id="69"/>
    </w:p>
    <w:p w14:paraId="6A120133" w14:textId="77777777" w:rsidR="00FC06FD" w:rsidRDefault="00FC06FD" w:rsidP="006008C6">
      <w:pPr>
        <w:tabs>
          <w:tab w:val="left" w:pos="360"/>
        </w:tabs>
      </w:pPr>
    </w:p>
    <w:p w14:paraId="6793C3D5" w14:textId="77777777" w:rsidR="00695645" w:rsidRDefault="00695645" w:rsidP="000C08AD">
      <w:r>
        <w:t>WAC 480-100-398 (2) requires the Company to report changes made in data collection or calculation of reliability information after initial baselines are set.  This section addresses changes that the Company has made to data collection.</w:t>
      </w:r>
    </w:p>
    <w:p w14:paraId="2ACCBEE9" w14:textId="77777777" w:rsidR="00695645" w:rsidRDefault="00695645" w:rsidP="000C08AD"/>
    <w:p w14:paraId="0BC4C624" w14:textId="77777777" w:rsidR="00695645" w:rsidRDefault="00695645" w:rsidP="00C34B77">
      <w:bookmarkStart w:id="70" w:name="_Toc98906747"/>
      <w:bookmarkStart w:id="71" w:name="_Toc165342418"/>
      <w:bookmarkStart w:id="72" w:name="_Toc193710977"/>
      <w:bookmarkStart w:id="73" w:name="_Toc227571568"/>
      <w:bookmarkStart w:id="74" w:name="_Toc386461824"/>
      <w:r>
        <w:t>Data Collection</w:t>
      </w:r>
      <w:bookmarkEnd w:id="70"/>
      <w:bookmarkEnd w:id="71"/>
      <w:bookmarkEnd w:id="72"/>
      <w:bookmarkEnd w:id="73"/>
      <w:bookmarkEnd w:id="74"/>
    </w:p>
    <w:p w14:paraId="16F21039" w14:textId="77777777" w:rsidR="00695645" w:rsidRDefault="00695645" w:rsidP="000C08AD">
      <w:pPr>
        <w:ind w:left="720"/>
      </w:pPr>
      <w:r>
        <w:t xml:space="preserve">Since Avista’s Electric Service Reliability Monitoring and Reporting Plan was filed in </w:t>
      </w:r>
      <w:r w:rsidRPr="004A5738">
        <w:t>2001 (UE-011428),</w:t>
      </w:r>
      <w:r>
        <w:t xml:space="preserve"> there have been several improvements in the methods used to collect outage data. In late 2001, centralizing the distribution trouble dispatch and data collection function for Avista’s entire service territory began.  The distribution dispatch office is located in the Spokane main complex.  At the end of September 2005, 100% of the Company’s feeders, accounting for 100% of the customers, are served from offices that employ central dispatching. </w:t>
      </w:r>
    </w:p>
    <w:p w14:paraId="5F651693" w14:textId="77777777" w:rsidR="00695645" w:rsidRDefault="00695645" w:rsidP="000C08AD">
      <w:pPr>
        <w:pStyle w:val="CommentText"/>
      </w:pPr>
    </w:p>
    <w:p w14:paraId="441FE443" w14:textId="7C421AD2" w:rsidR="00695645" w:rsidRDefault="00695645" w:rsidP="000C08AD">
      <w:bookmarkStart w:id="75" w:name="OLE_LINK3"/>
      <w:bookmarkStart w:id="76" w:name="OLE_LINK4"/>
      <w:r>
        <w:t>The data collected for 201</w:t>
      </w:r>
      <w:r w:rsidR="00F15589">
        <w:t>6</w:t>
      </w:r>
      <w:r>
        <w:t xml:space="preserve"> represents the </w:t>
      </w:r>
      <w:r w:rsidR="00F15589">
        <w:t>tenth</w:t>
      </w:r>
      <w:r>
        <w:t xml:space="preserve"> full year of outage data collected through the Outage Management Tool (OMT). For 201</w:t>
      </w:r>
      <w:r w:rsidR="00F15589">
        <w:t>6</w:t>
      </w:r>
      <w:r>
        <w:t xml:space="preserve">, all data was collected using the “Outage Management Tool” (OMT) based on the Company’s Geographic Information System (GIS).  The OMT system automates the logging of restoration times and customer counts.  </w:t>
      </w:r>
    </w:p>
    <w:p w14:paraId="1684B689" w14:textId="77777777" w:rsidR="00695645" w:rsidRDefault="00695645" w:rsidP="000C08AD"/>
    <w:p w14:paraId="7C5B5139" w14:textId="77777777" w:rsidR="00695645" w:rsidRDefault="00695645" w:rsidP="000C08AD">
      <w:r w:rsidRPr="00E873C2">
        <w:t>Avista discovered a software coding error that has been within the OMT system since 2002 that caused a small increase in the SAIDI and CAIDI for 2008. Previous years were also evaluated to determine the overall impact to the Avista baseline statistics and at this time Avista is not proposing a change to the baseline numbers. The software error only occurred during very specific outage conditions when a group of customers with an initial outage starting time were “rolled” up into another group of customers that were determined to be part of the first group outage. The second group may have had a later outage starting time. When the first group of customer outage information was rolled up, the original outage starting time was lost and the second group outage starting time was used for both groups of customers instead of using the first outage starting time. The number of customers was counted correctly.</w:t>
      </w:r>
    </w:p>
    <w:p w14:paraId="56480565" w14:textId="77777777" w:rsidR="00695645" w:rsidRDefault="00695645" w:rsidP="000C08AD"/>
    <w:p w14:paraId="2403E01D" w14:textId="77777777" w:rsidR="00695645" w:rsidRDefault="00695645" w:rsidP="000C08AD">
      <w:r>
        <w:t>Even as good as the OMT system is at quantifying the number of customers and duration of the outage duration, there still are areas where the data collection is not precise. Determining the exact starting time of an outage is dependent on when a customer calls in, how well the Avista Distribution Dispatcher determines where the outage is and defines the device that has opened to remove the faulted section.</w:t>
      </w:r>
    </w:p>
    <w:p w14:paraId="43B98C01" w14:textId="77777777" w:rsidR="00695645" w:rsidRDefault="00695645" w:rsidP="000C08AD"/>
    <w:p w14:paraId="403CE98A" w14:textId="77777777" w:rsidR="00695645" w:rsidRDefault="00695645" w:rsidP="000C08AD">
      <w:r>
        <w:t>As AMR/AMI metering is implemented in the future and the customer meter provides outage information to the OMT system through an interface, the SAIDI and CAIDI numbers are expected to increase. This is similar to the above discussion.</w:t>
      </w:r>
    </w:p>
    <w:p w14:paraId="7BD8318A" w14:textId="77777777" w:rsidR="00695645" w:rsidRDefault="00695645" w:rsidP="000C08AD"/>
    <w:p w14:paraId="2FF1763E" w14:textId="77777777" w:rsidR="00695645" w:rsidRDefault="00695645" w:rsidP="000C08AD">
      <w:r>
        <w:lastRenderedPageBreak/>
        <w:t>Use of the OMT system and GIS data has improved the tracking of the numbers of customers without power, allowed for better prioritization of the restoration of service, and the improved dispatching of crews.</w:t>
      </w:r>
    </w:p>
    <w:p w14:paraId="35C20E2D" w14:textId="77777777" w:rsidR="00985FD0" w:rsidRDefault="00985FD0" w:rsidP="000C08AD"/>
    <w:p w14:paraId="5D51ECC8" w14:textId="4BEFF94E" w:rsidR="00695645" w:rsidRDefault="00695645" w:rsidP="00695645">
      <w:pPr>
        <w:pStyle w:val="Heading3"/>
      </w:pPr>
      <w:bookmarkStart w:id="77" w:name="_Toc481054553"/>
      <w:bookmarkEnd w:id="75"/>
      <w:bookmarkEnd w:id="76"/>
      <w:r>
        <w:t xml:space="preserve">3.  </w:t>
      </w:r>
      <w:r w:rsidR="00985FD0">
        <w:t xml:space="preserve"> </w:t>
      </w:r>
      <w:r>
        <w:t>System Indices</w:t>
      </w:r>
      <w:bookmarkEnd w:id="77"/>
    </w:p>
    <w:p w14:paraId="22D9A18A" w14:textId="77777777" w:rsidR="00695645" w:rsidRDefault="00695645" w:rsidP="00695645"/>
    <w:p w14:paraId="64642C63" w14:textId="322F3A36" w:rsidR="007E1ADA" w:rsidRDefault="007E1ADA" w:rsidP="002D0D5E">
      <w:r>
        <w:t xml:space="preserve">The charts below show indices for Avista’s </w:t>
      </w:r>
      <w:smartTag w:uri="urn:schemas-microsoft-com:office:smarttags" w:element="State">
        <w:r>
          <w:t>Washington</w:t>
        </w:r>
      </w:smartTag>
      <w:r>
        <w:t xml:space="preserve"> and </w:t>
      </w:r>
      <w:smartTag w:uri="urn:schemas-microsoft-com:office:smarttags" w:element="place">
        <w:smartTag w:uri="urn:schemas-microsoft-com:office:smarttags" w:element="State">
          <w:r>
            <w:t>Idaho</w:t>
          </w:r>
        </w:smartTag>
      </w:smartTag>
      <w:r>
        <w:t xml:space="preserve"> (“system”) electric service territory by year.  Breakdown by division is included later in </w:t>
      </w:r>
      <w:r w:rsidR="004A2312">
        <w:t xml:space="preserve">this report.  Each chart shows twelve </w:t>
      </w:r>
      <w:r>
        <w:t xml:space="preserve">years of data along with the baseline reliability statistic which is highlighted in green. The </w:t>
      </w:r>
      <w:r w:rsidR="00242FFD">
        <w:t>statistical</w:t>
      </w:r>
      <w:r w:rsidR="00F44E23">
        <w:t>ly</w:t>
      </w:r>
      <w:r w:rsidR="00242FFD">
        <w:t xml:space="preserve"> likely range of results, or the </w:t>
      </w:r>
      <w:r>
        <w:t>reliability target</w:t>
      </w:r>
      <w:r w:rsidR="00242FFD">
        <w:t>, as described above,</w:t>
      </w:r>
      <w:r>
        <w:t xml:space="preserve"> is the average over the previous five years plu</w:t>
      </w:r>
      <w:r w:rsidR="00242FFD">
        <w:t>s two standard deviations (</w:t>
      </w:r>
      <w:r>
        <w:t>shown in yellow on the reliability index charts</w:t>
      </w:r>
      <w:r w:rsidR="00242FFD">
        <w:t>)</w:t>
      </w:r>
      <w:r>
        <w:t xml:space="preserve">. </w:t>
      </w:r>
    </w:p>
    <w:p w14:paraId="7207BF95" w14:textId="77777777" w:rsidR="007E1ADA" w:rsidRDefault="007E1ADA" w:rsidP="00C36B34"/>
    <w:p w14:paraId="2E4DAD5E" w14:textId="782216CE" w:rsidR="007E1ADA" w:rsidRDefault="007E1ADA" w:rsidP="002D0D5E">
      <w:r>
        <w:t xml:space="preserve">The reliability targets have been adjusted by removing Major Event Days, MED’s, as defined in the previous section. </w:t>
      </w:r>
    </w:p>
    <w:p w14:paraId="7500BAE6" w14:textId="77777777" w:rsidR="007E1ADA" w:rsidRDefault="007E1ADA" w:rsidP="00C36B34"/>
    <w:p w14:paraId="20B8C91B" w14:textId="3DD5D893" w:rsidR="00141006" w:rsidRPr="00141006" w:rsidRDefault="00141006" w:rsidP="00141006">
      <w:pPr>
        <w:pStyle w:val="Caption"/>
        <w:keepNext/>
        <w:rPr>
          <w:sz w:val="24"/>
        </w:rPr>
      </w:pPr>
      <w:bookmarkStart w:id="78" w:name="_Toc481054590"/>
      <w:r w:rsidRPr="00141006">
        <w:rPr>
          <w:sz w:val="24"/>
        </w:rPr>
        <w:t xml:space="preserve">Table </w:t>
      </w:r>
      <w:r w:rsidRPr="00141006">
        <w:rPr>
          <w:sz w:val="24"/>
        </w:rPr>
        <w:fldChar w:fldCharType="begin"/>
      </w:r>
      <w:r w:rsidRPr="00141006">
        <w:rPr>
          <w:sz w:val="24"/>
        </w:rPr>
        <w:instrText xml:space="preserve"> SEQ Table \* ARABIC </w:instrText>
      </w:r>
      <w:r w:rsidRPr="00141006">
        <w:rPr>
          <w:sz w:val="24"/>
        </w:rPr>
        <w:fldChar w:fldCharType="separate"/>
      </w:r>
      <w:r w:rsidR="00F21416">
        <w:rPr>
          <w:noProof/>
          <w:sz w:val="24"/>
        </w:rPr>
        <w:t>21</w:t>
      </w:r>
      <w:r w:rsidRPr="00141006">
        <w:rPr>
          <w:sz w:val="24"/>
        </w:rPr>
        <w:fldChar w:fldCharType="end"/>
      </w:r>
      <w:r w:rsidRPr="00141006">
        <w:rPr>
          <w:sz w:val="24"/>
        </w:rPr>
        <w:t xml:space="preserve"> – Reliability Statistic Target by Index</w:t>
      </w:r>
      <w:bookmarkEnd w:id="78"/>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557"/>
        <w:gridCol w:w="1693"/>
        <w:gridCol w:w="2100"/>
        <w:gridCol w:w="1806"/>
        <w:gridCol w:w="2158"/>
      </w:tblGrid>
      <w:tr w:rsidR="00177995" w14:paraId="3C617007" w14:textId="77777777" w:rsidTr="00177995">
        <w:trPr>
          <w:jc w:val="center"/>
        </w:trPr>
        <w:tc>
          <w:tcPr>
            <w:tcW w:w="1557" w:type="dxa"/>
          </w:tcPr>
          <w:p w14:paraId="54B8AA29" w14:textId="77777777" w:rsidR="00177995" w:rsidRPr="002D0D5E" w:rsidRDefault="00177995" w:rsidP="002D0D5E">
            <w:pPr>
              <w:jc w:val="center"/>
              <w:rPr>
                <w:b/>
              </w:rPr>
            </w:pPr>
          </w:p>
          <w:p w14:paraId="4B64DAA9" w14:textId="77777777" w:rsidR="00177995" w:rsidRPr="002D0D5E" w:rsidRDefault="00177995" w:rsidP="002D0D5E">
            <w:pPr>
              <w:jc w:val="center"/>
              <w:rPr>
                <w:b/>
              </w:rPr>
            </w:pPr>
            <w:r w:rsidRPr="002D0D5E">
              <w:rPr>
                <w:b/>
              </w:rPr>
              <w:t>Index</w:t>
            </w:r>
          </w:p>
        </w:tc>
        <w:tc>
          <w:tcPr>
            <w:tcW w:w="1693" w:type="dxa"/>
          </w:tcPr>
          <w:p w14:paraId="581D8E28" w14:textId="77777777" w:rsidR="00177995" w:rsidRDefault="00177995" w:rsidP="002D0D5E">
            <w:pPr>
              <w:jc w:val="center"/>
              <w:rPr>
                <w:b/>
              </w:rPr>
            </w:pPr>
            <w:r>
              <w:rPr>
                <w:b/>
              </w:rPr>
              <w:t>2016 Result</w:t>
            </w:r>
          </w:p>
          <w:p w14:paraId="67A3E447" w14:textId="2F16CF4F" w:rsidR="00177995" w:rsidRPr="002D0D5E" w:rsidRDefault="00177995" w:rsidP="002D0D5E">
            <w:pPr>
              <w:jc w:val="center"/>
              <w:rPr>
                <w:b/>
              </w:rPr>
            </w:pPr>
            <w:r>
              <w:rPr>
                <w:b/>
              </w:rPr>
              <w:t>(Excluding Major Events)</w:t>
            </w:r>
          </w:p>
        </w:tc>
        <w:tc>
          <w:tcPr>
            <w:tcW w:w="2100" w:type="dxa"/>
          </w:tcPr>
          <w:p w14:paraId="77255138" w14:textId="0F130498" w:rsidR="00177995" w:rsidRPr="002D0D5E" w:rsidRDefault="00177995" w:rsidP="002D0D5E">
            <w:pPr>
              <w:jc w:val="center"/>
              <w:rPr>
                <w:b/>
              </w:rPr>
            </w:pPr>
            <w:r w:rsidRPr="002D0D5E">
              <w:rPr>
                <w:b/>
              </w:rPr>
              <w:t>20</w:t>
            </w:r>
            <w:r>
              <w:rPr>
                <w:b/>
              </w:rPr>
              <w:t>11</w:t>
            </w:r>
            <w:r w:rsidRPr="002D0D5E">
              <w:rPr>
                <w:b/>
              </w:rPr>
              <w:t>-201</w:t>
            </w:r>
            <w:r>
              <w:rPr>
                <w:b/>
              </w:rPr>
              <w:t>5</w:t>
            </w:r>
          </w:p>
          <w:p w14:paraId="6DA9CAA6" w14:textId="77777777" w:rsidR="00177995" w:rsidRPr="002D0D5E" w:rsidRDefault="00177995" w:rsidP="002D0D5E">
            <w:pPr>
              <w:jc w:val="center"/>
              <w:rPr>
                <w:b/>
              </w:rPr>
            </w:pPr>
            <w:r w:rsidRPr="002D0D5E">
              <w:rPr>
                <w:b/>
              </w:rPr>
              <w:t>Average</w:t>
            </w:r>
          </w:p>
          <w:p w14:paraId="25D04582" w14:textId="77777777" w:rsidR="00177995" w:rsidRPr="002D0D5E" w:rsidRDefault="00177995" w:rsidP="002D0D5E">
            <w:pPr>
              <w:jc w:val="center"/>
              <w:rPr>
                <w:b/>
              </w:rPr>
            </w:pPr>
            <w:r w:rsidRPr="002D0D5E">
              <w:rPr>
                <w:b/>
              </w:rPr>
              <w:t>(Excluding Major Events)</w:t>
            </w:r>
          </w:p>
        </w:tc>
        <w:tc>
          <w:tcPr>
            <w:tcW w:w="1806" w:type="dxa"/>
          </w:tcPr>
          <w:p w14:paraId="420741CD" w14:textId="79542F40" w:rsidR="00177995" w:rsidRPr="002D0D5E" w:rsidRDefault="00177995" w:rsidP="002D0D5E">
            <w:pPr>
              <w:jc w:val="center"/>
              <w:rPr>
                <w:b/>
              </w:rPr>
            </w:pPr>
            <w:r w:rsidRPr="002D0D5E">
              <w:rPr>
                <w:b/>
              </w:rPr>
              <w:t>2005</w:t>
            </w:r>
          </w:p>
          <w:p w14:paraId="2B742A71" w14:textId="77777777" w:rsidR="00177995" w:rsidRPr="002D0D5E" w:rsidRDefault="00177995" w:rsidP="002D0D5E">
            <w:pPr>
              <w:jc w:val="center"/>
              <w:rPr>
                <w:b/>
              </w:rPr>
            </w:pPr>
            <w:r w:rsidRPr="002D0D5E">
              <w:rPr>
                <w:b/>
              </w:rPr>
              <w:t>Baseline</w:t>
            </w:r>
          </w:p>
        </w:tc>
        <w:tc>
          <w:tcPr>
            <w:tcW w:w="2158" w:type="dxa"/>
          </w:tcPr>
          <w:p w14:paraId="228D0A25" w14:textId="3165F66C" w:rsidR="00177995" w:rsidRPr="002D0D5E" w:rsidRDefault="00177995" w:rsidP="002D0D5E">
            <w:pPr>
              <w:jc w:val="center"/>
              <w:rPr>
                <w:b/>
              </w:rPr>
            </w:pPr>
            <w:r w:rsidRPr="002D0D5E">
              <w:rPr>
                <w:b/>
              </w:rPr>
              <w:t>Reliability</w:t>
            </w:r>
          </w:p>
          <w:p w14:paraId="17CADFCC" w14:textId="01B368CE" w:rsidR="00177995" w:rsidRPr="002D0D5E" w:rsidRDefault="00177995" w:rsidP="002D0D5E">
            <w:pPr>
              <w:jc w:val="center"/>
              <w:rPr>
                <w:b/>
              </w:rPr>
            </w:pPr>
            <w:r w:rsidRPr="002D0D5E">
              <w:rPr>
                <w:b/>
              </w:rPr>
              <w:t>Target</w:t>
            </w:r>
          </w:p>
          <w:p w14:paraId="5CF84AFB" w14:textId="77777777" w:rsidR="00177995" w:rsidRPr="002D0D5E" w:rsidRDefault="00177995" w:rsidP="002D0D5E">
            <w:pPr>
              <w:jc w:val="center"/>
              <w:rPr>
                <w:b/>
              </w:rPr>
            </w:pPr>
            <w:r w:rsidRPr="002D0D5E">
              <w:rPr>
                <w:b/>
              </w:rPr>
              <w:t>(Ave + 2 Standard Deviations)</w:t>
            </w:r>
          </w:p>
        </w:tc>
      </w:tr>
      <w:tr w:rsidR="00177995" w14:paraId="1D49D00D" w14:textId="77777777" w:rsidTr="00177995">
        <w:trPr>
          <w:jc w:val="center"/>
        </w:trPr>
        <w:tc>
          <w:tcPr>
            <w:tcW w:w="1557" w:type="dxa"/>
          </w:tcPr>
          <w:p w14:paraId="01138527" w14:textId="00E367EE" w:rsidR="00177995" w:rsidRPr="002B7728" w:rsidRDefault="00177995" w:rsidP="002D0D5E">
            <w:pPr>
              <w:jc w:val="center"/>
            </w:pPr>
            <w:r w:rsidRPr="00F854AB">
              <w:t>SAIFI</w:t>
            </w:r>
          </w:p>
        </w:tc>
        <w:tc>
          <w:tcPr>
            <w:tcW w:w="1693" w:type="dxa"/>
          </w:tcPr>
          <w:p w14:paraId="6D56E1D4" w14:textId="191BC5DF" w:rsidR="00177995" w:rsidRPr="00F854AB" w:rsidRDefault="00177995" w:rsidP="004A2312">
            <w:pPr>
              <w:jc w:val="center"/>
            </w:pPr>
            <w:r>
              <w:t>0.86</w:t>
            </w:r>
          </w:p>
        </w:tc>
        <w:tc>
          <w:tcPr>
            <w:tcW w:w="2100" w:type="dxa"/>
          </w:tcPr>
          <w:p w14:paraId="64E7DD04" w14:textId="15796651" w:rsidR="00177995" w:rsidRPr="002B7728" w:rsidRDefault="00177995" w:rsidP="004A2312">
            <w:pPr>
              <w:jc w:val="center"/>
            </w:pPr>
            <w:r w:rsidRPr="00F854AB">
              <w:t>1.</w:t>
            </w:r>
            <w:r>
              <w:t>09</w:t>
            </w:r>
          </w:p>
        </w:tc>
        <w:tc>
          <w:tcPr>
            <w:tcW w:w="1806" w:type="dxa"/>
          </w:tcPr>
          <w:p w14:paraId="2E16D6F8" w14:textId="77777777" w:rsidR="00177995" w:rsidRPr="002B7728" w:rsidRDefault="00177995" w:rsidP="002D0D5E">
            <w:pPr>
              <w:jc w:val="center"/>
            </w:pPr>
            <w:r w:rsidRPr="00F854AB">
              <w:t>0.97</w:t>
            </w:r>
          </w:p>
        </w:tc>
        <w:tc>
          <w:tcPr>
            <w:tcW w:w="2158" w:type="dxa"/>
          </w:tcPr>
          <w:p w14:paraId="3D41B858" w14:textId="7B48A3BE" w:rsidR="00177995" w:rsidRPr="002B7728" w:rsidRDefault="00177995" w:rsidP="00332B87">
            <w:pPr>
              <w:jc w:val="center"/>
            </w:pPr>
            <w:r w:rsidRPr="00F854AB">
              <w:t>1.</w:t>
            </w:r>
            <w:r>
              <w:t>16</w:t>
            </w:r>
          </w:p>
        </w:tc>
      </w:tr>
      <w:tr w:rsidR="00177995" w14:paraId="3F9C14D1" w14:textId="77777777" w:rsidTr="00177995">
        <w:trPr>
          <w:jc w:val="center"/>
        </w:trPr>
        <w:tc>
          <w:tcPr>
            <w:tcW w:w="1557" w:type="dxa"/>
          </w:tcPr>
          <w:p w14:paraId="33BF5286" w14:textId="77777777" w:rsidR="00177995" w:rsidRPr="002B7728" w:rsidRDefault="00177995" w:rsidP="002D0D5E">
            <w:pPr>
              <w:jc w:val="center"/>
            </w:pPr>
            <w:r w:rsidRPr="00F854AB">
              <w:t>MAIFI</w:t>
            </w:r>
          </w:p>
        </w:tc>
        <w:tc>
          <w:tcPr>
            <w:tcW w:w="1693" w:type="dxa"/>
          </w:tcPr>
          <w:p w14:paraId="781EDBCD" w14:textId="2566EB42" w:rsidR="00177995" w:rsidRDefault="00177995" w:rsidP="004A2312">
            <w:pPr>
              <w:jc w:val="center"/>
            </w:pPr>
            <w:r>
              <w:t>1.88</w:t>
            </w:r>
          </w:p>
        </w:tc>
        <w:tc>
          <w:tcPr>
            <w:tcW w:w="2100" w:type="dxa"/>
          </w:tcPr>
          <w:p w14:paraId="4DCDA350" w14:textId="392268E5" w:rsidR="00177995" w:rsidRPr="002B7728" w:rsidRDefault="00177995" w:rsidP="004A2312">
            <w:pPr>
              <w:jc w:val="center"/>
            </w:pPr>
            <w:r>
              <w:t>2.32</w:t>
            </w:r>
          </w:p>
        </w:tc>
        <w:tc>
          <w:tcPr>
            <w:tcW w:w="1806" w:type="dxa"/>
          </w:tcPr>
          <w:p w14:paraId="64FF1C96" w14:textId="77777777" w:rsidR="00177995" w:rsidRPr="002B7728" w:rsidRDefault="00177995" w:rsidP="002D0D5E">
            <w:pPr>
              <w:jc w:val="center"/>
            </w:pPr>
            <w:r w:rsidRPr="00F854AB">
              <w:t>3.58</w:t>
            </w:r>
          </w:p>
        </w:tc>
        <w:tc>
          <w:tcPr>
            <w:tcW w:w="2158" w:type="dxa"/>
          </w:tcPr>
          <w:p w14:paraId="29F88F3E" w14:textId="587DEA05" w:rsidR="00177995" w:rsidRPr="002B7728" w:rsidRDefault="00177995" w:rsidP="00332B87">
            <w:pPr>
              <w:jc w:val="center"/>
            </w:pPr>
            <w:r>
              <w:t>2.73</w:t>
            </w:r>
          </w:p>
        </w:tc>
      </w:tr>
      <w:tr w:rsidR="00177995" w14:paraId="42A6FF49" w14:textId="77777777" w:rsidTr="00177995">
        <w:trPr>
          <w:jc w:val="center"/>
        </w:trPr>
        <w:tc>
          <w:tcPr>
            <w:tcW w:w="1557" w:type="dxa"/>
          </w:tcPr>
          <w:p w14:paraId="61D760DA" w14:textId="77777777" w:rsidR="00177995" w:rsidRPr="002B7728" w:rsidRDefault="00177995" w:rsidP="002D0D5E">
            <w:pPr>
              <w:jc w:val="center"/>
            </w:pPr>
            <w:r w:rsidRPr="00F854AB">
              <w:t>SAIDI</w:t>
            </w:r>
          </w:p>
        </w:tc>
        <w:tc>
          <w:tcPr>
            <w:tcW w:w="1693" w:type="dxa"/>
          </w:tcPr>
          <w:p w14:paraId="71420C0C" w14:textId="5982B585" w:rsidR="00177995" w:rsidRDefault="00177995" w:rsidP="004A2312">
            <w:pPr>
              <w:jc w:val="center"/>
            </w:pPr>
            <w:r>
              <w:t>133</w:t>
            </w:r>
          </w:p>
        </w:tc>
        <w:tc>
          <w:tcPr>
            <w:tcW w:w="2100" w:type="dxa"/>
          </w:tcPr>
          <w:p w14:paraId="1EAB7D9D" w14:textId="52E333AB" w:rsidR="00177995" w:rsidRPr="002B7728" w:rsidRDefault="00177995" w:rsidP="004A2312">
            <w:pPr>
              <w:jc w:val="center"/>
            </w:pPr>
            <w:r>
              <w:t>139</w:t>
            </w:r>
          </w:p>
        </w:tc>
        <w:tc>
          <w:tcPr>
            <w:tcW w:w="1806" w:type="dxa"/>
          </w:tcPr>
          <w:p w14:paraId="33FEB186" w14:textId="77777777" w:rsidR="00177995" w:rsidRPr="002B7728" w:rsidRDefault="00177995" w:rsidP="002D0D5E">
            <w:pPr>
              <w:jc w:val="center"/>
            </w:pPr>
            <w:r w:rsidRPr="00F854AB">
              <w:t>108</w:t>
            </w:r>
          </w:p>
        </w:tc>
        <w:tc>
          <w:tcPr>
            <w:tcW w:w="2158" w:type="dxa"/>
          </w:tcPr>
          <w:p w14:paraId="4CED3214" w14:textId="68AD542B" w:rsidR="00177995" w:rsidRPr="002B7728" w:rsidRDefault="00177995" w:rsidP="002D0D5E">
            <w:pPr>
              <w:jc w:val="center"/>
            </w:pPr>
            <w:r>
              <w:t>171</w:t>
            </w:r>
          </w:p>
        </w:tc>
      </w:tr>
      <w:tr w:rsidR="00177995" w14:paraId="433C54C6" w14:textId="77777777" w:rsidTr="00177995">
        <w:trPr>
          <w:jc w:val="center"/>
        </w:trPr>
        <w:tc>
          <w:tcPr>
            <w:tcW w:w="1557" w:type="dxa"/>
          </w:tcPr>
          <w:p w14:paraId="1B9C5B14" w14:textId="77777777" w:rsidR="00177995" w:rsidRPr="002B7728" w:rsidRDefault="00177995" w:rsidP="002D0D5E">
            <w:pPr>
              <w:jc w:val="center"/>
            </w:pPr>
            <w:r w:rsidRPr="002B7728">
              <w:t>CAIDI</w:t>
            </w:r>
          </w:p>
        </w:tc>
        <w:tc>
          <w:tcPr>
            <w:tcW w:w="1693" w:type="dxa"/>
          </w:tcPr>
          <w:p w14:paraId="439C23FE" w14:textId="067A85AD" w:rsidR="00177995" w:rsidRPr="00F854AB" w:rsidRDefault="00177995" w:rsidP="002D0D5E">
            <w:pPr>
              <w:jc w:val="center"/>
            </w:pPr>
            <w:r>
              <w:t>154</w:t>
            </w:r>
          </w:p>
        </w:tc>
        <w:tc>
          <w:tcPr>
            <w:tcW w:w="2100" w:type="dxa"/>
          </w:tcPr>
          <w:p w14:paraId="585ED3A6" w14:textId="0DD51BE7" w:rsidR="00177995" w:rsidRPr="002B7728" w:rsidRDefault="00177995" w:rsidP="002D0D5E">
            <w:pPr>
              <w:jc w:val="center"/>
            </w:pPr>
            <w:r w:rsidRPr="00F854AB">
              <w:t>12</w:t>
            </w:r>
            <w:r>
              <w:t>8</w:t>
            </w:r>
          </w:p>
        </w:tc>
        <w:tc>
          <w:tcPr>
            <w:tcW w:w="1806" w:type="dxa"/>
          </w:tcPr>
          <w:p w14:paraId="48EA68C9" w14:textId="77777777" w:rsidR="00177995" w:rsidRPr="002B7728" w:rsidRDefault="00177995" w:rsidP="002D0D5E">
            <w:pPr>
              <w:jc w:val="center"/>
            </w:pPr>
            <w:r w:rsidRPr="00F854AB">
              <w:t>112</w:t>
            </w:r>
          </w:p>
        </w:tc>
        <w:tc>
          <w:tcPr>
            <w:tcW w:w="2158" w:type="dxa"/>
          </w:tcPr>
          <w:p w14:paraId="63C2CCEC" w14:textId="38D0A20B" w:rsidR="00177995" w:rsidRPr="002B7728" w:rsidRDefault="00177995" w:rsidP="00332B87">
            <w:pPr>
              <w:jc w:val="center"/>
            </w:pPr>
            <w:r w:rsidRPr="00F854AB">
              <w:t>1</w:t>
            </w:r>
            <w:r>
              <w:t>64</w:t>
            </w:r>
          </w:p>
        </w:tc>
      </w:tr>
    </w:tbl>
    <w:p w14:paraId="7C8CFE00" w14:textId="766C6E4E" w:rsidR="007E1ADA" w:rsidRDefault="007E1ADA" w:rsidP="00C36B34">
      <w:bookmarkStart w:id="79" w:name="_Toc165342423"/>
    </w:p>
    <w:p w14:paraId="47F9508B" w14:textId="77777777" w:rsidR="007E1ADA" w:rsidRDefault="007E1ADA" w:rsidP="00C36B34"/>
    <w:p w14:paraId="4293B8CA" w14:textId="6802CA3A" w:rsidR="007E1ADA" w:rsidRDefault="007E1ADA" w:rsidP="00C36B34">
      <w:r w:rsidRPr="005C5B05">
        <w:t>Additional comparisons of the Reliability Indices are provided in t</w:t>
      </w:r>
      <w:r w:rsidR="00B55AD1">
        <w:t>he Office Indices section (page 49</w:t>
      </w:r>
      <w:r w:rsidRPr="005C5B05">
        <w:t>) and Monthly Indices section (page</w:t>
      </w:r>
      <w:r w:rsidR="00B55AD1">
        <w:t xml:space="preserve"> 68</w:t>
      </w:r>
      <w:r w:rsidRPr="005C5B05">
        <w:t>) of this report.</w:t>
      </w:r>
      <w:bookmarkEnd w:id="79"/>
    </w:p>
    <w:p w14:paraId="3825047C" w14:textId="77777777" w:rsidR="007E1ADA" w:rsidRDefault="007E1ADA" w:rsidP="00C36B34"/>
    <w:p w14:paraId="7F29E07C" w14:textId="6A907CEF" w:rsidR="007E1ADA" w:rsidRDefault="007E1ADA" w:rsidP="00C36B34">
      <w:r>
        <w:t xml:space="preserve">The Company continues to use the definition of major events as described above to be consistent with IEEE Standards.  Therefore, the following charts show statistics including the effect of major events per this definition. Both the Baseline Statistic is shown for the year 2005 (green bar), along with the </w:t>
      </w:r>
      <w:r w:rsidR="00242FFD">
        <w:t>target</w:t>
      </w:r>
      <w:r>
        <w:t xml:space="preserve"> </w:t>
      </w:r>
      <w:r w:rsidR="005C5B05">
        <w:t>(</w:t>
      </w:r>
      <w:r>
        <w:t>yellow bar</w:t>
      </w:r>
      <w:r w:rsidR="005C5B05">
        <w:t>)</w:t>
      </w:r>
      <w:r>
        <w:t xml:space="preserve">.  </w:t>
      </w:r>
    </w:p>
    <w:p w14:paraId="0495F447" w14:textId="77777777" w:rsidR="007E1ADA" w:rsidRDefault="007E1ADA" w:rsidP="00C36B34"/>
    <w:p w14:paraId="07C90BC2" w14:textId="0749C3F8" w:rsidR="007E1ADA" w:rsidRDefault="007E1ADA" w:rsidP="00C36B34">
      <w:r w:rsidRPr="00C81663">
        <w:t xml:space="preserve">Refer </w:t>
      </w:r>
      <w:r w:rsidRPr="00473073">
        <w:t xml:space="preserve">to Attachment </w:t>
      </w:r>
      <w:r>
        <w:t>D</w:t>
      </w:r>
      <w:r w:rsidRPr="00C81663">
        <w:t xml:space="preserve"> – SAIDI and SAIFI Historical Summary for additional historical information.</w:t>
      </w:r>
    </w:p>
    <w:p w14:paraId="03F62F0D" w14:textId="77777777" w:rsidR="000C08AD" w:rsidRDefault="000C08AD" w:rsidP="00C36B34"/>
    <w:p w14:paraId="3B908931" w14:textId="77777777" w:rsidR="000C08AD" w:rsidRDefault="000C08AD" w:rsidP="00C36B34"/>
    <w:p w14:paraId="32EC02B4" w14:textId="77777777" w:rsidR="000C08AD" w:rsidRDefault="000C08AD" w:rsidP="00C36B34"/>
    <w:p w14:paraId="23308E6E" w14:textId="77777777" w:rsidR="000C08AD" w:rsidRDefault="000C08AD" w:rsidP="00C36B34"/>
    <w:p w14:paraId="18D4E00A" w14:textId="77777777" w:rsidR="000C08AD" w:rsidRDefault="000C08AD" w:rsidP="00C36B34"/>
    <w:p w14:paraId="39A39D73" w14:textId="77777777" w:rsidR="000C08AD" w:rsidRDefault="000C08AD" w:rsidP="00C36B34"/>
    <w:p w14:paraId="2BB1F5D7" w14:textId="77777777" w:rsidR="000C08AD" w:rsidRDefault="000C08AD" w:rsidP="00C36B34"/>
    <w:p w14:paraId="2084CF03" w14:textId="77777777" w:rsidR="00A71A0B" w:rsidRDefault="00A71A0B" w:rsidP="00E42F88">
      <w:bookmarkStart w:id="80" w:name="_Toc98906756"/>
      <w:bookmarkStart w:id="81" w:name="_Toc165342430"/>
      <w:bookmarkStart w:id="82" w:name="_Toc193710987"/>
      <w:bookmarkStart w:id="83" w:name="_Toc227571579"/>
    </w:p>
    <w:p w14:paraId="40636347" w14:textId="19C26B95" w:rsidR="00141006" w:rsidRPr="00141006" w:rsidRDefault="00141006" w:rsidP="00A71A0B">
      <w:pPr>
        <w:pStyle w:val="Caption"/>
        <w:keepNext/>
      </w:pPr>
      <w:bookmarkStart w:id="84" w:name="_Toc481054616"/>
      <w:r w:rsidRPr="00A71A0B">
        <w:rPr>
          <w:sz w:val="24"/>
        </w:rPr>
        <w:lastRenderedPageBreak/>
        <w:t xml:space="preserve">Chart </w:t>
      </w:r>
      <w:r w:rsidR="00963D36" w:rsidRPr="00A71A0B">
        <w:rPr>
          <w:sz w:val="24"/>
        </w:rPr>
        <w:fldChar w:fldCharType="begin"/>
      </w:r>
      <w:r w:rsidR="00963D36" w:rsidRPr="00A71A0B">
        <w:rPr>
          <w:sz w:val="24"/>
        </w:rPr>
        <w:instrText xml:space="preserve"> SEQ Chart \* ARABIC </w:instrText>
      </w:r>
      <w:r w:rsidR="00963D36" w:rsidRPr="00A71A0B">
        <w:rPr>
          <w:sz w:val="24"/>
        </w:rPr>
        <w:fldChar w:fldCharType="separate"/>
      </w:r>
      <w:r w:rsidR="00F21416">
        <w:rPr>
          <w:noProof/>
          <w:sz w:val="24"/>
        </w:rPr>
        <w:t>11</w:t>
      </w:r>
      <w:r w:rsidR="00963D36" w:rsidRPr="00A71A0B">
        <w:rPr>
          <w:sz w:val="24"/>
        </w:rPr>
        <w:fldChar w:fldCharType="end"/>
      </w:r>
      <w:r w:rsidRPr="00A71A0B">
        <w:rPr>
          <w:sz w:val="24"/>
        </w:rPr>
        <w:t xml:space="preserve"> – SAIFI – Sustained Interruptions / Customer</w:t>
      </w:r>
      <w:bookmarkEnd w:id="84"/>
    </w:p>
    <w:p w14:paraId="0E3ADAC6" w14:textId="345E3690" w:rsidR="00253300" w:rsidRDefault="00A71A0B" w:rsidP="00C36B34">
      <w:bookmarkStart w:id="85" w:name="_Toc386461833"/>
      <w:r>
        <w:rPr>
          <w:noProof/>
        </w:rPr>
        <w:drawing>
          <wp:inline distT="0" distB="0" distL="0" distR="0" wp14:anchorId="39EC1D5F" wp14:editId="02528FAB">
            <wp:extent cx="5511165" cy="343852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1165" cy="3438525"/>
                    </a:xfrm>
                    <a:prstGeom prst="rect">
                      <a:avLst/>
                    </a:prstGeom>
                    <a:noFill/>
                  </pic:spPr>
                </pic:pic>
              </a:graphicData>
            </a:graphic>
          </wp:inline>
        </w:drawing>
      </w:r>
    </w:p>
    <w:p w14:paraId="5E4D913C" w14:textId="77777777" w:rsidR="00D0428E" w:rsidRDefault="00D0428E" w:rsidP="00C36B34"/>
    <w:p w14:paraId="0775E3C4" w14:textId="48C23A90" w:rsidR="00141006" w:rsidRPr="00141006" w:rsidRDefault="00D0428E" w:rsidP="00141006">
      <w:pPr>
        <w:pStyle w:val="Caption"/>
        <w:keepNext/>
        <w:rPr>
          <w:sz w:val="24"/>
        </w:rPr>
      </w:pPr>
      <w:bookmarkStart w:id="86" w:name="_Toc481054617"/>
      <w:bookmarkEnd w:id="80"/>
      <w:bookmarkEnd w:id="81"/>
      <w:bookmarkEnd w:id="82"/>
      <w:bookmarkEnd w:id="83"/>
      <w:bookmarkEnd w:id="85"/>
      <w:r>
        <w:rPr>
          <w:sz w:val="24"/>
        </w:rPr>
        <w:t>C</w:t>
      </w:r>
      <w:r w:rsidR="00141006" w:rsidRPr="00141006">
        <w:rPr>
          <w:sz w:val="24"/>
        </w:rPr>
        <w:t xml:space="preserve">hart </w:t>
      </w:r>
      <w:r w:rsidR="00141006" w:rsidRPr="00141006">
        <w:rPr>
          <w:sz w:val="24"/>
        </w:rPr>
        <w:fldChar w:fldCharType="begin"/>
      </w:r>
      <w:r w:rsidR="00141006" w:rsidRPr="00141006">
        <w:rPr>
          <w:sz w:val="24"/>
        </w:rPr>
        <w:instrText xml:space="preserve"> SEQ Chart \* ARABIC </w:instrText>
      </w:r>
      <w:r w:rsidR="00141006" w:rsidRPr="00141006">
        <w:rPr>
          <w:sz w:val="24"/>
        </w:rPr>
        <w:fldChar w:fldCharType="separate"/>
      </w:r>
      <w:r w:rsidR="00F21416">
        <w:rPr>
          <w:noProof/>
          <w:sz w:val="24"/>
        </w:rPr>
        <w:t>12</w:t>
      </w:r>
      <w:r w:rsidR="00141006" w:rsidRPr="00141006">
        <w:rPr>
          <w:sz w:val="24"/>
        </w:rPr>
        <w:fldChar w:fldCharType="end"/>
      </w:r>
      <w:r w:rsidR="00141006" w:rsidRPr="00141006">
        <w:rPr>
          <w:sz w:val="24"/>
        </w:rPr>
        <w:t xml:space="preserve"> – Sustained Interruptions / Customer – Historic Comparison</w:t>
      </w:r>
      <w:bookmarkEnd w:id="86"/>
    </w:p>
    <w:p w14:paraId="1C5AF535" w14:textId="09067908" w:rsidR="000C08AD" w:rsidRPr="00970AFD" w:rsidRDefault="00A71A0B" w:rsidP="00C36B34">
      <w:r>
        <w:rPr>
          <w:noProof/>
        </w:rPr>
        <w:drawing>
          <wp:inline distT="0" distB="0" distL="0" distR="0" wp14:anchorId="2E8455FC" wp14:editId="1DD4D545">
            <wp:extent cx="5517515" cy="3542030"/>
            <wp:effectExtent l="0" t="0" r="698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7515" cy="3542030"/>
                    </a:xfrm>
                    <a:prstGeom prst="rect">
                      <a:avLst/>
                    </a:prstGeom>
                    <a:noFill/>
                  </pic:spPr>
                </pic:pic>
              </a:graphicData>
            </a:graphic>
          </wp:inline>
        </w:drawing>
      </w:r>
    </w:p>
    <w:p w14:paraId="687DAE0B" w14:textId="77777777" w:rsidR="000C08AD" w:rsidRDefault="000C08AD" w:rsidP="00C36B34"/>
    <w:p w14:paraId="388ADA40" w14:textId="4CB54FD6" w:rsidR="000C08AD" w:rsidRPr="008968C7" w:rsidRDefault="000C08AD" w:rsidP="00C36B34">
      <w:bookmarkStart w:id="87" w:name="_Toc97619593"/>
      <w:r w:rsidRPr="007D1A62">
        <w:lastRenderedPageBreak/>
        <w:t>SAIFI for 201</w:t>
      </w:r>
      <w:r w:rsidR="00D0428E">
        <w:t>6</w:t>
      </w:r>
      <w:r w:rsidRPr="007D1A62">
        <w:t xml:space="preserve"> was</w:t>
      </w:r>
      <w:r>
        <w:t xml:space="preserve"> </w:t>
      </w:r>
      <w:r w:rsidR="00D0428E">
        <w:t>under</w:t>
      </w:r>
      <w:r w:rsidRPr="007D1A62">
        <w:t xml:space="preserve"> the 2005 baseline statistic </w:t>
      </w:r>
      <w:r w:rsidR="00D0428E">
        <w:t>for the first time, and</w:t>
      </w:r>
      <w:r w:rsidRPr="007D1A62">
        <w:t xml:space="preserve"> </w:t>
      </w:r>
      <w:r w:rsidR="00D0428E">
        <w:t xml:space="preserve">continues to </w:t>
      </w:r>
      <w:r w:rsidRPr="007D1A62">
        <w:t>represen</w:t>
      </w:r>
      <w:r w:rsidR="00D0428E">
        <w:t>t</w:t>
      </w:r>
      <w:r w:rsidRPr="007D1A62">
        <w:t xml:space="preserve"> a </w:t>
      </w:r>
      <w:r>
        <w:t>de</w:t>
      </w:r>
      <w:r w:rsidRPr="007D1A62">
        <w:t>creasing trend</w:t>
      </w:r>
      <w:r>
        <w:t>.</w:t>
      </w:r>
      <w:r w:rsidRPr="007D1A62">
        <w:t xml:space="preserve"> The 201</w:t>
      </w:r>
      <w:r w:rsidR="00D0428E">
        <w:t>6</w:t>
      </w:r>
      <w:r>
        <w:t xml:space="preserve"> SAIFI index is the lowest value we’ve seen since the 2005 benchmark</w:t>
      </w:r>
      <w:r w:rsidRPr="007D1A62">
        <w:t>.</w:t>
      </w:r>
      <w:r w:rsidRPr="00E27887">
        <w:t xml:space="preserve"> </w:t>
      </w:r>
      <w:r w:rsidRPr="007D1A62">
        <w:t xml:space="preserve">Using a simple linear regression to establish a trend line, it would look like about a </w:t>
      </w:r>
      <w:r>
        <w:t>-0.0</w:t>
      </w:r>
      <w:r w:rsidR="00D0428E">
        <w:t>23</w:t>
      </w:r>
      <w:r w:rsidRPr="007D1A62">
        <w:t xml:space="preserve">% growth in </w:t>
      </w:r>
      <w:r>
        <w:t xml:space="preserve">the </w:t>
      </w:r>
      <w:r w:rsidRPr="007D1A62">
        <w:t>number of customers affected. A chart of this</w:t>
      </w:r>
      <w:r>
        <w:t xml:space="preserve"> analysis has been provided just after this discussion</w:t>
      </w:r>
      <w:r w:rsidRPr="00E27887">
        <w:t>.</w:t>
      </w:r>
      <w:r>
        <w:t xml:space="preserve"> </w:t>
      </w:r>
    </w:p>
    <w:p w14:paraId="41E3A590" w14:textId="77777777" w:rsidR="000C08AD" w:rsidRPr="008968C7" w:rsidRDefault="000C08AD" w:rsidP="00C36B34"/>
    <w:p w14:paraId="555356C2" w14:textId="76109973" w:rsidR="000C08AD" w:rsidRPr="00C254B4" w:rsidRDefault="000C08AD" w:rsidP="00C36B34">
      <w:r w:rsidRPr="00C254B4">
        <w:t xml:space="preserve">There were </w:t>
      </w:r>
      <w:r w:rsidR="00D0428E">
        <w:t>27</w:t>
      </w:r>
      <w:r>
        <w:t>,</w:t>
      </w:r>
      <w:r w:rsidR="00D0428E">
        <w:t>879</w:t>
      </w:r>
      <w:r>
        <w:t xml:space="preserve"> </w:t>
      </w:r>
      <w:r w:rsidRPr="00C254B4">
        <w:t>customers affected by sustained outages caused by weather in 201</w:t>
      </w:r>
      <w:r w:rsidR="00D0428E">
        <w:t>6</w:t>
      </w:r>
      <w:r>
        <w:t>, not including major event days</w:t>
      </w:r>
      <w:r w:rsidRPr="00C254B4">
        <w:t>.  This compares to the 20</w:t>
      </w:r>
      <w:r w:rsidR="00B97918">
        <w:t>1</w:t>
      </w:r>
      <w:r w:rsidR="00D0428E">
        <w:t>1</w:t>
      </w:r>
      <w:r w:rsidRPr="00C254B4">
        <w:t>–20</w:t>
      </w:r>
      <w:r>
        <w:t>1</w:t>
      </w:r>
      <w:r w:rsidR="00D0428E">
        <w:t>5</w:t>
      </w:r>
      <w:r w:rsidRPr="00C254B4">
        <w:t xml:space="preserve"> average of </w:t>
      </w:r>
      <w:r w:rsidR="00D0428E">
        <w:t>79,788</w:t>
      </w:r>
      <w:r>
        <w:t>.</w:t>
      </w:r>
      <w:r w:rsidRPr="00C254B4">
        <w:t xml:space="preserve"> </w:t>
      </w:r>
    </w:p>
    <w:p w14:paraId="79343B52" w14:textId="77777777" w:rsidR="000C08AD" w:rsidRDefault="000C08AD" w:rsidP="00C36B34"/>
    <w:p w14:paraId="63D4B9BD" w14:textId="135D78FB" w:rsidR="000C08AD" w:rsidRDefault="000C08AD" w:rsidP="00C36B34">
      <w:r>
        <w:t xml:space="preserve">Pole Fire outages affected </w:t>
      </w:r>
      <w:r w:rsidR="00D0428E">
        <w:t>16,485</w:t>
      </w:r>
      <w:r>
        <w:t xml:space="preserve"> customers as compared with the </w:t>
      </w:r>
      <w:r w:rsidRPr="00C254B4">
        <w:t>20</w:t>
      </w:r>
      <w:r w:rsidR="00B97918">
        <w:t>1</w:t>
      </w:r>
      <w:r w:rsidR="00D0428E">
        <w:t>1</w:t>
      </w:r>
      <w:r w:rsidRPr="00C254B4">
        <w:t>–20</w:t>
      </w:r>
      <w:r>
        <w:t>1</w:t>
      </w:r>
      <w:r w:rsidR="00D0428E">
        <w:t>5</w:t>
      </w:r>
      <w:r w:rsidRPr="00C254B4">
        <w:t xml:space="preserve"> </w:t>
      </w:r>
      <w:r>
        <w:t xml:space="preserve">average of </w:t>
      </w:r>
      <w:r w:rsidR="00D0428E">
        <w:t>34,200</w:t>
      </w:r>
      <w:r>
        <w:t xml:space="preserve">. </w:t>
      </w:r>
    </w:p>
    <w:p w14:paraId="72E678B9" w14:textId="77777777" w:rsidR="000C08AD" w:rsidRPr="000302F5" w:rsidRDefault="000C08AD" w:rsidP="00C36B34"/>
    <w:p w14:paraId="0EB25516" w14:textId="657C3E69" w:rsidR="000C08AD" w:rsidRDefault="000C08AD" w:rsidP="00C36B34">
      <w:r>
        <w:t xml:space="preserve">Planned outages numbered </w:t>
      </w:r>
      <w:r w:rsidR="00D0428E">
        <w:t>51,070</w:t>
      </w:r>
      <w:r>
        <w:t xml:space="preserve"> customers for 2015 as compared to the </w:t>
      </w:r>
      <w:r w:rsidRPr="00C254B4">
        <w:t>20</w:t>
      </w:r>
      <w:r w:rsidR="00B97918">
        <w:t>1</w:t>
      </w:r>
      <w:r w:rsidR="00D0428E">
        <w:t>1</w:t>
      </w:r>
      <w:r w:rsidRPr="00C254B4">
        <w:t>–20</w:t>
      </w:r>
      <w:r>
        <w:t>1</w:t>
      </w:r>
      <w:r w:rsidR="00D0428E">
        <w:t>5</w:t>
      </w:r>
      <w:r w:rsidRPr="00C254B4">
        <w:t xml:space="preserve"> </w:t>
      </w:r>
      <w:r>
        <w:t xml:space="preserve">average of </w:t>
      </w:r>
      <w:r w:rsidR="00D0428E">
        <w:t>45,331</w:t>
      </w:r>
      <w:r>
        <w:t xml:space="preserve"> customers.</w:t>
      </w:r>
    </w:p>
    <w:p w14:paraId="6A76D47A" w14:textId="77777777" w:rsidR="000C08AD" w:rsidRDefault="000C08AD" w:rsidP="00C36B34"/>
    <w:p w14:paraId="6BC241F5" w14:textId="2690A8E9" w:rsidR="000C08AD" w:rsidRDefault="000C08AD" w:rsidP="00C36B34">
      <w:r w:rsidRPr="00C254B4">
        <w:t>P</w:t>
      </w:r>
      <w:r>
        <w:t>ublic outages</w:t>
      </w:r>
      <w:r w:rsidRPr="00C254B4">
        <w:t xml:space="preserve"> affected </w:t>
      </w:r>
      <w:r w:rsidR="00D0428E">
        <w:t>34,353</w:t>
      </w:r>
      <w:r w:rsidRPr="00C254B4">
        <w:t xml:space="preserve"> customers as compared to the </w:t>
      </w:r>
      <w:r w:rsidR="00D0428E" w:rsidRPr="00C254B4">
        <w:t>20</w:t>
      </w:r>
      <w:r w:rsidR="00D0428E">
        <w:t>11</w:t>
      </w:r>
      <w:r w:rsidR="00D0428E" w:rsidRPr="00C254B4">
        <w:t>–20</w:t>
      </w:r>
      <w:r w:rsidR="00D0428E">
        <w:t>15</w:t>
      </w:r>
      <w:r w:rsidR="00D0428E" w:rsidRPr="00C254B4">
        <w:t xml:space="preserve"> </w:t>
      </w:r>
      <w:r w:rsidRPr="00C254B4">
        <w:t xml:space="preserve">average of </w:t>
      </w:r>
      <w:r w:rsidR="00D0428E">
        <w:t>37,881</w:t>
      </w:r>
      <w:r w:rsidRPr="00C254B4">
        <w:t xml:space="preserve"> customers. </w:t>
      </w:r>
    </w:p>
    <w:p w14:paraId="16693497" w14:textId="77777777" w:rsidR="000C08AD" w:rsidRDefault="000C08AD" w:rsidP="00C36B34">
      <w:pPr>
        <w:rPr>
          <w:highlight w:val="yellow"/>
        </w:rPr>
      </w:pPr>
    </w:p>
    <w:p w14:paraId="5D133D93" w14:textId="60E55806" w:rsidR="000C08AD" w:rsidRDefault="000C08AD" w:rsidP="00C36B34">
      <w:r w:rsidRPr="000302F5">
        <w:t>Out</w:t>
      </w:r>
      <w:r>
        <w:t xml:space="preserve">ages associated with Tree causes affected </w:t>
      </w:r>
      <w:r w:rsidR="00D0428E">
        <w:t xml:space="preserve">30,952 </w:t>
      </w:r>
      <w:r>
        <w:t xml:space="preserve">customers as compared to the </w:t>
      </w:r>
      <w:r w:rsidR="00D0428E" w:rsidRPr="00C254B4">
        <w:t>20</w:t>
      </w:r>
      <w:r w:rsidR="00D0428E">
        <w:t>11</w:t>
      </w:r>
      <w:r w:rsidR="00D0428E" w:rsidRPr="00C254B4">
        <w:t>–20</w:t>
      </w:r>
      <w:r w:rsidR="00D0428E">
        <w:t>15</w:t>
      </w:r>
      <w:r w:rsidR="00D0428E" w:rsidRPr="00C254B4">
        <w:t xml:space="preserve"> </w:t>
      </w:r>
      <w:r>
        <w:t xml:space="preserve">average of </w:t>
      </w:r>
      <w:r w:rsidR="00D0428E">
        <w:t>37,813</w:t>
      </w:r>
      <w:r>
        <w:t>.</w:t>
      </w:r>
    </w:p>
    <w:p w14:paraId="462E1D7F" w14:textId="77777777" w:rsidR="000C08AD" w:rsidRDefault="000C08AD" w:rsidP="00C36B34"/>
    <w:p w14:paraId="722E7CF5" w14:textId="0B636569" w:rsidR="000C08AD" w:rsidRDefault="000C08AD" w:rsidP="00C36B34">
      <w:r>
        <w:t xml:space="preserve">Undetermined cause outages affected </w:t>
      </w:r>
      <w:r w:rsidR="00D0428E">
        <w:t>42,506</w:t>
      </w:r>
      <w:r>
        <w:t xml:space="preserve"> customers as compared with the </w:t>
      </w:r>
      <w:r w:rsidR="00D0428E" w:rsidRPr="00C254B4">
        <w:t>20</w:t>
      </w:r>
      <w:r w:rsidR="00D0428E">
        <w:t>11</w:t>
      </w:r>
      <w:r w:rsidR="00D0428E" w:rsidRPr="00C254B4">
        <w:t>–20</w:t>
      </w:r>
      <w:r w:rsidR="00D0428E">
        <w:t>15</w:t>
      </w:r>
      <w:r w:rsidR="00D0428E" w:rsidRPr="00C254B4">
        <w:t xml:space="preserve"> </w:t>
      </w:r>
      <w:r>
        <w:t xml:space="preserve">average of </w:t>
      </w:r>
      <w:r w:rsidR="00D0428E">
        <w:t>50,452</w:t>
      </w:r>
      <w:r>
        <w:t>.</w:t>
      </w:r>
    </w:p>
    <w:p w14:paraId="7C7CAB73" w14:textId="77777777" w:rsidR="000C08AD" w:rsidRDefault="000C08AD" w:rsidP="00C36B34"/>
    <w:p w14:paraId="28F218E3" w14:textId="77777777" w:rsidR="00253300" w:rsidRDefault="00253300" w:rsidP="00C36B34">
      <w:bookmarkStart w:id="88" w:name="_Toc227571580"/>
      <w:bookmarkStart w:id="89" w:name="_Toc386461834"/>
      <w:r>
        <w:br w:type="page"/>
      </w:r>
    </w:p>
    <w:p w14:paraId="4BB86D04" w14:textId="56DC7B67" w:rsidR="00141006" w:rsidRPr="00141006" w:rsidRDefault="00141006" w:rsidP="00141006">
      <w:pPr>
        <w:pStyle w:val="Caption"/>
        <w:keepNext/>
        <w:rPr>
          <w:sz w:val="22"/>
        </w:rPr>
      </w:pPr>
      <w:bookmarkStart w:id="90" w:name="_Toc481054618"/>
      <w:bookmarkEnd w:id="88"/>
      <w:bookmarkEnd w:id="89"/>
      <w:r w:rsidRPr="00141006">
        <w:rPr>
          <w:sz w:val="22"/>
        </w:rPr>
        <w:lastRenderedPageBreak/>
        <w:t xml:space="preserve">Chart </w:t>
      </w:r>
      <w:r w:rsidRPr="00141006">
        <w:rPr>
          <w:sz w:val="22"/>
        </w:rPr>
        <w:fldChar w:fldCharType="begin"/>
      </w:r>
      <w:r w:rsidRPr="00141006">
        <w:rPr>
          <w:sz w:val="22"/>
        </w:rPr>
        <w:instrText xml:space="preserve"> SEQ Chart \* ARABIC </w:instrText>
      </w:r>
      <w:r w:rsidRPr="00141006">
        <w:rPr>
          <w:sz w:val="22"/>
        </w:rPr>
        <w:fldChar w:fldCharType="separate"/>
      </w:r>
      <w:r w:rsidR="00F21416">
        <w:rPr>
          <w:noProof/>
          <w:sz w:val="22"/>
        </w:rPr>
        <w:t>13</w:t>
      </w:r>
      <w:r w:rsidRPr="00141006">
        <w:rPr>
          <w:sz w:val="22"/>
        </w:rPr>
        <w:fldChar w:fldCharType="end"/>
      </w:r>
      <w:r w:rsidRPr="00141006">
        <w:rPr>
          <w:sz w:val="22"/>
        </w:rPr>
        <w:t xml:space="preserve"> – </w:t>
      </w:r>
      <w:r w:rsidR="00257B85">
        <w:rPr>
          <w:sz w:val="22"/>
        </w:rPr>
        <w:t xml:space="preserve">Historical </w:t>
      </w:r>
      <w:r w:rsidRPr="00141006">
        <w:rPr>
          <w:sz w:val="22"/>
        </w:rPr>
        <w:t xml:space="preserve">SAIFI </w:t>
      </w:r>
      <w:r w:rsidR="00257B85">
        <w:rPr>
          <w:sz w:val="22"/>
        </w:rPr>
        <w:t>Trend</w:t>
      </w:r>
      <w:bookmarkEnd w:id="90"/>
    </w:p>
    <w:p w14:paraId="504792F6" w14:textId="7BEBD9A1" w:rsidR="000C08AD" w:rsidRDefault="00626AFD" w:rsidP="00C36B34">
      <w:r>
        <w:rPr>
          <w:noProof/>
        </w:rPr>
        <w:drawing>
          <wp:inline distT="0" distB="0" distL="0" distR="0" wp14:anchorId="4C729A96" wp14:editId="6186655F">
            <wp:extent cx="5944235" cy="3383280"/>
            <wp:effectExtent l="0" t="0" r="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3383280"/>
                    </a:xfrm>
                    <a:prstGeom prst="rect">
                      <a:avLst/>
                    </a:prstGeom>
                    <a:noFill/>
                  </pic:spPr>
                </pic:pic>
              </a:graphicData>
            </a:graphic>
          </wp:inline>
        </w:drawing>
      </w:r>
    </w:p>
    <w:p w14:paraId="2AC5ED85" w14:textId="77777777" w:rsidR="00253300" w:rsidRDefault="00253300" w:rsidP="00C36B34"/>
    <w:p w14:paraId="5084B8D5" w14:textId="4E0A19D4" w:rsidR="00257B85" w:rsidRPr="00257B85" w:rsidRDefault="00257B85" w:rsidP="00257B85">
      <w:pPr>
        <w:pStyle w:val="Caption"/>
        <w:keepNext/>
        <w:rPr>
          <w:sz w:val="24"/>
        </w:rPr>
      </w:pPr>
      <w:bookmarkStart w:id="91" w:name="_Toc481054619"/>
      <w:bookmarkEnd w:id="87"/>
      <w:r w:rsidRPr="00257B85">
        <w:rPr>
          <w:sz w:val="24"/>
        </w:rPr>
        <w:t xml:space="preserve">Chart </w:t>
      </w:r>
      <w:r w:rsidRPr="00257B85">
        <w:rPr>
          <w:sz w:val="24"/>
        </w:rPr>
        <w:fldChar w:fldCharType="begin"/>
      </w:r>
      <w:r w:rsidRPr="00257B85">
        <w:rPr>
          <w:sz w:val="24"/>
        </w:rPr>
        <w:instrText xml:space="preserve"> SEQ Chart \* ARABIC </w:instrText>
      </w:r>
      <w:r w:rsidRPr="00257B85">
        <w:rPr>
          <w:sz w:val="24"/>
        </w:rPr>
        <w:fldChar w:fldCharType="separate"/>
      </w:r>
      <w:r w:rsidR="00F21416">
        <w:rPr>
          <w:noProof/>
          <w:sz w:val="24"/>
        </w:rPr>
        <w:t>14</w:t>
      </w:r>
      <w:r w:rsidRPr="00257B85">
        <w:rPr>
          <w:sz w:val="24"/>
        </w:rPr>
        <w:fldChar w:fldCharType="end"/>
      </w:r>
      <w:r w:rsidRPr="00257B85">
        <w:rPr>
          <w:sz w:val="24"/>
        </w:rPr>
        <w:t xml:space="preserve"> – MAIFI Momentary Interruption Events / Customer</w:t>
      </w:r>
      <w:bookmarkEnd w:id="91"/>
    </w:p>
    <w:p w14:paraId="7CD8128C" w14:textId="0C28E00D" w:rsidR="002B5BC2" w:rsidRDefault="00E0137D" w:rsidP="00C36B34">
      <w:r>
        <w:rPr>
          <w:noProof/>
        </w:rPr>
        <w:drawing>
          <wp:inline distT="0" distB="0" distL="0" distR="0" wp14:anchorId="505DEABB" wp14:editId="55E12B82">
            <wp:extent cx="5971430" cy="387159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990" cy="3873255"/>
                    </a:xfrm>
                    <a:prstGeom prst="rect">
                      <a:avLst/>
                    </a:prstGeom>
                    <a:noFill/>
                  </pic:spPr>
                </pic:pic>
              </a:graphicData>
            </a:graphic>
          </wp:inline>
        </w:drawing>
      </w:r>
    </w:p>
    <w:p w14:paraId="3FE1D179" w14:textId="77777777" w:rsidR="00AF6549" w:rsidRDefault="000C08AD" w:rsidP="00C36B34">
      <w:pPr>
        <w:rPr>
          <w:noProof/>
        </w:rPr>
      </w:pPr>
      <w:bookmarkStart w:id="92" w:name="_Toc98906758"/>
      <w:r w:rsidRPr="00DF09D3">
        <w:rPr>
          <w:noProof/>
        </w:rPr>
        <w:t xml:space="preserve"> </w:t>
      </w:r>
    </w:p>
    <w:p w14:paraId="1B7A197F" w14:textId="77777777" w:rsidR="00257B85" w:rsidRDefault="00257B85" w:rsidP="002D0D5E"/>
    <w:p w14:paraId="3630D542" w14:textId="77777777" w:rsidR="00257B85" w:rsidRDefault="00257B85" w:rsidP="002D0D5E"/>
    <w:p w14:paraId="0A7220B1" w14:textId="77777777" w:rsidR="00257B85" w:rsidRDefault="00257B85" w:rsidP="002D0D5E"/>
    <w:p w14:paraId="46F2C12E" w14:textId="6AB41515" w:rsidR="00543507" w:rsidRPr="00543507" w:rsidRDefault="00543507" w:rsidP="00543507">
      <w:pPr>
        <w:pStyle w:val="Caption"/>
        <w:keepNext/>
        <w:rPr>
          <w:sz w:val="24"/>
        </w:rPr>
      </w:pPr>
      <w:bookmarkStart w:id="93" w:name="_Toc481054620"/>
      <w:bookmarkEnd w:id="92"/>
      <w:r w:rsidRPr="00543507">
        <w:rPr>
          <w:sz w:val="24"/>
        </w:rPr>
        <w:t xml:space="preserve">Chart </w:t>
      </w:r>
      <w:r w:rsidRPr="00543507">
        <w:rPr>
          <w:sz w:val="24"/>
        </w:rPr>
        <w:fldChar w:fldCharType="begin"/>
      </w:r>
      <w:r w:rsidRPr="00543507">
        <w:rPr>
          <w:sz w:val="24"/>
        </w:rPr>
        <w:instrText xml:space="preserve"> SEQ Chart \* ARABIC </w:instrText>
      </w:r>
      <w:r w:rsidRPr="00543507">
        <w:rPr>
          <w:sz w:val="24"/>
        </w:rPr>
        <w:fldChar w:fldCharType="separate"/>
      </w:r>
      <w:r w:rsidR="00F21416">
        <w:rPr>
          <w:noProof/>
          <w:sz w:val="24"/>
        </w:rPr>
        <w:t>15</w:t>
      </w:r>
      <w:r w:rsidRPr="00543507">
        <w:rPr>
          <w:sz w:val="24"/>
        </w:rPr>
        <w:fldChar w:fldCharType="end"/>
      </w:r>
      <w:r w:rsidRPr="00543507">
        <w:rPr>
          <w:sz w:val="24"/>
        </w:rPr>
        <w:t xml:space="preserve"> – Momentary Interruptions / Customer – Historic Comparison</w:t>
      </w:r>
      <w:bookmarkEnd w:id="93"/>
    </w:p>
    <w:p w14:paraId="37956372" w14:textId="00B1611D" w:rsidR="000C08AD" w:rsidRDefault="00A56536" w:rsidP="002D0D5E">
      <w:pPr>
        <w:rPr>
          <w:rFonts w:ascii="Arial" w:hAnsi="Arial"/>
        </w:rPr>
      </w:pPr>
      <w:r>
        <w:rPr>
          <w:rFonts w:ascii="Arial" w:hAnsi="Arial"/>
          <w:noProof/>
        </w:rPr>
        <w:drawing>
          <wp:inline distT="0" distB="0" distL="0" distR="0" wp14:anchorId="01F0F939" wp14:editId="3AD4619C">
            <wp:extent cx="5535930" cy="33832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5930" cy="3383280"/>
                    </a:xfrm>
                    <a:prstGeom prst="rect">
                      <a:avLst/>
                    </a:prstGeom>
                    <a:noFill/>
                  </pic:spPr>
                </pic:pic>
              </a:graphicData>
            </a:graphic>
          </wp:inline>
        </w:drawing>
      </w:r>
    </w:p>
    <w:p w14:paraId="0718EE84" w14:textId="77777777" w:rsidR="002D0D5E" w:rsidRDefault="002D0D5E" w:rsidP="002D0D5E">
      <w:bookmarkStart w:id="94" w:name="_Toc97619594"/>
    </w:p>
    <w:p w14:paraId="7914D23E" w14:textId="0EBF4ED1" w:rsidR="000C08AD" w:rsidRDefault="000C08AD" w:rsidP="002D0D5E">
      <w:r w:rsidRPr="002E059C">
        <w:t>The 201</w:t>
      </w:r>
      <w:r w:rsidR="00D0428E">
        <w:t>6</w:t>
      </w:r>
      <w:r w:rsidRPr="002E059C">
        <w:t xml:space="preserve"> results for MAIFI show </w:t>
      </w:r>
      <w:r>
        <w:t>the lowest level we have seen, continuing the downward trend we have seen over the past few years</w:t>
      </w:r>
      <w:r w:rsidRPr="002E059C">
        <w:t>.</w:t>
      </w:r>
      <w:r>
        <w:t xml:space="preserve"> There was a decrease from the 5-year average for 201</w:t>
      </w:r>
      <w:r w:rsidR="00D0428E">
        <w:t>6</w:t>
      </w:r>
      <w:r>
        <w:t xml:space="preserve"> in the number of undetermined cause interruptions. This shift may be due to accuracy improvement efforts in Distribution Dispatch. The overall improvements in the MAIFI numbers may be due to tree trimming efforts along with Overhead Equipment replacement and Underground Equipment replacement. Some of the Urban areas have had the instantaneous trip function blocked, which reduces the total feeder customer momentary impacts, but may increase both SAIFI and SAIDI numbers for a few customers located downstream of a fused lateral. </w:t>
      </w:r>
    </w:p>
    <w:p w14:paraId="2ED29FD1" w14:textId="77777777" w:rsidR="000C08AD" w:rsidRDefault="000C08AD" w:rsidP="00C36B34"/>
    <w:p w14:paraId="6149E22D" w14:textId="77777777" w:rsidR="000C08AD" w:rsidRPr="003F7B8B" w:rsidRDefault="000C08AD" w:rsidP="00C36B34">
      <w:r w:rsidRPr="00827CB2">
        <w:t>Distribution Dispatch continues to make improvements in correlating the momentary outages with subsequent sustained outages, which reduces the undetermined causes.</w:t>
      </w:r>
      <w:r w:rsidRPr="003F7B8B">
        <w:t xml:space="preserve">  </w:t>
      </w:r>
    </w:p>
    <w:p w14:paraId="6A76BC99" w14:textId="77777777" w:rsidR="000C08AD" w:rsidRDefault="000C08AD" w:rsidP="00C36B34"/>
    <w:p w14:paraId="5237E40A" w14:textId="77777777" w:rsidR="000C08AD" w:rsidRDefault="000C08AD" w:rsidP="00C36B34">
      <w:bookmarkStart w:id="95" w:name="_Toc98906759"/>
      <w:bookmarkStart w:id="96" w:name="_Toc193710990"/>
      <w:bookmarkStart w:id="97" w:name="_Toc227571582"/>
      <w:bookmarkStart w:id="98" w:name="_Toc386461837"/>
      <w:r>
        <w:br w:type="page"/>
      </w:r>
    </w:p>
    <w:p w14:paraId="73F13B40" w14:textId="68A18C5D" w:rsidR="00D0497B" w:rsidRPr="00D0497B" w:rsidRDefault="00D0497B" w:rsidP="00D0497B">
      <w:pPr>
        <w:pStyle w:val="Caption"/>
        <w:keepNext/>
        <w:rPr>
          <w:sz w:val="24"/>
        </w:rPr>
      </w:pPr>
      <w:bookmarkStart w:id="99" w:name="_Toc481054621"/>
      <w:bookmarkEnd w:id="94"/>
      <w:bookmarkEnd w:id="95"/>
      <w:bookmarkEnd w:id="96"/>
      <w:bookmarkEnd w:id="97"/>
      <w:bookmarkEnd w:id="98"/>
      <w:r w:rsidRPr="00D0497B">
        <w:rPr>
          <w:sz w:val="24"/>
        </w:rPr>
        <w:lastRenderedPageBreak/>
        <w:t xml:space="preserve">Chart </w:t>
      </w:r>
      <w:r w:rsidRPr="00D0497B">
        <w:rPr>
          <w:sz w:val="24"/>
        </w:rPr>
        <w:fldChar w:fldCharType="begin"/>
      </w:r>
      <w:r w:rsidRPr="00D0497B">
        <w:rPr>
          <w:sz w:val="24"/>
        </w:rPr>
        <w:instrText xml:space="preserve"> SEQ Chart \* ARABIC </w:instrText>
      </w:r>
      <w:r w:rsidRPr="00D0497B">
        <w:rPr>
          <w:sz w:val="24"/>
        </w:rPr>
        <w:fldChar w:fldCharType="separate"/>
      </w:r>
      <w:r w:rsidR="00F21416">
        <w:rPr>
          <w:noProof/>
          <w:sz w:val="24"/>
        </w:rPr>
        <w:t>16</w:t>
      </w:r>
      <w:r w:rsidRPr="00D0497B">
        <w:rPr>
          <w:sz w:val="24"/>
        </w:rPr>
        <w:fldChar w:fldCharType="end"/>
      </w:r>
      <w:r w:rsidRPr="00D0497B">
        <w:rPr>
          <w:sz w:val="24"/>
        </w:rPr>
        <w:t xml:space="preserve"> – SAIDI – Average Outage Time / Customer</w:t>
      </w:r>
      <w:bookmarkEnd w:id="99"/>
    </w:p>
    <w:p w14:paraId="50657AEA" w14:textId="5E213325" w:rsidR="00AF6549" w:rsidRDefault="0045017C" w:rsidP="00C36B34">
      <w:r>
        <w:rPr>
          <w:noProof/>
        </w:rPr>
        <w:drawing>
          <wp:inline distT="0" distB="0" distL="0" distR="0" wp14:anchorId="60990876" wp14:editId="67AFCB90">
            <wp:extent cx="5956300" cy="3615055"/>
            <wp:effectExtent l="0" t="0" r="6350" b="444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3615055"/>
                    </a:xfrm>
                    <a:prstGeom prst="rect">
                      <a:avLst/>
                    </a:prstGeom>
                    <a:noFill/>
                  </pic:spPr>
                </pic:pic>
              </a:graphicData>
            </a:graphic>
          </wp:inline>
        </w:drawing>
      </w:r>
    </w:p>
    <w:p w14:paraId="509F635D" w14:textId="4D742782" w:rsidR="000C08AD" w:rsidRPr="00BF35C6" w:rsidRDefault="000C08AD" w:rsidP="00C36B34">
      <w:bookmarkStart w:id="100" w:name="_Toc97619595"/>
      <w:bookmarkStart w:id="101" w:name="_Toc98906760"/>
      <w:bookmarkStart w:id="102" w:name="_Toc165342433"/>
    </w:p>
    <w:p w14:paraId="3311ADBD" w14:textId="4D60E8BD" w:rsidR="00D0497B" w:rsidRPr="00D0497B" w:rsidRDefault="00D0497B" w:rsidP="00D0497B">
      <w:pPr>
        <w:pStyle w:val="Caption"/>
        <w:keepNext/>
        <w:rPr>
          <w:sz w:val="24"/>
        </w:rPr>
      </w:pPr>
      <w:bookmarkStart w:id="103" w:name="_Toc481054622"/>
      <w:bookmarkStart w:id="104" w:name="_Toc193710991"/>
      <w:r w:rsidRPr="00D0497B">
        <w:rPr>
          <w:sz w:val="24"/>
        </w:rPr>
        <w:t xml:space="preserve">Chart </w:t>
      </w:r>
      <w:r w:rsidRPr="00D0497B">
        <w:rPr>
          <w:sz w:val="24"/>
        </w:rPr>
        <w:fldChar w:fldCharType="begin"/>
      </w:r>
      <w:r w:rsidRPr="00D0497B">
        <w:rPr>
          <w:sz w:val="24"/>
        </w:rPr>
        <w:instrText xml:space="preserve"> SEQ Chart \* ARABIC </w:instrText>
      </w:r>
      <w:r w:rsidRPr="00D0497B">
        <w:rPr>
          <w:sz w:val="24"/>
        </w:rPr>
        <w:fldChar w:fldCharType="separate"/>
      </w:r>
      <w:r w:rsidR="00F21416">
        <w:rPr>
          <w:noProof/>
          <w:sz w:val="24"/>
        </w:rPr>
        <w:t>17</w:t>
      </w:r>
      <w:r w:rsidRPr="00D0497B">
        <w:rPr>
          <w:sz w:val="24"/>
        </w:rPr>
        <w:fldChar w:fldCharType="end"/>
      </w:r>
      <w:r w:rsidRPr="00D0497B">
        <w:rPr>
          <w:sz w:val="24"/>
        </w:rPr>
        <w:t xml:space="preserve"> – Historical SAIDI Trend</w:t>
      </w:r>
      <w:bookmarkEnd w:id="103"/>
    </w:p>
    <w:p w14:paraId="61622CAB" w14:textId="1F59B12A" w:rsidR="00487C27" w:rsidRPr="0060732D" w:rsidRDefault="0045017C" w:rsidP="0045017C">
      <w:pPr>
        <w:ind w:left="540" w:hanging="540"/>
      </w:pPr>
      <w:r>
        <w:rPr>
          <w:noProof/>
        </w:rPr>
        <w:drawing>
          <wp:inline distT="0" distB="0" distL="0" distR="0" wp14:anchorId="4EA2EA34" wp14:editId="5C1B535B">
            <wp:extent cx="5944235" cy="31826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3182620"/>
                    </a:xfrm>
                    <a:prstGeom prst="rect">
                      <a:avLst/>
                    </a:prstGeom>
                    <a:noFill/>
                  </pic:spPr>
                </pic:pic>
              </a:graphicData>
            </a:graphic>
          </wp:inline>
        </w:drawing>
      </w:r>
    </w:p>
    <w:p w14:paraId="402C7FA8" w14:textId="11388CEE" w:rsidR="000C08AD" w:rsidRDefault="000C08AD" w:rsidP="00C36B34"/>
    <w:p w14:paraId="039671D1" w14:textId="77777777" w:rsidR="002D0D5E" w:rsidRDefault="002D0D5E" w:rsidP="00C36B34"/>
    <w:p w14:paraId="15AE4584" w14:textId="60B1C416" w:rsidR="008F737F" w:rsidRPr="008F737F" w:rsidRDefault="008F737F" w:rsidP="008F737F">
      <w:pPr>
        <w:pStyle w:val="Caption"/>
        <w:keepNext/>
        <w:rPr>
          <w:sz w:val="24"/>
        </w:rPr>
      </w:pPr>
      <w:bookmarkStart w:id="105" w:name="_Toc481054623"/>
      <w:bookmarkStart w:id="106" w:name="_Toc227571584"/>
      <w:bookmarkStart w:id="107" w:name="_Toc386461839"/>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18</w:t>
      </w:r>
      <w:r w:rsidRPr="008F737F">
        <w:rPr>
          <w:sz w:val="24"/>
        </w:rPr>
        <w:fldChar w:fldCharType="end"/>
      </w:r>
      <w:r w:rsidRPr="008F737F">
        <w:rPr>
          <w:sz w:val="24"/>
        </w:rPr>
        <w:t xml:space="preserve"> – CAIDI – Average Restoration Time</w:t>
      </w:r>
      <w:bookmarkEnd w:id="105"/>
    </w:p>
    <w:p w14:paraId="692D467F" w14:textId="3FE5AAD0" w:rsidR="00B1006C" w:rsidRDefault="0045017C" w:rsidP="00EC2545">
      <w:r>
        <w:rPr>
          <w:noProof/>
        </w:rPr>
        <w:drawing>
          <wp:inline distT="0" distB="0" distL="0" distR="0" wp14:anchorId="1D0EDD39" wp14:editId="7A2D88CA">
            <wp:extent cx="5956300" cy="4249420"/>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4249420"/>
                    </a:xfrm>
                    <a:prstGeom prst="rect">
                      <a:avLst/>
                    </a:prstGeom>
                    <a:noFill/>
                  </pic:spPr>
                </pic:pic>
              </a:graphicData>
            </a:graphic>
          </wp:inline>
        </w:drawing>
      </w:r>
    </w:p>
    <w:p w14:paraId="0114D1A8" w14:textId="77777777" w:rsidR="007935D8" w:rsidRDefault="007935D8" w:rsidP="00EC2545"/>
    <w:bookmarkEnd w:id="100"/>
    <w:bookmarkEnd w:id="101"/>
    <w:bookmarkEnd w:id="102"/>
    <w:bookmarkEnd w:id="104"/>
    <w:bookmarkEnd w:id="106"/>
    <w:bookmarkEnd w:id="107"/>
    <w:p w14:paraId="17D74461" w14:textId="08AA101B" w:rsidR="000C08AD" w:rsidRPr="00BF35C6" w:rsidRDefault="000C08AD" w:rsidP="00B1006C"/>
    <w:p w14:paraId="529FEDA4" w14:textId="77777777" w:rsidR="00985FD0" w:rsidRDefault="00985FD0">
      <w:pPr>
        <w:jc w:val="left"/>
        <w:rPr>
          <w:rFonts w:eastAsiaTheme="majorEastAsia" w:cstheme="majorBidi"/>
        </w:rPr>
      </w:pPr>
      <w:r>
        <w:br w:type="page"/>
      </w:r>
    </w:p>
    <w:p w14:paraId="6494CA1D" w14:textId="495EBDB0" w:rsidR="00985FD0" w:rsidRDefault="00985FD0" w:rsidP="00985FD0">
      <w:pPr>
        <w:pStyle w:val="Heading3"/>
      </w:pPr>
      <w:bookmarkStart w:id="108" w:name="_Toc481054554"/>
      <w:r>
        <w:lastRenderedPageBreak/>
        <w:t>4.   Office Area Indices</w:t>
      </w:r>
      <w:bookmarkEnd w:id="108"/>
    </w:p>
    <w:p w14:paraId="3B1A98DF" w14:textId="77777777" w:rsidR="00985FD0" w:rsidRDefault="00985FD0" w:rsidP="00985FD0"/>
    <w:p w14:paraId="6AB28A6E" w14:textId="77583E93" w:rsidR="008F737F" w:rsidRPr="008F737F" w:rsidRDefault="008F737F" w:rsidP="008F737F">
      <w:pPr>
        <w:pStyle w:val="Caption"/>
        <w:keepNext/>
        <w:rPr>
          <w:sz w:val="24"/>
        </w:rPr>
      </w:pPr>
      <w:bookmarkStart w:id="109" w:name="_Toc481054624"/>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19</w:t>
      </w:r>
      <w:r w:rsidRPr="008F737F">
        <w:rPr>
          <w:sz w:val="24"/>
        </w:rPr>
        <w:fldChar w:fldCharType="end"/>
      </w:r>
      <w:r w:rsidRPr="008F737F">
        <w:rPr>
          <w:sz w:val="24"/>
        </w:rPr>
        <w:t xml:space="preserve"> – Office Areas</w:t>
      </w:r>
      <w:bookmarkEnd w:id="109"/>
    </w:p>
    <w:p w14:paraId="3001EA5D" w14:textId="7073A4B6" w:rsidR="00080104" w:rsidRPr="00080104" w:rsidRDefault="00080104" w:rsidP="00080104">
      <w:r>
        <w:rPr>
          <w:noProof/>
        </w:rPr>
        <mc:AlternateContent>
          <mc:Choice Requires="wpg">
            <w:drawing>
              <wp:inline distT="0" distB="0" distL="0" distR="0" wp14:anchorId="71D8D2FB" wp14:editId="2622D541">
                <wp:extent cx="5565775" cy="7179945"/>
                <wp:effectExtent l="0" t="0" r="15875" b="1905"/>
                <wp:docPr id="1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5775" cy="7179945"/>
                          <a:chOff x="1675" y="1695"/>
                          <a:chExt cx="9181" cy="12615"/>
                        </a:xfrm>
                      </wpg:grpSpPr>
                      <pic:pic xmlns:pic="http://schemas.openxmlformats.org/drawingml/2006/picture">
                        <pic:nvPicPr>
                          <pic:cNvPr id="20" name="Picture 35" descr="commission_repo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675" y="1695"/>
                            <a:ext cx="9181" cy="1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pic:spPr>
                      </pic:pic>
                      <wps:wsp>
                        <wps:cNvPr id="21" name="Text Box 36"/>
                        <wps:cNvSpPr txBox="1">
                          <a:spLocks noChangeArrowheads="1"/>
                        </wps:cNvSpPr>
                        <wps:spPr bwMode="auto">
                          <a:xfrm>
                            <a:off x="8718" y="3180"/>
                            <a:ext cx="1951" cy="2117"/>
                          </a:xfrm>
                          <a:prstGeom prst="rect">
                            <a:avLst/>
                          </a:prstGeom>
                          <a:solidFill>
                            <a:srgbClr val="DDDDDD"/>
                          </a:solidFill>
                          <a:ln w="19050">
                            <a:solidFill>
                              <a:srgbClr val="000000"/>
                            </a:solidFill>
                            <a:miter lim="800000"/>
                            <a:headEnd/>
                            <a:tailEnd/>
                          </a:ln>
                        </wps:spPr>
                        <wps:txbx>
                          <w:txbxContent>
                            <w:p w14:paraId="272A0EC9" w14:textId="77777777" w:rsidR="004072E9" w:rsidRPr="00A35AC3" w:rsidRDefault="004072E9" w:rsidP="0008010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14:paraId="1385FD07" w14:textId="77777777" w:rsidR="004072E9" w:rsidRPr="00A35AC3" w:rsidRDefault="004072E9" w:rsidP="0008010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14:paraId="1648BE60" w14:textId="77777777" w:rsidR="004072E9" w:rsidRPr="00A35AC3" w:rsidRDefault="004072E9" w:rsidP="0008010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14:paraId="7FBC31A0" w14:textId="77777777" w:rsidR="004072E9" w:rsidRPr="00A35AC3" w:rsidRDefault="004072E9" w:rsidP="00080104">
                              <w:pPr>
                                <w:rPr>
                                  <w:sz w:val="16"/>
                                </w:rPr>
                              </w:pPr>
                              <w:r w:rsidRPr="00A35AC3">
                                <w:rPr>
                                  <w:sz w:val="16"/>
                                </w:rPr>
                                <w:t>Grangeville – GRC</w:t>
                              </w:r>
                            </w:p>
                            <w:p w14:paraId="71C8D5A3" w14:textId="77777777" w:rsidR="004072E9" w:rsidRPr="00A35AC3" w:rsidRDefault="004072E9" w:rsidP="00080104">
                              <w:pPr>
                                <w:rPr>
                                  <w:sz w:val="16"/>
                                </w:rPr>
                              </w:pPr>
                              <w:r w:rsidRPr="00A35AC3">
                                <w:rPr>
                                  <w:sz w:val="16"/>
                                </w:rPr>
                                <w:t>Kellogg – KEC</w:t>
                              </w:r>
                            </w:p>
                            <w:p w14:paraId="40B8BAA3" w14:textId="77777777" w:rsidR="004072E9" w:rsidRPr="00A35AC3" w:rsidRDefault="004072E9" w:rsidP="00080104">
                              <w:pPr>
                                <w:rPr>
                                  <w:sz w:val="16"/>
                                </w:rPr>
                              </w:pPr>
                              <w:r w:rsidRPr="00A35AC3">
                                <w:rPr>
                                  <w:sz w:val="16"/>
                                </w:rPr>
                                <w:t>Lewis-Clark – LCC</w:t>
                              </w:r>
                            </w:p>
                            <w:p w14:paraId="09DCD2C3" w14:textId="77777777" w:rsidR="004072E9" w:rsidRPr="00A35AC3" w:rsidRDefault="004072E9" w:rsidP="00080104">
                              <w:pPr>
                                <w:rPr>
                                  <w:sz w:val="16"/>
                                </w:rPr>
                              </w:pPr>
                              <w:r w:rsidRPr="00A35AC3">
                                <w:rPr>
                                  <w:sz w:val="16"/>
                                </w:rPr>
                                <w:t>Othello – OTC</w:t>
                              </w:r>
                            </w:p>
                            <w:p w14:paraId="778E4A9E" w14:textId="77777777" w:rsidR="004072E9" w:rsidRDefault="004072E9" w:rsidP="00080104">
                              <w:pPr>
                                <w:rPr>
                                  <w:sz w:val="16"/>
                                </w:rPr>
                              </w:pPr>
                              <w:r w:rsidRPr="00A35AC3">
                                <w:rPr>
                                  <w:sz w:val="16"/>
                                </w:rPr>
                                <w:t>Palouse – PAC</w:t>
                              </w:r>
                            </w:p>
                            <w:p w14:paraId="28D1900D" w14:textId="77777777" w:rsidR="004072E9" w:rsidRPr="00A35AC3" w:rsidRDefault="004072E9" w:rsidP="00080104">
                              <w:pPr>
                                <w:rPr>
                                  <w:sz w:val="16"/>
                                </w:rPr>
                              </w:pPr>
                              <w:r w:rsidRPr="00A35AC3">
                                <w:rPr>
                                  <w:sz w:val="16"/>
                                </w:rPr>
                                <w:t xml:space="preserve"> Sandpoint – SAC</w:t>
                              </w:r>
                            </w:p>
                            <w:p w14:paraId="0A9017EB" w14:textId="77777777" w:rsidR="004072E9" w:rsidRPr="00A35AC3" w:rsidRDefault="004072E9" w:rsidP="0008010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wps:txbx>
                        <wps:bodyPr rot="0" vert="horz" wrap="square" lIns="91440" tIns="0" rIns="91440" bIns="0" anchor="t" anchorCtr="0" upright="1">
                          <a:noAutofit/>
                        </wps:bodyPr>
                      </wps:wsp>
                      <wps:wsp>
                        <wps:cNvPr id="22" name="Rectangle 37"/>
                        <wps:cNvSpPr>
                          <a:spLocks noChangeArrowheads="1"/>
                        </wps:cNvSpPr>
                        <wps:spPr bwMode="auto">
                          <a:xfrm>
                            <a:off x="1675" y="2040"/>
                            <a:ext cx="9181" cy="1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D8D2FB" id="Group 34" o:spid="_x0000_s1026" style="width:438.25pt;height:565.35pt;mso-position-horizontal-relative:char;mso-position-vertical-relative:line" coordorigin="1675,1695" coordsize="9181,1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H&#10;/hQ3gr/oUvDf/gui/wDiaP8AhQ3gr/oUvDf/AILov/ia66igDkf+FDeCv+hS8N/+C6L/AOJo/wCF&#10;DeCv+hS8N/8Agui/+JrrqKAOR/4UN4K/6FLw3/4Lov8A4mj/AIUN4K/6FLw3/wCC6L/4muuooA5E&#10;/ATwUw/5FLw3/wCC6L/4mvzG/wCDjD4V+G/Df/CnfsPh/R7Pzv7a3+RaRxb8f2fjOBz1P5mv1nr8&#10;uP8Ag5M+78F/+45/7jqAOq/ZM/5WO/2mf+yfaJ/6Mjr9Ha/OL9kz/lY7/aZ/7J9on/oyOv0d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y4/4OTPu/Bf/uOf+46v&#10;1Hr8uP8Ag5M+78F/+45/7jqAOq/ZM/5WO/2mf+yfaJ/6Mjr9Ha/OL9kz/lY7/aZ/7J9on/oyOv0d&#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4/4OTPu/Bf/uOf&#10;+46v1Hr8uP8Ag5M+78F/+45/7jqAOq/ZM/5WO/2mf+yfaJ/6Mjr9Ha/OL9kz/lY7/aZ/7J9on/oy&#10;Ov0d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y4/4OTPu/Bf&#10;/uOf+46v1Hr8uP8Ag5M+78F/+45/7jqAOq/ZM/5WO/2mf+yfaJ/6Mjr9Ha/OL9kz/lY7/aZ/7J9o&#10;n/oyOv0d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">
                <v:shape id="Picture 35" o:spid="_x0000_s1027" type="#_x0000_t75" alt="commission_report" style="position:absolute;left:1675;top:1695;width:9181;height:1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0SrCAAAA2wAAAA8AAABkcnMvZG93bnJldi54bWxET0trwkAQvhf8D8sIXopuDK1K6ioqFHqx&#10;4APB2zQ7JsHsbMiOmv777qHg8eN7z5edq9Wd2lB5NjAeJaCIc28rLgwcD5/DGaggyBZrz2TglwIs&#10;F72XOWbWP3hH970UKoZwyNBAKdJkWoe8JIdh5BviyF1861AibAttW3zEcFfrNEkm2mHFsaHEhjYl&#10;5df9zRmQN1q/TuXG4+N3k053P9vz+2lrzKDfrT5ACXXyFP+7v6yBNK6PX+IP0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E9EqwgAAANsAAAAPAAAAAAAAAAAAAAAAAJ8C&#10;AABkcnMvZG93bnJldi54bWxQSwUGAAAAAAQABAD3AAAAjgMAAAAA&#10;" strokeweight="1.5pt">
                  <v:imagedata r:id="rId44" o:title="commission_report"/>
                </v:shape>
                <v:shapetype id="_x0000_t202" coordsize="21600,21600" o:spt="202" path="m,l,21600r21600,l21600,xe">
                  <v:stroke joinstyle="miter"/>
                  <v:path gradientshapeok="t" o:connecttype="rect"/>
                </v:shapetype>
                <v:shape id="Text Box 36" o:spid="_x0000_s1028" type="#_x0000_t202" style="position:absolute;left:8718;top:3180;width:1951;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zqsUA&#10;AADbAAAADwAAAGRycy9kb3ducmV2LnhtbESPQUvDQBSE7wX/w/IEb80mFURit0UKlnpQahV6fWaf&#10;STD7Nt19TdN/3xWEHoeZ+YaZL0fXqYFCbD0bKLIcFHHlbcu1ga/Pl+kjqCjIFjvPZOBMEZaLm8kc&#10;S+tP/EHDTmqVIBxLNNCI9KXWsWrIYcx8T5y8Hx8cSpKh1jbgKcFdp2d5/qAdtpwWGuxp1VD1uzs6&#10;A7L53u9Xr/J+Pqzvw1vRb4dDVRtzdzs+P4ESGuUa/m9vrIFZAX9f0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nOqxQAAANsAAAAPAAAAAAAAAAAAAAAAAJgCAABkcnMv&#10;ZG93bnJldi54bWxQSwUGAAAAAAQABAD1AAAAigMAAAAA&#10;" fillcolor="#ddd" strokeweight="1.5pt">
                  <v:textbox inset=",0,,0">
                    <w:txbxContent>
                      <w:p w14:paraId="272A0EC9" w14:textId="77777777" w:rsidR="004072E9" w:rsidRPr="00A35AC3" w:rsidRDefault="004072E9" w:rsidP="00080104">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14:paraId="1385FD07" w14:textId="77777777" w:rsidR="004072E9" w:rsidRPr="00A35AC3" w:rsidRDefault="004072E9" w:rsidP="00080104">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14:paraId="1648BE60" w14:textId="77777777" w:rsidR="004072E9" w:rsidRPr="00A35AC3" w:rsidRDefault="004072E9" w:rsidP="00080104">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14:paraId="7FBC31A0" w14:textId="77777777" w:rsidR="004072E9" w:rsidRPr="00A35AC3" w:rsidRDefault="004072E9" w:rsidP="00080104">
                        <w:pPr>
                          <w:rPr>
                            <w:sz w:val="16"/>
                          </w:rPr>
                        </w:pPr>
                        <w:r w:rsidRPr="00A35AC3">
                          <w:rPr>
                            <w:sz w:val="16"/>
                          </w:rPr>
                          <w:t>Grangeville – GRC</w:t>
                        </w:r>
                      </w:p>
                      <w:p w14:paraId="71C8D5A3" w14:textId="77777777" w:rsidR="004072E9" w:rsidRPr="00A35AC3" w:rsidRDefault="004072E9" w:rsidP="00080104">
                        <w:pPr>
                          <w:rPr>
                            <w:sz w:val="16"/>
                          </w:rPr>
                        </w:pPr>
                        <w:r w:rsidRPr="00A35AC3">
                          <w:rPr>
                            <w:sz w:val="16"/>
                          </w:rPr>
                          <w:t>Kellogg – KEC</w:t>
                        </w:r>
                      </w:p>
                      <w:p w14:paraId="40B8BAA3" w14:textId="77777777" w:rsidR="004072E9" w:rsidRPr="00A35AC3" w:rsidRDefault="004072E9" w:rsidP="00080104">
                        <w:pPr>
                          <w:rPr>
                            <w:sz w:val="16"/>
                          </w:rPr>
                        </w:pPr>
                        <w:r w:rsidRPr="00A35AC3">
                          <w:rPr>
                            <w:sz w:val="16"/>
                          </w:rPr>
                          <w:t>Lewis-Clark – LCC</w:t>
                        </w:r>
                      </w:p>
                      <w:p w14:paraId="09DCD2C3" w14:textId="77777777" w:rsidR="004072E9" w:rsidRPr="00A35AC3" w:rsidRDefault="004072E9" w:rsidP="00080104">
                        <w:pPr>
                          <w:rPr>
                            <w:sz w:val="16"/>
                          </w:rPr>
                        </w:pPr>
                        <w:r w:rsidRPr="00A35AC3">
                          <w:rPr>
                            <w:sz w:val="16"/>
                          </w:rPr>
                          <w:t>Othello – OTC</w:t>
                        </w:r>
                      </w:p>
                      <w:p w14:paraId="778E4A9E" w14:textId="77777777" w:rsidR="004072E9" w:rsidRDefault="004072E9" w:rsidP="00080104">
                        <w:pPr>
                          <w:rPr>
                            <w:sz w:val="16"/>
                          </w:rPr>
                        </w:pPr>
                        <w:r w:rsidRPr="00A35AC3">
                          <w:rPr>
                            <w:sz w:val="16"/>
                          </w:rPr>
                          <w:t>Palouse – PAC</w:t>
                        </w:r>
                      </w:p>
                      <w:p w14:paraId="28D1900D" w14:textId="77777777" w:rsidR="004072E9" w:rsidRPr="00A35AC3" w:rsidRDefault="004072E9" w:rsidP="00080104">
                        <w:pPr>
                          <w:rPr>
                            <w:sz w:val="16"/>
                          </w:rPr>
                        </w:pPr>
                        <w:r w:rsidRPr="00A35AC3">
                          <w:rPr>
                            <w:sz w:val="16"/>
                          </w:rPr>
                          <w:t xml:space="preserve"> Sandpoint – SAC</w:t>
                        </w:r>
                      </w:p>
                      <w:p w14:paraId="0A9017EB" w14:textId="77777777" w:rsidR="004072E9" w:rsidRPr="00A35AC3" w:rsidRDefault="004072E9" w:rsidP="00080104">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v:textbox>
                </v:shape>
                <v:rect id="Rectangle 37" o:spid="_x0000_s1029" style="position:absolute;left:1675;top:2040;width:9181;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5ccMA&#10;AADbAAAADwAAAGRycy9kb3ducmV2LnhtbESPQYvCMBSE78L+h/AEb5raw7JWo9QFwdOi3f6AR/Ns&#10;i81LbWJb/fVGWNjjMDPfMJvdaBrRU+dqywqWiwgEcWF1zaWC/Pcw/wLhPLLGxjIpeJCD3fZjssFE&#10;24HP1Ge+FAHCLkEFlfdtIqUrKjLoFrYlDt7FdgZ9kF0pdYdDgJtGxlH0KQ3WHBYqbOm7ouKa3Y2C&#10;qx/7n7TMnodVvl8Vp3063G+pUrPpmK5BeBr9f/ivfdQK4h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5ccMAAADbAAAADwAAAAAAAAAAAAAAAACYAgAAZHJzL2Rv&#10;d25yZXYueG1sUEsFBgAAAAAEAAQA9QAAAIgDAAAAAA==&#10;" filled="f" strokeweight="2pt"/>
                <w10:anchorlock/>
              </v:group>
            </w:pict>
          </mc:Fallback>
        </mc:AlternateContent>
      </w:r>
    </w:p>
    <w:p w14:paraId="6AE1B1DB" w14:textId="77777777" w:rsidR="00080104" w:rsidRDefault="00080104" w:rsidP="0062006C">
      <w:bookmarkStart w:id="110" w:name="_Toc3183397"/>
      <w:bookmarkStart w:id="111" w:name="_Toc97619597"/>
      <w:bookmarkStart w:id="112" w:name="_Toc98906762"/>
      <w:bookmarkStart w:id="113" w:name="_Toc165342435"/>
      <w:bookmarkStart w:id="114" w:name="_Toc193710993"/>
      <w:bookmarkStart w:id="115" w:name="_Toc227571586"/>
      <w:bookmarkStart w:id="116" w:name="_Toc386461841"/>
    </w:p>
    <w:p w14:paraId="4A73AE84" w14:textId="77777777" w:rsidR="00985FD0" w:rsidRDefault="00985FD0" w:rsidP="0062006C"/>
    <w:p w14:paraId="748BAB8A" w14:textId="77777777" w:rsidR="00AA08FA" w:rsidRDefault="00AA08FA" w:rsidP="00AA08FA">
      <w:r>
        <w:lastRenderedPageBreak/>
        <w:t>The following numbers of customers were based on the customers served at the beginning of the year. These numbers were used to calculate indices for this report.</w:t>
      </w:r>
    </w:p>
    <w:p w14:paraId="3904DE4D" w14:textId="77777777" w:rsidR="00AA08FA" w:rsidRDefault="00AA08FA" w:rsidP="0062006C"/>
    <w:p w14:paraId="729D8B4D" w14:textId="1A3D478C" w:rsidR="008F737F" w:rsidRPr="008F737F" w:rsidRDefault="008F737F" w:rsidP="008F737F">
      <w:pPr>
        <w:pStyle w:val="Caption"/>
        <w:keepNext/>
        <w:rPr>
          <w:sz w:val="24"/>
        </w:rPr>
      </w:pPr>
      <w:bookmarkStart w:id="117" w:name="_Toc481054591"/>
      <w:r w:rsidRPr="008F737F">
        <w:rPr>
          <w:sz w:val="24"/>
        </w:rPr>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F21416">
        <w:rPr>
          <w:noProof/>
          <w:sz w:val="24"/>
        </w:rPr>
        <w:t>22</w:t>
      </w:r>
      <w:r w:rsidRPr="008F737F">
        <w:rPr>
          <w:sz w:val="24"/>
        </w:rPr>
        <w:fldChar w:fldCharType="end"/>
      </w:r>
      <w:r w:rsidRPr="008F737F">
        <w:rPr>
          <w:sz w:val="24"/>
        </w:rPr>
        <w:t xml:space="preserve"> – Number of Customers Served by Office Area</w:t>
      </w:r>
      <w:bookmarkEnd w:id="117"/>
    </w:p>
    <w:tbl>
      <w:tblPr>
        <w:tblW w:w="7373" w:type="dxa"/>
        <w:jc w:val="center"/>
        <w:tblCellMar>
          <w:left w:w="0" w:type="dxa"/>
          <w:right w:w="0" w:type="dxa"/>
        </w:tblCellMar>
        <w:tblLook w:val="0000" w:firstRow="0" w:lastRow="0" w:firstColumn="0" w:lastColumn="0" w:noHBand="0" w:noVBand="0"/>
      </w:tblPr>
      <w:tblGrid>
        <w:gridCol w:w="3076"/>
        <w:gridCol w:w="2197"/>
        <w:gridCol w:w="2100"/>
      </w:tblGrid>
      <w:tr w:rsidR="00AA08FA" w14:paraId="702B4699" w14:textId="77777777" w:rsidTr="00744AC6">
        <w:trPr>
          <w:trHeight w:val="435"/>
          <w:jc w:val="center"/>
        </w:trPr>
        <w:tc>
          <w:tcPr>
            <w:tcW w:w="3076" w:type="dxa"/>
            <w:tcBorders>
              <w:top w:val="single" w:sz="18" w:space="0" w:color="auto"/>
              <w:left w:val="single" w:sz="18" w:space="0" w:color="auto"/>
              <w:bottom w:val="single" w:sz="18" w:space="0" w:color="auto"/>
              <w:right w:val="single" w:sz="6" w:space="0" w:color="auto"/>
            </w:tcBorders>
            <w:noWrap/>
            <w:vAlign w:val="center"/>
          </w:tcPr>
          <w:p w14:paraId="0E59D0B3" w14:textId="77777777" w:rsidR="00AA08FA" w:rsidRDefault="00AA08FA" w:rsidP="00744AC6">
            <w:pPr>
              <w:rPr>
                <w:rFonts w:ascii="Arial" w:eastAsia="Arial Unicode MS" w:hAnsi="Arial" w:cs="Arial"/>
                <w:b/>
                <w:bCs/>
                <w:sz w:val="32"/>
              </w:rPr>
            </w:pPr>
            <w:r>
              <w:rPr>
                <w:rFonts w:ascii="Arial" w:hAnsi="Arial" w:cs="Arial"/>
                <w:b/>
                <w:bCs/>
                <w:sz w:val="32"/>
              </w:rPr>
              <w:t>Office</w:t>
            </w:r>
          </w:p>
        </w:tc>
        <w:tc>
          <w:tcPr>
            <w:tcW w:w="2197" w:type="dxa"/>
            <w:tcBorders>
              <w:top w:val="single" w:sz="18" w:space="0" w:color="auto"/>
              <w:left w:val="single" w:sz="6" w:space="0" w:color="auto"/>
              <w:bottom w:val="single" w:sz="18" w:space="0" w:color="auto"/>
              <w:right w:val="single" w:sz="6" w:space="0" w:color="auto"/>
            </w:tcBorders>
            <w:noWrap/>
            <w:vAlign w:val="center"/>
          </w:tcPr>
          <w:p w14:paraId="26A81B00" w14:textId="77777777" w:rsidR="00AA08FA" w:rsidRDefault="00AA08FA" w:rsidP="00744AC6">
            <w:pPr>
              <w:jc w:val="center"/>
              <w:rPr>
                <w:rFonts w:ascii="Arial" w:eastAsia="Arial Unicode MS" w:hAnsi="Arial" w:cs="Arial"/>
                <w:b/>
                <w:bCs/>
                <w:sz w:val="32"/>
              </w:rPr>
            </w:pPr>
            <w:r>
              <w:rPr>
                <w:rFonts w:ascii="Arial" w:hAnsi="Arial" w:cs="Arial"/>
                <w:b/>
                <w:bCs/>
                <w:sz w:val="32"/>
              </w:rPr>
              <w:t>Customers</w:t>
            </w:r>
          </w:p>
        </w:tc>
        <w:tc>
          <w:tcPr>
            <w:tcW w:w="2100" w:type="dxa"/>
            <w:tcBorders>
              <w:top w:val="single" w:sz="18" w:space="0" w:color="auto"/>
              <w:left w:val="single" w:sz="6" w:space="0" w:color="auto"/>
              <w:bottom w:val="single" w:sz="18" w:space="0" w:color="auto"/>
              <w:right w:val="single" w:sz="18" w:space="0" w:color="auto"/>
            </w:tcBorders>
            <w:noWrap/>
            <w:vAlign w:val="center"/>
          </w:tcPr>
          <w:p w14:paraId="1A209CC7" w14:textId="77777777" w:rsidR="00AA08FA" w:rsidRDefault="00AA08FA" w:rsidP="00744AC6">
            <w:pPr>
              <w:jc w:val="center"/>
              <w:rPr>
                <w:rFonts w:ascii="Arial" w:eastAsia="Arial Unicode MS" w:hAnsi="Arial" w:cs="Arial"/>
                <w:b/>
                <w:bCs/>
                <w:sz w:val="32"/>
              </w:rPr>
            </w:pPr>
            <w:r>
              <w:rPr>
                <w:rFonts w:ascii="Arial" w:hAnsi="Arial" w:cs="Arial"/>
                <w:b/>
                <w:bCs/>
                <w:sz w:val="32"/>
              </w:rPr>
              <w:t>% of Total</w:t>
            </w:r>
          </w:p>
        </w:tc>
      </w:tr>
      <w:tr w:rsidR="007935D8" w14:paraId="5A68141C" w14:textId="77777777" w:rsidTr="00744AC6">
        <w:trPr>
          <w:trHeight w:val="288"/>
          <w:jc w:val="center"/>
        </w:trPr>
        <w:tc>
          <w:tcPr>
            <w:tcW w:w="0" w:type="auto"/>
            <w:tcBorders>
              <w:top w:val="single" w:sz="18" w:space="0" w:color="auto"/>
              <w:left w:val="single" w:sz="18" w:space="0" w:color="auto"/>
              <w:bottom w:val="single" w:sz="6" w:space="0" w:color="auto"/>
              <w:right w:val="single" w:sz="6" w:space="0" w:color="auto"/>
            </w:tcBorders>
            <w:noWrap/>
            <w:vAlign w:val="bottom"/>
          </w:tcPr>
          <w:p w14:paraId="47404049" w14:textId="77777777" w:rsidR="007935D8" w:rsidRPr="00DE4621" w:rsidRDefault="007935D8" w:rsidP="007935D8">
            <w:pPr>
              <w:rPr>
                <w:rFonts w:ascii="Arial" w:eastAsia="Arial Unicode MS" w:hAnsi="Arial" w:cs="Arial"/>
              </w:rPr>
            </w:pPr>
            <w:r w:rsidRPr="00DE4621">
              <w:rPr>
                <w:rFonts w:ascii="Arial" w:hAnsi="Arial" w:cs="Arial"/>
              </w:rPr>
              <w:t>Coeur d'Alene</w:t>
            </w:r>
          </w:p>
        </w:tc>
        <w:tc>
          <w:tcPr>
            <w:tcW w:w="2197" w:type="dxa"/>
            <w:tcBorders>
              <w:top w:val="single" w:sz="18" w:space="0" w:color="auto"/>
              <w:left w:val="single" w:sz="6" w:space="0" w:color="auto"/>
              <w:bottom w:val="single" w:sz="6" w:space="0" w:color="auto"/>
              <w:right w:val="single" w:sz="6" w:space="0" w:color="auto"/>
            </w:tcBorders>
            <w:noWrap/>
            <w:vAlign w:val="bottom"/>
          </w:tcPr>
          <w:p w14:paraId="06EF0F28" w14:textId="2DE9C03E" w:rsidR="007935D8" w:rsidRPr="007935D8" w:rsidRDefault="007935D8" w:rsidP="007935D8">
            <w:pPr>
              <w:jc w:val="center"/>
              <w:rPr>
                <w:rFonts w:ascii="Arial" w:hAnsi="Arial" w:cs="Arial"/>
                <w:sz w:val="22"/>
              </w:rPr>
            </w:pPr>
            <w:r w:rsidRPr="007935D8">
              <w:rPr>
                <w:rFonts w:ascii="Arial" w:hAnsi="Arial" w:cs="Arial"/>
                <w:sz w:val="22"/>
                <w:szCs w:val="20"/>
              </w:rPr>
              <w:t>53</w:t>
            </w:r>
            <w:r w:rsidR="005F0B71">
              <w:rPr>
                <w:rFonts w:ascii="Arial" w:hAnsi="Arial" w:cs="Arial"/>
                <w:sz w:val="22"/>
                <w:szCs w:val="20"/>
              </w:rPr>
              <w:t>,</w:t>
            </w:r>
            <w:r w:rsidRPr="007935D8">
              <w:rPr>
                <w:rFonts w:ascii="Arial" w:hAnsi="Arial" w:cs="Arial"/>
                <w:sz w:val="22"/>
                <w:szCs w:val="20"/>
              </w:rPr>
              <w:t>765</w:t>
            </w:r>
          </w:p>
        </w:tc>
        <w:tc>
          <w:tcPr>
            <w:tcW w:w="2100" w:type="dxa"/>
            <w:tcBorders>
              <w:top w:val="single" w:sz="18" w:space="0" w:color="auto"/>
              <w:left w:val="single" w:sz="6" w:space="0" w:color="auto"/>
              <w:bottom w:val="single" w:sz="6" w:space="0" w:color="auto"/>
              <w:right w:val="single" w:sz="18" w:space="0" w:color="auto"/>
            </w:tcBorders>
            <w:noWrap/>
            <w:vAlign w:val="bottom"/>
          </w:tcPr>
          <w:p w14:paraId="1C2534D2" w14:textId="454BDF27" w:rsidR="007935D8" w:rsidRPr="007935D8" w:rsidRDefault="007935D8" w:rsidP="007935D8">
            <w:pPr>
              <w:jc w:val="center"/>
              <w:rPr>
                <w:rFonts w:ascii="Arial" w:hAnsi="Arial" w:cs="Arial"/>
                <w:sz w:val="22"/>
              </w:rPr>
            </w:pPr>
            <w:r w:rsidRPr="007935D8">
              <w:rPr>
                <w:rFonts w:ascii="Arial" w:hAnsi="Arial" w:cs="Arial"/>
                <w:sz w:val="22"/>
                <w:szCs w:val="20"/>
              </w:rPr>
              <w:t>14.4%</w:t>
            </w:r>
          </w:p>
        </w:tc>
      </w:tr>
      <w:tr w:rsidR="007935D8" w14:paraId="0891D51E"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5D85C5F" w14:textId="77777777" w:rsidR="007935D8" w:rsidRPr="00DE4621" w:rsidRDefault="007935D8" w:rsidP="007935D8">
            <w:pPr>
              <w:rPr>
                <w:rFonts w:ascii="Arial" w:eastAsia="Arial Unicode MS" w:hAnsi="Arial" w:cs="Arial"/>
              </w:rPr>
            </w:pPr>
            <w:r w:rsidRPr="00DE4621">
              <w:rPr>
                <w:rFonts w:ascii="Arial" w:hAnsi="Arial" w:cs="Arial"/>
              </w:rPr>
              <w:t>Colville</w:t>
            </w:r>
          </w:p>
        </w:tc>
        <w:tc>
          <w:tcPr>
            <w:tcW w:w="2197" w:type="dxa"/>
            <w:tcBorders>
              <w:top w:val="single" w:sz="6" w:space="0" w:color="auto"/>
              <w:left w:val="single" w:sz="6" w:space="0" w:color="auto"/>
              <w:bottom w:val="single" w:sz="6" w:space="0" w:color="auto"/>
              <w:right w:val="single" w:sz="6" w:space="0" w:color="auto"/>
            </w:tcBorders>
            <w:noWrap/>
            <w:vAlign w:val="bottom"/>
          </w:tcPr>
          <w:p w14:paraId="385C9F6C" w14:textId="7B80C351" w:rsidR="007935D8" w:rsidRPr="007935D8" w:rsidRDefault="007935D8" w:rsidP="007935D8">
            <w:pPr>
              <w:jc w:val="center"/>
              <w:rPr>
                <w:rFonts w:ascii="Arial" w:hAnsi="Arial" w:cs="Arial"/>
                <w:sz w:val="22"/>
              </w:rPr>
            </w:pPr>
            <w:r w:rsidRPr="007935D8">
              <w:rPr>
                <w:rFonts w:ascii="Arial" w:hAnsi="Arial" w:cs="Arial"/>
                <w:sz w:val="22"/>
                <w:szCs w:val="20"/>
              </w:rPr>
              <w:t>19</w:t>
            </w:r>
            <w:r w:rsidR="005F0B71">
              <w:rPr>
                <w:rFonts w:ascii="Arial" w:hAnsi="Arial" w:cs="Arial"/>
                <w:sz w:val="22"/>
                <w:szCs w:val="20"/>
              </w:rPr>
              <w:t>,</w:t>
            </w:r>
            <w:r w:rsidRPr="007935D8">
              <w:rPr>
                <w:rFonts w:ascii="Arial" w:hAnsi="Arial" w:cs="Arial"/>
                <w:sz w:val="22"/>
                <w:szCs w:val="20"/>
              </w:rPr>
              <w:t>536</w:t>
            </w:r>
          </w:p>
        </w:tc>
        <w:tc>
          <w:tcPr>
            <w:tcW w:w="2100" w:type="dxa"/>
            <w:tcBorders>
              <w:top w:val="single" w:sz="6" w:space="0" w:color="auto"/>
              <w:left w:val="single" w:sz="6" w:space="0" w:color="auto"/>
              <w:bottom w:val="single" w:sz="6" w:space="0" w:color="auto"/>
              <w:right w:val="single" w:sz="18" w:space="0" w:color="auto"/>
            </w:tcBorders>
            <w:noWrap/>
            <w:vAlign w:val="bottom"/>
          </w:tcPr>
          <w:p w14:paraId="545CD630" w14:textId="355B4BBD" w:rsidR="007935D8" w:rsidRPr="007935D8" w:rsidRDefault="007935D8" w:rsidP="007935D8">
            <w:pPr>
              <w:jc w:val="center"/>
              <w:rPr>
                <w:rFonts w:ascii="Arial" w:hAnsi="Arial" w:cs="Arial"/>
                <w:sz w:val="22"/>
              </w:rPr>
            </w:pPr>
            <w:r w:rsidRPr="007935D8">
              <w:rPr>
                <w:rFonts w:ascii="Arial" w:hAnsi="Arial" w:cs="Arial"/>
                <w:sz w:val="22"/>
                <w:szCs w:val="20"/>
              </w:rPr>
              <w:t>5.2%</w:t>
            </w:r>
          </w:p>
        </w:tc>
      </w:tr>
      <w:tr w:rsidR="007935D8" w14:paraId="52FA1EF7"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5DA9A608" w14:textId="77777777" w:rsidR="007935D8" w:rsidRPr="00DE4621" w:rsidRDefault="007935D8" w:rsidP="007935D8">
            <w:pPr>
              <w:rPr>
                <w:rFonts w:ascii="Arial" w:eastAsia="Arial Unicode MS" w:hAnsi="Arial" w:cs="Arial"/>
              </w:rPr>
            </w:pPr>
            <w:r w:rsidRPr="00DE4621">
              <w:rPr>
                <w:rFonts w:ascii="Arial" w:hAnsi="Arial" w:cs="Arial"/>
              </w:rPr>
              <w:t>Davenport</w:t>
            </w:r>
          </w:p>
        </w:tc>
        <w:tc>
          <w:tcPr>
            <w:tcW w:w="2197" w:type="dxa"/>
            <w:tcBorders>
              <w:top w:val="single" w:sz="6" w:space="0" w:color="auto"/>
              <w:left w:val="single" w:sz="6" w:space="0" w:color="auto"/>
              <w:bottom w:val="single" w:sz="6" w:space="0" w:color="auto"/>
              <w:right w:val="single" w:sz="6" w:space="0" w:color="auto"/>
            </w:tcBorders>
            <w:noWrap/>
            <w:vAlign w:val="bottom"/>
          </w:tcPr>
          <w:p w14:paraId="50535B58" w14:textId="15D1EE7E" w:rsidR="007935D8" w:rsidRPr="007935D8" w:rsidRDefault="007935D8" w:rsidP="007935D8">
            <w:pPr>
              <w:jc w:val="center"/>
              <w:rPr>
                <w:rFonts w:ascii="Arial" w:hAnsi="Arial" w:cs="Arial"/>
                <w:sz w:val="22"/>
              </w:rPr>
            </w:pPr>
            <w:r w:rsidRPr="007935D8">
              <w:rPr>
                <w:rFonts w:ascii="Arial" w:hAnsi="Arial" w:cs="Arial"/>
                <w:sz w:val="22"/>
                <w:szCs w:val="20"/>
              </w:rPr>
              <w:t>5</w:t>
            </w:r>
            <w:r w:rsidR="005F0B71">
              <w:rPr>
                <w:rFonts w:ascii="Arial" w:hAnsi="Arial" w:cs="Arial"/>
                <w:sz w:val="22"/>
                <w:szCs w:val="20"/>
              </w:rPr>
              <w:t>,</w:t>
            </w:r>
            <w:r w:rsidRPr="007935D8">
              <w:rPr>
                <w:rFonts w:ascii="Arial" w:hAnsi="Arial" w:cs="Arial"/>
                <w:sz w:val="22"/>
                <w:szCs w:val="20"/>
              </w:rPr>
              <w:t>934</w:t>
            </w:r>
          </w:p>
        </w:tc>
        <w:tc>
          <w:tcPr>
            <w:tcW w:w="2100" w:type="dxa"/>
            <w:tcBorders>
              <w:top w:val="single" w:sz="6" w:space="0" w:color="auto"/>
              <w:left w:val="single" w:sz="6" w:space="0" w:color="auto"/>
              <w:bottom w:val="single" w:sz="6" w:space="0" w:color="auto"/>
              <w:right w:val="single" w:sz="18" w:space="0" w:color="auto"/>
            </w:tcBorders>
            <w:noWrap/>
            <w:vAlign w:val="bottom"/>
          </w:tcPr>
          <w:p w14:paraId="28E42207" w14:textId="0D6B48E2" w:rsidR="007935D8" w:rsidRPr="007935D8" w:rsidRDefault="007935D8" w:rsidP="007935D8">
            <w:pPr>
              <w:jc w:val="center"/>
              <w:rPr>
                <w:rFonts w:ascii="Arial" w:hAnsi="Arial" w:cs="Arial"/>
                <w:sz w:val="22"/>
              </w:rPr>
            </w:pPr>
            <w:r w:rsidRPr="007935D8">
              <w:rPr>
                <w:rFonts w:ascii="Arial" w:hAnsi="Arial" w:cs="Arial"/>
                <w:sz w:val="22"/>
                <w:szCs w:val="20"/>
              </w:rPr>
              <w:t>1.6%</w:t>
            </w:r>
          </w:p>
        </w:tc>
      </w:tr>
      <w:tr w:rsidR="007935D8" w14:paraId="6F931622"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082BAF3" w14:textId="77777777" w:rsidR="007935D8" w:rsidRPr="00DE4621" w:rsidRDefault="007935D8" w:rsidP="007935D8">
            <w:pPr>
              <w:rPr>
                <w:rFonts w:ascii="Arial" w:eastAsia="Arial Unicode MS" w:hAnsi="Arial" w:cs="Arial"/>
              </w:rPr>
            </w:pPr>
            <w:r w:rsidRPr="00DE4621">
              <w:rPr>
                <w:rFonts w:ascii="Arial" w:hAnsi="Arial" w:cs="Arial"/>
              </w:rPr>
              <w:t>Deer Park</w:t>
            </w:r>
          </w:p>
        </w:tc>
        <w:tc>
          <w:tcPr>
            <w:tcW w:w="2197" w:type="dxa"/>
            <w:tcBorders>
              <w:top w:val="single" w:sz="6" w:space="0" w:color="auto"/>
              <w:left w:val="single" w:sz="6" w:space="0" w:color="auto"/>
              <w:bottom w:val="single" w:sz="6" w:space="0" w:color="auto"/>
              <w:right w:val="single" w:sz="6" w:space="0" w:color="auto"/>
            </w:tcBorders>
            <w:noWrap/>
            <w:vAlign w:val="bottom"/>
          </w:tcPr>
          <w:p w14:paraId="124AF896" w14:textId="31B71930" w:rsidR="007935D8" w:rsidRPr="007935D8" w:rsidRDefault="007935D8" w:rsidP="007935D8">
            <w:pPr>
              <w:jc w:val="center"/>
              <w:rPr>
                <w:rFonts w:ascii="Arial" w:hAnsi="Arial" w:cs="Arial"/>
                <w:sz w:val="22"/>
              </w:rPr>
            </w:pPr>
            <w:r w:rsidRPr="007935D8">
              <w:rPr>
                <w:rFonts w:ascii="Arial" w:hAnsi="Arial" w:cs="Arial"/>
                <w:sz w:val="22"/>
                <w:szCs w:val="20"/>
              </w:rPr>
              <w:t>10</w:t>
            </w:r>
            <w:r w:rsidR="005F0B71">
              <w:rPr>
                <w:rFonts w:ascii="Arial" w:hAnsi="Arial" w:cs="Arial"/>
                <w:sz w:val="22"/>
                <w:szCs w:val="20"/>
              </w:rPr>
              <w:t>,</w:t>
            </w:r>
            <w:r w:rsidRPr="007935D8">
              <w:rPr>
                <w:rFonts w:ascii="Arial" w:hAnsi="Arial" w:cs="Arial"/>
                <w:sz w:val="22"/>
                <w:szCs w:val="20"/>
              </w:rPr>
              <w:t>793</w:t>
            </w:r>
          </w:p>
        </w:tc>
        <w:tc>
          <w:tcPr>
            <w:tcW w:w="2100" w:type="dxa"/>
            <w:tcBorders>
              <w:top w:val="single" w:sz="6" w:space="0" w:color="auto"/>
              <w:left w:val="single" w:sz="6" w:space="0" w:color="auto"/>
              <w:bottom w:val="single" w:sz="6" w:space="0" w:color="auto"/>
              <w:right w:val="single" w:sz="18" w:space="0" w:color="auto"/>
            </w:tcBorders>
            <w:noWrap/>
            <w:vAlign w:val="bottom"/>
          </w:tcPr>
          <w:p w14:paraId="612F5314" w14:textId="3BC8CEE6" w:rsidR="007935D8" w:rsidRPr="007935D8" w:rsidRDefault="007935D8" w:rsidP="007935D8">
            <w:pPr>
              <w:jc w:val="center"/>
              <w:rPr>
                <w:rFonts w:ascii="Arial" w:hAnsi="Arial" w:cs="Arial"/>
                <w:sz w:val="22"/>
              </w:rPr>
            </w:pPr>
            <w:r w:rsidRPr="007935D8">
              <w:rPr>
                <w:rFonts w:ascii="Arial" w:hAnsi="Arial" w:cs="Arial"/>
                <w:sz w:val="22"/>
                <w:szCs w:val="20"/>
              </w:rPr>
              <w:t>2.9%</w:t>
            </w:r>
          </w:p>
        </w:tc>
      </w:tr>
      <w:tr w:rsidR="007935D8" w14:paraId="11FC7819"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78C4F775" w14:textId="77777777" w:rsidR="007935D8" w:rsidRPr="00DE4621" w:rsidRDefault="007935D8" w:rsidP="007935D8">
            <w:pPr>
              <w:rPr>
                <w:rFonts w:ascii="Arial" w:eastAsia="Arial Unicode MS" w:hAnsi="Arial" w:cs="Arial"/>
              </w:rPr>
            </w:pPr>
            <w:r w:rsidRPr="00DE4621">
              <w:rPr>
                <w:rFonts w:ascii="Arial" w:hAnsi="Arial" w:cs="Arial"/>
              </w:rPr>
              <w:t>Grangeville</w:t>
            </w:r>
          </w:p>
        </w:tc>
        <w:tc>
          <w:tcPr>
            <w:tcW w:w="2197" w:type="dxa"/>
            <w:tcBorders>
              <w:top w:val="single" w:sz="6" w:space="0" w:color="auto"/>
              <w:left w:val="single" w:sz="6" w:space="0" w:color="auto"/>
              <w:bottom w:val="single" w:sz="6" w:space="0" w:color="auto"/>
              <w:right w:val="single" w:sz="6" w:space="0" w:color="auto"/>
            </w:tcBorders>
            <w:noWrap/>
            <w:vAlign w:val="bottom"/>
          </w:tcPr>
          <w:p w14:paraId="37562CEE" w14:textId="584E0FDE" w:rsidR="007935D8" w:rsidRPr="007935D8" w:rsidRDefault="007935D8" w:rsidP="007935D8">
            <w:pPr>
              <w:jc w:val="center"/>
              <w:rPr>
                <w:rFonts w:ascii="Arial" w:hAnsi="Arial" w:cs="Arial"/>
                <w:sz w:val="22"/>
              </w:rPr>
            </w:pPr>
            <w:r w:rsidRPr="007935D8">
              <w:rPr>
                <w:rFonts w:ascii="Arial" w:hAnsi="Arial" w:cs="Arial"/>
                <w:sz w:val="22"/>
                <w:szCs w:val="20"/>
              </w:rPr>
              <w:t>10</w:t>
            </w:r>
            <w:r w:rsidR="005F0B71">
              <w:rPr>
                <w:rFonts w:ascii="Arial" w:hAnsi="Arial" w:cs="Arial"/>
                <w:sz w:val="22"/>
                <w:szCs w:val="20"/>
              </w:rPr>
              <w:t>,</w:t>
            </w:r>
            <w:r w:rsidRPr="007935D8">
              <w:rPr>
                <w:rFonts w:ascii="Arial" w:hAnsi="Arial" w:cs="Arial"/>
                <w:sz w:val="22"/>
                <w:szCs w:val="20"/>
              </w:rPr>
              <w:t>114</w:t>
            </w:r>
          </w:p>
        </w:tc>
        <w:tc>
          <w:tcPr>
            <w:tcW w:w="2100" w:type="dxa"/>
            <w:tcBorders>
              <w:top w:val="single" w:sz="6" w:space="0" w:color="auto"/>
              <w:left w:val="single" w:sz="6" w:space="0" w:color="auto"/>
              <w:bottom w:val="single" w:sz="6" w:space="0" w:color="auto"/>
              <w:right w:val="single" w:sz="18" w:space="0" w:color="auto"/>
            </w:tcBorders>
            <w:noWrap/>
            <w:vAlign w:val="bottom"/>
          </w:tcPr>
          <w:p w14:paraId="00066FD2" w14:textId="55CC9EC9" w:rsidR="007935D8" w:rsidRPr="007935D8" w:rsidRDefault="007935D8" w:rsidP="007935D8">
            <w:pPr>
              <w:jc w:val="center"/>
              <w:rPr>
                <w:rFonts w:ascii="Arial" w:hAnsi="Arial" w:cs="Arial"/>
                <w:sz w:val="22"/>
              </w:rPr>
            </w:pPr>
            <w:r w:rsidRPr="007935D8">
              <w:rPr>
                <w:rFonts w:ascii="Arial" w:hAnsi="Arial" w:cs="Arial"/>
                <w:sz w:val="22"/>
                <w:szCs w:val="20"/>
              </w:rPr>
              <w:t>2.7%</w:t>
            </w:r>
          </w:p>
        </w:tc>
      </w:tr>
      <w:tr w:rsidR="007935D8" w14:paraId="34ADF37B"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1D982264" w14:textId="77777777" w:rsidR="007935D8" w:rsidRPr="00DE4621" w:rsidRDefault="007935D8" w:rsidP="007935D8">
            <w:pPr>
              <w:rPr>
                <w:rFonts w:ascii="Arial" w:eastAsia="Arial Unicode MS" w:hAnsi="Arial" w:cs="Arial"/>
              </w:rPr>
            </w:pPr>
            <w:r w:rsidRPr="00DE4621">
              <w:rPr>
                <w:rFonts w:ascii="Arial" w:hAnsi="Arial" w:cs="Arial"/>
              </w:rPr>
              <w:t>Kellogg/St. Maries</w:t>
            </w:r>
          </w:p>
        </w:tc>
        <w:tc>
          <w:tcPr>
            <w:tcW w:w="2197" w:type="dxa"/>
            <w:tcBorders>
              <w:top w:val="single" w:sz="6" w:space="0" w:color="auto"/>
              <w:left w:val="single" w:sz="6" w:space="0" w:color="auto"/>
              <w:bottom w:val="single" w:sz="6" w:space="0" w:color="auto"/>
              <w:right w:val="single" w:sz="6" w:space="0" w:color="auto"/>
            </w:tcBorders>
            <w:noWrap/>
            <w:vAlign w:val="bottom"/>
          </w:tcPr>
          <w:p w14:paraId="706C0626" w14:textId="45C391CA" w:rsidR="007935D8" w:rsidRPr="007935D8" w:rsidRDefault="007935D8" w:rsidP="007935D8">
            <w:pPr>
              <w:jc w:val="center"/>
              <w:rPr>
                <w:rFonts w:ascii="Arial" w:hAnsi="Arial" w:cs="Arial"/>
                <w:sz w:val="22"/>
              </w:rPr>
            </w:pPr>
            <w:r w:rsidRPr="007935D8">
              <w:rPr>
                <w:rFonts w:ascii="Arial" w:hAnsi="Arial" w:cs="Arial"/>
                <w:sz w:val="22"/>
                <w:szCs w:val="20"/>
              </w:rPr>
              <w:t>14</w:t>
            </w:r>
            <w:r w:rsidR="005F0B71">
              <w:rPr>
                <w:rFonts w:ascii="Arial" w:hAnsi="Arial" w:cs="Arial"/>
                <w:sz w:val="22"/>
                <w:szCs w:val="20"/>
              </w:rPr>
              <w:t>,</w:t>
            </w:r>
            <w:r w:rsidRPr="007935D8">
              <w:rPr>
                <w:rFonts w:ascii="Arial" w:hAnsi="Arial" w:cs="Arial"/>
                <w:sz w:val="22"/>
                <w:szCs w:val="20"/>
              </w:rPr>
              <w:t>425</w:t>
            </w:r>
          </w:p>
        </w:tc>
        <w:tc>
          <w:tcPr>
            <w:tcW w:w="2100" w:type="dxa"/>
            <w:tcBorders>
              <w:top w:val="single" w:sz="6" w:space="0" w:color="auto"/>
              <w:left w:val="single" w:sz="6" w:space="0" w:color="auto"/>
              <w:bottom w:val="single" w:sz="6" w:space="0" w:color="auto"/>
              <w:right w:val="single" w:sz="18" w:space="0" w:color="auto"/>
            </w:tcBorders>
            <w:noWrap/>
            <w:vAlign w:val="bottom"/>
          </w:tcPr>
          <w:p w14:paraId="7B34D3CA" w14:textId="2316109C" w:rsidR="007935D8" w:rsidRPr="007935D8" w:rsidRDefault="007935D8" w:rsidP="007935D8">
            <w:pPr>
              <w:jc w:val="center"/>
              <w:rPr>
                <w:rFonts w:ascii="Arial" w:hAnsi="Arial" w:cs="Arial"/>
                <w:sz w:val="22"/>
              </w:rPr>
            </w:pPr>
            <w:r w:rsidRPr="007935D8">
              <w:rPr>
                <w:rFonts w:ascii="Arial" w:hAnsi="Arial" w:cs="Arial"/>
                <w:sz w:val="22"/>
                <w:szCs w:val="20"/>
              </w:rPr>
              <w:t>3.9%</w:t>
            </w:r>
          </w:p>
        </w:tc>
      </w:tr>
      <w:tr w:rsidR="007935D8" w14:paraId="6F5C854E"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10627C58" w14:textId="77777777" w:rsidR="007935D8" w:rsidRPr="00DE4621" w:rsidRDefault="007935D8" w:rsidP="007935D8">
            <w:pPr>
              <w:rPr>
                <w:rFonts w:ascii="Arial" w:eastAsia="Arial Unicode MS" w:hAnsi="Arial" w:cs="Arial"/>
              </w:rPr>
            </w:pPr>
            <w:r w:rsidRPr="00DE4621">
              <w:rPr>
                <w:rFonts w:ascii="Arial" w:hAnsi="Arial" w:cs="Arial"/>
              </w:rPr>
              <w:t>Lewis-Clark</w:t>
            </w:r>
          </w:p>
        </w:tc>
        <w:tc>
          <w:tcPr>
            <w:tcW w:w="2197" w:type="dxa"/>
            <w:tcBorders>
              <w:top w:val="single" w:sz="6" w:space="0" w:color="auto"/>
              <w:left w:val="single" w:sz="6" w:space="0" w:color="auto"/>
              <w:bottom w:val="single" w:sz="6" w:space="0" w:color="auto"/>
              <w:right w:val="single" w:sz="6" w:space="0" w:color="auto"/>
            </w:tcBorders>
            <w:noWrap/>
            <w:vAlign w:val="bottom"/>
          </w:tcPr>
          <w:p w14:paraId="2D48FA76" w14:textId="7ABCB990" w:rsidR="007935D8" w:rsidRPr="007935D8" w:rsidRDefault="007935D8" w:rsidP="007935D8">
            <w:pPr>
              <w:jc w:val="center"/>
              <w:rPr>
                <w:rFonts w:ascii="Arial" w:hAnsi="Arial" w:cs="Arial"/>
                <w:sz w:val="22"/>
              </w:rPr>
            </w:pPr>
            <w:r w:rsidRPr="007935D8">
              <w:rPr>
                <w:rFonts w:ascii="Arial" w:hAnsi="Arial" w:cs="Arial"/>
                <w:sz w:val="22"/>
                <w:szCs w:val="20"/>
              </w:rPr>
              <w:t>29</w:t>
            </w:r>
            <w:r w:rsidR="005F0B71">
              <w:rPr>
                <w:rFonts w:ascii="Arial" w:hAnsi="Arial" w:cs="Arial"/>
                <w:sz w:val="22"/>
                <w:szCs w:val="20"/>
              </w:rPr>
              <w:t>,</w:t>
            </w:r>
            <w:r w:rsidRPr="007935D8">
              <w:rPr>
                <w:rFonts w:ascii="Arial" w:hAnsi="Arial" w:cs="Arial"/>
                <w:sz w:val="22"/>
                <w:szCs w:val="20"/>
              </w:rPr>
              <w:t>437</w:t>
            </w:r>
          </w:p>
        </w:tc>
        <w:tc>
          <w:tcPr>
            <w:tcW w:w="2100" w:type="dxa"/>
            <w:tcBorders>
              <w:top w:val="single" w:sz="6" w:space="0" w:color="auto"/>
              <w:left w:val="single" w:sz="6" w:space="0" w:color="auto"/>
              <w:bottom w:val="single" w:sz="6" w:space="0" w:color="auto"/>
              <w:right w:val="single" w:sz="18" w:space="0" w:color="auto"/>
            </w:tcBorders>
            <w:noWrap/>
            <w:vAlign w:val="bottom"/>
          </w:tcPr>
          <w:p w14:paraId="63BD4713" w14:textId="40D3EC87" w:rsidR="007935D8" w:rsidRPr="007935D8" w:rsidRDefault="007935D8" w:rsidP="007935D8">
            <w:pPr>
              <w:jc w:val="center"/>
              <w:rPr>
                <w:rFonts w:ascii="Arial" w:hAnsi="Arial" w:cs="Arial"/>
                <w:sz w:val="22"/>
              </w:rPr>
            </w:pPr>
            <w:r w:rsidRPr="007935D8">
              <w:rPr>
                <w:rFonts w:ascii="Arial" w:hAnsi="Arial" w:cs="Arial"/>
                <w:sz w:val="22"/>
                <w:szCs w:val="20"/>
              </w:rPr>
              <w:t>7.9%</w:t>
            </w:r>
          </w:p>
        </w:tc>
      </w:tr>
      <w:tr w:rsidR="007935D8" w14:paraId="33E9CAFA"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4B7306A2" w14:textId="77777777" w:rsidR="007935D8" w:rsidRPr="00DE4621" w:rsidRDefault="007935D8" w:rsidP="007935D8">
            <w:pPr>
              <w:rPr>
                <w:rFonts w:ascii="Arial" w:eastAsia="Arial Unicode MS" w:hAnsi="Arial" w:cs="Arial"/>
              </w:rPr>
            </w:pPr>
            <w:r w:rsidRPr="00DE4621">
              <w:rPr>
                <w:rFonts w:ascii="Arial" w:hAnsi="Arial" w:cs="Arial"/>
              </w:rPr>
              <w:t>Othello</w:t>
            </w:r>
          </w:p>
        </w:tc>
        <w:tc>
          <w:tcPr>
            <w:tcW w:w="2197" w:type="dxa"/>
            <w:tcBorders>
              <w:top w:val="single" w:sz="6" w:space="0" w:color="auto"/>
              <w:left w:val="single" w:sz="6" w:space="0" w:color="auto"/>
              <w:bottom w:val="single" w:sz="6" w:space="0" w:color="auto"/>
              <w:right w:val="single" w:sz="6" w:space="0" w:color="auto"/>
            </w:tcBorders>
            <w:noWrap/>
            <w:vAlign w:val="bottom"/>
          </w:tcPr>
          <w:p w14:paraId="16D25417" w14:textId="3527B895" w:rsidR="007935D8" w:rsidRPr="007935D8" w:rsidRDefault="007935D8" w:rsidP="007935D8">
            <w:pPr>
              <w:jc w:val="center"/>
              <w:rPr>
                <w:rFonts w:ascii="Arial" w:hAnsi="Arial" w:cs="Arial"/>
                <w:sz w:val="22"/>
              </w:rPr>
            </w:pPr>
            <w:r w:rsidRPr="007935D8">
              <w:rPr>
                <w:rFonts w:ascii="Arial" w:hAnsi="Arial" w:cs="Arial"/>
                <w:sz w:val="22"/>
                <w:szCs w:val="20"/>
              </w:rPr>
              <w:t>6</w:t>
            </w:r>
            <w:r w:rsidR="005F0B71">
              <w:rPr>
                <w:rFonts w:ascii="Arial" w:hAnsi="Arial" w:cs="Arial"/>
                <w:sz w:val="22"/>
                <w:szCs w:val="20"/>
              </w:rPr>
              <w:t>,</w:t>
            </w:r>
            <w:r w:rsidRPr="007935D8">
              <w:rPr>
                <w:rFonts w:ascii="Arial" w:hAnsi="Arial" w:cs="Arial"/>
                <w:sz w:val="22"/>
                <w:szCs w:val="20"/>
              </w:rPr>
              <w:t>888</w:t>
            </w:r>
          </w:p>
        </w:tc>
        <w:tc>
          <w:tcPr>
            <w:tcW w:w="2100" w:type="dxa"/>
            <w:tcBorders>
              <w:top w:val="single" w:sz="6" w:space="0" w:color="auto"/>
              <w:left w:val="single" w:sz="6" w:space="0" w:color="auto"/>
              <w:bottom w:val="single" w:sz="6" w:space="0" w:color="auto"/>
              <w:right w:val="single" w:sz="18" w:space="0" w:color="auto"/>
            </w:tcBorders>
            <w:noWrap/>
            <w:vAlign w:val="bottom"/>
          </w:tcPr>
          <w:p w14:paraId="1DF0A4AA" w14:textId="5F0082D5" w:rsidR="007935D8" w:rsidRPr="007935D8" w:rsidRDefault="007935D8" w:rsidP="007935D8">
            <w:pPr>
              <w:jc w:val="center"/>
              <w:rPr>
                <w:rFonts w:ascii="Arial" w:hAnsi="Arial" w:cs="Arial"/>
                <w:sz w:val="22"/>
              </w:rPr>
            </w:pPr>
            <w:r w:rsidRPr="007935D8">
              <w:rPr>
                <w:rFonts w:ascii="Arial" w:hAnsi="Arial" w:cs="Arial"/>
                <w:sz w:val="22"/>
                <w:szCs w:val="20"/>
              </w:rPr>
              <w:t>1.8%</w:t>
            </w:r>
          </w:p>
        </w:tc>
      </w:tr>
      <w:tr w:rsidR="007935D8" w14:paraId="521792A7"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2B1C9BA8" w14:textId="77777777" w:rsidR="007935D8" w:rsidRPr="00DE4621" w:rsidRDefault="007935D8" w:rsidP="007935D8">
            <w:pPr>
              <w:rPr>
                <w:rFonts w:ascii="Arial" w:eastAsia="Arial Unicode MS" w:hAnsi="Arial" w:cs="Arial"/>
              </w:rPr>
            </w:pPr>
            <w:r w:rsidRPr="00DE4621">
              <w:rPr>
                <w:rFonts w:ascii="Arial" w:hAnsi="Arial" w:cs="Arial"/>
              </w:rPr>
              <w:t>Palouse</w:t>
            </w:r>
          </w:p>
        </w:tc>
        <w:tc>
          <w:tcPr>
            <w:tcW w:w="2197" w:type="dxa"/>
            <w:tcBorders>
              <w:top w:val="single" w:sz="6" w:space="0" w:color="auto"/>
              <w:left w:val="single" w:sz="6" w:space="0" w:color="auto"/>
              <w:bottom w:val="single" w:sz="6" w:space="0" w:color="auto"/>
              <w:right w:val="single" w:sz="6" w:space="0" w:color="auto"/>
            </w:tcBorders>
            <w:noWrap/>
            <w:vAlign w:val="bottom"/>
          </w:tcPr>
          <w:p w14:paraId="038C56C6" w14:textId="4FE0FBED" w:rsidR="007935D8" w:rsidRPr="007935D8" w:rsidRDefault="007935D8" w:rsidP="007935D8">
            <w:pPr>
              <w:jc w:val="center"/>
              <w:rPr>
                <w:rFonts w:ascii="Arial" w:hAnsi="Arial" w:cs="Arial"/>
                <w:sz w:val="22"/>
              </w:rPr>
            </w:pPr>
            <w:r w:rsidRPr="007935D8">
              <w:rPr>
                <w:rFonts w:ascii="Arial" w:hAnsi="Arial" w:cs="Arial"/>
                <w:sz w:val="22"/>
                <w:szCs w:val="20"/>
              </w:rPr>
              <w:t>40</w:t>
            </w:r>
            <w:r w:rsidR="005F0B71">
              <w:rPr>
                <w:rFonts w:ascii="Arial" w:hAnsi="Arial" w:cs="Arial"/>
                <w:sz w:val="22"/>
                <w:szCs w:val="20"/>
              </w:rPr>
              <w:t>,</w:t>
            </w:r>
            <w:r w:rsidRPr="007935D8">
              <w:rPr>
                <w:rFonts w:ascii="Arial" w:hAnsi="Arial" w:cs="Arial"/>
                <w:sz w:val="22"/>
                <w:szCs w:val="20"/>
              </w:rPr>
              <w:t>057</w:t>
            </w:r>
          </w:p>
        </w:tc>
        <w:tc>
          <w:tcPr>
            <w:tcW w:w="2100" w:type="dxa"/>
            <w:tcBorders>
              <w:top w:val="single" w:sz="6" w:space="0" w:color="auto"/>
              <w:left w:val="single" w:sz="6" w:space="0" w:color="auto"/>
              <w:bottom w:val="single" w:sz="6" w:space="0" w:color="auto"/>
              <w:right w:val="single" w:sz="18" w:space="0" w:color="auto"/>
            </w:tcBorders>
            <w:noWrap/>
            <w:vAlign w:val="bottom"/>
          </w:tcPr>
          <w:p w14:paraId="39E99C22" w14:textId="7D8525F1" w:rsidR="007935D8" w:rsidRPr="007935D8" w:rsidRDefault="007935D8" w:rsidP="007935D8">
            <w:pPr>
              <w:jc w:val="center"/>
              <w:rPr>
                <w:rFonts w:ascii="Arial" w:hAnsi="Arial" w:cs="Arial"/>
                <w:sz w:val="22"/>
              </w:rPr>
            </w:pPr>
            <w:r w:rsidRPr="007935D8">
              <w:rPr>
                <w:rFonts w:ascii="Arial" w:hAnsi="Arial" w:cs="Arial"/>
                <w:sz w:val="22"/>
                <w:szCs w:val="20"/>
              </w:rPr>
              <w:t>10.7%</w:t>
            </w:r>
          </w:p>
        </w:tc>
      </w:tr>
      <w:tr w:rsidR="007935D8" w14:paraId="20237CC0" w14:textId="77777777" w:rsidTr="00744AC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14:paraId="6D61E363" w14:textId="77777777" w:rsidR="007935D8" w:rsidRPr="00DE4621" w:rsidRDefault="007935D8" w:rsidP="007935D8">
            <w:pPr>
              <w:rPr>
                <w:rFonts w:ascii="Arial" w:eastAsia="Arial Unicode MS" w:hAnsi="Arial" w:cs="Arial"/>
              </w:rPr>
            </w:pPr>
            <w:r w:rsidRPr="00DE4621">
              <w:rPr>
                <w:rFonts w:ascii="Arial" w:hAnsi="Arial" w:cs="Arial"/>
              </w:rPr>
              <w:t>Sandpoint</w:t>
            </w:r>
          </w:p>
        </w:tc>
        <w:tc>
          <w:tcPr>
            <w:tcW w:w="2197" w:type="dxa"/>
            <w:tcBorders>
              <w:top w:val="single" w:sz="6" w:space="0" w:color="auto"/>
              <w:left w:val="single" w:sz="6" w:space="0" w:color="auto"/>
              <w:bottom w:val="single" w:sz="6" w:space="0" w:color="auto"/>
              <w:right w:val="single" w:sz="6" w:space="0" w:color="auto"/>
            </w:tcBorders>
            <w:noWrap/>
            <w:vAlign w:val="bottom"/>
          </w:tcPr>
          <w:p w14:paraId="5F5D3B2F" w14:textId="052D9E19" w:rsidR="007935D8" w:rsidRPr="007935D8" w:rsidRDefault="007935D8" w:rsidP="007935D8">
            <w:pPr>
              <w:jc w:val="center"/>
              <w:rPr>
                <w:rFonts w:ascii="Arial" w:hAnsi="Arial" w:cs="Arial"/>
                <w:sz w:val="22"/>
              </w:rPr>
            </w:pPr>
            <w:r w:rsidRPr="007935D8">
              <w:rPr>
                <w:rFonts w:ascii="Arial" w:hAnsi="Arial" w:cs="Arial"/>
                <w:sz w:val="22"/>
                <w:szCs w:val="20"/>
              </w:rPr>
              <w:t>14</w:t>
            </w:r>
            <w:r w:rsidR="005F0B71">
              <w:rPr>
                <w:rFonts w:ascii="Arial" w:hAnsi="Arial" w:cs="Arial"/>
                <w:sz w:val="22"/>
                <w:szCs w:val="20"/>
              </w:rPr>
              <w:t>,</w:t>
            </w:r>
            <w:r w:rsidRPr="007935D8">
              <w:rPr>
                <w:rFonts w:ascii="Arial" w:hAnsi="Arial" w:cs="Arial"/>
                <w:sz w:val="22"/>
                <w:szCs w:val="20"/>
              </w:rPr>
              <w:t>752</w:t>
            </w:r>
          </w:p>
        </w:tc>
        <w:tc>
          <w:tcPr>
            <w:tcW w:w="2100" w:type="dxa"/>
            <w:tcBorders>
              <w:top w:val="single" w:sz="6" w:space="0" w:color="auto"/>
              <w:left w:val="single" w:sz="6" w:space="0" w:color="auto"/>
              <w:bottom w:val="single" w:sz="6" w:space="0" w:color="auto"/>
              <w:right w:val="single" w:sz="18" w:space="0" w:color="auto"/>
            </w:tcBorders>
            <w:noWrap/>
            <w:vAlign w:val="bottom"/>
          </w:tcPr>
          <w:p w14:paraId="16B45B69" w14:textId="38D6780C" w:rsidR="007935D8" w:rsidRPr="007935D8" w:rsidRDefault="007935D8" w:rsidP="007935D8">
            <w:pPr>
              <w:jc w:val="center"/>
              <w:rPr>
                <w:rFonts w:ascii="Arial" w:hAnsi="Arial" w:cs="Arial"/>
                <w:sz w:val="22"/>
              </w:rPr>
            </w:pPr>
            <w:r w:rsidRPr="007935D8">
              <w:rPr>
                <w:rFonts w:ascii="Arial" w:hAnsi="Arial" w:cs="Arial"/>
                <w:sz w:val="22"/>
                <w:szCs w:val="20"/>
              </w:rPr>
              <w:t>3.9%</w:t>
            </w:r>
          </w:p>
        </w:tc>
      </w:tr>
      <w:tr w:rsidR="007935D8" w14:paraId="0AEB9F49" w14:textId="77777777" w:rsidTr="00744AC6">
        <w:trPr>
          <w:trHeight w:val="288"/>
          <w:jc w:val="center"/>
        </w:trPr>
        <w:tc>
          <w:tcPr>
            <w:tcW w:w="0" w:type="auto"/>
            <w:tcBorders>
              <w:top w:val="single" w:sz="6" w:space="0" w:color="auto"/>
              <w:left w:val="single" w:sz="18" w:space="0" w:color="auto"/>
              <w:bottom w:val="single" w:sz="18" w:space="0" w:color="auto"/>
              <w:right w:val="single" w:sz="6" w:space="0" w:color="auto"/>
            </w:tcBorders>
            <w:noWrap/>
            <w:vAlign w:val="bottom"/>
          </w:tcPr>
          <w:p w14:paraId="0C758EAC" w14:textId="77777777" w:rsidR="007935D8" w:rsidRPr="00DE4621" w:rsidRDefault="007935D8" w:rsidP="007935D8">
            <w:pPr>
              <w:rPr>
                <w:rFonts w:ascii="Arial" w:eastAsia="Arial Unicode MS" w:hAnsi="Arial" w:cs="Arial"/>
              </w:rPr>
            </w:pPr>
            <w:r w:rsidRPr="00DE4621">
              <w:rPr>
                <w:rFonts w:ascii="Arial" w:hAnsi="Arial" w:cs="Arial"/>
              </w:rPr>
              <w:t>Spokane</w:t>
            </w:r>
          </w:p>
        </w:tc>
        <w:tc>
          <w:tcPr>
            <w:tcW w:w="2197" w:type="dxa"/>
            <w:tcBorders>
              <w:top w:val="single" w:sz="6" w:space="0" w:color="auto"/>
              <w:left w:val="single" w:sz="6" w:space="0" w:color="auto"/>
              <w:bottom w:val="single" w:sz="18" w:space="0" w:color="auto"/>
              <w:right w:val="single" w:sz="6" w:space="0" w:color="auto"/>
            </w:tcBorders>
            <w:noWrap/>
            <w:vAlign w:val="bottom"/>
          </w:tcPr>
          <w:p w14:paraId="14EF0373" w14:textId="4216E73E" w:rsidR="007935D8" w:rsidRPr="007935D8" w:rsidRDefault="007935D8" w:rsidP="007935D8">
            <w:pPr>
              <w:jc w:val="center"/>
              <w:rPr>
                <w:rFonts w:ascii="Arial" w:hAnsi="Arial" w:cs="Arial"/>
                <w:sz w:val="22"/>
              </w:rPr>
            </w:pPr>
            <w:r w:rsidRPr="007935D8">
              <w:rPr>
                <w:rFonts w:ascii="Arial" w:hAnsi="Arial" w:cs="Arial"/>
                <w:sz w:val="22"/>
                <w:szCs w:val="20"/>
              </w:rPr>
              <w:t>16</w:t>
            </w:r>
            <w:r w:rsidR="005F0B71">
              <w:rPr>
                <w:rFonts w:ascii="Arial" w:hAnsi="Arial" w:cs="Arial"/>
                <w:sz w:val="22"/>
                <w:szCs w:val="20"/>
              </w:rPr>
              <w:t>,</w:t>
            </w:r>
            <w:r w:rsidRPr="007935D8">
              <w:rPr>
                <w:rFonts w:ascii="Arial" w:hAnsi="Arial" w:cs="Arial"/>
                <w:sz w:val="22"/>
                <w:szCs w:val="20"/>
              </w:rPr>
              <w:t>8498</w:t>
            </w:r>
          </w:p>
        </w:tc>
        <w:tc>
          <w:tcPr>
            <w:tcW w:w="2100" w:type="dxa"/>
            <w:tcBorders>
              <w:top w:val="single" w:sz="6" w:space="0" w:color="auto"/>
              <w:left w:val="single" w:sz="6" w:space="0" w:color="auto"/>
              <w:bottom w:val="single" w:sz="18" w:space="0" w:color="auto"/>
              <w:right w:val="single" w:sz="18" w:space="0" w:color="auto"/>
            </w:tcBorders>
            <w:noWrap/>
            <w:vAlign w:val="bottom"/>
          </w:tcPr>
          <w:p w14:paraId="306417A3" w14:textId="05F56611" w:rsidR="007935D8" w:rsidRPr="007935D8" w:rsidRDefault="007935D8" w:rsidP="007935D8">
            <w:pPr>
              <w:jc w:val="center"/>
              <w:rPr>
                <w:rFonts w:ascii="Arial" w:hAnsi="Arial" w:cs="Arial"/>
                <w:sz w:val="22"/>
              </w:rPr>
            </w:pPr>
            <w:r w:rsidRPr="007935D8">
              <w:rPr>
                <w:rFonts w:ascii="Arial" w:hAnsi="Arial" w:cs="Arial"/>
                <w:sz w:val="22"/>
                <w:szCs w:val="20"/>
              </w:rPr>
              <w:t>45.0%</w:t>
            </w:r>
          </w:p>
        </w:tc>
      </w:tr>
      <w:tr w:rsidR="007935D8" w14:paraId="7C681D79" w14:textId="77777777" w:rsidTr="00744AC6">
        <w:trPr>
          <w:trHeight w:val="288"/>
          <w:jc w:val="center"/>
        </w:trPr>
        <w:tc>
          <w:tcPr>
            <w:tcW w:w="0" w:type="auto"/>
            <w:tcBorders>
              <w:top w:val="single" w:sz="18" w:space="0" w:color="auto"/>
              <w:left w:val="single" w:sz="18" w:space="0" w:color="auto"/>
              <w:bottom w:val="single" w:sz="18" w:space="0" w:color="auto"/>
              <w:right w:val="single" w:sz="6" w:space="0" w:color="auto"/>
            </w:tcBorders>
            <w:noWrap/>
            <w:vAlign w:val="bottom"/>
          </w:tcPr>
          <w:p w14:paraId="0C4A698C" w14:textId="77777777" w:rsidR="007935D8" w:rsidRPr="00DE4621" w:rsidRDefault="007935D8" w:rsidP="007935D8">
            <w:pPr>
              <w:rPr>
                <w:rFonts w:ascii="Arial" w:eastAsia="Arial Unicode MS" w:hAnsi="Arial" w:cs="Arial"/>
                <w:b/>
                <w:bCs/>
              </w:rPr>
            </w:pPr>
            <w:r w:rsidRPr="00DE4621">
              <w:rPr>
                <w:rFonts w:ascii="Arial" w:hAnsi="Arial" w:cs="Arial"/>
                <w:b/>
                <w:bCs/>
              </w:rPr>
              <w:t>System Total</w:t>
            </w:r>
          </w:p>
        </w:tc>
        <w:tc>
          <w:tcPr>
            <w:tcW w:w="2197" w:type="dxa"/>
            <w:tcBorders>
              <w:top w:val="single" w:sz="18" w:space="0" w:color="auto"/>
              <w:left w:val="single" w:sz="6" w:space="0" w:color="auto"/>
              <w:bottom w:val="single" w:sz="18" w:space="0" w:color="auto"/>
              <w:right w:val="single" w:sz="6" w:space="0" w:color="auto"/>
            </w:tcBorders>
            <w:noWrap/>
            <w:vAlign w:val="bottom"/>
          </w:tcPr>
          <w:p w14:paraId="1DBFD1EA" w14:textId="03B21E47" w:rsidR="007935D8" w:rsidRPr="007935D8" w:rsidRDefault="007935D8" w:rsidP="007935D8">
            <w:pPr>
              <w:jc w:val="center"/>
              <w:rPr>
                <w:rFonts w:ascii="Arial" w:hAnsi="Arial" w:cs="Arial"/>
                <w:b/>
                <w:bCs/>
                <w:sz w:val="22"/>
              </w:rPr>
            </w:pPr>
            <w:r w:rsidRPr="007935D8">
              <w:rPr>
                <w:rFonts w:ascii="Arial" w:hAnsi="Arial" w:cs="Arial"/>
                <w:b/>
                <w:sz w:val="22"/>
                <w:szCs w:val="20"/>
              </w:rPr>
              <w:t>374</w:t>
            </w:r>
            <w:r w:rsidR="005F0B71">
              <w:rPr>
                <w:rFonts w:ascii="Arial" w:hAnsi="Arial" w:cs="Arial"/>
                <w:b/>
                <w:sz w:val="22"/>
                <w:szCs w:val="20"/>
              </w:rPr>
              <w:t>,</w:t>
            </w:r>
            <w:r w:rsidRPr="007935D8">
              <w:rPr>
                <w:rFonts w:ascii="Arial" w:hAnsi="Arial" w:cs="Arial"/>
                <w:b/>
                <w:sz w:val="22"/>
                <w:szCs w:val="20"/>
              </w:rPr>
              <w:t>199</w:t>
            </w:r>
          </w:p>
        </w:tc>
        <w:tc>
          <w:tcPr>
            <w:tcW w:w="2100" w:type="dxa"/>
            <w:tcBorders>
              <w:top w:val="single" w:sz="18" w:space="0" w:color="auto"/>
              <w:left w:val="single" w:sz="6" w:space="0" w:color="auto"/>
              <w:bottom w:val="single" w:sz="18" w:space="0" w:color="auto"/>
              <w:right w:val="single" w:sz="18" w:space="0" w:color="auto"/>
            </w:tcBorders>
            <w:noWrap/>
            <w:vAlign w:val="bottom"/>
          </w:tcPr>
          <w:p w14:paraId="62E4BE5F" w14:textId="77777777" w:rsidR="007935D8" w:rsidRPr="007935D8" w:rsidRDefault="007935D8" w:rsidP="007935D8">
            <w:pPr>
              <w:jc w:val="center"/>
              <w:rPr>
                <w:rFonts w:ascii="Arial" w:eastAsia="Arial Unicode MS" w:hAnsi="Arial" w:cs="Arial"/>
                <w:sz w:val="22"/>
              </w:rPr>
            </w:pPr>
          </w:p>
        </w:tc>
      </w:tr>
    </w:tbl>
    <w:p w14:paraId="0CA3CE14" w14:textId="77777777" w:rsidR="00AA08FA" w:rsidRDefault="00AA08FA" w:rsidP="0062006C"/>
    <w:p w14:paraId="1ABB370F" w14:textId="77777777" w:rsidR="00AA08FA" w:rsidRDefault="00AA08FA" w:rsidP="0062006C"/>
    <w:p w14:paraId="68363092" w14:textId="4F68F639" w:rsidR="008F737F" w:rsidRPr="008F737F" w:rsidRDefault="008F737F" w:rsidP="008F737F">
      <w:pPr>
        <w:pStyle w:val="Caption"/>
        <w:keepNext/>
        <w:rPr>
          <w:sz w:val="24"/>
        </w:rPr>
      </w:pPr>
      <w:bookmarkStart w:id="118" w:name="_Toc481054625"/>
      <w:bookmarkEnd w:id="110"/>
      <w:bookmarkEnd w:id="111"/>
      <w:bookmarkEnd w:id="112"/>
      <w:bookmarkEnd w:id="113"/>
      <w:bookmarkEnd w:id="114"/>
      <w:bookmarkEnd w:id="115"/>
      <w:bookmarkEnd w:id="116"/>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20</w:t>
      </w:r>
      <w:r w:rsidRPr="008F737F">
        <w:rPr>
          <w:sz w:val="24"/>
        </w:rPr>
        <w:fldChar w:fldCharType="end"/>
      </w:r>
      <w:r w:rsidRPr="008F737F">
        <w:rPr>
          <w:sz w:val="24"/>
        </w:rPr>
        <w:t xml:space="preserve"> – SAIFI – Sustained Interruptions/Customer</w:t>
      </w:r>
      <w:bookmarkEnd w:id="118"/>
    </w:p>
    <w:p w14:paraId="1E777955" w14:textId="4EF6944A" w:rsidR="0062006C" w:rsidRPr="00B20C25" w:rsidRDefault="00C07EF1" w:rsidP="00C07EF1">
      <w:pPr>
        <w:jc w:val="left"/>
      </w:pPr>
      <w:r>
        <w:rPr>
          <w:noProof/>
        </w:rPr>
        <w:drawing>
          <wp:inline distT="0" distB="0" distL="0" distR="0" wp14:anchorId="541A8843" wp14:editId="613BD210">
            <wp:extent cx="5517515" cy="3651885"/>
            <wp:effectExtent l="0" t="0" r="6985" b="5715"/>
            <wp:docPr id="250887" name="Picture 2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7515" cy="3651885"/>
                    </a:xfrm>
                    <a:prstGeom prst="rect">
                      <a:avLst/>
                    </a:prstGeom>
                    <a:noFill/>
                  </pic:spPr>
                </pic:pic>
              </a:graphicData>
            </a:graphic>
          </wp:inline>
        </w:drawing>
      </w:r>
    </w:p>
    <w:p w14:paraId="281844C1" w14:textId="77777777" w:rsidR="00AA08FA" w:rsidRDefault="00AA08FA">
      <w:pPr>
        <w:jc w:val="left"/>
      </w:pPr>
      <w:bookmarkStart w:id="119" w:name="_Toc3183398"/>
      <w:bookmarkStart w:id="120" w:name="_Toc97619598"/>
      <w:bookmarkStart w:id="121" w:name="_Toc98906763"/>
      <w:bookmarkStart w:id="122" w:name="_Toc165342436"/>
      <w:bookmarkStart w:id="123" w:name="_Toc193710994"/>
      <w:bookmarkStart w:id="124" w:name="_Toc227571587"/>
      <w:bookmarkStart w:id="125" w:name="_Toc386461842"/>
      <w:r>
        <w:br w:type="page"/>
      </w:r>
    </w:p>
    <w:p w14:paraId="432A2186" w14:textId="309740AA" w:rsidR="008F737F" w:rsidRPr="008F737F" w:rsidRDefault="008F737F" w:rsidP="008F737F">
      <w:pPr>
        <w:pStyle w:val="Caption"/>
        <w:keepNext/>
        <w:rPr>
          <w:sz w:val="24"/>
        </w:rPr>
      </w:pPr>
      <w:bookmarkStart w:id="126" w:name="_Toc481054626"/>
      <w:bookmarkStart w:id="127" w:name="_Toc70235383"/>
      <w:bookmarkStart w:id="128" w:name="_Toc70242999"/>
      <w:bookmarkStart w:id="129" w:name="_Toc70243047"/>
      <w:bookmarkStart w:id="130" w:name="_Toc70244129"/>
      <w:bookmarkStart w:id="131" w:name="_Toc70244199"/>
      <w:bookmarkStart w:id="132" w:name="_Toc70244251"/>
      <w:bookmarkStart w:id="133" w:name="_Toc70244303"/>
      <w:bookmarkStart w:id="134" w:name="_Toc70244436"/>
      <w:bookmarkEnd w:id="119"/>
      <w:bookmarkEnd w:id="120"/>
      <w:bookmarkEnd w:id="121"/>
      <w:bookmarkEnd w:id="122"/>
      <w:bookmarkEnd w:id="123"/>
      <w:bookmarkEnd w:id="124"/>
      <w:bookmarkEnd w:id="125"/>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21</w:t>
      </w:r>
      <w:r w:rsidRPr="008F737F">
        <w:rPr>
          <w:sz w:val="24"/>
        </w:rPr>
        <w:fldChar w:fldCharType="end"/>
      </w:r>
      <w:r w:rsidRPr="008F737F">
        <w:rPr>
          <w:sz w:val="24"/>
        </w:rPr>
        <w:t xml:space="preserve"> – MAIFI – Momentary Interruption Events / Customer</w:t>
      </w:r>
      <w:bookmarkEnd w:id="126"/>
    </w:p>
    <w:p w14:paraId="446D0E78" w14:textId="433B6AB7" w:rsidR="0062006C" w:rsidRDefault="007F5124" w:rsidP="007F5124">
      <w:pPr>
        <w:jc w:val="left"/>
      </w:pPr>
      <w:r>
        <w:rPr>
          <w:noProof/>
        </w:rPr>
        <w:drawing>
          <wp:inline distT="0" distB="0" distL="0" distR="0" wp14:anchorId="3FA90B79" wp14:editId="07437DBD">
            <wp:extent cx="5102860" cy="3450590"/>
            <wp:effectExtent l="0" t="0" r="2540" b="0"/>
            <wp:docPr id="250896" name="Picture 25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2860" cy="3450590"/>
                    </a:xfrm>
                    <a:prstGeom prst="rect">
                      <a:avLst/>
                    </a:prstGeom>
                    <a:noFill/>
                  </pic:spPr>
                </pic:pic>
              </a:graphicData>
            </a:graphic>
          </wp:inline>
        </w:drawing>
      </w:r>
    </w:p>
    <w:p w14:paraId="26D0F9BF" w14:textId="77777777" w:rsidR="0062006C" w:rsidRPr="00461F71" w:rsidRDefault="0062006C" w:rsidP="0062006C">
      <w:pPr>
        <w:jc w:val="center"/>
      </w:pPr>
    </w:p>
    <w:p w14:paraId="199A99A7" w14:textId="472F03D5" w:rsidR="008F737F" w:rsidRPr="008F737F" w:rsidRDefault="008F737F" w:rsidP="008F737F">
      <w:pPr>
        <w:pStyle w:val="Caption"/>
        <w:keepNext/>
        <w:rPr>
          <w:sz w:val="24"/>
        </w:rPr>
      </w:pPr>
      <w:bookmarkStart w:id="135" w:name="_Toc481054627"/>
      <w:bookmarkEnd w:id="127"/>
      <w:bookmarkEnd w:id="128"/>
      <w:bookmarkEnd w:id="129"/>
      <w:bookmarkEnd w:id="130"/>
      <w:bookmarkEnd w:id="131"/>
      <w:bookmarkEnd w:id="132"/>
      <w:bookmarkEnd w:id="133"/>
      <w:bookmarkEnd w:id="134"/>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22</w:t>
      </w:r>
      <w:r w:rsidRPr="008F737F">
        <w:rPr>
          <w:sz w:val="24"/>
        </w:rPr>
        <w:fldChar w:fldCharType="end"/>
      </w:r>
      <w:r w:rsidRPr="008F737F">
        <w:rPr>
          <w:sz w:val="24"/>
        </w:rPr>
        <w:t xml:space="preserve"> – SAIDI – Average Outage Time / Customer</w:t>
      </w:r>
      <w:bookmarkEnd w:id="135"/>
    </w:p>
    <w:p w14:paraId="069D6380" w14:textId="059FC669" w:rsidR="0062006C" w:rsidRDefault="007F5124" w:rsidP="0062006C">
      <w:r>
        <w:rPr>
          <w:noProof/>
        </w:rPr>
        <w:drawing>
          <wp:inline distT="0" distB="0" distL="0" distR="0" wp14:anchorId="0663E1C5" wp14:editId="025EB058">
            <wp:extent cx="5499100" cy="3377565"/>
            <wp:effectExtent l="0" t="0" r="6350" b="0"/>
            <wp:docPr id="250897" name="Picture 25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99100" cy="3377565"/>
                    </a:xfrm>
                    <a:prstGeom prst="rect">
                      <a:avLst/>
                    </a:prstGeom>
                    <a:noFill/>
                  </pic:spPr>
                </pic:pic>
              </a:graphicData>
            </a:graphic>
          </wp:inline>
        </w:drawing>
      </w:r>
    </w:p>
    <w:p w14:paraId="21E8D6CF" w14:textId="77777777" w:rsidR="00B07D21" w:rsidRDefault="00B07D21" w:rsidP="00B07D21">
      <w:bookmarkStart w:id="136" w:name="_Toc3183400"/>
      <w:bookmarkStart w:id="137" w:name="_Toc97619601"/>
      <w:bookmarkStart w:id="138" w:name="_Toc98906766"/>
      <w:bookmarkStart w:id="139" w:name="_Toc165342438"/>
      <w:bookmarkStart w:id="140" w:name="_Toc193710996"/>
      <w:bookmarkStart w:id="141" w:name="_Toc227571589"/>
      <w:bookmarkStart w:id="142" w:name="_Toc386461844"/>
    </w:p>
    <w:p w14:paraId="5EFEDCCC" w14:textId="1C4FE9E4" w:rsidR="0062006C" w:rsidRDefault="00AA08FA" w:rsidP="00985FD0">
      <w:pPr>
        <w:jc w:val="left"/>
      </w:pPr>
      <w:r>
        <w:br w:type="page"/>
      </w:r>
      <w:bookmarkEnd w:id="136"/>
      <w:bookmarkEnd w:id="137"/>
      <w:bookmarkEnd w:id="138"/>
      <w:bookmarkEnd w:id="139"/>
      <w:bookmarkEnd w:id="140"/>
      <w:bookmarkEnd w:id="141"/>
      <w:bookmarkEnd w:id="142"/>
    </w:p>
    <w:p w14:paraId="07E170D4" w14:textId="28CCB746" w:rsidR="008F737F" w:rsidRPr="008F737F" w:rsidRDefault="008F737F" w:rsidP="008F737F">
      <w:pPr>
        <w:pStyle w:val="Caption"/>
        <w:keepNext/>
        <w:rPr>
          <w:sz w:val="24"/>
        </w:rPr>
      </w:pPr>
      <w:bookmarkStart w:id="143" w:name="_Toc481054628"/>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23</w:t>
      </w:r>
      <w:r w:rsidRPr="008F737F">
        <w:rPr>
          <w:sz w:val="24"/>
        </w:rPr>
        <w:fldChar w:fldCharType="end"/>
      </w:r>
      <w:r w:rsidRPr="008F737F">
        <w:rPr>
          <w:sz w:val="24"/>
        </w:rPr>
        <w:t xml:space="preserve"> – CAIDI – Average Restoration Time</w:t>
      </w:r>
      <w:bookmarkEnd w:id="143"/>
    </w:p>
    <w:p w14:paraId="4EAA9396" w14:textId="2033B4A2" w:rsidR="0062006C" w:rsidRPr="00622EB3" w:rsidRDefault="007F5124" w:rsidP="007F5124">
      <w:pPr>
        <w:jc w:val="left"/>
      </w:pPr>
      <w:r>
        <w:rPr>
          <w:noProof/>
        </w:rPr>
        <w:drawing>
          <wp:inline distT="0" distB="0" distL="0" distR="0" wp14:anchorId="5199DD37" wp14:editId="3CD05AAF">
            <wp:extent cx="5456555" cy="3651885"/>
            <wp:effectExtent l="0" t="0" r="0" b="5715"/>
            <wp:docPr id="250898" name="Picture 25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6555" cy="3651885"/>
                    </a:xfrm>
                    <a:prstGeom prst="rect">
                      <a:avLst/>
                    </a:prstGeom>
                    <a:noFill/>
                  </pic:spPr>
                </pic:pic>
              </a:graphicData>
            </a:graphic>
          </wp:inline>
        </w:drawing>
      </w:r>
    </w:p>
    <w:p w14:paraId="6715A766" w14:textId="74EA68CC" w:rsidR="00FC06FD" w:rsidRPr="0023144E" w:rsidRDefault="00B25AB0" w:rsidP="002E2D59">
      <w:pPr>
        <w:pStyle w:val="Heading3"/>
      </w:pPr>
      <w:bookmarkStart w:id="144" w:name="_Toc481054555"/>
      <w:r>
        <w:t>5</w:t>
      </w:r>
      <w:r w:rsidRPr="0023144E">
        <w:t>.</w:t>
      </w:r>
      <w:r w:rsidR="00EC3EA8">
        <w:t xml:space="preserve"> </w:t>
      </w:r>
      <w:r w:rsidRPr="0023144E">
        <w:t xml:space="preserve">  Major Event Days</w:t>
      </w:r>
      <w:bookmarkEnd w:id="144"/>
    </w:p>
    <w:p w14:paraId="0B6E0038" w14:textId="77777777" w:rsidR="00B25AB0" w:rsidRDefault="00B25AB0" w:rsidP="006008C6">
      <w:pPr>
        <w:tabs>
          <w:tab w:val="left" w:pos="360"/>
        </w:tabs>
        <w:rPr>
          <w:rStyle w:val="Heading3Char"/>
        </w:rPr>
      </w:pPr>
    </w:p>
    <w:p w14:paraId="56F9A6A4" w14:textId="77777777" w:rsidR="00A25260" w:rsidRDefault="00A25260" w:rsidP="00A25260">
      <w:r>
        <w:t xml:space="preserve">Major Events and Major Event Days as used in this report are defined per the IEEE Guide for Electric Power Distribution Reliability Indices, IEEE P1366-2012. The following definitions are taken from this IEEE Guide.  </w:t>
      </w:r>
    </w:p>
    <w:p w14:paraId="427AD4AB" w14:textId="77777777" w:rsidR="00A25260" w:rsidRDefault="00A25260" w:rsidP="00A25260"/>
    <w:p w14:paraId="7D3D896C" w14:textId="77777777" w:rsidR="00A25260" w:rsidRPr="00A64F0E" w:rsidRDefault="00A25260" w:rsidP="00A25260">
      <w:pPr>
        <w:ind w:left="720" w:right="1314"/>
      </w:pPr>
      <w:r w:rsidRPr="00A64F0E">
        <w:rPr>
          <w:b/>
          <w:bCs/>
        </w:rPr>
        <w:t>Major Event</w:t>
      </w:r>
      <w:r w:rsidRPr="00A64F0E">
        <w:t xml:space="preserve"> – Designates an event that exceeds reasonable design and or operation limits of the electric power system. A Major Event includes at least one Major Event Day (MED).</w:t>
      </w:r>
    </w:p>
    <w:p w14:paraId="3CCDE441" w14:textId="77777777" w:rsidR="00A25260" w:rsidRPr="00A64F0E" w:rsidRDefault="00A25260" w:rsidP="00A25260">
      <w:pPr>
        <w:ind w:left="720" w:right="1314"/>
      </w:pPr>
    </w:p>
    <w:p w14:paraId="41BA5A5E" w14:textId="77777777" w:rsidR="00A25260" w:rsidRPr="00A64F0E" w:rsidRDefault="00A25260" w:rsidP="00A25260">
      <w:pPr>
        <w:ind w:left="720" w:right="1314"/>
      </w:pPr>
      <w:r w:rsidRPr="00A64F0E">
        <w:rPr>
          <w:b/>
          <w:bCs/>
        </w:rPr>
        <w:t>Major Event Day</w:t>
      </w:r>
      <w:r w:rsidRPr="00A64F0E">
        <w:t xml:space="preserve"> – A day in which the daily system SAIDI exceeds a threshold value, T</w:t>
      </w:r>
      <w:r w:rsidRPr="00A64F0E">
        <w:rPr>
          <w:vertAlign w:val="subscript"/>
        </w:rPr>
        <w:t>MED</w:t>
      </w:r>
      <w:r w:rsidRPr="00A64F0E">
        <w:t>. For the purposes of calculating daily system SAIDI, any interruption that spans multiple calendar days is accrued to the day on which the interruption began. Statistically, days having a daily system SAIDI greater than T</w:t>
      </w:r>
      <w:r w:rsidRPr="00A64F0E">
        <w:rPr>
          <w:vertAlign w:val="subscript"/>
        </w:rPr>
        <w:t>MED</w:t>
      </w:r>
      <w:r w:rsidRPr="00A64F0E">
        <w:t xml:space="preserve"> are days on which the energy delivery system experienced stresses beyond that normally expected (such as severe weather).  Activities that occur on major event days should be separately analyzed and reported.  </w:t>
      </w:r>
    </w:p>
    <w:p w14:paraId="2529B04D" w14:textId="77777777" w:rsidR="00A25260" w:rsidRDefault="00A25260" w:rsidP="00A25260">
      <w:pPr>
        <w:ind w:left="720" w:right="1314"/>
        <w:rPr>
          <w:sz w:val="20"/>
        </w:rPr>
      </w:pPr>
    </w:p>
    <w:p w14:paraId="4B5D3FE1" w14:textId="77777777" w:rsidR="00A25260" w:rsidRDefault="00A25260" w:rsidP="00A25260">
      <w:r>
        <w:t>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14:paraId="536886A2" w14:textId="77777777" w:rsidR="00A25260" w:rsidRDefault="00A25260" w:rsidP="00A25260">
      <w:pPr>
        <w:pStyle w:val="CommentText"/>
      </w:pPr>
    </w:p>
    <w:p w14:paraId="433CEF3C" w14:textId="77777777" w:rsidR="00B07D21" w:rsidRDefault="00B07D21" w:rsidP="00A25260">
      <w:bookmarkStart w:id="145" w:name="_Toc386461828"/>
    </w:p>
    <w:p w14:paraId="109D5C56" w14:textId="15409910" w:rsidR="008F737F" w:rsidRPr="008F737F" w:rsidRDefault="008F737F" w:rsidP="008F737F">
      <w:pPr>
        <w:pStyle w:val="Caption"/>
        <w:keepNext/>
        <w:rPr>
          <w:sz w:val="24"/>
        </w:rPr>
      </w:pPr>
      <w:bookmarkStart w:id="146" w:name="_Toc481054592"/>
      <w:bookmarkEnd w:id="145"/>
      <w:r w:rsidRPr="008F737F">
        <w:rPr>
          <w:sz w:val="24"/>
        </w:rPr>
        <w:lastRenderedPageBreak/>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F21416">
        <w:rPr>
          <w:noProof/>
          <w:sz w:val="24"/>
        </w:rPr>
        <w:t>23</w:t>
      </w:r>
      <w:r w:rsidRPr="008F737F">
        <w:rPr>
          <w:sz w:val="24"/>
        </w:rPr>
        <w:fldChar w:fldCharType="end"/>
      </w:r>
      <w:r w:rsidRPr="008F737F">
        <w:rPr>
          <w:sz w:val="24"/>
        </w:rPr>
        <w:t xml:space="preserve"> – 2016 Major Event Days</w:t>
      </w:r>
      <w:bookmarkEnd w:id="146"/>
    </w:p>
    <w:tbl>
      <w:tblPr>
        <w:tblW w:w="0" w:type="auto"/>
        <w:jc w:val="center"/>
        <w:tblLook w:val="0000" w:firstRow="0" w:lastRow="0" w:firstColumn="0" w:lastColumn="0" w:noHBand="0" w:noVBand="0"/>
      </w:tblPr>
      <w:tblGrid>
        <w:gridCol w:w="3555"/>
        <w:gridCol w:w="1440"/>
        <w:gridCol w:w="3960"/>
      </w:tblGrid>
      <w:tr w:rsidR="00A25260" w:rsidRPr="00F7741B" w14:paraId="227EE2C1" w14:textId="77777777" w:rsidTr="00195B9A">
        <w:trPr>
          <w:trHeight w:val="603"/>
          <w:jc w:val="center"/>
        </w:trPr>
        <w:tc>
          <w:tcPr>
            <w:tcW w:w="3555" w:type="dxa"/>
            <w:tcBorders>
              <w:top w:val="single" w:sz="18" w:space="0" w:color="auto"/>
              <w:left w:val="single" w:sz="18" w:space="0" w:color="auto"/>
              <w:bottom w:val="single" w:sz="18" w:space="0" w:color="auto"/>
              <w:right w:val="single" w:sz="6" w:space="0" w:color="auto"/>
            </w:tcBorders>
            <w:vAlign w:val="center"/>
          </w:tcPr>
          <w:p w14:paraId="39738732" w14:textId="77777777" w:rsidR="00A25260" w:rsidRPr="00AC0CE2" w:rsidRDefault="00A25260" w:rsidP="00195B9A">
            <w:pPr>
              <w:pStyle w:val="Heading9"/>
              <w:rPr>
                <w:rFonts w:cs="Times New Roman"/>
                <w:i w:val="0"/>
                <w:color w:val="auto"/>
                <w:szCs w:val="24"/>
              </w:rPr>
            </w:pPr>
            <w:r w:rsidRPr="00AC0CE2">
              <w:rPr>
                <w:rFonts w:cs="Times New Roman"/>
                <w:i w:val="0"/>
                <w:color w:val="auto"/>
                <w:szCs w:val="24"/>
              </w:rPr>
              <w:t>Major Event Days</w:t>
            </w:r>
          </w:p>
        </w:tc>
        <w:tc>
          <w:tcPr>
            <w:tcW w:w="1440" w:type="dxa"/>
            <w:tcBorders>
              <w:top w:val="single" w:sz="18" w:space="0" w:color="auto"/>
              <w:left w:val="single" w:sz="6" w:space="0" w:color="auto"/>
              <w:bottom w:val="single" w:sz="18" w:space="0" w:color="auto"/>
              <w:right w:val="single" w:sz="6" w:space="0" w:color="auto"/>
            </w:tcBorders>
            <w:vAlign w:val="center"/>
          </w:tcPr>
          <w:p w14:paraId="20166242" w14:textId="77777777" w:rsidR="00A25260" w:rsidRPr="00AC0CE2" w:rsidRDefault="00A25260" w:rsidP="00195B9A">
            <w:pPr>
              <w:pStyle w:val="Heading9"/>
              <w:rPr>
                <w:rFonts w:cs="Times New Roman"/>
                <w:i w:val="0"/>
                <w:color w:val="auto"/>
                <w:szCs w:val="24"/>
              </w:rPr>
            </w:pPr>
            <w:r w:rsidRPr="00AC0CE2">
              <w:rPr>
                <w:rFonts w:cs="Times New Roman"/>
                <w:i w:val="0"/>
                <w:color w:val="auto"/>
                <w:szCs w:val="24"/>
              </w:rPr>
              <w:t>SAIDI (Customer-Minutes)</w:t>
            </w:r>
          </w:p>
        </w:tc>
        <w:tc>
          <w:tcPr>
            <w:tcW w:w="3960" w:type="dxa"/>
            <w:tcBorders>
              <w:top w:val="single" w:sz="18" w:space="0" w:color="auto"/>
              <w:left w:val="single" w:sz="6" w:space="0" w:color="auto"/>
              <w:bottom w:val="single" w:sz="18" w:space="0" w:color="auto"/>
              <w:right w:val="single" w:sz="18" w:space="0" w:color="auto"/>
            </w:tcBorders>
            <w:vAlign w:val="center"/>
          </w:tcPr>
          <w:p w14:paraId="15C43055" w14:textId="77777777" w:rsidR="00A25260" w:rsidRPr="00AC0CE2" w:rsidRDefault="00A25260" w:rsidP="00195B9A">
            <w:pPr>
              <w:pStyle w:val="Heading9"/>
              <w:rPr>
                <w:rFonts w:cs="Times New Roman"/>
                <w:i w:val="0"/>
                <w:color w:val="auto"/>
                <w:szCs w:val="24"/>
              </w:rPr>
            </w:pPr>
            <w:r w:rsidRPr="00AC0CE2">
              <w:rPr>
                <w:rFonts w:cs="Times New Roman"/>
                <w:i w:val="0"/>
                <w:color w:val="auto"/>
                <w:szCs w:val="24"/>
              </w:rPr>
              <w:t>Cause</w:t>
            </w:r>
          </w:p>
        </w:tc>
      </w:tr>
      <w:tr w:rsidR="00A25260" w:rsidRPr="00F7741B" w14:paraId="6B2BE1AB" w14:textId="77777777" w:rsidTr="00195B9A">
        <w:trPr>
          <w:jc w:val="center"/>
        </w:trPr>
        <w:tc>
          <w:tcPr>
            <w:tcW w:w="3555" w:type="dxa"/>
            <w:tcBorders>
              <w:top w:val="single" w:sz="18" w:space="0" w:color="auto"/>
              <w:left w:val="single" w:sz="18" w:space="0" w:color="auto"/>
              <w:bottom w:val="single" w:sz="6" w:space="0" w:color="auto"/>
              <w:right w:val="single" w:sz="6" w:space="0" w:color="auto"/>
            </w:tcBorders>
          </w:tcPr>
          <w:p w14:paraId="78CDD097" w14:textId="134FA669" w:rsidR="00A25260" w:rsidRPr="00F7741B" w:rsidRDefault="00A25260" w:rsidP="007935D8">
            <w:pPr>
              <w:rPr>
                <w:color w:val="000000"/>
              </w:rPr>
            </w:pPr>
            <w:r>
              <w:rPr>
                <w:color w:val="000000"/>
              </w:rPr>
              <w:t>201</w:t>
            </w:r>
            <w:r w:rsidR="007935D8">
              <w:rPr>
                <w:color w:val="000000"/>
              </w:rPr>
              <w:t>6</w:t>
            </w:r>
            <w:r w:rsidRPr="00F854AB">
              <w:rPr>
                <w:color w:val="000000"/>
              </w:rPr>
              <w:t xml:space="preserve"> Major Event Day Threshold</w:t>
            </w:r>
          </w:p>
        </w:tc>
        <w:tc>
          <w:tcPr>
            <w:tcW w:w="1440" w:type="dxa"/>
            <w:tcBorders>
              <w:top w:val="single" w:sz="18" w:space="0" w:color="auto"/>
              <w:left w:val="single" w:sz="6" w:space="0" w:color="auto"/>
              <w:bottom w:val="single" w:sz="6" w:space="0" w:color="auto"/>
              <w:right w:val="single" w:sz="6" w:space="0" w:color="auto"/>
            </w:tcBorders>
          </w:tcPr>
          <w:p w14:paraId="0AC81FD4" w14:textId="05292A6F" w:rsidR="00A25260" w:rsidRPr="00F7741B" w:rsidRDefault="007935D8" w:rsidP="00195B9A">
            <w:pPr>
              <w:jc w:val="center"/>
              <w:rPr>
                <w:color w:val="000000"/>
              </w:rPr>
            </w:pPr>
            <w:r>
              <w:rPr>
                <w:color w:val="000000"/>
              </w:rPr>
              <w:t>10.17</w:t>
            </w:r>
          </w:p>
        </w:tc>
        <w:tc>
          <w:tcPr>
            <w:tcW w:w="3960" w:type="dxa"/>
            <w:tcBorders>
              <w:top w:val="single" w:sz="18" w:space="0" w:color="auto"/>
              <w:left w:val="single" w:sz="6" w:space="0" w:color="auto"/>
              <w:bottom w:val="single" w:sz="6" w:space="0" w:color="auto"/>
              <w:right w:val="single" w:sz="18" w:space="0" w:color="auto"/>
            </w:tcBorders>
          </w:tcPr>
          <w:p w14:paraId="3A79BBF1" w14:textId="77777777" w:rsidR="00A25260" w:rsidRPr="00F7741B" w:rsidRDefault="00A25260" w:rsidP="00195B9A">
            <w:pPr>
              <w:jc w:val="center"/>
            </w:pPr>
          </w:p>
        </w:tc>
      </w:tr>
      <w:tr w:rsidR="007935D8" w:rsidRPr="00F7741B" w14:paraId="740F0BFB" w14:textId="77777777" w:rsidTr="00760B1C">
        <w:trPr>
          <w:trHeight w:val="318"/>
          <w:jc w:val="center"/>
        </w:trPr>
        <w:tc>
          <w:tcPr>
            <w:tcW w:w="8955" w:type="dxa"/>
            <w:gridSpan w:val="3"/>
            <w:tcBorders>
              <w:top w:val="single" w:sz="6" w:space="0" w:color="auto"/>
              <w:left w:val="single" w:sz="18" w:space="0" w:color="auto"/>
              <w:bottom w:val="single" w:sz="6" w:space="0" w:color="auto"/>
              <w:right w:val="single" w:sz="18" w:space="0" w:color="auto"/>
            </w:tcBorders>
            <w:vAlign w:val="bottom"/>
          </w:tcPr>
          <w:p w14:paraId="7EADFEA5" w14:textId="42D3FAD1" w:rsidR="007935D8" w:rsidRPr="00F7741B" w:rsidRDefault="007935D8" w:rsidP="00195B9A">
            <w:pPr>
              <w:jc w:val="center"/>
              <w:rPr>
                <w:color w:val="000000"/>
              </w:rPr>
            </w:pPr>
            <w:r>
              <w:rPr>
                <w:color w:val="000000"/>
              </w:rPr>
              <w:t>No 2016 MEDs</w:t>
            </w:r>
          </w:p>
        </w:tc>
      </w:tr>
      <w:tr w:rsidR="00A25260" w14:paraId="513923B0" w14:textId="77777777" w:rsidTr="00195B9A">
        <w:trPr>
          <w:jc w:val="center"/>
        </w:trPr>
        <w:tc>
          <w:tcPr>
            <w:tcW w:w="3555" w:type="dxa"/>
            <w:tcBorders>
              <w:top w:val="single" w:sz="18" w:space="0" w:color="auto"/>
            </w:tcBorders>
          </w:tcPr>
          <w:p w14:paraId="64630901" w14:textId="77777777" w:rsidR="00A25260" w:rsidRPr="006943A3" w:rsidRDefault="00A25260" w:rsidP="00195B9A">
            <w:pPr>
              <w:rPr>
                <w:color w:val="000000"/>
              </w:rPr>
            </w:pPr>
          </w:p>
        </w:tc>
        <w:tc>
          <w:tcPr>
            <w:tcW w:w="1440" w:type="dxa"/>
            <w:tcBorders>
              <w:top w:val="single" w:sz="18" w:space="0" w:color="auto"/>
            </w:tcBorders>
            <w:vAlign w:val="bottom"/>
          </w:tcPr>
          <w:p w14:paraId="465D656C" w14:textId="77777777" w:rsidR="00A25260" w:rsidRPr="006943A3" w:rsidRDefault="00A25260" w:rsidP="00195B9A">
            <w:pPr>
              <w:rPr>
                <w:color w:val="000000"/>
              </w:rPr>
            </w:pPr>
          </w:p>
        </w:tc>
        <w:tc>
          <w:tcPr>
            <w:tcW w:w="3960" w:type="dxa"/>
            <w:tcBorders>
              <w:top w:val="single" w:sz="18" w:space="0" w:color="auto"/>
            </w:tcBorders>
          </w:tcPr>
          <w:p w14:paraId="0808B5F5" w14:textId="77777777" w:rsidR="00A25260" w:rsidRPr="006943A3" w:rsidRDefault="00A25260" w:rsidP="00195B9A">
            <w:pPr>
              <w:rPr>
                <w:color w:val="000000"/>
              </w:rPr>
            </w:pPr>
          </w:p>
        </w:tc>
      </w:tr>
    </w:tbl>
    <w:p w14:paraId="181AECCF" w14:textId="4080C412" w:rsidR="00A25260" w:rsidRDefault="00A25260" w:rsidP="00A25260">
      <w:bookmarkStart w:id="147" w:name="_Toc98906753"/>
      <w:bookmarkStart w:id="148" w:name="_Toc165342426"/>
      <w:r>
        <w:t xml:space="preserve">Avista’s electric system </w:t>
      </w:r>
      <w:r w:rsidR="007935D8">
        <w:t>did not experience any Major Event Days in 2016</w:t>
      </w:r>
      <w:r>
        <w:t>.</w:t>
      </w:r>
      <w:r w:rsidR="007935D8">
        <w:t xml:space="preserve"> </w:t>
      </w:r>
    </w:p>
    <w:p w14:paraId="5BFB7AD1" w14:textId="77777777" w:rsidR="00A25260" w:rsidRDefault="00A25260" w:rsidP="00A25260"/>
    <w:p w14:paraId="0B1FE54B" w14:textId="229F4036" w:rsidR="00EF2CD5" w:rsidRDefault="00E42F88" w:rsidP="00E42F88">
      <w:pPr>
        <w:jc w:val="left"/>
      </w:pPr>
      <w:r>
        <w:t>T</w:t>
      </w:r>
      <w:r w:rsidR="00EF2CD5">
        <w:t>he following chart shows the percentage SAIFI contribution by causes for outages during major event days.</w:t>
      </w:r>
    </w:p>
    <w:p w14:paraId="61AC258B" w14:textId="77777777" w:rsidR="00EF2CD5" w:rsidRPr="00FF4F82" w:rsidRDefault="00EF2CD5" w:rsidP="00EF2CD5"/>
    <w:p w14:paraId="08D96AD6" w14:textId="6CED3590" w:rsidR="008F737F" w:rsidRPr="008F737F" w:rsidRDefault="008F737F" w:rsidP="008F737F">
      <w:pPr>
        <w:pStyle w:val="Caption"/>
        <w:keepNext/>
        <w:rPr>
          <w:sz w:val="24"/>
        </w:rPr>
      </w:pPr>
      <w:bookmarkStart w:id="149" w:name="_Toc481054629"/>
      <w:bookmarkStart w:id="150" w:name="_Ref162255187"/>
      <w:bookmarkStart w:id="151" w:name="_Toc165342470"/>
      <w:bookmarkStart w:id="152" w:name="_Toc193711040"/>
      <w:bookmarkStart w:id="153" w:name="_Toc227571635"/>
      <w:r w:rsidRPr="008F737F">
        <w:rPr>
          <w:sz w:val="24"/>
        </w:rPr>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24</w:t>
      </w:r>
      <w:r w:rsidRPr="008F737F">
        <w:rPr>
          <w:sz w:val="24"/>
        </w:rPr>
        <w:fldChar w:fldCharType="end"/>
      </w:r>
      <w:r w:rsidRPr="008F737F">
        <w:rPr>
          <w:sz w:val="24"/>
        </w:rPr>
        <w:t xml:space="preserve"> - % SAIFI by Cause Code for the Major Event Days</w:t>
      </w:r>
      <w:bookmarkEnd w:id="149"/>
    </w:p>
    <w:p w14:paraId="5891668E" w14:textId="45CF06D1" w:rsidR="00EF2CD5" w:rsidRDefault="00695AC9" w:rsidP="00695AC9">
      <w:pPr>
        <w:jc w:val="center"/>
        <w:rPr>
          <w:rFonts w:ascii="Arial" w:hAnsi="Arial"/>
          <w:b/>
        </w:rPr>
      </w:pPr>
      <w:r>
        <w:rPr>
          <w:noProof/>
        </w:rPr>
        <w:t>There were no MEDs in 2016</w:t>
      </w:r>
    </w:p>
    <w:p w14:paraId="5D182D8D" w14:textId="77777777" w:rsidR="00EF2CD5" w:rsidRDefault="00EF2CD5" w:rsidP="00EF2CD5">
      <w:pPr>
        <w:rPr>
          <w:rFonts w:ascii="Arial" w:hAnsi="Arial"/>
          <w:b/>
        </w:rPr>
      </w:pPr>
    </w:p>
    <w:bookmarkEnd w:id="150"/>
    <w:bookmarkEnd w:id="151"/>
    <w:bookmarkEnd w:id="152"/>
    <w:bookmarkEnd w:id="153"/>
    <w:p w14:paraId="7C941F6E" w14:textId="526F1A01" w:rsidR="00EF2CD5" w:rsidRDefault="00EF2CD5" w:rsidP="00695AC9">
      <w:pPr>
        <w:jc w:val="left"/>
      </w:pPr>
      <w:r>
        <w:t>The following table shows the SAIFI contribution and Customer hours by cause for the 2015 major event days.</w:t>
      </w:r>
      <w:bookmarkStart w:id="154" w:name="_Ref162255524"/>
      <w:bookmarkStart w:id="155" w:name="_Toc165342473"/>
      <w:bookmarkStart w:id="156" w:name="_Toc193711041"/>
      <w:bookmarkStart w:id="157" w:name="_Toc227571636"/>
    </w:p>
    <w:p w14:paraId="63AD6E88" w14:textId="77777777" w:rsidR="008F737F" w:rsidRDefault="008F737F" w:rsidP="00EF2CD5"/>
    <w:p w14:paraId="0BA7A20F" w14:textId="686772D6" w:rsidR="008F737F" w:rsidRPr="008F737F" w:rsidRDefault="008F737F" w:rsidP="008F737F">
      <w:pPr>
        <w:pStyle w:val="Caption"/>
        <w:keepNext/>
        <w:rPr>
          <w:sz w:val="24"/>
        </w:rPr>
      </w:pPr>
      <w:bookmarkStart w:id="158" w:name="_Toc481054593"/>
      <w:r w:rsidRPr="008F737F">
        <w:rPr>
          <w:sz w:val="24"/>
        </w:rPr>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F21416">
        <w:rPr>
          <w:noProof/>
          <w:sz w:val="24"/>
        </w:rPr>
        <w:t>24</w:t>
      </w:r>
      <w:r w:rsidRPr="008F737F">
        <w:rPr>
          <w:sz w:val="24"/>
        </w:rPr>
        <w:fldChar w:fldCharType="end"/>
      </w:r>
      <w:r w:rsidRPr="008F737F">
        <w:rPr>
          <w:sz w:val="24"/>
        </w:rPr>
        <w:t xml:space="preserve"> - % SAIFI by Sub Cause Code for the Major Event Days</w:t>
      </w:r>
      <w:bookmarkEnd w:id="158"/>
    </w:p>
    <w:p w14:paraId="26CB85D2" w14:textId="77777777" w:rsidR="00695AC9" w:rsidRDefault="00695AC9" w:rsidP="00695AC9">
      <w:pPr>
        <w:jc w:val="center"/>
        <w:rPr>
          <w:rFonts w:ascii="Arial" w:hAnsi="Arial"/>
          <w:b/>
        </w:rPr>
      </w:pPr>
      <w:bookmarkStart w:id="159" w:name="_Toc386461896"/>
      <w:r>
        <w:rPr>
          <w:noProof/>
        </w:rPr>
        <w:t>There were no MEDs in 2016</w:t>
      </w:r>
    </w:p>
    <w:p w14:paraId="493A60D9" w14:textId="77777777" w:rsidR="00EF2CD5" w:rsidRDefault="00EF2CD5" w:rsidP="00EF2CD5"/>
    <w:bookmarkEnd w:id="154"/>
    <w:bookmarkEnd w:id="155"/>
    <w:bookmarkEnd w:id="156"/>
    <w:bookmarkEnd w:id="157"/>
    <w:bookmarkEnd w:id="159"/>
    <w:p w14:paraId="36C28DB1" w14:textId="433F4687" w:rsidR="00EF2CD5" w:rsidRDefault="00EF2CD5" w:rsidP="00EF2CD5">
      <w:r>
        <w:t>The following table</w:t>
      </w:r>
      <w:r w:rsidRPr="004E510C">
        <w:t xml:space="preserve"> </w:t>
      </w:r>
      <w:r>
        <w:t>i</w:t>
      </w:r>
      <w:r w:rsidRPr="004E510C">
        <w:t>s provided as an initial review of Major Event Day information. The main premise of the IEEE Major Event Day calculation is that using the 2.5b</w:t>
      </w:r>
      <w:r>
        <w:t xml:space="preserve"> </w:t>
      </w:r>
      <w:r w:rsidRPr="004E510C">
        <w:t xml:space="preserve">method should classify 2.3 days each year as MED’s. </w:t>
      </w:r>
      <w:r w:rsidRPr="00FF4F82">
        <w:t>The following t</w:t>
      </w:r>
      <w:r>
        <w:t>able</w:t>
      </w:r>
      <w:r w:rsidRPr="00FF4F82">
        <w:t xml:space="preserve"> shows the </w:t>
      </w:r>
      <w:r>
        <w:t xml:space="preserve">previous major event days, the daily </w:t>
      </w:r>
      <w:r w:rsidRPr="00FF4F82">
        <w:t>SAI</w:t>
      </w:r>
      <w:r>
        <w:t>D</w:t>
      </w:r>
      <w:r w:rsidRPr="00FF4F82">
        <w:t>I</w:t>
      </w:r>
      <w:r>
        <w:t xml:space="preserve"> value and the relationship of the yearly </w:t>
      </w:r>
      <w:r w:rsidRPr="00A26B0D">
        <w:rPr>
          <w:sz w:val="20"/>
        </w:rPr>
        <w:t>T</w:t>
      </w:r>
      <w:r w:rsidRPr="00A26B0D">
        <w:rPr>
          <w:sz w:val="20"/>
          <w:vertAlign w:val="subscript"/>
        </w:rPr>
        <w:t>MED</w:t>
      </w:r>
      <w:r>
        <w:t>.</w:t>
      </w:r>
    </w:p>
    <w:p w14:paraId="60C27DA4" w14:textId="77777777" w:rsidR="00EF2CD5" w:rsidRPr="00AC7377" w:rsidRDefault="00EF2CD5" w:rsidP="00EF2CD5"/>
    <w:p w14:paraId="44375A6D" w14:textId="6A1DDC37" w:rsidR="008F737F" w:rsidRPr="008F737F" w:rsidRDefault="008F737F" w:rsidP="008F737F">
      <w:pPr>
        <w:pStyle w:val="Caption"/>
        <w:keepNext/>
        <w:rPr>
          <w:sz w:val="24"/>
        </w:rPr>
      </w:pPr>
      <w:bookmarkStart w:id="160" w:name="_Toc481054594"/>
      <w:r w:rsidRPr="008F737F">
        <w:rPr>
          <w:sz w:val="24"/>
        </w:rPr>
        <w:t xml:space="preserve">Table </w:t>
      </w:r>
      <w:r w:rsidRPr="008F737F">
        <w:rPr>
          <w:sz w:val="24"/>
        </w:rPr>
        <w:fldChar w:fldCharType="begin"/>
      </w:r>
      <w:r w:rsidRPr="008F737F">
        <w:rPr>
          <w:sz w:val="24"/>
        </w:rPr>
        <w:instrText xml:space="preserve"> SEQ Table \* ARABIC </w:instrText>
      </w:r>
      <w:r w:rsidRPr="008F737F">
        <w:rPr>
          <w:sz w:val="24"/>
        </w:rPr>
        <w:fldChar w:fldCharType="separate"/>
      </w:r>
      <w:r w:rsidR="00F21416">
        <w:rPr>
          <w:noProof/>
          <w:sz w:val="24"/>
        </w:rPr>
        <w:t>25</w:t>
      </w:r>
      <w:r w:rsidRPr="008F737F">
        <w:rPr>
          <w:sz w:val="24"/>
        </w:rPr>
        <w:fldChar w:fldCharType="end"/>
      </w:r>
      <w:r w:rsidRPr="008F737F">
        <w:rPr>
          <w:sz w:val="24"/>
        </w:rPr>
        <w:t xml:space="preserve"> – Yearly Summary of the Major Event Days</w:t>
      </w:r>
      <w:bookmarkEnd w:id="160"/>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1E0" w:firstRow="1" w:lastRow="1" w:firstColumn="1" w:lastColumn="1" w:noHBand="0" w:noVBand="0"/>
      </w:tblPr>
      <w:tblGrid>
        <w:gridCol w:w="2308"/>
        <w:gridCol w:w="2355"/>
        <w:gridCol w:w="2330"/>
        <w:gridCol w:w="2321"/>
      </w:tblGrid>
      <w:tr w:rsidR="00EF2CD5" w14:paraId="49D840AB" w14:textId="77777777" w:rsidTr="008F737F">
        <w:trPr>
          <w:trHeight w:val="287"/>
          <w:jc w:val="center"/>
        </w:trPr>
        <w:tc>
          <w:tcPr>
            <w:tcW w:w="2308" w:type="dxa"/>
            <w:tcBorders>
              <w:top w:val="single" w:sz="18" w:space="0" w:color="auto"/>
              <w:bottom w:val="single" w:sz="18" w:space="0" w:color="auto"/>
            </w:tcBorders>
            <w:vAlign w:val="bottom"/>
          </w:tcPr>
          <w:p w14:paraId="205ADB37" w14:textId="77777777" w:rsidR="00EF2CD5" w:rsidRPr="00C5275E" w:rsidRDefault="00EF2CD5" w:rsidP="00744AC6">
            <w:r w:rsidRPr="00C5275E">
              <w:t>Year</w:t>
            </w:r>
          </w:p>
        </w:tc>
        <w:tc>
          <w:tcPr>
            <w:tcW w:w="2355" w:type="dxa"/>
            <w:tcBorders>
              <w:top w:val="single" w:sz="18" w:space="0" w:color="auto"/>
              <w:bottom w:val="single" w:sz="18" w:space="0" w:color="auto"/>
            </w:tcBorders>
            <w:vAlign w:val="bottom"/>
          </w:tcPr>
          <w:p w14:paraId="58989044" w14:textId="77777777" w:rsidR="00EF2CD5" w:rsidRPr="00C5275E" w:rsidRDefault="00EF2CD5" w:rsidP="00744AC6">
            <w:r w:rsidRPr="00C5275E">
              <w:t>Date</w:t>
            </w:r>
          </w:p>
        </w:tc>
        <w:tc>
          <w:tcPr>
            <w:tcW w:w="2330" w:type="dxa"/>
            <w:tcBorders>
              <w:top w:val="single" w:sz="18" w:space="0" w:color="auto"/>
              <w:bottom w:val="single" w:sz="18" w:space="0" w:color="auto"/>
            </w:tcBorders>
            <w:vAlign w:val="bottom"/>
          </w:tcPr>
          <w:p w14:paraId="6FE35EE3" w14:textId="77777777" w:rsidR="00EF2CD5" w:rsidRPr="00C5275E" w:rsidRDefault="00EF2CD5" w:rsidP="00744AC6">
            <w:r w:rsidRPr="00C5275E">
              <w:t>SAIDI</w:t>
            </w:r>
          </w:p>
        </w:tc>
        <w:tc>
          <w:tcPr>
            <w:tcW w:w="2321" w:type="dxa"/>
            <w:tcBorders>
              <w:top w:val="single" w:sz="18" w:space="0" w:color="auto"/>
              <w:bottom w:val="single" w:sz="18" w:space="0" w:color="auto"/>
            </w:tcBorders>
            <w:vAlign w:val="bottom"/>
          </w:tcPr>
          <w:p w14:paraId="00BC10AC" w14:textId="77777777" w:rsidR="00EF2CD5" w:rsidRPr="00A26B0D" w:rsidRDefault="00EF2CD5" w:rsidP="00744AC6">
            <w:r w:rsidRPr="00A26B0D">
              <w:t>T</w:t>
            </w:r>
            <w:r w:rsidRPr="00A26B0D">
              <w:rPr>
                <w:sz w:val="20"/>
                <w:vertAlign w:val="subscript"/>
              </w:rPr>
              <w:t>MED</w:t>
            </w:r>
          </w:p>
        </w:tc>
      </w:tr>
      <w:tr w:rsidR="00EF2CD5" w14:paraId="33309C5F" w14:textId="77777777" w:rsidTr="008F737F">
        <w:trPr>
          <w:trHeight w:val="306"/>
          <w:jc w:val="center"/>
        </w:trPr>
        <w:tc>
          <w:tcPr>
            <w:tcW w:w="2308" w:type="dxa"/>
            <w:vAlign w:val="bottom"/>
          </w:tcPr>
          <w:p w14:paraId="0835C415" w14:textId="77777777" w:rsidR="00EF2CD5" w:rsidRDefault="00EF2CD5" w:rsidP="00744AC6">
            <w:pPr>
              <w:rPr>
                <w:rFonts w:ascii="Arial" w:hAnsi="Arial" w:cs="Arial"/>
                <w:sz w:val="20"/>
              </w:rPr>
            </w:pPr>
            <w:r>
              <w:rPr>
                <w:rFonts w:ascii="Arial" w:hAnsi="Arial" w:cs="Arial"/>
                <w:sz w:val="20"/>
              </w:rPr>
              <w:t>2004</w:t>
            </w:r>
          </w:p>
        </w:tc>
        <w:tc>
          <w:tcPr>
            <w:tcW w:w="2355" w:type="dxa"/>
            <w:vAlign w:val="bottom"/>
          </w:tcPr>
          <w:p w14:paraId="11AFFE0C" w14:textId="77777777" w:rsidR="00EF2CD5" w:rsidRDefault="00EF2CD5" w:rsidP="00744AC6">
            <w:pPr>
              <w:rPr>
                <w:rFonts w:ascii="Arial" w:hAnsi="Arial" w:cs="Arial"/>
                <w:sz w:val="20"/>
              </w:rPr>
            </w:pPr>
            <w:r>
              <w:rPr>
                <w:rFonts w:ascii="Arial" w:hAnsi="Arial" w:cs="Arial"/>
                <w:sz w:val="20"/>
              </w:rPr>
              <w:t>05-21-2004</w:t>
            </w:r>
          </w:p>
        </w:tc>
        <w:tc>
          <w:tcPr>
            <w:tcW w:w="2330" w:type="dxa"/>
            <w:vAlign w:val="bottom"/>
          </w:tcPr>
          <w:p w14:paraId="27B1D07A" w14:textId="77777777" w:rsidR="00EF2CD5" w:rsidRDefault="00EF2CD5" w:rsidP="00744AC6">
            <w:pPr>
              <w:rPr>
                <w:rFonts w:ascii="Arial" w:hAnsi="Arial" w:cs="Arial"/>
                <w:sz w:val="20"/>
              </w:rPr>
            </w:pPr>
            <w:r>
              <w:rPr>
                <w:rFonts w:ascii="Arial" w:hAnsi="Arial" w:cs="Arial"/>
                <w:sz w:val="20"/>
              </w:rPr>
              <w:t>7.11</w:t>
            </w:r>
          </w:p>
        </w:tc>
        <w:tc>
          <w:tcPr>
            <w:tcW w:w="2321" w:type="dxa"/>
            <w:vAlign w:val="bottom"/>
          </w:tcPr>
          <w:p w14:paraId="6B97A20C" w14:textId="77777777" w:rsidR="00EF2CD5" w:rsidRDefault="00EF2CD5" w:rsidP="00744AC6">
            <w:pPr>
              <w:rPr>
                <w:rFonts w:ascii="Arial" w:hAnsi="Arial" w:cs="Arial"/>
                <w:sz w:val="20"/>
              </w:rPr>
            </w:pPr>
            <w:r>
              <w:rPr>
                <w:rFonts w:ascii="Arial" w:hAnsi="Arial" w:cs="Arial"/>
                <w:sz w:val="20"/>
              </w:rPr>
              <w:t>6.35</w:t>
            </w:r>
          </w:p>
        </w:tc>
      </w:tr>
      <w:tr w:rsidR="00EF2CD5" w14:paraId="2E74E810" w14:textId="77777777" w:rsidTr="008F737F">
        <w:trPr>
          <w:trHeight w:val="306"/>
          <w:jc w:val="center"/>
        </w:trPr>
        <w:tc>
          <w:tcPr>
            <w:tcW w:w="2308" w:type="dxa"/>
            <w:vAlign w:val="bottom"/>
          </w:tcPr>
          <w:p w14:paraId="6AEBC5A5" w14:textId="77777777" w:rsidR="00EF2CD5" w:rsidRDefault="00EF2CD5" w:rsidP="00744AC6">
            <w:pPr>
              <w:rPr>
                <w:rFonts w:ascii="Arial" w:hAnsi="Arial" w:cs="Arial"/>
                <w:sz w:val="20"/>
              </w:rPr>
            </w:pPr>
          </w:p>
        </w:tc>
        <w:tc>
          <w:tcPr>
            <w:tcW w:w="2355" w:type="dxa"/>
            <w:vAlign w:val="bottom"/>
          </w:tcPr>
          <w:p w14:paraId="720A42AD" w14:textId="77777777" w:rsidR="00EF2CD5" w:rsidRDefault="00EF2CD5" w:rsidP="00744AC6">
            <w:pPr>
              <w:rPr>
                <w:rFonts w:ascii="Arial" w:hAnsi="Arial" w:cs="Arial"/>
                <w:sz w:val="20"/>
              </w:rPr>
            </w:pPr>
            <w:r>
              <w:rPr>
                <w:rFonts w:ascii="Arial" w:hAnsi="Arial" w:cs="Arial"/>
                <w:sz w:val="20"/>
              </w:rPr>
              <w:t>08-02-2004</w:t>
            </w:r>
          </w:p>
        </w:tc>
        <w:tc>
          <w:tcPr>
            <w:tcW w:w="2330" w:type="dxa"/>
            <w:vAlign w:val="bottom"/>
          </w:tcPr>
          <w:p w14:paraId="0EACCAE1" w14:textId="77777777" w:rsidR="00EF2CD5" w:rsidRDefault="00EF2CD5" w:rsidP="00744AC6">
            <w:pPr>
              <w:rPr>
                <w:rFonts w:ascii="Arial" w:hAnsi="Arial" w:cs="Arial"/>
                <w:sz w:val="20"/>
              </w:rPr>
            </w:pPr>
            <w:r>
              <w:rPr>
                <w:rFonts w:ascii="Arial" w:hAnsi="Arial" w:cs="Arial"/>
                <w:sz w:val="20"/>
              </w:rPr>
              <w:t>7.36</w:t>
            </w:r>
          </w:p>
        </w:tc>
        <w:tc>
          <w:tcPr>
            <w:tcW w:w="2321" w:type="dxa"/>
            <w:vAlign w:val="bottom"/>
          </w:tcPr>
          <w:p w14:paraId="15EFE019" w14:textId="77777777" w:rsidR="00EF2CD5" w:rsidRDefault="00EF2CD5" w:rsidP="00744AC6">
            <w:pPr>
              <w:rPr>
                <w:rFonts w:ascii="Arial" w:hAnsi="Arial" w:cs="Arial"/>
                <w:sz w:val="20"/>
              </w:rPr>
            </w:pPr>
          </w:p>
        </w:tc>
      </w:tr>
      <w:tr w:rsidR="00EF2CD5" w14:paraId="40FAE9B1" w14:textId="77777777" w:rsidTr="008F737F">
        <w:trPr>
          <w:trHeight w:val="306"/>
          <w:jc w:val="center"/>
        </w:trPr>
        <w:tc>
          <w:tcPr>
            <w:tcW w:w="2308" w:type="dxa"/>
            <w:vAlign w:val="bottom"/>
          </w:tcPr>
          <w:p w14:paraId="55F78481" w14:textId="77777777" w:rsidR="00EF2CD5" w:rsidRDefault="00EF2CD5" w:rsidP="00744AC6">
            <w:pPr>
              <w:rPr>
                <w:rFonts w:ascii="Arial" w:hAnsi="Arial" w:cs="Arial"/>
                <w:sz w:val="20"/>
              </w:rPr>
            </w:pPr>
          </w:p>
        </w:tc>
        <w:tc>
          <w:tcPr>
            <w:tcW w:w="2355" w:type="dxa"/>
            <w:vAlign w:val="bottom"/>
          </w:tcPr>
          <w:p w14:paraId="13A328C6" w14:textId="77777777" w:rsidR="00EF2CD5" w:rsidRDefault="00EF2CD5" w:rsidP="00744AC6">
            <w:pPr>
              <w:rPr>
                <w:rFonts w:ascii="Arial" w:hAnsi="Arial" w:cs="Arial"/>
                <w:sz w:val="20"/>
              </w:rPr>
            </w:pPr>
            <w:r>
              <w:rPr>
                <w:rFonts w:ascii="Arial" w:hAnsi="Arial" w:cs="Arial"/>
                <w:sz w:val="20"/>
              </w:rPr>
              <w:t>12-08-2004</w:t>
            </w:r>
          </w:p>
        </w:tc>
        <w:tc>
          <w:tcPr>
            <w:tcW w:w="2330" w:type="dxa"/>
            <w:vAlign w:val="bottom"/>
          </w:tcPr>
          <w:p w14:paraId="755FFA96" w14:textId="77777777" w:rsidR="00EF2CD5" w:rsidRDefault="00EF2CD5" w:rsidP="00744AC6">
            <w:pPr>
              <w:rPr>
                <w:rFonts w:ascii="Arial" w:hAnsi="Arial" w:cs="Arial"/>
                <w:sz w:val="20"/>
              </w:rPr>
            </w:pPr>
            <w:r>
              <w:rPr>
                <w:rFonts w:ascii="Arial" w:hAnsi="Arial" w:cs="Arial"/>
                <w:sz w:val="20"/>
              </w:rPr>
              <w:t>31.00</w:t>
            </w:r>
          </w:p>
        </w:tc>
        <w:tc>
          <w:tcPr>
            <w:tcW w:w="2321" w:type="dxa"/>
            <w:vAlign w:val="bottom"/>
          </w:tcPr>
          <w:p w14:paraId="7E1D3158" w14:textId="77777777" w:rsidR="00EF2CD5" w:rsidRDefault="00EF2CD5" w:rsidP="00744AC6">
            <w:pPr>
              <w:rPr>
                <w:rFonts w:ascii="Arial" w:hAnsi="Arial" w:cs="Arial"/>
                <w:sz w:val="20"/>
              </w:rPr>
            </w:pPr>
          </w:p>
        </w:tc>
      </w:tr>
      <w:tr w:rsidR="00EF2CD5" w14:paraId="72DE5E37" w14:textId="77777777" w:rsidTr="008F737F">
        <w:trPr>
          <w:trHeight w:val="306"/>
          <w:jc w:val="center"/>
        </w:trPr>
        <w:tc>
          <w:tcPr>
            <w:tcW w:w="2308" w:type="dxa"/>
            <w:vAlign w:val="bottom"/>
          </w:tcPr>
          <w:p w14:paraId="74E3F45A" w14:textId="77777777" w:rsidR="00EF2CD5" w:rsidRDefault="00EF2CD5" w:rsidP="00744AC6">
            <w:pPr>
              <w:rPr>
                <w:rFonts w:ascii="Arial" w:hAnsi="Arial" w:cs="Arial"/>
                <w:sz w:val="20"/>
              </w:rPr>
            </w:pPr>
            <w:r>
              <w:rPr>
                <w:rFonts w:ascii="Arial" w:hAnsi="Arial" w:cs="Arial"/>
                <w:sz w:val="20"/>
              </w:rPr>
              <w:t>2005</w:t>
            </w:r>
          </w:p>
        </w:tc>
        <w:tc>
          <w:tcPr>
            <w:tcW w:w="2355" w:type="dxa"/>
            <w:vAlign w:val="bottom"/>
          </w:tcPr>
          <w:p w14:paraId="682224B8" w14:textId="77777777" w:rsidR="00EF2CD5" w:rsidRDefault="00EF2CD5" w:rsidP="00744AC6">
            <w:pPr>
              <w:rPr>
                <w:rFonts w:ascii="Arial" w:hAnsi="Arial" w:cs="Arial"/>
                <w:sz w:val="20"/>
              </w:rPr>
            </w:pPr>
            <w:r>
              <w:rPr>
                <w:rFonts w:ascii="Arial" w:hAnsi="Arial" w:cs="Arial"/>
                <w:sz w:val="20"/>
              </w:rPr>
              <w:t>06-21-2005</w:t>
            </w:r>
          </w:p>
        </w:tc>
        <w:tc>
          <w:tcPr>
            <w:tcW w:w="2330" w:type="dxa"/>
            <w:vAlign w:val="bottom"/>
          </w:tcPr>
          <w:p w14:paraId="00E782C9" w14:textId="77777777" w:rsidR="00EF2CD5" w:rsidRDefault="00EF2CD5" w:rsidP="00744AC6">
            <w:pPr>
              <w:rPr>
                <w:rFonts w:ascii="Arial" w:hAnsi="Arial" w:cs="Arial"/>
                <w:sz w:val="20"/>
              </w:rPr>
            </w:pPr>
            <w:r>
              <w:rPr>
                <w:rFonts w:ascii="Arial" w:hAnsi="Arial" w:cs="Arial"/>
                <w:sz w:val="20"/>
              </w:rPr>
              <w:t>39.53</w:t>
            </w:r>
          </w:p>
        </w:tc>
        <w:tc>
          <w:tcPr>
            <w:tcW w:w="2321" w:type="dxa"/>
            <w:vAlign w:val="bottom"/>
          </w:tcPr>
          <w:p w14:paraId="4C9107A0" w14:textId="77777777" w:rsidR="00EF2CD5" w:rsidRDefault="00EF2CD5" w:rsidP="00744AC6">
            <w:pPr>
              <w:rPr>
                <w:rFonts w:ascii="Arial" w:hAnsi="Arial" w:cs="Arial"/>
                <w:sz w:val="20"/>
              </w:rPr>
            </w:pPr>
            <w:r>
              <w:rPr>
                <w:rFonts w:ascii="Arial" w:hAnsi="Arial" w:cs="Arial"/>
                <w:sz w:val="20"/>
              </w:rPr>
              <w:t>4.916</w:t>
            </w:r>
          </w:p>
        </w:tc>
      </w:tr>
      <w:tr w:rsidR="00EF2CD5" w14:paraId="6B47AE57" w14:textId="77777777" w:rsidTr="008F737F">
        <w:trPr>
          <w:trHeight w:val="306"/>
          <w:jc w:val="center"/>
        </w:trPr>
        <w:tc>
          <w:tcPr>
            <w:tcW w:w="2308" w:type="dxa"/>
            <w:vAlign w:val="bottom"/>
          </w:tcPr>
          <w:p w14:paraId="57D14829" w14:textId="77777777" w:rsidR="00EF2CD5" w:rsidRDefault="00EF2CD5" w:rsidP="00744AC6">
            <w:pPr>
              <w:rPr>
                <w:rFonts w:ascii="Arial" w:hAnsi="Arial" w:cs="Arial"/>
                <w:sz w:val="20"/>
              </w:rPr>
            </w:pPr>
          </w:p>
        </w:tc>
        <w:tc>
          <w:tcPr>
            <w:tcW w:w="2355" w:type="dxa"/>
            <w:vAlign w:val="bottom"/>
          </w:tcPr>
          <w:p w14:paraId="12CA2131" w14:textId="77777777" w:rsidR="00EF2CD5" w:rsidRDefault="00EF2CD5" w:rsidP="00744AC6">
            <w:pPr>
              <w:rPr>
                <w:rFonts w:ascii="Arial" w:hAnsi="Arial" w:cs="Arial"/>
                <w:sz w:val="20"/>
              </w:rPr>
            </w:pPr>
            <w:r>
              <w:rPr>
                <w:rFonts w:ascii="Arial" w:hAnsi="Arial" w:cs="Arial"/>
                <w:sz w:val="20"/>
              </w:rPr>
              <w:t>06-22-2005</w:t>
            </w:r>
          </w:p>
        </w:tc>
        <w:tc>
          <w:tcPr>
            <w:tcW w:w="2330" w:type="dxa"/>
            <w:vAlign w:val="bottom"/>
          </w:tcPr>
          <w:p w14:paraId="6F681589" w14:textId="77777777" w:rsidR="00EF2CD5" w:rsidRDefault="00EF2CD5" w:rsidP="00744AC6">
            <w:pPr>
              <w:rPr>
                <w:rFonts w:ascii="Arial" w:hAnsi="Arial" w:cs="Arial"/>
                <w:sz w:val="20"/>
              </w:rPr>
            </w:pPr>
            <w:r>
              <w:rPr>
                <w:rFonts w:ascii="Arial" w:hAnsi="Arial" w:cs="Arial"/>
                <w:sz w:val="20"/>
              </w:rPr>
              <w:t>9.03</w:t>
            </w:r>
          </w:p>
        </w:tc>
        <w:tc>
          <w:tcPr>
            <w:tcW w:w="2321" w:type="dxa"/>
            <w:vAlign w:val="bottom"/>
          </w:tcPr>
          <w:p w14:paraId="070F2694" w14:textId="77777777" w:rsidR="00EF2CD5" w:rsidRDefault="00EF2CD5" w:rsidP="00744AC6">
            <w:pPr>
              <w:rPr>
                <w:rFonts w:ascii="Arial" w:hAnsi="Arial" w:cs="Arial"/>
                <w:sz w:val="20"/>
              </w:rPr>
            </w:pPr>
          </w:p>
        </w:tc>
      </w:tr>
      <w:tr w:rsidR="00EF2CD5" w14:paraId="4F5C36EE" w14:textId="77777777" w:rsidTr="008F737F">
        <w:trPr>
          <w:trHeight w:val="306"/>
          <w:jc w:val="center"/>
        </w:trPr>
        <w:tc>
          <w:tcPr>
            <w:tcW w:w="2308" w:type="dxa"/>
            <w:vAlign w:val="bottom"/>
          </w:tcPr>
          <w:p w14:paraId="37F830BF" w14:textId="77777777" w:rsidR="00EF2CD5" w:rsidRDefault="00EF2CD5" w:rsidP="00744AC6">
            <w:pPr>
              <w:rPr>
                <w:rFonts w:ascii="Arial" w:hAnsi="Arial" w:cs="Arial"/>
                <w:sz w:val="20"/>
              </w:rPr>
            </w:pPr>
          </w:p>
        </w:tc>
        <w:tc>
          <w:tcPr>
            <w:tcW w:w="2355" w:type="dxa"/>
            <w:vAlign w:val="bottom"/>
          </w:tcPr>
          <w:p w14:paraId="4772F404" w14:textId="77777777" w:rsidR="00EF2CD5" w:rsidRDefault="00EF2CD5" w:rsidP="00744AC6">
            <w:pPr>
              <w:rPr>
                <w:rFonts w:ascii="Arial" w:hAnsi="Arial" w:cs="Arial"/>
                <w:sz w:val="20"/>
              </w:rPr>
            </w:pPr>
            <w:r>
              <w:rPr>
                <w:rFonts w:ascii="Arial" w:hAnsi="Arial" w:cs="Arial"/>
                <w:sz w:val="20"/>
              </w:rPr>
              <w:t>08-12-2005</w:t>
            </w:r>
          </w:p>
        </w:tc>
        <w:tc>
          <w:tcPr>
            <w:tcW w:w="2330" w:type="dxa"/>
            <w:vAlign w:val="bottom"/>
          </w:tcPr>
          <w:p w14:paraId="2008151F" w14:textId="77777777" w:rsidR="00EF2CD5" w:rsidRDefault="00EF2CD5" w:rsidP="00744AC6">
            <w:pPr>
              <w:rPr>
                <w:rFonts w:ascii="Arial" w:hAnsi="Arial" w:cs="Arial"/>
                <w:sz w:val="20"/>
              </w:rPr>
            </w:pPr>
            <w:r>
              <w:rPr>
                <w:rFonts w:ascii="Arial" w:hAnsi="Arial" w:cs="Arial"/>
                <w:sz w:val="20"/>
              </w:rPr>
              <w:t>19.60</w:t>
            </w:r>
          </w:p>
        </w:tc>
        <w:tc>
          <w:tcPr>
            <w:tcW w:w="2321" w:type="dxa"/>
            <w:vAlign w:val="bottom"/>
          </w:tcPr>
          <w:p w14:paraId="711F0DAA" w14:textId="77777777" w:rsidR="00EF2CD5" w:rsidRDefault="00EF2CD5" w:rsidP="00744AC6">
            <w:pPr>
              <w:rPr>
                <w:rFonts w:ascii="Arial" w:hAnsi="Arial" w:cs="Arial"/>
                <w:sz w:val="20"/>
              </w:rPr>
            </w:pPr>
          </w:p>
        </w:tc>
      </w:tr>
      <w:tr w:rsidR="00EF2CD5" w14:paraId="2183A4CA" w14:textId="77777777" w:rsidTr="008F737F">
        <w:trPr>
          <w:trHeight w:val="306"/>
          <w:jc w:val="center"/>
        </w:trPr>
        <w:tc>
          <w:tcPr>
            <w:tcW w:w="2308" w:type="dxa"/>
            <w:vAlign w:val="bottom"/>
          </w:tcPr>
          <w:p w14:paraId="1FB43230" w14:textId="77777777" w:rsidR="00EF2CD5" w:rsidRDefault="00EF2CD5" w:rsidP="00744AC6">
            <w:pPr>
              <w:rPr>
                <w:rFonts w:ascii="Arial" w:hAnsi="Arial" w:cs="Arial"/>
                <w:sz w:val="20"/>
              </w:rPr>
            </w:pPr>
            <w:r>
              <w:rPr>
                <w:rFonts w:ascii="Arial" w:hAnsi="Arial" w:cs="Arial"/>
                <w:sz w:val="20"/>
              </w:rPr>
              <w:t>2006</w:t>
            </w:r>
          </w:p>
        </w:tc>
        <w:tc>
          <w:tcPr>
            <w:tcW w:w="2355" w:type="dxa"/>
            <w:vAlign w:val="bottom"/>
          </w:tcPr>
          <w:p w14:paraId="5EF61A3A" w14:textId="77777777" w:rsidR="00EF2CD5" w:rsidRDefault="00EF2CD5" w:rsidP="00744AC6">
            <w:pPr>
              <w:rPr>
                <w:rFonts w:ascii="Arial" w:hAnsi="Arial" w:cs="Arial"/>
                <w:sz w:val="20"/>
              </w:rPr>
            </w:pPr>
            <w:r>
              <w:rPr>
                <w:rFonts w:ascii="Arial" w:hAnsi="Arial" w:cs="Arial"/>
                <w:sz w:val="20"/>
              </w:rPr>
              <w:t>01-11-2006</w:t>
            </w:r>
          </w:p>
        </w:tc>
        <w:tc>
          <w:tcPr>
            <w:tcW w:w="2330" w:type="dxa"/>
            <w:vAlign w:val="bottom"/>
          </w:tcPr>
          <w:p w14:paraId="22590527" w14:textId="77777777" w:rsidR="00EF2CD5" w:rsidRDefault="00EF2CD5" w:rsidP="00744AC6">
            <w:pPr>
              <w:rPr>
                <w:rFonts w:ascii="Arial" w:hAnsi="Arial" w:cs="Arial"/>
                <w:sz w:val="20"/>
              </w:rPr>
            </w:pPr>
            <w:r>
              <w:rPr>
                <w:rFonts w:ascii="Arial" w:hAnsi="Arial" w:cs="Arial"/>
                <w:sz w:val="20"/>
              </w:rPr>
              <w:t>12.10</w:t>
            </w:r>
          </w:p>
        </w:tc>
        <w:tc>
          <w:tcPr>
            <w:tcW w:w="2321" w:type="dxa"/>
            <w:vAlign w:val="bottom"/>
          </w:tcPr>
          <w:p w14:paraId="4C277A17" w14:textId="77777777" w:rsidR="00EF2CD5" w:rsidRDefault="00EF2CD5" w:rsidP="00744AC6">
            <w:pPr>
              <w:rPr>
                <w:rFonts w:ascii="Arial" w:hAnsi="Arial" w:cs="Arial"/>
                <w:sz w:val="20"/>
              </w:rPr>
            </w:pPr>
            <w:r>
              <w:rPr>
                <w:rFonts w:ascii="Arial" w:hAnsi="Arial" w:cs="Arial"/>
                <w:sz w:val="20"/>
              </w:rPr>
              <w:t>7.058</w:t>
            </w:r>
          </w:p>
        </w:tc>
      </w:tr>
      <w:tr w:rsidR="00EF2CD5" w14:paraId="27852110" w14:textId="77777777" w:rsidTr="008F737F">
        <w:trPr>
          <w:trHeight w:val="306"/>
          <w:jc w:val="center"/>
        </w:trPr>
        <w:tc>
          <w:tcPr>
            <w:tcW w:w="2308" w:type="dxa"/>
            <w:vAlign w:val="bottom"/>
          </w:tcPr>
          <w:p w14:paraId="5255AA74" w14:textId="77777777" w:rsidR="00EF2CD5" w:rsidRDefault="00EF2CD5" w:rsidP="00744AC6">
            <w:pPr>
              <w:rPr>
                <w:rFonts w:ascii="Arial" w:hAnsi="Arial" w:cs="Arial"/>
                <w:sz w:val="20"/>
              </w:rPr>
            </w:pPr>
          </w:p>
        </w:tc>
        <w:tc>
          <w:tcPr>
            <w:tcW w:w="2355" w:type="dxa"/>
            <w:vAlign w:val="bottom"/>
          </w:tcPr>
          <w:p w14:paraId="3B791283" w14:textId="77777777" w:rsidR="00EF2CD5" w:rsidRDefault="00EF2CD5" w:rsidP="00744AC6">
            <w:pPr>
              <w:rPr>
                <w:rFonts w:ascii="Arial" w:hAnsi="Arial" w:cs="Arial"/>
                <w:sz w:val="20"/>
              </w:rPr>
            </w:pPr>
            <w:r>
              <w:rPr>
                <w:rFonts w:ascii="Arial" w:hAnsi="Arial" w:cs="Arial"/>
                <w:sz w:val="20"/>
              </w:rPr>
              <w:t>03-09-2006</w:t>
            </w:r>
          </w:p>
        </w:tc>
        <w:tc>
          <w:tcPr>
            <w:tcW w:w="2330" w:type="dxa"/>
            <w:vAlign w:val="bottom"/>
          </w:tcPr>
          <w:p w14:paraId="2EC7F46C" w14:textId="77777777" w:rsidR="00EF2CD5" w:rsidRDefault="00EF2CD5" w:rsidP="00744AC6">
            <w:pPr>
              <w:rPr>
                <w:rFonts w:ascii="Arial" w:hAnsi="Arial" w:cs="Arial"/>
                <w:sz w:val="20"/>
              </w:rPr>
            </w:pPr>
            <w:r>
              <w:rPr>
                <w:rFonts w:ascii="Arial" w:hAnsi="Arial" w:cs="Arial"/>
                <w:sz w:val="20"/>
              </w:rPr>
              <w:t>8.58</w:t>
            </w:r>
          </w:p>
        </w:tc>
        <w:tc>
          <w:tcPr>
            <w:tcW w:w="2321" w:type="dxa"/>
            <w:vAlign w:val="bottom"/>
          </w:tcPr>
          <w:p w14:paraId="47F89BFD" w14:textId="77777777" w:rsidR="00EF2CD5" w:rsidRDefault="00EF2CD5" w:rsidP="00744AC6">
            <w:pPr>
              <w:rPr>
                <w:rFonts w:ascii="Arial" w:hAnsi="Arial" w:cs="Arial"/>
                <w:sz w:val="20"/>
              </w:rPr>
            </w:pPr>
          </w:p>
        </w:tc>
      </w:tr>
      <w:tr w:rsidR="00EF2CD5" w14:paraId="301F3C09" w14:textId="77777777" w:rsidTr="008F737F">
        <w:trPr>
          <w:trHeight w:val="306"/>
          <w:jc w:val="center"/>
        </w:trPr>
        <w:tc>
          <w:tcPr>
            <w:tcW w:w="2308" w:type="dxa"/>
            <w:vAlign w:val="bottom"/>
          </w:tcPr>
          <w:p w14:paraId="395228B9" w14:textId="77777777" w:rsidR="00EF2CD5" w:rsidRDefault="00EF2CD5" w:rsidP="00744AC6">
            <w:pPr>
              <w:rPr>
                <w:rFonts w:ascii="Arial" w:hAnsi="Arial" w:cs="Arial"/>
                <w:sz w:val="20"/>
              </w:rPr>
            </w:pPr>
          </w:p>
        </w:tc>
        <w:tc>
          <w:tcPr>
            <w:tcW w:w="2355" w:type="dxa"/>
            <w:vAlign w:val="bottom"/>
          </w:tcPr>
          <w:p w14:paraId="1FF106BE" w14:textId="77777777" w:rsidR="00EF2CD5" w:rsidRDefault="00EF2CD5" w:rsidP="00744AC6">
            <w:pPr>
              <w:rPr>
                <w:rFonts w:ascii="Arial" w:hAnsi="Arial" w:cs="Arial"/>
                <w:sz w:val="20"/>
              </w:rPr>
            </w:pPr>
            <w:r>
              <w:rPr>
                <w:rFonts w:ascii="Arial" w:hAnsi="Arial" w:cs="Arial"/>
                <w:sz w:val="20"/>
              </w:rPr>
              <w:t>11-13-2006</w:t>
            </w:r>
          </w:p>
        </w:tc>
        <w:tc>
          <w:tcPr>
            <w:tcW w:w="2330" w:type="dxa"/>
            <w:vAlign w:val="bottom"/>
          </w:tcPr>
          <w:p w14:paraId="7C9C7013" w14:textId="77777777" w:rsidR="00EF2CD5" w:rsidRDefault="00EF2CD5" w:rsidP="00744AC6">
            <w:pPr>
              <w:rPr>
                <w:rFonts w:ascii="Arial" w:hAnsi="Arial" w:cs="Arial"/>
                <w:sz w:val="20"/>
              </w:rPr>
            </w:pPr>
            <w:r>
              <w:rPr>
                <w:rFonts w:ascii="Arial" w:hAnsi="Arial" w:cs="Arial"/>
                <w:sz w:val="20"/>
              </w:rPr>
              <w:t>30.79</w:t>
            </w:r>
          </w:p>
        </w:tc>
        <w:tc>
          <w:tcPr>
            <w:tcW w:w="2321" w:type="dxa"/>
            <w:vAlign w:val="bottom"/>
          </w:tcPr>
          <w:p w14:paraId="18848CEE" w14:textId="77777777" w:rsidR="00EF2CD5" w:rsidRDefault="00EF2CD5" w:rsidP="00744AC6">
            <w:pPr>
              <w:rPr>
                <w:rFonts w:ascii="Arial" w:hAnsi="Arial" w:cs="Arial"/>
                <w:sz w:val="20"/>
              </w:rPr>
            </w:pPr>
          </w:p>
        </w:tc>
      </w:tr>
      <w:tr w:rsidR="00EF2CD5" w14:paraId="15202993" w14:textId="77777777" w:rsidTr="008F737F">
        <w:trPr>
          <w:trHeight w:val="306"/>
          <w:jc w:val="center"/>
        </w:trPr>
        <w:tc>
          <w:tcPr>
            <w:tcW w:w="2308" w:type="dxa"/>
            <w:vAlign w:val="bottom"/>
          </w:tcPr>
          <w:p w14:paraId="394EFA3D" w14:textId="77777777" w:rsidR="00EF2CD5" w:rsidRDefault="00EF2CD5" w:rsidP="00744AC6">
            <w:pPr>
              <w:rPr>
                <w:rFonts w:ascii="Arial" w:hAnsi="Arial" w:cs="Arial"/>
                <w:sz w:val="20"/>
              </w:rPr>
            </w:pPr>
          </w:p>
        </w:tc>
        <w:tc>
          <w:tcPr>
            <w:tcW w:w="2355" w:type="dxa"/>
            <w:vAlign w:val="bottom"/>
          </w:tcPr>
          <w:p w14:paraId="25E2CF40" w14:textId="77777777" w:rsidR="00EF2CD5" w:rsidRDefault="00EF2CD5" w:rsidP="00744AC6">
            <w:pPr>
              <w:rPr>
                <w:rFonts w:ascii="Arial" w:hAnsi="Arial" w:cs="Arial"/>
                <w:sz w:val="20"/>
              </w:rPr>
            </w:pPr>
            <w:r>
              <w:rPr>
                <w:rFonts w:ascii="Arial" w:hAnsi="Arial" w:cs="Arial"/>
                <w:sz w:val="20"/>
              </w:rPr>
              <w:t>12-14-2006</w:t>
            </w:r>
          </w:p>
        </w:tc>
        <w:tc>
          <w:tcPr>
            <w:tcW w:w="2330" w:type="dxa"/>
            <w:vAlign w:val="bottom"/>
          </w:tcPr>
          <w:p w14:paraId="0935A2F8" w14:textId="77777777" w:rsidR="00EF2CD5" w:rsidRDefault="00EF2CD5" w:rsidP="00744AC6">
            <w:pPr>
              <w:rPr>
                <w:rFonts w:ascii="Arial" w:hAnsi="Arial" w:cs="Arial"/>
                <w:sz w:val="20"/>
              </w:rPr>
            </w:pPr>
            <w:r>
              <w:rPr>
                <w:rFonts w:ascii="Arial" w:hAnsi="Arial" w:cs="Arial"/>
                <w:sz w:val="20"/>
              </w:rPr>
              <w:t>29.26</w:t>
            </w:r>
          </w:p>
        </w:tc>
        <w:tc>
          <w:tcPr>
            <w:tcW w:w="2321" w:type="dxa"/>
            <w:vAlign w:val="bottom"/>
          </w:tcPr>
          <w:p w14:paraId="69B9B9F7" w14:textId="77777777" w:rsidR="00EF2CD5" w:rsidRDefault="00EF2CD5" w:rsidP="00744AC6">
            <w:pPr>
              <w:rPr>
                <w:rFonts w:ascii="Arial" w:hAnsi="Arial" w:cs="Arial"/>
                <w:sz w:val="20"/>
              </w:rPr>
            </w:pPr>
          </w:p>
        </w:tc>
      </w:tr>
      <w:tr w:rsidR="00EF2CD5" w14:paraId="7D8E9A71" w14:textId="77777777" w:rsidTr="008F737F">
        <w:trPr>
          <w:trHeight w:val="306"/>
          <w:jc w:val="center"/>
        </w:trPr>
        <w:tc>
          <w:tcPr>
            <w:tcW w:w="2308" w:type="dxa"/>
            <w:vAlign w:val="bottom"/>
          </w:tcPr>
          <w:p w14:paraId="0DE7B503" w14:textId="77777777" w:rsidR="00EF2CD5" w:rsidRDefault="00EF2CD5" w:rsidP="00744AC6">
            <w:pPr>
              <w:rPr>
                <w:rFonts w:ascii="Arial" w:hAnsi="Arial" w:cs="Arial"/>
                <w:sz w:val="20"/>
              </w:rPr>
            </w:pPr>
          </w:p>
        </w:tc>
        <w:tc>
          <w:tcPr>
            <w:tcW w:w="2355" w:type="dxa"/>
            <w:vAlign w:val="bottom"/>
          </w:tcPr>
          <w:p w14:paraId="0D17E7F2" w14:textId="77777777" w:rsidR="00EF2CD5" w:rsidRDefault="00EF2CD5" w:rsidP="00744AC6">
            <w:pPr>
              <w:rPr>
                <w:rFonts w:ascii="Arial" w:hAnsi="Arial" w:cs="Arial"/>
                <w:sz w:val="20"/>
              </w:rPr>
            </w:pPr>
            <w:r>
              <w:rPr>
                <w:rFonts w:ascii="Arial" w:hAnsi="Arial" w:cs="Arial"/>
                <w:sz w:val="20"/>
              </w:rPr>
              <w:t>12-15-2006</w:t>
            </w:r>
          </w:p>
        </w:tc>
        <w:tc>
          <w:tcPr>
            <w:tcW w:w="2330" w:type="dxa"/>
            <w:vAlign w:val="bottom"/>
          </w:tcPr>
          <w:p w14:paraId="6929D6B3" w14:textId="77777777" w:rsidR="00EF2CD5" w:rsidRDefault="00EF2CD5" w:rsidP="00744AC6">
            <w:pPr>
              <w:rPr>
                <w:rFonts w:ascii="Arial" w:hAnsi="Arial" w:cs="Arial"/>
                <w:sz w:val="20"/>
              </w:rPr>
            </w:pPr>
            <w:r>
              <w:rPr>
                <w:rFonts w:ascii="Arial" w:hAnsi="Arial" w:cs="Arial"/>
                <w:sz w:val="20"/>
              </w:rPr>
              <w:t>158.31</w:t>
            </w:r>
          </w:p>
        </w:tc>
        <w:tc>
          <w:tcPr>
            <w:tcW w:w="2321" w:type="dxa"/>
            <w:vAlign w:val="bottom"/>
          </w:tcPr>
          <w:p w14:paraId="051E7C2E" w14:textId="77777777" w:rsidR="00EF2CD5" w:rsidRDefault="00EF2CD5" w:rsidP="00744AC6">
            <w:pPr>
              <w:rPr>
                <w:rFonts w:ascii="Arial" w:hAnsi="Arial" w:cs="Arial"/>
                <w:sz w:val="20"/>
              </w:rPr>
            </w:pPr>
          </w:p>
        </w:tc>
      </w:tr>
      <w:tr w:rsidR="00EF2CD5" w14:paraId="5FAF3B9A" w14:textId="77777777" w:rsidTr="008F737F">
        <w:trPr>
          <w:trHeight w:val="306"/>
          <w:jc w:val="center"/>
        </w:trPr>
        <w:tc>
          <w:tcPr>
            <w:tcW w:w="2308" w:type="dxa"/>
            <w:vAlign w:val="bottom"/>
          </w:tcPr>
          <w:p w14:paraId="62C7E7EB" w14:textId="77777777" w:rsidR="00EF2CD5" w:rsidRDefault="00EF2CD5" w:rsidP="00744AC6">
            <w:pPr>
              <w:rPr>
                <w:rFonts w:ascii="Arial" w:hAnsi="Arial" w:cs="Arial"/>
                <w:sz w:val="20"/>
              </w:rPr>
            </w:pPr>
            <w:r>
              <w:rPr>
                <w:rFonts w:ascii="Arial" w:hAnsi="Arial" w:cs="Arial"/>
                <w:sz w:val="20"/>
              </w:rPr>
              <w:t>2007</w:t>
            </w:r>
          </w:p>
        </w:tc>
        <w:tc>
          <w:tcPr>
            <w:tcW w:w="2355" w:type="dxa"/>
            <w:vAlign w:val="bottom"/>
          </w:tcPr>
          <w:p w14:paraId="2A1920C7" w14:textId="77777777" w:rsidR="00EF2CD5" w:rsidRDefault="00EF2CD5" w:rsidP="00744AC6">
            <w:pPr>
              <w:rPr>
                <w:rFonts w:ascii="Arial" w:hAnsi="Arial" w:cs="Arial"/>
                <w:sz w:val="20"/>
              </w:rPr>
            </w:pPr>
            <w:r>
              <w:rPr>
                <w:rFonts w:ascii="Arial" w:hAnsi="Arial" w:cs="Arial"/>
                <w:sz w:val="20"/>
              </w:rPr>
              <w:t>01-06-2007</w:t>
            </w:r>
          </w:p>
        </w:tc>
        <w:tc>
          <w:tcPr>
            <w:tcW w:w="2330" w:type="dxa"/>
            <w:vAlign w:val="bottom"/>
          </w:tcPr>
          <w:p w14:paraId="210B362E" w14:textId="77777777" w:rsidR="00EF2CD5" w:rsidRDefault="00EF2CD5" w:rsidP="00744AC6">
            <w:pPr>
              <w:rPr>
                <w:rFonts w:ascii="Arial" w:hAnsi="Arial" w:cs="Arial"/>
                <w:sz w:val="20"/>
              </w:rPr>
            </w:pPr>
            <w:r>
              <w:rPr>
                <w:rFonts w:ascii="Arial" w:hAnsi="Arial" w:cs="Arial"/>
                <w:sz w:val="20"/>
              </w:rPr>
              <w:t>9.98</w:t>
            </w:r>
          </w:p>
        </w:tc>
        <w:tc>
          <w:tcPr>
            <w:tcW w:w="2321" w:type="dxa"/>
            <w:vAlign w:val="bottom"/>
          </w:tcPr>
          <w:p w14:paraId="462A4BEA" w14:textId="77777777" w:rsidR="00EF2CD5" w:rsidRDefault="00EF2CD5" w:rsidP="00744AC6">
            <w:pPr>
              <w:rPr>
                <w:rFonts w:ascii="Arial" w:hAnsi="Arial" w:cs="Arial"/>
                <w:sz w:val="20"/>
              </w:rPr>
            </w:pPr>
            <w:r>
              <w:rPr>
                <w:rFonts w:ascii="Arial" w:hAnsi="Arial" w:cs="Arial"/>
                <w:sz w:val="20"/>
              </w:rPr>
              <w:t>8.017</w:t>
            </w:r>
          </w:p>
        </w:tc>
      </w:tr>
      <w:tr w:rsidR="00EF2CD5" w14:paraId="266AFFBA" w14:textId="77777777" w:rsidTr="008F737F">
        <w:trPr>
          <w:trHeight w:val="306"/>
          <w:jc w:val="center"/>
        </w:trPr>
        <w:tc>
          <w:tcPr>
            <w:tcW w:w="2308" w:type="dxa"/>
            <w:vAlign w:val="bottom"/>
          </w:tcPr>
          <w:p w14:paraId="608E7CDA" w14:textId="77777777" w:rsidR="00EF2CD5" w:rsidRDefault="00EF2CD5" w:rsidP="00744AC6">
            <w:pPr>
              <w:rPr>
                <w:rFonts w:ascii="Arial" w:hAnsi="Arial" w:cs="Arial"/>
                <w:sz w:val="20"/>
              </w:rPr>
            </w:pPr>
          </w:p>
        </w:tc>
        <w:tc>
          <w:tcPr>
            <w:tcW w:w="2355" w:type="dxa"/>
            <w:vAlign w:val="bottom"/>
          </w:tcPr>
          <w:p w14:paraId="5558A557" w14:textId="77777777" w:rsidR="00EF2CD5" w:rsidRDefault="00EF2CD5" w:rsidP="00744AC6">
            <w:pPr>
              <w:rPr>
                <w:rFonts w:ascii="Arial" w:hAnsi="Arial" w:cs="Arial"/>
                <w:sz w:val="20"/>
              </w:rPr>
            </w:pPr>
            <w:r>
              <w:rPr>
                <w:rFonts w:ascii="Arial" w:hAnsi="Arial" w:cs="Arial"/>
                <w:sz w:val="20"/>
              </w:rPr>
              <w:t>06-29-2007</w:t>
            </w:r>
          </w:p>
        </w:tc>
        <w:tc>
          <w:tcPr>
            <w:tcW w:w="2330" w:type="dxa"/>
            <w:vAlign w:val="bottom"/>
          </w:tcPr>
          <w:p w14:paraId="44CBD4E5" w14:textId="77777777" w:rsidR="00EF2CD5" w:rsidRDefault="00EF2CD5" w:rsidP="00744AC6">
            <w:pPr>
              <w:rPr>
                <w:rFonts w:ascii="Arial" w:hAnsi="Arial" w:cs="Arial"/>
                <w:sz w:val="20"/>
              </w:rPr>
            </w:pPr>
            <w:r>
              <w:rPr>
                <w:rFonts w:ascii="Arial" w:hAnsi="Arial" w:cs="Arial"/>
                <w:sz w:val="20"/>
              </w:rPr>
              <w:t>32.64</w:t>
            </w:r>
          </w:p>
        </w:tc>
        <w:tc>
          <w:tcPr>
            <w:tcW w:w="2321" w:type="dxa"/>
            <w:vAlign w:val="bottom"/>
          </w:tcPr>
          <w:p w14:paraId="5AB32A4F" w14:textId="77777777" w:rsidR="00EF2CD5" w:rsidRDefault="00EF2CD5" w:rsidP="00744AC6">
            <w:pPr>
              <w:rPr>
                <w:rFonts w:ascii="Arial" w:hAnsi="Arial" w:cs="Arial"/>
                <w:sz w:val="20"/>
              </w:rPr>
            </w:pPr>
          </w:p>
        </w:tc>
      </w:tr>
      <w:tr w:rsidR="00EF2CD5" w14:paraId="10DF2010" w14:textId="77777777" w:rsidTr="008F737F">
        <w:trPr>
          <w:trHeight w:val="306"/>
          <w:jc w:val="center"/>
        </w:trPr>
        <w:tc>
          <w:tcPr>
            <w:tcW w:w="2308" w:type="dxa"/>
            <w:vAlign w:val="bottom"/>
          </w:tcPr>
          <w:p w14:paraId="71E1530A" w14:textId="77777777" w:rsidR="00EF2CD5" w:rsidRDefault="00EF2CD5" w:rsidP="00744AC6">
            <w:pPr>
              <w:rPr>
                <w:rFonts w:ascii="Arial" w:hAnsi="Arial" w:cs="Arial"/>
                <w:sz w:val="20"/>
              </w:rPr>
            </w:pPr>
          </w:p>
        </w:tc>
        <w:tc>
          <w:tcPr>
            <w:tcW w:w="2355" w:type="dxa"/>
            <w:vAlign w:val="bottom"/>
          </w:tcPr>
          <w:p w14:paraId="6C3BA9FB" w14:textId="77777777" w:rsidR="00EF2CD5" w:rsidRDefault="00EF2CD5" w:rsidP="00744AC6">
            <w:pPr>
              <w:rPr>
                <w:rFonts w:ascii="Arial" w:hAnsi="Arial" w:cs="Arial"/>
                <w:sz w:val="20"/>
              </w:rPr>
            </w:pPr>
            <w:r>
              <w:rPr>
                <w:rFonts w:ascii="Arial" w:hAnsi="Arial" w:cs="Arial"/>
                <w:sz w:val="20"/>
              </w:rPr>
              <w:t>07-13-2007</w:t>
            </w:r>
          </w:p>
        </w:tc>
        <w:tc>
          <w:tcPr>
            <w:tcW w:w="2330" w:type="dxa"/>
            <w:vAlign w:val="bottom"/>
          </w:tcPr>
          <w:p w14:paraId="47F4EC0F" w14:textId="77777777" w:rsidR="00EF2CD5" w:rsidRDefault="00EF2CD5" w:rsidP="00744AC6">
            <w:pPr>
              <w:rPr>
                <w:rFonts w:ascii="Arial" w:hAnsi="Arial" w:cs="Arial"/>
                <w:sz w:val="20"/>
              </w:rPr>
            </w:pPr>
            <w:r>
              <w:rPr>
                <w:rFonts w:ascii="Arial" w:hAnsi="Arial" w:cs="Arial"/>
                <w:sz w:val="20"/>
              </w:rPr>
              <w:t>12.79</w:t>
            </w:r>
          </w:p>
        </w:tc>
        <w:tc>
          <w:tcPr>
            <w:tcW w:w="2321" w:type="dxa"/>
            <w:vAlign w:val="bottom"/>
          </w:tcPr>
          <w:p w14:paraId="1A10C841" w14:textId="77777777" w:rsidR="00EF2CD5" w:rsidRDefault="00EF2CD5" w:rsidP="00744AC6">
            <w:pPr>
              <w:rPr>
                <w:rFonts w:ascii="Arial" w:hAnsi="Arial" w:cs="Arial"/>
                <w:sz w:val="20"/>
              </w:rPr>
            </w:pPr>
          </w:p>
        </w:tc>
      </w:tr>
      <w:tr w:rsidR="00EF2CD5" w14:paraId="041B619A" w14:textId="77777777" w:rsidTr="008F737F">
        <w:trPr>
          <w:trHeight w:val="306"/>
          <w:jc w:val="center"/>
        </w:trPr>
        <w:tc>
          <w:tcPr>
            <w:tcW w:w="2308" w:type="dxa"/>
            <w:vAlign w:val="bottom"/>
          </w:tcPr>
          <w:p w14:paraId="5ADDAD00" w14:textId="77777777" w:rsidR="00EF2CD5" w:rsidRDefault="00EF2CD5" w:rsidP="00744AC6">
            <w:pPr>
              <w:rPr>
                <w:rFonts w:ascii="Arial" w:hAnsi="Arial" w:cs="Arial"/>
                <w:sz w:val="20"/>
              </w:rPr>
            </w:pPr>
          </w:p>
        </w:tc>
        <w:tc>
          <w:tcPr>
            <w:tcW w:w="2355" w:type="dxa"/>
            <w:vAlign w:val="bottom"/>
          </w:tcPr>
          <w:p w14:paraId="0542B2C5" w14:textId="77777777" w:rsidR="00EF2CD5" w:rsidRDefault="00EF2CD5" w:rsidP="00744AC6">
            <w:pPr>
              <w:rPr>
                <w:rFonts w:ascii="Arial" w:hAnsi="Arial" w:cs="Arial"/>
                <w:sz w:val="20"/>
              </w:rPr>
            </w:pPr>
            <w:r>
              <w:rPr>
                <w:rFonts w:ascii="Arial" w:hAnsi="Arial" w:cs="Arial"/>
                <w:sz w:val="20"/>
              </w:rPr>
              <w:t>08-31-2007</w:t>
            </w:r>
          </w:p>
        </w:tc>
        <w:tc>
          <w:tcPr>
            <w:tcW w:w="2330" w:type="dxa"/>
            <w:vAlign w:val="bottom"/>
          </w:tcPr>
          <w:p w14:paraId="6AD0D3E8" w14:textId="77777777" w:rsidR="00EF2CD5" w:rsidRDefault="00EF2CD5" w:rsidP="00744AC6">
            <w:pPr>
              <w:rPr>
                <w:rFonts w:ascii="Arial" w:hAnsi="Arial" w:cs="Arial"/>
                <w:sz w:val="20"/>
              </w:rPr>
            </w:pPr>
            <w:r>
              <w:rPr>
                <w:rFonts w:ascii="Arial" w:hAnsi="Arial" w:cs="Arial"/>
                <w:sz w:val="20"/>
              </w:rPr>
              <w:t>21.30</w:t>
            </w:r>
          </w:p>
        </w:tc>
        <w:tc>
          <w:tcPr>
            <w:tcW w:w="2321" w:type="dxa"/>
            <w:vAlign w:val="bottom"/>
          </w:tcPr>
          <w:p w14:paraId="685E48CA" w14:textId="77777777" w:rsidR="00EF2CD5" w:rsidRDefault="00EF2CD5" w:rsidP="00744AC6">
            <w:pPr>
              <w:rPr>
                <w:rFonts w:ascii="Arial" w:hAnsi="Arial" w:cs="Arial"/>
                <w:sz w:val="20"/>
              </w:rPr>
            </w:pPr>
          </w:p>
        </w:tc>
      </w:tr>
      <w:tr w:rsidR="00EF2CD5" w14:paraId="2144BFD8" w14:textId="77777777" w:rsidTr="008F737F">
        <w:trPr>
          <w:trHeight w:val="306"/>
          <w:jc w:val="center"/>
        </w:trPr>
        <w:tc>
          <w:tcPr>
            <w:tcW w:w="2308" w:type="dxa"/>
            <w:vAlign w:val="bottom"/>
          </w:tcPr>
          <w:p w14:paraId="297BF9DC" w14:textId="77777777" w:rsidR="00EF2CD5" w:rsidRDefault="00EF2CD5" w:rsidP="00744AC6">
            <w:pPr>
              <w:rPr>
                <w:rFonts w:ascii="Arial" w:hAnsi="Arial" w:cs="Arial"/>
                <w:sz w:val="20"/>
              </w:rPr>
            </w:pPr>
            <w:r>
              <w:rPr>
                <w:rFonts w:ascii="Arial" w:hAnsi="Arial" w:cs="Arial"/>
                <w:sz w:val="20"/>
              </w:rPr>
              <w:t>2008</w:t>
            </w:r>
          </w:p>
        </w:tc>
        <w:tc>
          <w:tcPr>
            <w:tcW w:w="2355" w:type="dxa"/>
            <w:vAlign w:val="bottom"/>
          </w:tcPr>
          <w:p w14:paraId="142D2725" w14:textId="77777777" w:rsidR="00EF2CD5" w:rsidRDefault="00EF2CD5" w:rsidP="00744AC6">
            <w:pPr>
              <w:rPr>
                <w:rFonts w:ascii="Arial" w:hAnsi="Arial" w:cs="Arial"/>
                <w:sz w:val="20"/>
              </w:rPr>
            </w:pPr>
            <w:r>
              <w:rPr>
                <w:rFonts w:ascii="Arial" w:hAnsi="Arial" w:cs="Arial"/>
                <w:sz w:val="20"/>
              </w:rPr>
              <w:t>01-27-2008</w:t>
            </w:r>
          </w:p>
        </w:tc>
        <w:tc>
          <w:tcPr>
            <w:tcW w:w="2330" w:type="dxa"/>
            <w:vAlign w:val="bottom"/>
          </w:tcPr>
          <w:p w14:paraId="23436F17" w14:textId="77777777" w:rsidR="00EF2CD5" w:rsidRDefault="00EF2CD5" w:rsidP="00744AC6">
            <w:pPr>
              <w:rPr>
                <w:rFonts w:ascii="Arial" w:hAnsi="Arial" w:cs="Arial"/>
                <w:sz w:val="20"/>
              </w:rPr>
            </w:pPr>
            <w:r>
              <w:rPr>
                <w:rFonts w:ascii="Arial" w:hAnsi="Arial" w:cs="Arial"/>
                <w:sz w:val="20"/>
              </w:rPr>
              <w:t>17.57</w:t>
            </w:r>
          </w:p>
        </w:tc>
        <w:tc>
          <w:tcPr>
            <w:tcW w:w="2321" w:type="dxa"/>
            <w:vAlign w:val="bottom"/>
          </w:tcPr>
          <w:p w14:paraId="6D09851E" w14:textId="77777777" w:rsidR="00EF2CD5" w:rsidRDefault="00EF2CD5" w:rsidP="00744AC6">
            <w:pPr>
              <w:rPr>
                <w:rFonts w:ascii="Arial" w:hAnsi="Arial" w:cs="Arial"/>
                <w:sz w:val="20"/>
              </w:rPr>
            </w:pPr>
            <w:r>
              <w:rPr>
                <w:rFonts w:ascii="Arial" w:hAnsi="Arial" w:cs="Arial"/>
                <w:sz w:val="20"/>
              </w:rPr>
              <w:t>9.224</w:t>
            </w:r>
          </w:p>
        </w:tc>
      </w:tr>
      <w:tr w:rsidR="00EF2CD5" w14:paraId="6D22AD1D" w14:textId="77777777" w:rsidTr="008F737F">
        <w:trPr>
          <w:trHeight w:val="306"/>
          <w:jc w:val="center"/>
        </w:trPr>
        <w:tc>
          <w:tcPr>
            <w:tcW w:w="2308" w:type="dxa"/>
            <w:vAlign w:val="bottom"/>
          </w:tcPr>
          <w:p w14:paraId="65808354" w14:textId="77777777" w:rsidR="00EF2CD5" w:rsidRDefault="00EF2CD5" w:rsidP="00744AC6">
            <w:pPr>
              <w:rPr>
                <w:rFonts w:ascii="Arial" w:hAnsi="Arial" w:cs="Arial"/>
                <w:sz w:val="20"/>
              </w:rPr>
            </w:pPr>
          </w:p>
        </w:tc>
        <w:tc>
          <w:tcPr>
            <w:tcW w:w="2355" w:type="dxa"/>
            <w:vAlign w:val="bottom"/>
          </w:tcPr>
          <w:p w14:paraId="0E3B20C2" w14:textId="77777777" w:rsidR="00EF2CD5" w:rsidRDefault="00EF2CD5" w:rsidP="00744AC6">
            <w:pPr>
              <w:rPr>
                <w:rFonts w:ascii="Arial" w:hAnsi="Arial" w:cs="Arial"/>
                <w:sz w:val="20"/>
              </w:rPr>
            </w:pPr>
            <w:r>
              <w:rPr>
                <w:rFonts w:ascii="Arial" w:hAnsi="Arial" w:cs="Arial"/>
                <w:sz w:val="20"/>
              </w:rPr>
              <w:t>07-10-2008</w:t>
            </w:r>
          </w:p>
        </w:tc>
        <w:tc>
          <w:tcPr>
            <w:tcW w:w="2330" w:type="dxa"/>
            <w:vAlign w:val="bottom"/>
          </w:tcPr>
          <w:p w14:paraId="0D6473E4" w14:textId="77777777" w:rsidR="00EF2CD5" w:rsidRDefault="00EF2CD5" w:rsidP="00744AC6">
            <w:pPr>
              <w:rPr>
                <w:rFonts w:ascii="Arial" w:hAnsi="Arial" w:cs="Arial"/>
                <w:sz w:val="20"/>
              </w:rPr>
            </w:pPr>
            <w:r>
              <w:rPr>
                <w:rFonts w:ascii="Arial" w:hAnsi="Arial" w:cs="Arial"/>
                <w:sz w:val="20"/>
              </w:rPr>
              <w:t>36.74</w:t>
            </w:r>
          </w:p>
        </w:tc>
        <w:tc>
          <w:tcPr>
            <w:tcW w:w="2321" w:type="dxa"/>
            <w:vAlign w:val="bottom"/>
          </w:tcPr>
          <w:p w14:paraId="61BEBB42" w14:textId="77777777" w:rsidR="00EF2CD5" w:rsidRDefault="00EF2CD5" w:rsidP="00744AC6">
            <w:pPr>
              <w:rPr>
                <w:rFonts w:ascii="Arial" w:hAnsi="Arial" w:cs="Arial"/>
                <w:sz w:val="20"/>
              </w:rPr>
            </w:pPr>
          </w:p>
        </w:tc>
      </w:tr>
      <w:tr w:rsidR="00EF2CD5" w14:paraId="0C9F1A87" w14:textId="77777777" w:rsidTr="008F737F">
        <w:trPr>
          <w:trHeight w:val="306"/>
          <w:jc w:val="center"/>
        </w:trPr>
        <w:tc>
          <w:tcPr>
            <w:tcW w:w="2308" w:type="dxa"/>
            <w:vAlign w:val="bottom"/>
          </w:tcPr>
          <w:p w14:paraId="66581F14" w14:textId="77777777" w:rsidR="00EF2CD5" w:rsidRDefault="00EF2CD5" w:rsidP="00744AC6">
            <w:pPr>
              <w:rPr>
                <w:rFonts w:ascii="Arial" w:hAnsi="Arial" w:cs="Arial"/>
                <w:sz w:val="20"/>
              </w:rPr>
            </w:pPr>
          </w:p>
        </w:tc>
        <w:tc>
          <w:tcPr>
            <w:tcW w:w="2355" w:type="dxa"/>
            <w:vAlign w:val="bottom"/>
          </w:tcPr>
          <w:p w14:paraId="5DAD31AF" w14:textId="77777777" w:rsidR="00EF2CD5" w:rsidRDefault="00EF2CD5" w:rsidP="00744AC6">
            <w:pPr>
              <w:rPr>
                <w:rFonts w:ascii="Arial" w:hAnsi="Arial" w:cs="Arial"/>
                <w:sz w:val="20"/>
              </w:rPr>
            </w:pPr>
            <w:r>
              <w:rPr>
                <w:rFonts w:ascii="Arial" w:hAnsi="Arial" w:cs="Arial"/>
                <w:sz w:val="20"/>
              </w:rPr>
              <w:t>08-18-2008</w:t>
            </w:r>
          </w:p>
        </w:tc>
        <w:tc>
          <w:tcPr>
            <w:tcW w:w="2330" w:type="dxa"/>
            <w:vAlign w:val="bottom"/>
          </w:tcPr>
          <w:p w14:paraId="5857E43C" w14:textId="77777777" w:rsidR="00EF2CD5" w:rsidRDefault="00EF2CD5" w:rsidP="00744AC6">
            <w:pPr>
              <w:rPr>
                <w:rFonts w:ascii="Arial" w:hAnsi="Arial" w:cs="Arial"/>
                <w:sz w:val="20"/>
              </w:rPr>
            </w:pPr>
            <w:r>
              <w:rPr>
                <w:rFonts w:ascii="Arial" w:hAnsi="Arial" w:cs="Arial"/>
                <w:sz w:val="20"/>
              </w:rPr>
              <w:t>9.49</w:t>
            </w:r>
          </w:p>
        </w:tc>
        <w:tc>
          <w:tcPr>
            <w:tcW w:w="2321" w:type="dxa"/>
            <w:vAlign w:val="bottom"/>
          </w:tcPr>
          <w:p w14:paraId="3EDBAD96" w14:textId="77777777" w:rsidR="00EF2CD5" w:rsidRDefault="00EF2CD5" w:rsidP="00744AC6">
            <w:pPr>
              <w:rPr>
                <w:rFonts w:ascii="Arial" w:hAnsi="Arial" w:cs="Arial"/>
                <w:sz w:val="20"/>
              </w:rPr>
            </w:pPr>
          </w:p>
        </w:tc>
      </w:tr>
      <w:tr w:rsidR="00EF2CD5" w14:paraId="5A85BF2E" w14:textId="77777777" w:rsidTr="008F737F">
        <w:trPr>
          <w:trHeight w:val="306"/>
          <w:jc w:val="center"/>
        </w:trPr>
        <w:tc>
          <w:tcPr>
            <w:tcW w:w="2308" w:type="dxa"/>
            <w:vAlign w:val="bottom"/>
          </w:tcPr>
          <w:p w14:paraId="4EC96803" w14:textId="77777777" w:rsidR="00EF2CD5" w:rsidRDefault="00EF2CD5" w:rsidP="00744AC6">
            <w:pPr>
              <w:rPr>
                <w:rFonts w:ascii="Arial" w:hAnsi="Arial" w:cs="Arial"/>
                <w:sz w:val="20"/>
              </w:rPr>
            </w:pPr>
            <w:r>
              <w:rPr>
                <w:rFonts w:ascii="Arial" w:hAnsi="Arial" w:cs="Arial"/>
                <w:sz w:val="20"/>
              </w:rPr>
              <w:t>2009</w:t>
            </w:r>
          </w:p>
        </w:tc>
        <w:tc>
          <w:tcPr>
            <w:tcW w:w="2355" w:type="dxa"/>
            <w:vAlign w:val="bottom"/>
          </w:tcPr>
          <w:p w14:paraId="1FA8130F" w14:textId="77777777" w:rsidR="00EF2CD5" w:rsidRDefault="00EF2CD5" w:rsidP="00744AC6">
            <w:pPr>
              <w:rPr>
                <w:rFonts w:ascii="Arial" w:hAnsi="Arial" w:cs="Arial"/>
                <w:sz w:val="20"/>
              </w:rPr>
            </w:pPr>
            <w:r>
              <w:rPr>
                <w:rFonts w:ascii="Arial" w:hAnsi="Arial" w:cs="Arial"/>
                <w:sz w:val="20"/>
              </w:rPr>
              <w:t>None</w:t>
            </w:r>
          </w:p>
        </w:tc>
        <w:tc>
          <w:tcPr>
            <w:tcW w:w="2330" w:type="dxa"/>
            <w:vAlign w:val="bottom"/>
          </w:tcPr>
          <w:p w14:paraId="0DEFE35F" w14:textId="77777777" w:rsidR="00EF2CD5" w:rsidRDefault="00EF2CD5" w:rsidP="00744AC6">
            <w:pPr>
              <w:rPr>
                <w:rFonts w:ascii="Arial" w:hAnsi="Arial" w:cs="Arial"/>
                <w:sz w:val="20"/>
              </w:rPr>
            </w:pPr>
          </w:p>
        </w:tc>
        <w:tc>
          <w:tcPr>
            <w:tcW w:w="2321" w:type="dxa"/>
            <w:vAlign w:val="bottom"/>
          </w:tcPr>
          <w:p w14:paraId="46F25A79" w14:textId="77777777" w:rsidR="00EF2CD5" w:rsidRPr="002F3A6A" w:rsidRDefault="00EF2CD5" w:rsidP="00744AC6">
            <w:pPr>
              <w:rPr>
                <w:rFonts w:ascii="Arial" w:hAnsi="Arial" w:cs="Arial"/>
                <w:sz w:val="20"/>
              </w:rPr>
            </w:pPr>
            <w:r>
              <w:rPr>
                <w:rFonts w:ascii="Arial" w:hAnsi="Arial" w:cs="Arial"/>
                <w:sz w:val="20"/>
              </w:rPr>
              <w:t>9.925</w:t>
            </w:r>
          </w:p>
        </w:tc>
      </w:tr>
      <w:tr w:rsidR="00EF2CD5" w14:paraId="60144D28" w14:textId="77777777" w:rsidTr="008F737F">
        <w:trPr>
          <w:trHeight w:val="306"/>
          <w:jc w:val="center"/>
        </w:trPr>
        <w:tc>
          <w:tcPr>
            <w:tcW w:w="2308" w:type="dxa"/>
            <w:vAlign w:val="bottom"/>
          </w:tcPr>
          <w:p w14:paraId="58041EC7" w14:textId="77777777" w:rsidR="00EF2CD5" w:rsidRDefault="00EF2CD5" w:rsidP="00744AC6">
            <w:pPr>
              <w:rPr>
                <w:rFonts w:ascii="Arial" w:hAnsi="Arial" w:cs="Arial"/>
                <w:sz w:val="20"/>
              </w:rPr>
            </w:pPr>
            <w:r>
              <w:rPr>
                <w:rFonts w:ascii="Arial" w:hAnsi="Arial" w:cs="Arial"/>
                <w:sz w:val="20"/>
              </w:rPr>
              <w:t>2010</w:t>
            </w:r>
          </w:p>
        </w:tc>
        <w:tc>
          <w:tcPr>
            <w:tcW w:w="2355" w:type="dxa"/>
            <w:vAlign w:val="bottom"/>
          </w:tcPr>
          <w:p w14:paraId="311D94AE" w14:textId="77777777" w:rsidR="00EF2CD5" w:rsidRDefault="00EF2CD5" w:rsidP="00744AC6">
            <w:pPr>
              <w:rPr>
                <w:rFonts w:ascii="Arial" w:hAnsi="Arial" w:cs="Arial"/>
                <w:sz w:val="20"/>
              </w:rPr>
            </w:pPr>
            <w:r>
              <w:rPr>
                <w:rFonts w:ascii="Arial" w:hAnsi="Arial" w:cs="Arial"/>
                <w:sz w:val="20"/>
              </w:rPr>
              <w:t>5/3/2010</w:t>
            </w:r>
          </w:p>
        </w:tc>
        <w:tc>
          <w:tcPr>
            <w:tcW w:w="2330" w:type="dxa"/>
            <w:vAlign w:val="bottom"/>
          </w:tcPr>
          <w:p w14:paraId="56DDAFA0" w14:textId="77777777" w:rsidR="00EF2CD5" w:rsidRDefault="00EF2CD5" w:rsidP="00744AC6">
            <w:pPr>
              <w:rPr>
                <w:rFonts w:ascii="Arial" w:hAnsi="Arial" w:cs="Arial"/>
                <w:sz w:val="20"/>
              </w:rPr>
            </w:pPr>
            <w:r>
              <w:rPr>
                <w:rFonts w:ascii="Arial" w:hAnsi="Arial" w:cs="Arial"/>
                <w:sz w:val="20"/>
              </w:rPr>
              <w:t>21.04</w:t>
            </w:r>
          </w:p>
        </w:tc>
        <w:tc>
          <w:tcPr>
            <w:tcW w:w="2321" w:type="dxa"/>
            <w:vAlign w:val="bottom"/>
          </w:tcPr>
          <w:p w14:paraId="11A773DB" w14:textId="77777777" w:rsidR="00EF2CD5" w:rsidRDefault="00EF2CD5" w:rsidP="00744AC6">
            <w:pPr>
              <w:rPr>
                <w:rFonts w:ascii="Arial" w:hAnsi="Arial" w:cs="Arial"/>
                <w:sz w:val="20"/>
              </w:rPr>
            </w:pPr>
            <w:r>
              <w:rPr>
                <w:rFonts w:ascii="Arial" w:hAnsi="Arial" w:cs="Arial"/>
                <w:sz w:val="20"/>
              </w:rPr>
              <w:t>11.110</w:t>
            </w:r>
          </w:p>
        </w:tc>
      </w:tr>
      <w:tr w:rsidR="00EF2CD5" w14:paraId="6D18E0EE" w14:textId="77777777" w:rsidTr="008F737F">
        <w:trPr>
          <w:trHeight w:val="306"/>
          <w:jc w:val="center"/>
        </w:trPr>
        <w:tc>
          <w:tcPr>
            <w:tcW w:w="2308" w:type="dxa"/>
            <w:vAlign w:val="bottom"/>
          </w:tcPr>
          <w:p w14:paraId="05E0E501" w14:textId="77777777" w:rsidR="00EF2CD5" w:rsidRDefault="00EF2CD5" w:rsidP="00744AC6">
            <w:pPr>
              <w:rPr>
                <w:rFonts w:ascii="Arial" w:hAnsi="Arial" w:cs="Arial"/>
                <w:sz w:val="20"/>
              </w:rPr>
            </w:pPr>
          </w:p>
        </w:tc>
        <w:tc>
          <w:tcPr>
            <w:tcW w:w="2355" w:type="dxa"/>
            <w:vAlign w:val="bottom"/>
          </w:tcPr>
          <w:p w14:paraId="1FBE194D" w14:textId="77777777" w:rsidR="00EF2CD5" w:rsidRDefault="00EF2CD5" w:rsidP="00744AC6">
            <w:pPr>
              <w:rPr>
                <w:rFonts w:ascii="Arial" w:hAnsi="Arial" w:cs="Arial"/>
                <w:sz w:val="20"/>
              </w:rPr>
            </w:pPr>
            <w:r>
              <w:rPr>
                <w:rFonts w:ascii="Arial" w:hAnsi="Arial" w:cs="Arial"/>
                <w:sz w:val="20"/>
              </w:rPr>
              <w:t>11/16/2010</w:t>
            </w:r>
          </w:p>
        </w:tc>
        <w:tc>
          <w:tcPr>
            <w:tcW w:w="2330" w:type="dxa"/>
            <w:vAlign w:val="bottom"/>
          </w:tcPr>
          <w:p w14:paraId="5ADD72D1" w14:textId="77777777" w:rsidR="00EF2CD5" w:rsidRDefault="00EF2CD5" w:rsidP="00744AC6">
            <w:pPr>
              <w:rPr>
                <w:rFonts w:ascii="Arial" w:hAnsi="Arial" w:cs="Arial"/>
                <w:sz w:val="20"/>
              </w:rPr>
            </w:pPr>
            <w:r>
              <w:rPr>
                <w:rFonts w:ascii="Arial" w:hAnsi="Arial" w:cs="Arial"/>
                <w:sz w:val="20"/>
              </w:rPr>
              <w:t>68.67</w:t>
            </w:r>
          </w:p>
        </w:tc>
        <w:tc>
          <w:tcPr>
            <w:tcW w:w="2321" w:type="dxa"/>
            <w:vAlign w:val="bottom"/>
          </w:tcPr>
          <w:p w14:paraId="7C8A9F94" w14:textId="77777777" w:rsidR="00EF2CD5" w:rsidRDefault="00EF2CD5" w:rsidP="00744AC6">
            <w:pPr>
              <w:rPr>
                <w:rFonts w:ascii="Arial" w:hAnsi="Arial" w:cs="Arial"/>
                <w:sz w:val="20"/>
              </w:rPr>
            </w:pPr>
          </w:p>
        </w:tc>
      </w:tr>
      <w:tr w:rsidR="00EF2CD5" w14:paraId="61B0CE15" w14:textId="77777777" w:rsidTr="008F737F">
        <w:trPr>
          <w:trHeight w:val="306"/>
          <w:jc w:val="center"/>
        </w:trPr>
        <w:tc>
          <w:tcPr>
            <w:tcW w:w="2308" w:type="dxa"/>
            <w:vAlign w:val="bottom"/>
          </w:tcPr>
          <w:p w14:paraId="6E7A0784" w14:textId="77777777" w:rsidR="00EF2CD5" w:rsidRDefault="00EF2CD5" w:rsidP="00744AC6">
            <w:pPr>
              <w:rPr>
                <w:rFonts w:ascii="Arial" w:hAnsi="Arial" w:cs="Arial"/>
                <w:sz w:val="20"/>
              </w:rPr>
            </w:pPr>
            <w:r>
              <w:rPr>
                <w:rFonts w:ascii="Arial" w:hAnsi="Arial" w:cs="Arial"/>
                <w:sz w:val="20"/>
              </w:rPr>
              <w:t>2011</w:t>
            </w:r>
          </w:p>
        </w:tc>
        <w:tc>
          <w:tcPr>
            <w:tcW w:w="2355" w:type="dxa"/>
            <w:vAlign w:val="bottom"/>
          </w:tcPr>
          <w:p w14:paraId="5A7F32EF" w14:textId="77777777" w:rsidR="00EF2CD5" w:rsidRDefault="00EF2CD5" w:rsidP="00744AC6">
            <w:pPr>
              <w:rPr>
                <w:rFonts w:ascii="Arial" w:hAnsi="Arial" w:cs="Arial"/>
                <w:sz w:val="20"/>
              </w:rPr>
            </w:pPr>
            <w:r>
              <w:rPr>
                <w:rFonts w:ascii="Arial" w:hAnsi="Arial" w:cs="Arial"/>
                <w:sz w:val="20"/>
              </w:rPr>
              <w:t>None</w:t>
            </w:r>
          </w:p>
        </w:tc>
        <w:tc>
          <w:tcPr>
            <w:tcW w:w="2330" w:type="dxa"/>
            <w:vAlign w:val="bottom"/>
          </w:tcPr>
          <w:p w14:paraId="5CD1EEE3" w14:textId="77777777" w:rsidR="00EF2CD5" w:rsidRDefault="00EF2CD5" w:rsidP="00744AC6">
            <w:pPr>
              <w:rPr>
                <w:rFonts w:ascii="Arial" w:hAnsi="Arial" w:cs="Arial"/>
                <w:sz w:val="20"/>
              </w:rPr>
            </w:pPr>
          </w:p>
        </w:tc>
        <w:tc>
          <w:tcPr>
            <w:tcW w:w="2321" w:type="dxa"/>
            <w:vAlign w:val="bottom"/>
          </w:tcPr>
          <w:p w14:paraId="7CC6622A" w14:textId="77777777" w:rsidR="00EF2CD5" w:rsidRDefault="00EF2CD5" w:rsidP="00744AC6">
            <w:pPr>
              <w:rPr>
                <w:rFonts w:ascii="Arial" w:hAnsi="Arial" w:cs="Arial"/>
                <w:sz w:val="20"/>
              </w:rPr>
            </w:pPr>
            <w:r>
              <w:rPr>
                <w:rFonts w:ascii="Arial" w:hAnsi="Arial" w:cs="Arial"/>
                <w:sz w:val="20"/>
              </w:rPr>
              <w:t>10.848</w:t>
            </w:r>
          </w:p>
        </w:tc>
      </w:tr>
      <w:tr w:rsidR="00EF2CD5" w14:paraId="6CD657CE" w14:textId="77777777" w:rsidTr="008F737F">
        <w:trPr>
          <w:trHeight w:val="306"/>
          <w:jc w:val="center"/>
        </w:trPr>
        <w:tc>
          <w:tcPr>
            <w:tcW w:w="2308" w:type="dxa"/>
            <w:vAlign w:val="bottom"/>
          </w:tcPr>
          <w:p w14:paraId="56DED9F6" w14:textId="77777777" w:rsidR="00EF2CD5" w:rsidRDefault="00EF2CD5" w:rsidP="00744AC6">
            <w:pPr>
              <w:rPr>
                <w:rFonts w:ascii="Arial" w:hAnsi="Arial" w:cs="Arial"/>
                <w:sz w:val="20"/>
              </w:rPr>
            </w:pPr>
            <w:r>
              <w:rPr>
                <w:rFonts w:ascii="Arial" w:hAnsi="Arial" w:cs="Arial"/>
                <w:sz w:val="20"/>
              </w:rPr>
              <w:t>2012</w:t>
            </w:r>
          </w:p>
        </w:tc>
        <w:tc>
          <w:tcPr>
            <w:tcW w:w="2355" w:type="dxa"/>
            <w:vAlign w:val="bottom"/>
          </w:tcPr>
          <w:p w14:paraId="3E5CA682" w14:textId="77777777" w:rsidR="00EF2CD5" w:rsidRDefault="00EF2CD5" w:rsidP="00744AC6">
            <w:pPr>
              <w:rPr>
                <w:rFonts w:ascii="Arial" w:hAnsi="Arial" w:cs="Arial"/>
                <w:sz w:val="20"/>
              </w:rPr>
            </w:pPr>
            <w:r>
              <w:rPr>
                <w:rFonts w:ascii="Arial" w:hAnsi="Arial" w:cs="Arial"/>
                <w:sz w:val="20"/>
              </w:rPr>
              <w:t>1/19/2012</w:t>
            </w:r>
          </w:p>
        </w:tc>
        <w:tc>
          <w:tcPr>
            <w:tcW w:w="2330" w:type="dxa"/>
            <w:vAlign w:val="bottom"/>
          </w:tcPr>
          <w:p w14:paraId="036C9189" w14:textId="77777777" w:rsidR="00EF2CD5" w:rsidRDefault="00EF2CD5" w:rsidP="00744AC6">
            <w:pPr>
              <w:rPr>
                <w:rFonts w:ascii="Arial" w:hAnsi="Arial" w:cs="Arial"/>
                <w:sz w:val="20"/>
              </w:rPr>
            </w:pPr>
            <w:r>
              <w:rPr>
                <w:rFonts w:ascii="Arial" w:hAnsi="Arial" w:cs="Arial"/>
                <w:sz w:val="20"/>
              </w:rPr>
              <w:t>9.93</w:t>
            </w:r>
          </w:p>
        </w:tc>
        <w:tc>
          <w:tcPr>
            <w:tcW w:w="2321" w:type="dxa"/>
            <w:vAlign w:val="bottom"/>
          </w:tcPr>
          <w:p w14:paraId="7717F31B" w14:textId="77777777" w:rsidR="00EF2CD5" w:rsidRDefault="00EF2CD5" w:rsidP="00744AC6">
            <w:pPr>
              <w:rPr>
                <w:rFonts w:ascii="Arial" w:hAnsi="Arial" w:cs="Arial"/>
                <w:sz w:val="20"/>
              </w:rPr>
            </w:pPr>
            <w:r>
              <w:rPr>
                <w:rFonts w:ascii="Arial" w:hAnsi="Arial" w:cs="Arial"/>
                <w:sz w:val="20"/>
              </w:rPr>
              <w:t>9.489</w:t>
            </w:r>
          </w:p>
        </w:tc>
      </w:tr>
      <w:tr w:rsidR="00EF2CD5" w14:paraId="458B4E42" w14:textId="77777777" w:rsidTr="008F737F">
        <w:trPr>
          <w:trHeight w:val="306"/>
          <w:jc w:val="center"/>
        </w:trPr>
        <w:tc>
          <w:tcPr>
            <w:tcW w:w="2308" w:type="dxa"/>
            <w:vAlign w:val="bottom"/>
          </w:tcPr>
          <w:p w14:paraId="75F3638F" w14:textId="77777777" w:rsidR="00EF2CD5" w:rsidRDefault="00EF2CD5" w:rsidP="00744AC6">
            <w:pPr>
              <w:rPr>
                <w:rFonts w:ascii="Arial" w:hAnsi="Arial" w:cs="Arial"/>
                <w:sz w:val="20"/>
              </w:rPr>
            </w:pPr>
          </w:p>
        </w:tc>
        <w:tc>
          <w:tcPr>
            <w:tcW w:w="2355" w:type="dxa"/>
            <w:vAlign w:val="bottom"/>
          </w:tcPr>
          <w:p w14:paraId="153F4A2E" w14:textId="77777777" w:rsidR="00EF2CD5" w:rsidRDefault="00EF2CD5" w:rsidP="00744AC6">
            <w:pPr>
              <w:rPr>
                <w:rFonts w:ascii="Arial" w:hAnsi="Arial" w:cs="Arial"/>
                <w:sz w:val="20"/>
              </w:rPr>
            </w:pPr>
            <w:r>
              <w:rPr>
                <w:rFonts w:ascii="Arial" w:hAnsi="Arial" w:cs="Arial"/>
                <w:sz w:val="20"/>
              </w:rPr>
              <w:t>12/17/2012</w:t>
            </w:r>
          </w:p>
        </w:tc>
        <w:tc>
          <w:tcPr>
            <w:tcW w:w="2330" w:type="dxa"/>
            <w:vAlign w:val="bottom"/>
          </w:tcPr>
          <w:p w14:paraId="380D8979" w14:textId="77777777" w:rsidR="00EF2CD5" w:rsidRDefault="00EF2CD5" w:rsidP="00744AC6">
            <w:pPr>
              <w:rPr>
                <w:rFonts w:ascii="Arial" w:hAnsi="Arial" w:cs="Arial"/>
                <w:sz w:val="20"/>
              </w:rPr>
            </w:pPr>
            <w:r>
              <w:rPr>
                <w:rFonts w:ascii="Arial" w:hAnsi="Arial" w:cs="Arial"/>
                <w:sz w:val="20"/>
              </w:rPr>
              <w:t>14.35</w:t>
            </w:r>
          </w:p>
        </w:tc>
        <w:tc>
          <w:tcPr>
            <w:tcW w:w="2321" w:type="dxa"/>
            <w:vAlign w:val="bottom"/>
          </w:tcPr>
          <w:p w14:paraId="7A5FBAB9" w14:textId="77777777" w:rsidR="00EF2CD5" w:rsidRDefault="00EF2CD5" w:rsidP="00744AC6">
            <w:pPr>
              <w:rPr>
                <w:rFonts w:ascii="Arial" w:hAnsi="Arial" w:cs="Arial"/>
                <w:sz w:val="20"/>
              </w:rPr>
            </w:pPr>
          </w:p>
        </w:tc>
      </w:tr>
      <w:tr w:rsidR="00EF2CD5" w14:paraId="3AE186E6" w14:textId="77777777" w:rsidTr="008F737F">
        <w:trPr>
          <w:trHeight w:val="306"/>
          <w:jc w:val="center"/>
        </w:trPr>
        <w:tc>
          <w:tcPr>
            <w:tcW w:w="2308" w:type="dxa"/>
            <w:vAlign w:val="bottom"/>
          </w:tcPr>
          <w:p w14:paraId="0C4607FB" w14:textId="77777777" w:rsidR="00EF2CD5" w:rsidRDefault="00EF2CD5" w:rsidP="00744AC6">
            <w:pPr>
              <w:rPr>
                <w:rFonts w:ascii="Arial" w:hAnsi="Arial" w:cs="Arial"/>
                <w:sz w:val="20"/>
              </w:rPr>
            </w:pPr>
            <w:r>
              <w:rPr>
                <w:rFonts w:ascii="Arial" w:hAnsi="Arial" w:cs="Arial"/>
                <w:sz w:val="20"/>
              </w:rPr>
              <w:t>2013</w:t>
            </w:r>
          </w:p>
        </w:tc>
        <w:tc>
          <w:tcPr>
            <w:tcW w:w="2355" w:type="dxa"/>
            <w:vAlign w:val="bottom"/>
          </w:tcPr>
          <w:p w14:paraId="75ACDF07" w14:textId="77777777" w:rsidR="00EF2CD5" w:rsidRDefault="00EF2CD5" w:rsidP="00744AC6">
            <w:pPr>
              <w:rPr>
                <w:rFonts w:ascii="Arial" w:hAnsi="Arial" w:cs="Arial"/>
                <w:sz w:val="20"/>
              </w:rPr>
            </w:pPr>
            <w:r>
              <w:rPr>
                <w:rFonts w:ascii="Arial" w:hAnsi="Arial" w:cs="Arial"/>
                <w:sz w:val="20"/>
              </w:rPr>
              <w:t>8/25/2013</w:t>
            </w:r>
          </w:p>
        </w:tc>
        <w:tc>
          <w:tcPr>
            <w:tcW w:w="2330" w:type="dxa"/>
            <w:vAlign w:val="bottom"/>
          </w:tcPr>
          <w:p w14:paraId="03F50E40" w14:textId="77777777" w:rsidR="00EF2CD5" w:rsidRDefault="00EF2CD5" w:rsidP="00744AC6">
            <w:pPr>
              <w:rPr>
                <w:rFonts w:ascii="Arial" w:hAnsi="Arial" w:cs="Arial"/>
                <w:sz w:val="20"/>
              </w:rPr>
            </w:pPr>
            <w:r>
              <w:rPr>
                <w:rFonts w:ascii="Arial" w:hAnsi="Arial" w:cs="Arial"/>
                <w:sz w:val="20"/>
              </w:rPr>
              <w:t>24.97</w:t>
            </w:r>
          </w:p>
        </w:tc>
        <w:tc>
          <w:tcPr>
            <w:tcW w:w="2321" w:type="dxa"/>
            <w:vAlign w:val="bottom"/>
          </w:tcPr>
          <w:p w14:paraId="6B3066B8" w14:textId="77777777" w:rsidR="00EF2CD5" w:rsidRDefault="00EF2CD5" w:rsidP="00744AC6">
            <w:pPr>
              <w:rPr>
                <w:rFonts w:ascii="Arial" w:hAnsi="Arial" w:cs="Arial"/>
                <w:sz w:val="20"/>
              </w:rPr>
            </w:pPr>
            <w:r>
              <w:rPr>
                <w:rFonts w:ascii="Arial" w:hAnsi="Arial" w:cs="Arial"/>
                <w:sz w:val="20"/>
              </w:rPr>
              <w:t>8.956</w:t>
            </w:r>
          </w:p>
        </w:tc>
      </w:tr>
      <w:tr w:rsidR="00EF2CD5" w14:paraId="4B10296F" w14:textId="77777777" w:rsidTr="008F737F">
        <w:trPr>
          <w:trHeight w:val="306"/>
          <w:jc w:val="center"/>
        </w:trPr>
        <w:tc>
          <w:tcPr>
            <w:tcW w:w="2308" w:type="dxa"/>
            <w:vAlign w:val="bottom"/>
          </w:tcPr>
          <w:p w14:paraId="7900E850" w14:textId="77777777" w:rsidR="00EF2CD5" w:rsidRDefault="00EF2CD5" w:rsidP="00744AC6">
            <w:pPr>
              <w:rPr>
                <w:rFonts w:ascii="Arial" w:hAnsi="Arial" w:cs="Arial"/>
                <w:sz w:val="20"/>
              </w:rPr>
            </w:pPr>
          </w:p>
        </w:tc>
        <w:tc>
          <w:tcPr>
            <w:tcW w:w="2355" w:type="dxa"/>
            <w:vAlign w:val="bottom"/>
          </w:tcPr>
          <w:p w14:paraId="32DD3F32" w14:textId="77777777" w:rsidR="00EF2CD5" w:rsidRDefault="00EF2CD5" w:rsidP="00744AC6">
            <w:pPr>
              <w:rPr>
                <w:rFonts w:ascii="Arial" w:hAnsi="Arial" w:cs="Arial"/>
                <w:sz w:val="20"/>
              </w:rPr>
            </w:pPr>
            <w:r>
              <w:rPr>
                <w:rFonts w:ascii="Arial" w:hAnsi="Arial" w:cs="Arial"/>
                <w:sz w:val="20"/>
              </w:rPr>
              <w:t>8/26/2013</w:t>
            </w:r>
          </w:p>
        </w:tc>
        <w:tc>
          <w:tcPr>
            <w:tcW w:w="2330" w:type="dxa"/>
            <w:vAlign w:val="bottom"/>
          </w:tcPr>
          <w:p w14:paraId="6CCE3DFF" w14:textId="77777777" w:rsidR="00EF2CD5" w:rsidRDefault="00EF2CD5" w:rsidP="00744AC6">
            <w:pPr>
              <w:rPr>
                <w:rFonts w:ascii="Arial" w:hAnsi="Arial" w:cs="Arial"/>
                <w:sz w:val="20"/>
              </w:rPr>
            </w:pPr>
            <w:r>
              <w:rPr>
                <w:rFonts w:ascii="Arial" w:hAnsi="Arial" w:cs="Arial"/>
                <w:sz w:val="20"/>
              </w:rPr>
              <w:t>11.78</w:t>
            </w:r>
          </w:p>
        </w:tc>
        <w:tc>
          <w:tcPr>
            <w:tcW w:w="2321" w:type="dxa"/>
            <w:vAlign w:val="bottom"/>
          </w:tcPr>
          <w:p w14:paraId="3F2D61DD" w14:textId="77777777" w:rsidR="00EF2CD5" w:rsidRDefault="00EF2CD5" w:rsidP="00744AC6">
            <w:pPr>
              <w:rPr>
                <w:rFonts w:ascii="Arial" w:hAnsi="Arial" w:cs="Arial"/>
                <w:sz w:val="20"/>
              </w:rPr>
            </w:pPr>
          </w:p>
        </w:tc>
      </w:tr>
      <w:tr w:rsidR="00EF2CD5" w14:paraId="5FCFDE39" w14:textId="77777777" w:rsidTr="008F737F">
        <w:trPr>
          <w:trHeight w:val="306"/>
          <w:jc w:val="center"/>
        </w:trPr>
        <w:tc>
          <w:tcPr>
            <w:tcW w:w="2308" w:type="dxa"/>
            <w:vAlign w:val="bottom"/>
          </w:tcPr>
          <w:p w14:paraId="46127279" w14:textId="77777777" w:rsidR="00EF2CD5" w:rsidRDefault="00EF2CD5" w:rsidP="00744AC6">
            <w:pPr>
              <w:rPr>
                <w:rFonts w:ascii="Arial" w:hAnsi="Arial" w:cs="Arial"/>
                <w:sz w:val="20"/>
              </w:rPr>
            </w:pPr>
          </w:p>
        </w:tc>
        <w:tc>
          <w:tcPr>
            <w:tcW w:w="2355" w:type="dxa"/>
            <w:vAlign w:val="bottom"/>
          </w:tcPr>
          <w:p w14:paraId="4CBE5C0E" w14:textId="77777777" w:rsidR="00EF2CD5" w:rsidRDefault="00EF2CD5" w:rsidP="00744AC6">
            <w:pPr>
              <w:rPr>
                <w:rFonts w:ascii="Arial" w:hAnsi="Arial" w:cs="Arial"/>
                <w:sz w:val="20"/>
              </w:rPr>
            </w:pPr>
            <w:r>
              <w:rPr>
                <w:rFonts w:ascii="Arial" w:hAnsi="Arial" w:cs="Arial"/>
                <w:sz w:val="20"/>
              </w:rPr>
              <w:t>9/15/2013</w:t>
            </w:r>
          </w:p>
        </w:tc>
        <w:tc>
          <w:tcPr>
            <w:tcW w:w="2330" w:type="dxa"/>
            <w:vAlign w:val="bottom"/>
          </w:tcPr>
          <w:p w14:paraId="3DDE6598" w14:textId="77777777" w:rsidR="00EF2CD5" w:rsidRDefault="00EF2CD5" w:rsidP="00744AC6">
            <w:pPr>
              <w:rPr>
                <w:rFonts w:ascii="Arial" w:hAnsi="Arial" w:cs="Arial"/>
                <w:sz w:val="20"/>
              </w:rPr>
            </w:pPr>
            <w:r>
              <w:rPr>
                <w:rFonts w:ascii="Arial" w:hAnsi="Arial" w:cs="Arial"/>
                <w:sz w:val="20"/>
              </w:rPr>
              <w:t>14.01</w:t>
            </w:r>
          </w:p>
        </w:tc>
        <w:tc>
          <w:tcPr>
            <w:tcW w:w="2321" w:type="dxa"/>
            <w:vAlign w:val="bottom"/>
          </w:tcPr>
          <w:p w14:paraId="17EC5043" w14:textId="77777777" w:rsidR="00EF2CD5" w:rsidRDefault="00EF2CD5" w:rsidP="00744AC6">
            <w:pPr>
              <w:rPr>
                <w:rFonts w:ascii="Arial" w:hAnsi="Arial" w:cs="Arial"/>
                <w:sz w:val="20"/>
              </w:rPr>
            </w:pPr>
          </w:p>
        </w:tc>
      </w:tr>
      <w:tr w:rsidR="00EF2CD5" w14:paraId="106F17E1" w14:textId="77777777" w:rsidTr="008F737F">
        <w:trPr>
          <w:trHeight w:val="306"/>
          <w:jc w:val="center"/>
        </w:trPr>
        <w:tc>
          <w:tcPr>
            <w:tcW w:w="2308" w:type="dxa"/>
            <w:vAlign w:val="bottom"/>
          </w:tcPr>
          <w:p w14:paraId="448D2046" w14:textId="77777777" w:rsidR="00EF2CD5" w:rsidRDefault="00EF2CD5" w:rsidP="00744AC6">
            <w:pPr>
              <w:rPr>
                <w:rFonts w:ascii="Arial" w:hAnsi="Arial" w:cs="Arial"/>
                <w:sz w:val="20"/>
              </w:rPr>
            </w:pPr>
          </w:p>
        </w:tc>
        <w:tc>
          <w:tcPr>
            <w:tcW w:w="2355" w:type="dxa"/>
            <w:vAlign w:val="bottom"/>
          </w:tcPr>
          <w:p w14:paraId="751C0906" w14:textId="77777777" w:rsidR="00EF2CD5" w:rsidRDefault="00EF2CD5" w:rsidP="00744AC6">
            <w:pPr>
              <w:rPr>
                <w:rFonts w:ascii="Arial" w:hAnsi="Arial" w:cs="Arial"/>
                <w:sz w:val="20"/>
              </w:rPr>
            </w:pPr>
            <w:r>
              <w:rPr>
                <w:rFonts w:ascii="Arial" w:hAnsi="Arial" w:cs="Arial"/>
                <w:sz w:val="20"/>
              </w:rPr>
              <w:t>11/16/2013</w:t>
            </w:r>
          </w:p>
        </w:tc>
        <w:tc>
          <w:tcPr>
            <w:tcW w:w="2330" w:type="dxa"/>
            <w:vAlign w:val="bottom"/>
          </w:tcPr>
          <w:p w14:paraId="4F932516" w14:textId="77777777" w:rsidR="00EF2CD5" w:rsidRDefault="00EF2CD5" w:rsidP="00744AC6">
            <w:pPr>
              <w:rPr>
                <w:rFonts w:ascii="Arial" w:hAnsi="Arial" w:cs="Arial"/>
                <w:sz w:val="20"/>
              </w:rPr>
            </w:pPr>
            <w:r>
              <w:rPr>
                <w:rFonts w:ascii="Arial" w:hAnsi="Arial" w:cs="Arial"/>
                <w:sz w:val="20"/>
              </w:rPr>
              <w:t>11.09</w:t>
            </w:r>
          </w:p>
        </w:tc>
        <w:tc>
          <w:tcPr>
            <w:tcW w:w="2321" w:type="dxa"/>
            <w:vAlign w:val="bottom"/>
          </w:tcPr>
          <w:p w14:paraId="5B02AB36" w14:textId="77777777" w:rsidR="00EF2CD5" w:rsidRDefault="00EF2CD5" w:rsidP="00744AC6">
            <w:pPr>
              <w:rPr>
                <w:rFonts w:ascii="Arial" w:hAnsi="Arial" w:cs="Arial"/>
                <w:sz w:val="20"/>
              </w:rPr>
            </w:pPr>
          </w:p>
        </w:tc>
      </w:tr>
      <w:tr w:rsidR="00EF2CD5" w14:paraId="0858DCEF" w14:textId="77777777" w:rsidTr="008F737F">
        <w:trPr>
          <w:trHeight w:val="306"/>
          <w:jc w:val="center"/>
        </w:trPr>
        <w:tc>
          <w:tcPr>
            <w:tcW w:w="2308" w:type="dxa"/>
            <w:vAlign w:val="bottom"/>
          </w:tcPr>
          <w:p w14:paraId="10F3BD60" w14:textId="77777777" w:rsidR="00EF2CD5" w:rsidRDefault="00EF2CD5" w:rsidP="00744AC6">
            <w:pPr>
              <w:rPr>
                <w:rFonts w:ascii="Arial" w:hAnsi="Arial" w:cs="Arial"/>
                <w:sz w:val="20"/>
              </w:rPr>
            </w:pPr>
            <w:r>
              <w:rPr>
                <w:rFonts w:ascii="Arial" w:hAnsi="Arial" w:cs="Arial"/>
                <w:sz w:val="20"/>
              </w:rPr>
              <w:t>2014</w:t>
            </w:r>
          </w:p>
        </w:tc>
        <w:tc>
          <w:tcPr>
            <w:tcW w:w="2355" w:type="dxa"/>
            <w:vAlign w:val="bottom"/>
          </w:tcPr>
          <w:p w14:paraId="71B4CCE9" w14:textId="77777777" w:rsidR="00EF2CD5" w:rsidRPr="003D2E5E" w:rsidRDefault="00EF2CD5" w:rsidP="00744AC6">
            <w:pPr>
              <w:rPr>
                <w:rFonts w:ascii="Arial" w:hAnsi="Arial" w:cs="Arial"/>
                <w:sz w:val="20"/>
              </w:rPr>
            </w:pPr>
            <w:r>
              <w:rPr>
                <w:rFonts w:ascii="Arial" w:hAnsi="Arial" w:cs="Arial"/>
                <w:sz w:val="20"/>
              </w:rPr>
              <w:t>7/23/14</w:t>
            </w:r>
          </w:p>
        </w:tc>
        <w:tc>
          <w:tcPr>
            <w:tcW w:w="2330" w:type="dxa"/>
            <w:vAlign w:val="bottom"/>
          </w:tcPr>
          <w:p w14:paraId="4025F9F6" w14:textId="77777777" w:rsidR="00EF2CD5" w:rsidRPr="003D2E5E" w:rsidRDefault="00EF2CD5" w:rsidP="00744AC6">
            <w:pPr>
              <w:rPr>
                <w:rFonts w:ascii="Arial" w:hAnsi="Arial" w:cs="Arial"/>
                <w:sz w:val="20"/>
              </w:rPr>
            </w:pPr>
            <w:r w:rsidRPr="003D2E5E">
              <w:rPr>
                <w:rFonts w:ascii="Arial" w:hAnsi="Arial" w:cs="Arial"/>
                <w:sz w:val="20"/>
              </w:rPr>
              <w:t>92.95</w:t>
            </w:r>
          </w:p>
        </w:tc>
        <w:tc>
          <w:tcPr>
            <w:tcW w:w="2321" w:type="dxa"/>
            <w:vAlign w:val="bottom"/>
          </w:tcPr>
          <w:p w14:paraId="0BF31AD4" w14:textId="77777777" w:rsidR="00EF2CD5" w:rsidRDefault="00EF2CD5" w:rsidP="00744AC6">
            <w:pPr>
              <w:rPr>
                <w:rFonts w:ascii="Arial" w:hAnsi="Arial" w:cs="Arial"/>
                <w:sz w:val="20"/>
              </w:rPr>
            </w:pPr>
            <w:r>
              <w:rPr>
                <w:rFonts w:ascii="Arial" w:hAnsi="Arial" w:cs="Arial"/>
                <w:sz w:val="20"/>
              </w:rPr>
              <w:t>8.719</w:t>
            </w:r>
          </w:p>
        </w:tc>
      </w:tr>
      <w:tr w:rsidR="00EF2CD5" w14:paraId="133B2576" w14:textId="77777777" w:rsidTr="008F737F">
        <w:trPr>
          <w:trHeight w:val="306"/>
          <w:jc w:val="center"/>
        </w:trPr>
        <w:tc>
          <w:tcPr>
            <w:tcW w:w="2308" w:type="dxa"/>
            <w:vAlign w:val="bottom"/>
          </w:tcPr>
          <w:p w14:paraId="54206CDA" w14:textId="77777777" w:rsidR="00EF2CD5" w:rsidRDefault="00EF2CD5" w:rsidP="00744AC6">
            <w:pPr>
              <w:rPr>
                <w:rFonts w:ascii="Arial" w:hAnsi="Arial" w:cs="Arial"/>
                <w:sz w:val="20"/>
              </w:rPr>
            </w:pPr>
          </w:p>
        </w:tc>
        <w:tc>
          <w:tcPr>
            <w:tcW w:w="2355" w:type="dxa"/>
            <w:vAlign w:val="bottom"/>
          </w:tcPr>
          <w:p w14:paraId="7AFCD197" w14:textId="77777777" w:rsidR="00EF2CD5" w:rsidRPr="003D2E5E" w:rsidRDefault="00EF2CD5" w:rsidP="00744AC6">
            <w:pPr>
              <w:rPr>
                <w:rFonts w:ascii="Arial" w:hAnsi="Arial" w:cs="Arial"/>
                <w:sz w:val="20"/>
              </w:rPr>
            </w:pPr>
            <w:r>
              <w:rPr>
                <w:rFonts w:ascii="Arial" w:hAnsi="Arial" w:cs="Arial"/>
                <w:sz w:val="20"/>
              </w:rPr>
              <w:t>7/24/14</w:t>
            </w:r>
          </w:p>
        </w:tc>
        <w:tc>
          <w:tcPr>
            <w:tcW w:w="2330" w:type="dxa"/>
            <w:vAlign w:val="bottom"/>
          </w:tcPr>
          <w:p w14:paraId="50018B5C" w14:textId="77777777" w:rsidR="00EF2CD5" w:rsidRPr="003D2E5E" w:rsidRDefault="00EF2CD5" w:rsidP="00744AC6">
            <w:pPr>
              <w:rPr>
                <w:rFonts w:ascii="Arial" w:hAnsi="Arial" w:cs="Arial"/>
                <w:sz w:val="20"/>
              </w:rPr>
            </w:pPr>
            <w:r w:rsidRPr="003D2E5E">
              <w:rPr>
                <w:rFonts w:ascii="Arial" w:hAnsi="Arial" w:cs="Arial"/>
                <w:sz w:val="20"/>
              </w:rPr>
              <w:t>35.66</w:t>
            </w:r>
          </w:p>
        </w:tc>
        <w:tc>
          <w:tcPr>
            <w:tcW w:w="2321" w:type="dxa"/>
            <w:vAlign w:val="bottom"/>
          </w:tcPr>
          <w:p w14:paraId="664C2BDA" w14:textId="77777777" w:rsidR="00EF2CD5" w:rsidRDefault="00EF2CD5" w:rsidP="00744AC6">
            <w:pPr>
              <w:rPr>
                <w:rFonts w:ascii="Arial" w:hAnsi="Arial" w:cs="Arial"/>
                <w:sz w:val="20"/>
              </w:rPr>
            </w:pPr>
          </w:p>
        </w:tc>
      </w:tr>
      <w:tr w:rsidR="00EF2CD5" w14:paraId="4047E48F" w14:textId="77777777" w:rsidTr="008F737F">
        <w:trPr>
          <w:trHeight w:val="306"/>
          <w:jc w:val="center"/>
        </w:trPr>
        <w:tc>
          <w:tcPr>
            <w:tcW w:w="2308" w:type="dxa"/>
            <w:vAlign w:val="bottom"/>
          </w:tcPr>
          <w:p w14:paraId="5F18DC7C" w14:textId="77777777" w:rsidR="00EF2CD5" w:rsidRDefault="00EF2CD5" w:rsidP="00744AC6">
            <w:pPr>
              <w:rPr>
                <w:rFonts w:ascii="Arial" w:hAnsi="Arial" w:cs="Arial"/>
                <w:sz w:val="20"/>
              </w:rPr>
            </w:pPr>
          </w:p>
        </w:tc>
        <w:tc>
          <w:tcPr>
            <w:tcW w:w="2355" w:type="dxa"/>
            <w:vAlign w:val="bottom"/>
          </w:tcPr>
          <w:p w14:paraId="57CF58DD" w14:textId="77777777" w:rsidR="00EF2CD5" w:rsidRPr="003D2E5E" w:rsidRDefault="00EF2CD5" w:rsidP="00744AC6">
            <w:pPr>
              <w:rPr>
                <w:rFonts w:ascii="Arial" w:hAnsi="Arial" w:cs="Arial"/>
                <w:sz w:val="20"/>
              </w:rPr>
            </w:pPr>
            <w:r>
              <w:rPr>
                <w:rFonts w:ascii="Arial" w:hAnsi="Arial" w:cs="Arial"/>
                <w:sz w:val="20"/>
              </w:rPr>
              <w:t>8/25/14</w:t>
            </w:r>
          </w:p>
        </w:tc>
        <w:tc>
          <w:tcPr>
            <w:tcW w:w="2330" w:type="dxa"/>
            <w:vAlign w:val="bottom"/>
          </w:tcPr>
          <w:p w14:paraId="4890EBA1" w14:textId="77777777" w:rsidR="00EF2CD5" w:rsidRPr="003D2E5E" w:rsidRDefault="00EF2CD5" w:rsidP="00744AC6">
            <w:pPr>
              <w:rPr>
                <w:rFonts w:ascii="Arial" w:hAnsi="Arial" w:cs="Arial"/>
                <w:sz w:val="20"/>
              </w:rPr>
            </w:pPr>
            <w:r w:rsidRPr="003D2E5E">
              <w:rPr>
                <w:rFonts w:ascii="Arial" w:hAnsi="Arial" w:cs="Arial"/>
                <w:sz w:val="20"/>
              </w:rPr>
              <w:t>121.05</w:t>
            </w:r>
          </w:p>
        </w:tc>
        <w:tc>
          <w:tcPr>
            <w:tcW w:w="2321" w:type="dxa"/>
            <w:vAlign w:val="bottom"/>
          </w:tcPr>
          <w:p w14:paraId="7AAC550E" w14:textId="77777777" w:rsidR="00EF2CD5" w:rsidRDefault="00EF2CD5" w:rsidP="00744AC6">
            <w:pPr>
              <w:rPr>
                <w:rFonts w:ascii="Arial" w:hAnsi="Arial" w:cs="Arial"/>
                <w:sz w:val="20"/>
              </w:rPr>
            </w:pPr>
          </w:p>
        </w:tc>
      </w:tr>
      <w:tr w:rsidR="00EF2CD5" w14:paraId="26E21004" w14:textId="77777777" w:rsidTr="008F737F">
        <w:trPr>
          <w:trHeight w:val="306"/>
          <w:jc w:val="center"/>
        </w:trPr>
        <w:tc>
          <w:tcPr>
            <w:tcW w:w="2308" w:type="dxa"/>
            <w:vAlign w:val="bottom"/>
          </w:tcPr>
          <w:p w14:paraId="21182023" w14:textId="77777777" w:rsidR="00EF2CD5" w:rsidRDefault="00EF2CD5" w:rsidP="00744AC6">
            <w:pPr>
              <w:rPr>
                <w:rFonts w:ascii="Arial" w:hAnsi="Arial" w:cs="Arial"/>
                <w:sz w:val="20"/>
              </w:rPr>
            </w:pPr>
          </w:p>
        </w:tc>
        <w:tc>
          <w:tcPr>
            <w:tcW w:w="2355" w:type="dxa"/>
            <w:vAlign w:val="bottom"/>
          </w:tcPr>
          <w:p w14:paraId="35959E8E" w14:textId="77777777" w:rsidR="00EF2CD5" w:rsidRPr="003D2E5E" w:rsidRDefault="00EF2CD5" w:rsidP="00744AC6">
            <w:pPr>
              <w:rPr>
                <w:rFonts w:ascii="Arial" w:hAnsi="Arial" w:cs="Arial"/>
                <w:sz w:val="20"/>
              </w:rPr>
            </w:pPr>
            <w:r>
              <w:rPr>
                <w:rFonts w:ascii="Arial" w:hAnsi="Arial" w:cs="Arial"/>
                <w:sz w:val="20"/>
              </w:rPr>
              <w:t>8/3/14</w:t>
            </w:r>
          </w:p>
        </w:tc>
        <w:tc>
          <w:tcPr>
            <w:tcW w:w="2330" w:type="dxa"/>
            <w:vAlign w:val="bottom"/>
          </w:tcPr>
          <w:p w14:paraId="47F07E22" w14:textId="77777777" w:rsidR="00EF2CD5" w:rsidRPr="003D2E5E" w:rsidRDefault="00EF2CD5" w:rsidP="00744AC6">
            <w:pPr>
              <w:rPr>
                <w:rFonts w:ascii="Arial" w:hAnsi="Arial" w:cs="Arial"/>
                <w:sz w:val="20"/>
              </w:rPr>
            </w:pPr>
            <w:r w:rsidRPr="003D2E5E">
              <w:rPr>
                <w:rFonts w:ascii="Arial" w:hAnsi="Arial" w:cs="Arial"/>
                <w:sz w:val="20"/>
              </w:rPr>
              <w:t>38.52</w:t>
            </w:r>
          </w:p>
        </w:tc>
        <w:tc>
          <w:tcPr>
            <w:tcW w:w="2321" w:type="dxa"/>
            <w:vAlign w:val="bottom"/>
          </w:tcPr>
          <w:p w14:paraId="7023C24E" w14:textId="77777777" w:rsidR="00EF2CD5" w:rsidRDefault="00EF2CD5" w:rsidP="00744AC6">
            <w:pPr>
              <w:rPr>
                <w:rFonts w:ascii="Arial" w:hAnsi="Arial" w:cs="Arial"/>
                <w:sz w:val="20"/>
              </w:rPr>
            </w:pPr>
          </w:p>
        </w:tc>
      </w:tr>
      <w:tr w:rsidR="00EF2CD5" w14:paraId="50FF0140" w14:textId="77777777" w:rsidTr="008F737F">
        <w:trPr>
          <w:trHeight w:val="306"/>
          <w:jc w:val="center"/>
        </w:trPr>
        <w:tc>
          <w:tcPr>
            <w:tcW w:w="2308" w:type="dxa"/>
            <w:vAlign w:val="bottom"/>
          </w:tcPr>
          <w:p w14:paraId="498D2FA9" w14:textId="77777777" w:rsidR="00EF2CD5" w:rsidRDefault="00EF2CD5" w:rsidP="00744AC6">
            <w:pPr>
              <w:rPr>
                <w:rFonts w:ascii="Arial" w:hAnsi="Arial" w:cs="Arial"/>
                <w:sz w:val="20"/>
              </w:rPr>
            </w:pPr>
          </w:p>
        </w:tc>
        <w:tc>
          <w:tcPr>
            <w:tcW w:w="2355" w:type="dxa"/>
            <w:vAlign w:val="bottom"/>
          </w:tcPr>
          <w:p w14:paraId="486A47CD" w14:textId="77777777" w:rsidR="00EF2CD5" w:rsidRPr="003D2E5E" w:rsidRDefault="00EF2CD5" w:rsidP="00744AC6">
            <w:pPr>
              <w:rPr>
                <w:rFonts w:ascii="Arial" w:hAnsi="Arial" w:cs="Arial"/>
                <w:sz w:val="20"/>
              </w:rPr>
            </w:pPr>
            <w:r>
              <w:rPr>
                <w:rFonts w:ascii="Arial" w:hAnsi="Arial" w:cs="Arial"/>
                <w:sz w:val="20"/>
              </w:rPr>
              <w:t>8/12/14</w:t>
            </w:r>
          </w:p>
        </w:tc>
        <w:tc>
          <w:tcPr>
            <w:tcW w:w="2330" w:type="dxa"/>
            <w:vAlign w:val="bottom"/>
          </w:tcPr>
          <w:p w14:paraId="30516268" w14:textId="77777777" w:rsidR="00EF2CD5" w:rsidRPr="003D2E5E" w:rsidRDefault="00EF2CD5" w:rsidP="00744AC6">
            <w:pPr>
              <w:rPr>
                <w:rFonts w:ascii="Arial" w:hAnsi="Arial" w:cs="Arial"/>
                <w:sz w:val="20"/>
              </w:rPr>
            </w:pPr>
            <w:r w:rsidRPr="003D2E5E">
              <w:rPr>
                <w:rFonts w:ascii="Arial" w:hAnsi="Arial" w:cs="Arial"/>
                <w:sz w:val="20"/>
              </w:rPr>
              <w:t>9.84</w:t>
            </w:r>
          </w:p>
        </w:tc>
        <w:tc>
          <w:tcPr>
            <w:tcW w:w="2321" w:type="dxa"/>
            <w:vAlign w:val="bottom"/>
          </w:tcPr>
          <w:p w14:paraId="3D390EF1" w14:textId="77777777" w:rsidR="00EF2CD5" w:rsidRDefault="00EF2CD5" w:rsidP="00744AC6">
            <w:pPr>
              <w:rPr>
                <w:rFonts w:ascii="Arial" w:hAnsi="Arial" w:cs="Arial"/>
                <w:sz w:val="20"/>
              </w:rPr>
            </w:pPr>
          </w:p>
        </w:tc>
      </w:tr>
      <w:tr w:rsidR="00EF2CD5" w14:paraId="549273BD" w14:textId="77777777" w:rsidTr="008F737F">
        <w:trPr>
          <w:trHeight w:val="306"/>
          <w:jc w:val="center"/>
        </w:trPr>
        <w:tc>
          <w:tcPr>
            <w:tcW w:w="2308" w:type="dxa"/>
            <w:vAlign w:val="bottom"/>
          </w:tcPr>
          <w:p w14:paraId="61DFDBF3" w14:textId="77777777" w:rsidR="00EF2CD5" w:rsidRDefault="00EF2CD5" w:rsidP="00744AC6">
            <w:pPr>
              <w:rPr>
                <w:rFonts w:ascii="Arial" w:hAnsi="Arial" w:cs="Arial"/>
                <w:sz w:val="20"/>
              </w:rPr>
            </w:pPr>
            <w:r>
              <w:rPr>
                <w:rFonts w:ascii="Arial" w:hAnsi="Arial" w:cs="Arial"/>
                <w:sz w:val="20"/>
              </w:rPr>
              <w:t>2015</w:t>
            </w:r>
          </w:p>
        </w:tc>
        <w:tc>
          <w:tcPr>
            <w:tcW w:w="2355" w:type="dxa"/>
            <w:vAlign w:val="bottom"/>
          </w:tcPr>
          <w:p w14:paraId="6405E21A" w14:textId="77777777" w:rsidR="00EF2CD5" w:rsidRDefault="00EF2CD5" w:rsidP="00744AC6">
            <w:pPr>
              <w:rPr>
                <w:rFonts w:ascii="Arial" w:hAnsi="Arial" w:cs="Arial"/>
                <w:sz w:val="20"/>
              </w:rPr>
            </w:pPr>
            <w:r>
              <w:rPr>
                <w:rFonts w:ascii="Arial" w:hAnsi="Arial" w:cs="Arial"/>
                <w:sz w:val="20"/>
              </w:rPr>
              <w:t>8/29/15</w:t>
            </w:r>
          </w:p>
        </w:tc>
        <w:tc>
          <w:tcPr>
            <w:tcW w:w="2330" w:type="dxa"/>
            <w:vAlign w:val="bottom"/>
          </w:tcPr>
          <w:p w14:paraId="50BFDDB4" w14:textId="77777777" w:rsidR="00EF2CD5" w:rsidRPr="003D2E5E" w:rsidRDefault="00EF2CD5" w:rsidP="00744AC6">
            <w:pPr>
              <w:rPr>
                <w:rFonts w:ascii="Arial" w:hAnsi="Arial" w:cs="Arial"/>
                <w:sz w:val="20"/>
              </w:rPr>
            </w:pPr>
            <w:r>
              <w:rPr>
                <w:rFonts w:ascii="Arial" w:hAnsi="Arial" w:cs="Arial"/>
                <w:sz w:val="20"/>
              </w:rPr>
              <w:t>13.42</w:t>
            </w:r>
          </w:p>
        </w:tc>
        <w:tc>
          <w:tcPr>
            <w:tcW w:w="2321" w:type="dxa"/>
            <w:vAlign w:val="bottom"/>
          </w:tcPr>
          <w:p w14:paraId="6BA92F8F" w14:textId="77777777" w:rsidR="00EF2CD5" w:rsidRDefault="00EF2CD5" w:rsidP="00744AC6">
            <w:pPr>
              <w:rPr>
                <w:rFonts w:ascii="Arial" w:hAnsi="Arial" w:cs="Arial"/>
                <w:sz w:val="20"/>
              </w:rPr>
            </w:pPr>
            <w:r>
              <w:rPr>
                <w:rFonts w:ascii="Arial" w:hAnsi="Arial" w:cs="Arial"/>
                <w:sz w:val="20"/>
              </w:rPr>
              <w:t>8.219</w:t>
            </w:r>
          </w:p>
        </w:tc>
      </w:tr>
      <w:tr w:rsidR="00EF2CD5" w14:paraId="4FD761DB" w14:textId="77777777" w:rsidTr="008F737F">
        <w:trPr>
          <w:trHeight w:val="306"/>
          <w:jc w:val="center"/>
        </w:trPr>
        <w:tc>
          <w:tcPr>
            <w:tcW w:w="2308" w:type="dxa"/>
            <w:vAlign w:val="bottom"/>
          </w:tcPr>
          <w:p w14:paraId="116EFDFE" w14:textId="77777777" w:rsidR="00EF2CD5" w:rsidRDefault="00EF2CD5" w:rsidP="00744AC6">
            <w:pPr>
              <w:rPr>
                <w:rFonts w:ascii="Arial" w:hAnsi="Arial" w:cs="Arial"/>
                <w:sz w:val="20"/>
              </w:rPr>
            </w:pPr>
          </w:p>
        </w:tc>
        <w:tc>
          <w:tcPr>
            <w:tcW w:w="2355" w:type="dxa"/>
            <w:vAlign w:val="bottom"/>
          </w:tcPr>
          <w:p w14:paraId="6A12B510" w14:textId="77777777" w:rsidR="00EF2CD5" w:rsidRDefault="00EF2CD5" w:rsidP="00744AC6">
            <w:pPr>
              <w:rPr>
                <w:rFonts w:ascii="Arial" w:hAnsi="Arial" w:cs="Arial"/>
                <w:sz w:val="20"/>
              </w:rPr>
            </w:pPr>
            <w:r>
              <w:rPr>
                <w:rFonts w:ascii="Arial" w:hAnsi="Arial" w:cs="Arial"/>
                <w:sz w:val="20"/>
              </w:rPr>
              <w:t>9/30/15</w:t>
            </w:r>
          </w:p>
        </w:tc>
        <w:tc>
          <w:tcPr>
            <w:tcW w:w="2330" w:type="dxa"/>
            <w:vAlign w:val="bottom"/>
          </w:tcPr>
          <w:p w14:paraId="6AB92510" w14:textId="77777777" w:rsidR="00EF2CD5" w:rsidRPr="003D2E5E" w:rsidRDefault="00EF2CD5" w:rsidP="00744AC6">
            <w:pPr>
              <w:rPr>
                <w:rFonts w:ascii="Arial" w:hAnsi="Arial" w:cs="Arial"/>
                <w:sz w:val="20"/>
              </w:rPr>
            </w:pPr>
            <w:r>
              <w:rPr>
                <w:rFonts w:ascii="Arial" w:hAnsi="Arial" w:cs="Arial"/>
                <w:sz w:val="20"/>
              </w:rPr>
              <w:t>9.99</w:t>
            </w:r>
          </w:p>
        </w:tc>
        <w:tc>
          <w:tcPr>
            <w:tcW w:w="2321" w:type="dxa"/>
            <w:vAlign w:val="bottom"/>
          </w:tcPr>
          <w:p w14:paraId="5BCFD97C" w14:textId="77777777" w:rsidR="00EF2CD5" w:rsidRDefault="00EF2CD5" w:rsidP="00744AC6">
            <w:pPr>
              <w:rPr>
                <w:rFonts w:ascii="Arial" w:hAnsi="Arial" w:cs="Arial"/>
                <w:sz w:val="20"/>
              </w:rPr>
            </w:pPr>
          </w:p>
        </w:tc>
      </w:tr>
      <w:tr w:rsidR="00EF2CD5" w14:paraId="44930CBC" w14:textId="77777777" w:rsidTr="008F737F">
        <w:trPr>
          <w:trHeight w:val="306"/>
          <w:jc w:val="center"/>
        </w:trPr>
        <w:tc>
          <w:tcPr>
            <w:tcW w:w="2308" w:type="dxa"/>
            <w:vAlign w:val="bottom"/>
          </w:tcPr>
          <w:p w14:paraId="14D1F969" w14:textId="77777777" w:rsidR="00EF2CD5" w:rsidRDefault="00EF2CD5" w:rsidP="00744AC6">
            <w:pPr>
              <w:rPr>
                <w:rFonts w:ascii="Arial" w:hAnsi="Arial" w:cs="Arial"/>
                <w:sz w:val="20"/>
              </w:rPr>
            </w:pPr>
          </w:p>
        </w:tc>
        <w:tc>
          <w:tcPr>
            <w:tcW w:w="2355" w:type="dxa"/>
            <w:vAlign w:val="bottom"/>
          </w:tcPr>
          <w:p w14:paraId="5659E55E" w14:textId="77777777" w:rsidR="00EF2CD5" w:rsidRDefault="00EF2CD5" w:rsidP="00744AC6">
            <w:pPr>
              <w:rPr>
                <w:rFonts w:ascii="Arial" w:hAnsi="Arial" w:cs="Arial"/>
                <w:sz w:val="20"/>
              </w:rPr>
            </w:pPr>
            <w:r>
              <w:rPr>
                <w:rFonts w:ascii="Arial" w:hAnsi="Arial" w:cs="Arial"/>
                <w:sz w:val="20"/>
              </w:rPr>
              <w:t>11/17/15</w:t>
            </w:r>
          </w:p>
        </w:tc>
        <w:tc>
          <w:tcPr>
            <w:tcW w:w="2330" w:type="dxa"/>
            <w:vAlign w:val="bottom"/>
          </w:tcPr>
          <w:p w14:paraId="51C13824" w14:textId="77777777" w:rsidR="00EF2CD5" w:rsidRPr="003D2E5E" w:rsidRDefault="00EF2CD5" w:rsidP="00744AC6">
            <w:pPr>
              <w:rPr>
                <w:rFonts w:ascii="Arial" w:hAnsi="Arial" w:cs="Arial"/>
                <w:sz w:val="20"/>
              </w:rPr>
            </w:pPr>
            <w:r>
              <w:rPr>
                <w:rFonts w:ascii="Arial" w:hAnsi="Arial" w:cs="Arial"/>
                <w:sz w:val="20"/>
              </w:rPr>
              <w:t>2093.19</w:t>
            </w:r>
          </w:p>
        </w:tc>
        <w:tc>
          <w:tcPr>
            <w:tcW w:w="2321" w:type="dxa"/>
            <w:vAlign w:val="bottom"/>
          </w:tcPr>
          <w:p w14:paraId="7C93939E" w14:textId="77777777" w:rsidR="00EF2CD5" w:rsidRDefault="00EF2CD5" w:rsidP="00744AC6">
            <w:pPr>
              <w:rPr>
                <w:rFonts w:ascii="Arial" w:hAnsi="Arial" w:cs="Arial"/>
                <w:sz w:val="20"/>
              </w:rPr>
            </w:pPr>
          </w:p>
        </w:tc>
      </w:tr>
      <w:tr w:rsidR="00EF2CD5" w14:paraId="52A35D23" w14:textId="77777777" w:rsidTr="008F737F">
        <w:trPr>
          <w:trHeight w:val="306"/>
          <w:jc w:val="center"/>
        </w:trPr>
        <w:tc>
          <w:tcPr>
            <w:tcW w:w="2308" w:type="dxa"/>
            <w:vAlign w:val="bottom"/>
          </w:tcPr>
          <w:p w14:paraId="585C5758" w14:textId="77777777" w:rsidR="00EF2CD5" w:rsidRDefault="00EF2CD5" w:rsidP="00744AC6">
            <w:pPr>
              <w:rPr>
                <w:rFonts w:ascii="Arial" w:hAnsi="Arial" w:cs="Arial"/>
                <w:sz w:val="20"/>
              </w:rPr>
            </w:pPr>
          </w:p>
        </w:tc>
        <w:tc>
          <w:tcPr>
            <w:tcW w:w="2355" w:type="dxa"/>
            <w:vAlign w:val="bottom"/>
          </w:tcPr>
          <w:p w14:paraId="698FBD02" w14:textId="77777777" w:rsidR="00EF2CD5" w:rsidRDefault="00EF2CD5" w:rsidP="00744AC6">
            <w:pPr>
              <w:rPr>
                <w:rFonts w:ascii="Arial" w:hAnsi="Arial" w:cs="Arial"/>
                <w:sz w:val="20"/>
              </w:rPr>
            </w:pPr>
            <w:r>
              <w:rPr>
                <w:rFonts w:ascii="Arial" w:hAnsi="Arial" w:cs="Arial"/>
                <w:sz w:val="20"/>
              </w:rPr>
              <w:t>11/18/15</w:t>
            </w:r>
          </w:p>
        </w:tc>
        <w:tc>
          <w:tcPr>
            <w:tcW w:w="2330" w:type="dxa"/>
            <w:vAlign w:val="bottom"/>
          </w:tcPr>
          <w:p w14:paraId="4A52E119" w14:textId="77777777" w:rsidR="00EF2CD5" w:rsidRPr="003D2E5E" w:rsidRDefault="00EF2CD5" w:rsidP="00744AC6">
            <w:pPr>
              <w:rPr>
                <w:rFonts w:ascii="Arial" w:hAnsi="Arial" w:cs="Arial"/>
                <w:sz w:val="20"/>
              </w:rPr>
            </w:pPr>
            <w:r>
              <w:rPr>
                <w:rFonts w:ascii="Arial" w:hAnsi="Arial" w:cs="Arial"/>
                <w:sz w:val="20"/>
              </w:rPr>
              <w:t>399.34</w:t>
            </w:r>
          </w:p>
        </w:tc>
        <w:tc>
          <w:tcPr>
            <w:tcW w:w="2321" w:type="dxa"/>
            <w:vAlign w:val="bottom"/>
          </w:tcPr>
          <w:p w14:paraId="68926115" w14:textId="77777777" w:rsidR="00EF2CD5" w:rsidRDefault="00EF2CD5" w:rsidP="00744AC6">
            <w:pPr>
              <w:rPr>
                <w:rFonts w:ascii="Arial" w:hAnsi="Arial" w:cs="Arial"/>
                <w:sz w:val="20"/>
              </w:rPr>
            </w:pPr>
          </w:p>
        </w:tc>
      </w:tr>
      <w:tr w:rsidR="00EF2CD5" w14:paraId="1E9D0ECF" w14:textId="77777777" w:rsidTr="008F737F">
        <w:trPr>
          <w:trHeight w:val="306"/>
          <w:jc w:val="center"/>
        </w:trPr>
        <w:tc>
          <w:tcPr>
            <w:tcW w:w="2308" w:type="dxa"/>
            <w:vAlign w:val="bottom"/>
          </w:tcPr>
          <w:p w14:paraId="6038E0E1" w14:textId="77777777" w:rsidR="00EF2CD5" w:rsidRDefault="00EF2CD5" w:rsidP="00744AC6">
            <w:pPr>
              <w:rPr>
                <w:rFonts w:ascii="Arial" w:hAnsi="Arial" w:cs="Arial"/>
                <w:sz w:val="20"/>
              </w:rPr>
            </w:pPr>
          </w:p>
        </w:tc>
        <w:tc>
          <w:tcPr>
            <w:tcW w:w="2355" w:type="dxa"/>
            <w:vAlign w:val="bottom"/>
          </w:tcPr>
          <w:p w14:paraId="0117F76D" w14:textId="77777777" w:rsidR="00EF2CD5" w:rsidRDefault="00EF2CD5" w:rsidP="00744AC6">
            <w:pPr>
              <w:rPr>
                <w:rFonts w:ascii="Arial" w:hAnsi="Arial" w:cs="Arial"/>
                <w:sz w:val="20"/>
              </w:rPr>
            </w:pPr>
            <w:r>
              <w:rPr>
                <w:rFonts w:ascii="Arial" w:hAnsi="Arial" w:cs="Arial"/>
                <w:sz w:val="20"/>
              </w:rPr>
              <w:t>11/19/15</w:t>
            </w:r>
          </w:p>
        </w:tc>
        <w:tc>
          <w:tcPr>
            <w:tcW w:w="2330" w:type="dxa"/>
            <w:vAlign w:val="bottom"/>
          </w:tcPr>
          <w:p w14:paraId="0F7BC25A" w14:textId="77777777" w:rsidR="00EF2CD5" w:rsidRPr="003D2E5E" w:rsidRDefault="00EF2CD5" w:rsidP="00744AC6">
            <w:pPr>
              <w:rPr>
                <w:rFonts w:ascii="Arial" w:hAnsi="Arial" w:cs="Arial"/>
                <w:sz w:val="20"/>
              </w:rPr>
            </w:pPr>
            <w:r>
              <w:rPr>
                <w:rFonts w:ascii="Arial" w:hAnsi="Arial" w:cs="Arial"/>
                <w:sz w:val="20"/>
              </w:rPr>
              <w:t>147.97</w:t>
            </w:r>
          </w:p>
        </w:tc>
        <w:tc>
          <w:tcPr>
            <w:tcW w:w="2321" w:type="dxa"/>
            <w:vAlign w:val="bottom"/>
          </w:tcPr>
          <w:p w14:paraId="19DBC18D" w14:textId="77777777" w:rsidR="00EF2CD5" w:rsidRDefault="00EF2CD5" w:rsidP="00744AC6">
            <w:pPr>
              <w:rPr>
                <w:rFonts w:ascii="Arial" w:hAnsi="Arial" w:cs="Arial"/>
                <w:sz w:val="20"/>
              </w:rPr>
            </w:pPr>
          </w:p>
        </w:tc>
      </w:tr>
      <w:tr w:rsidR="00EF2CD5" w14:paraId="100604AE" w14:textId="77777777" w:rsidTr="008F737F">
        <w:trPr>
          <w:trHeight w:val="306"/>
          <w:jc w:val="center"/>
        </w:trPr>
        <w:tc>
          <w:tcPr>
            <w:tcW w:w="2308" w:type="dxa"/>
            <w:vAlign w:val="bottom"/>
          </w:tcPr>
          <w:p w14:paraId="0A4DEF76" w14:textId="77777777" w:rsidR="00EF2CD5" w:rsidRDefault="00EF2CD5" w:rsidP="00744AC6">
            <w:pPr>
              <w:rPr>
                <w:rFonts w:ascii="Arial" w:hAnsi="Arial" w:cs="Arial"/>
                <w:sz w:val="20"/>
              </w:rPr>
            </w:pPr>
          </w:p>
        </w:tc>
        <w:tc>
          <w:tcPr>
            <w:tcW w:w="2355" w:type="dxa"/>
            <w:vAlign w:val="bottom"/>
          </w:tcPr>
          <w:p w14:paraId="6AE82BF0" w14:textId="77777777" w:rsidR="00EF2CD5" w:rsidRDefault="00EF2CD5" w:rsidP="00744AC6">
            <w:pPr>
              <w:rPr>
                <w:rFonts w:ascii="Arial" w:hAnsi="Arial" w:cs="Arial"/>
                <w:sz w:val="20"/>
              </w:rPr>
            </w:pPr>
            <w:r>
              <w:rPr>
                <w:rFonts w:ascii="Arial" w:hAnsi="Arial" w:cs="Arial"/>
                <w:sz w:val="20"/>
              </w:rPr>
              <w:t>11/20/15</w:t>
            </w:r>
          </w:p>
        </w:tc>
        <w:tc>
          <w:tcPr>
            <w:tcW w:w="2330" w:type="dxa"/>
            <w:vAlign w:val="bottom"/>
          </w:tcPr>
          <w:p w14:paraId="67EA82DE" w14:textId="77777777" w:rsidR="00EF2CD5" w:rsidRPr="003D2E5E" w:rsidRDefault="00EF2CD5" w:rsidP="00744AC6">
            <w:pPr>
              <w:rPr>
                <w:rFonts w:ascii="Arial" w:hAnsi="Arial" w:cs="Arial"/>
                <w:sz w:val="20"/>
              </w:rPr>
            </w:pPr>
            <w:r>
              <w:rPr>
                <w:rFonts w:ascii="Arial" w:hAnsi="Arial" w:cs="Arial"/>
                <w:sz w:val="20"/>
              </w:rPr>
              <w:t>66.96</w:t>
            </w:r>
          </w:p>
        </w:tc>
        <w:tc>
          <w:tcPr>
            <w:tcW w:w="2321" w:type="dxa"/>
            <w:vAlign w:val="bottom"/>
          </w:tcPr>
          <w:p w14:paraId="2AAB7DCE" w14:textId="77777777" w:rsidR="00EF2CD5" w:rsidRDefault="00EF2CD5" w:rsidP="00744AC6">
            <w:pPr>
              <w:rPr>
                <w:rFonts w:ascii="Arial" w:hAnsi="Arial" w:cs="Arial"/>
                <w:sz w:val="20"/>
              </w:rPr>
            </w:pPr>
          </w:p>
        </w:tc>
      </w:tr>
      <w:tr w:rsidR="00EF2CD5" w14:paraId="11C30960" w14:textId="77777777" w:rsidTr="008F737F">
        <w:trPr>
          <w:trHeight w:val="306"/>
          <w:jc w:val="center"/>
        </w:trPr>
        <w:tc>
          <w:tcPr>
            <w:tcW w:w="2308" w:type="dxa"/>
            <w:vAlign w:val="bottom"/>
          </w:tcPr>
          <w:p w14:paraId="51EE4D91" w14:textId="77777777" w:rsidR="00EF2CD5" w:rsidRDefault="00EF2CD5" w:rsidP="00744AC6">
            <w:pPr>
              <w:rPr>
                <w:rFonts w:ascii="Arial" w:hAnsi="Arial" w:cs="Arial"/>
                <w:sz w:val="20"/>
              </w:rPr>
            </w:pPr>
          </w:p>
        </w:tc>
        <w:tc>
          <w:tcPr>
            <w:tcW w:w="2355" w:type="dxa"/>
            <w:vAlign w:val="bottom"/>
          </w:tcPr>
          <w:p w14:paraId="3E22A305" w14:textId="77777777" w:rsidR="00EF2CD5" w:rsidRDefault="00EF2CD5" w:rsidP="00744AC6">
            <w:pPr>
              <w:rPr>
                <w:rFonts w:ascii="Arial" w:hAnsi="Arial" w:cs="Arial"/>
                <w:sz w:val="20"/>
              </w:rPr>
            </w:pPr>
            <w:r>
              <w:rPr>
                <w:rFonts w:ascii="Arial" w:hAnsi="Arial" w:cs="Arial"/>
                <w:sz w:val="20"/>
              </w:rPr>
              <w:t>11/21/15</w:t>
            </w:r>
          </w:p>
        </w:tc>
        <w:tc>
          <w:tcPr>
            <w:tcW w:w="2330" w:type="dxa"/>
            <w:vAlign w:val="bottom"/>
          </w:tcPr>
          <w:p w14:paraId="51D4CD82" w14:textId="77777777" w:rsidR="00EF2CD5" w:rsidRPr="003D2E5E" w:rsidRDefault="00EF2CD5" w:rsidP="00744AC6">
            <w:pPr>
              <w:rPr>
                <w:rFonts w:ascii="Arial" w:hAnsi="Arial" w:cs="Arial"/>
                <w:sz w:val="20"/>
              </w:rPr>
            </w:pPr>
            <w:r>
              <w:rPr>
                <w:rFonts w:ascii="Arial" w:hAnsi="Arial" w:cs="Arial"/>
                <w:sz w:val="20"/>
              </w:rPr>
              <w:t>47.30</w:t>
            </w:r>
          </w:p>
        </w:tc>
        <w:tc>
          <w:tcPr>
            <w:tcW w:w="2321" w:type="dxa"/>
            <w:vAlign w:val="bottom"/>
          </w:tcPr>
          <w:p w14:paraId="6BDCD422" w14:textId="77777777" w:rsidR="00EF2CD5" w:rsidRDefault="00EF2CD5" w:rsidP="00744AC6">
            <w:pPr>
              <w:rPr>
                <w:rFonts w:ascii="Arial" w:hAnsi="Arial" w:cs="Arial"/>
                <w:sz w:val="20"/>
              </w:rPr>
            </w:pPr>
          </w:p>
        </w:tc>
      </w:tr>
      <w:tr w:rsidR="00EF2CD5" w14:paraId="324A1429" w14:textId="77777777" w:rsidTr="008F737F">
        <w:trPr>
          <w:trHeight w:val="306"/>
          <w:jc w:val="center"/>
        </w:trPr>
        <w:tc>
          <w:tcPr>
            <w:tcW w:w="2308" w:type="dxa"/>
            <w:vAlign w:val="bottom"/>
          </w:tcPr>
          <w:p w14:paraId="024B6672" w14:textId="77777777" w:rsidR="00EF2CD5" w:rsidRDefault="00EF2CD5" w:rsidP="00744AC6">
            <w:pPr>
              <w:rPr>
                <w:rFonts w:ascii="Arial" w:hAnsi="Arial" w:cs="Arial"/>
                <w:sz w:val="20"/>
              </w:rPr>
            </w:pPr>
          </w:p>
        </w:tc>
        <w:tc>
          <w:tcPr>
            <w:tcW w:w="2355" w:type="dxa"/>
            <w:vAlign w:val="bottom"/>
          </w:tcPr>
          <w:p w14:paraId="21A5CA3B" w14:textId="77777777" w:rsidR="00EF2CD5" w:rsidRDefault="00EF2CD5" w:rsidP="00744AC6">
            <w:pPr>
              <w:rPr>
                <w:rFonts w:ascii="Arial" w:hAnsi="Arial" w:cs="Arial"/>
                <w:sz w:val="20"/>
              </w:rPr>
            </w:pPr>
            <w:r>
              <w:rPr>
                <w:rFonts w:ascii="Arial" w:hAnsi="Arial" w:cs="Arial"/>
                <w:sz w:val="20"/>
              </w:rPr>
              <w:t>11/22/15</w:t>
            </w:r>
          </w:p>
        </w:tc>
        <w:tc>
          <w:tcPr>
            <w:tcW w:w="2330" w:type="dxa"/>
            <w:vAlign w:val="bottom"/>
          </w:tcPr>
          <w:p w14:paraId="704BF05B" w14:textId="77777777" w:rsidR="00EF2CD5" w:rsidRPr="003D2E5E" w:rsidRDefault="00EF2CD5" w:rsidP="00744AC6">
            <w:pPr>
              <w:rPr>
                <w:rFonts w:ascii="Arial" w:hAnsi="Arial" w:cs="Arial"/>
                <w:sz w:val="20"/>
              </w:rPr>
            </w:pPr>
            <w:r>
              <w:rPr>
                <w:rFonts w:ascii="Arial" w:hAnsi="Arial" w:cs="Arial"/>
                <w:sz w:val="20"/>
              </w:rPr>
              <w:t>32.61</w:t>
            </w:r>
          </w:p>
        </w:tc>
        <w:tc>
          <w:tcPr>
            <w:tcW w:w="2321" w:type="dxa"/>
            <w:vAlign w:val="bottom"/>
          </w:tcPr>
          <w:p w14:paraId="2C50C95F" w14:textId="77777777" w:rsidR="00EF2CD5" w:rsidRDefault="00EF2CD5" w:rsidP="00744AC6">
            <w:pPr>
              <w:rPr>
                <w:rFonts w:ascii="Arial" w:hAnsi="Arial" w:cs="Arial"/>
                <w:sz w:val="20"/>
              </w:rPr>
            </w:pPr>
          </w:p>
        </w:tc>
      </w:tr>
      <w:tr w:rsidR="00EF2CD5" w14:paraId="22E0484F" w14:textId="77777777" w:rsidTr="008F737F">
        <w:trPr>
          <w:trHeight w:val="306"/>
          <w:jc w:val="center"/>
        </w:trPr>
        <w:tc>
          <w:tcPr>
            <w:tcW w:w="2308" w:type="dxa"/>
            <w:vAlign w:val="bottom"/>
          </w:tcPr>
          <w:p w14:paraId="5EF429C8" w14:textId="77777777" w:rsidR="00EF2CD5" w:rsidRDefault="00EF2CD5" w:rsidP="00744AC6">
            <w:pPr>
              <w:rPr>
                <w:rFonts w:ascii="Arial" w:hAnsi="Arial" w:cs="Arial"/>
                <w:sz w:val="20"/>
              </w:rPr>
            </w:pPr>
          </w:p>
        </w:tc>
        <w:tc>
          <w:tcPr>
            <w:tcW w:w="2355" w:type="dxa"/>
            <w:vAlign w:val="bottom"/>
          </w:tcPr>
          <w:p w14:paraId="57F3C308" w14:textId="77777777" w:rsidR="00EF2CD5" w:rsidRDefault="00EF2CD5" w:rsidP="00744AC6">
            <w:pPr>
              <w:rPr>
                <w:rFonts w:ascii="Arial" w:hAnsi="Arial" w:cs="Arial"/>
                <w:sz w:val="20"/>
              </w:rPr>
            </w:pPr>
            <w:r>
              <w:rPr>
                <w:rFonts w:ascii="Arial" w:hAnsi="Arial" w:cs="Arial"/>
                <w:sz w:val="20"/>
              </w:rPr>
              <w:t>11/23/15</w:t>
            </w:r>
          </w:p>
        </w:tc>
        <w:tc>
          <w:tcPr>
            <w:tcW w:w="2330" w:type="dxa"/>
            <w:vAlign w:val="bottom"/>
          </w:tcPr>
          <w:p w14:paraId="3D8E00E5" w14:textId="77777777" w:rsidR="00EF2CD5" w:rsidRDefault="00EF2CD5" w:rsidP="00744AC6">
            <w:pPr>
              <w:rPr>
                <w:rFonts w:ascii="Arial" w:hAnsi="Arial" w:cs="Arial"/>
                <w:sz w:val="20"/>
              </w:rPr>
            </w:pPr>
            <w:r>
              <w:rPr>
                <w:rFonts w:ascii="Arial" w:hAnsi="Arial" w:cs="Arial"/>
                <w:sz w:val="20"/>
              </w:rPr>
              <w:t>15.38</w:t>
            </w:r>
          </w:p>
        </w:tc>
        <w:tc>
          <w:tcPr>
            <w:tcW w:w="2321" w:type="dxa"/>
            <w:vAlign w:val="bottom"/>
          </w:tcPr>
          <w:p w14:paraId="0BC515C1" w14:textId="77777777" w:rsidR="00EF2CD5" w:rsidRDefault="00EF2CD5" w:rsidP="00744AC6">
            <w:pPr>
              <w:rPr>
                <w:rFonts w:ascii="Arial" w:hAnsi="Arial" w:cs="Arial"/>
                <w:sz w:val="20"/>
              </w:rPr>
            </w:pPr>
          </w:p>
        </w:tc>
      </w:tr>
      <w:tr w:rsidR="00EF2CD5" w14:paraId="352D9029" w14:textId="77777777" w:rsidTr="008F737F">
        <w:trPr>
          <w:trHeight w:val="306"/>
          <w:jc w:val="center"/>
        </w:trPr>
        <w:tc>
          <w:tcPr>
            <w:tcW w:w="2308" w:type="dxa"/>
            <w:vAlign w:val="bottom"/>
          </w:tcPr>
          <w:p w14:paraId="1142C536" w14:textId="77777777" w:rsidR="00EF2CD5" w:rsidRDefault="00EF2CD5" w:rsidP="00744AC6">
            <w:pPr>
              <w:rPr>
                <w:rFonts w:ascii="Arial" w:hAnsi="Arial" w:cs="Arial"/>
                <w:sz w:val="20"/>
              </w:rPr>
            </w:pPr>
          </w:p>
        </w:tc>
        <w:tc>
          <w:tcPr>
            <w:tcW w:w="2355" w:type="dxa"/>
            <w:vAlign w:val="bottom"/>
          </w:tcPr>
          <w:p w14:paraId="4994592C" w14:textId="77777777" w:rsidR="00EF2CD5" w:rsidRDefault="00EF2CD5" w:rsidP="00744AC6">
            <w:pPr>
              <w:rPr>
                <w:rFonts w:ascii="Arial" w:hAnsi="Arial" w:cs="Arial"/>
                <w:sz w:val="20"/>
              </w:rPr>
            </w:pPr>
            <w:r>
              <w:rPr>
                <w:rFonts w:ascii="Arial" w:hAnsi="Arial" w:cs="Arial"/>
                <w:sz w:val="20"/>
              </w:rPr>
              <w:t>11/24/15</w:t>
            </w:r>
          </w:p>
        </w:tc>
        <w:tc>
          <w:tcPr>
            <w:tcW w:w="2330" w:type="dxa"/>
            <w:vAlign w:val="bottom"/>
          </w:tcPr>
          <w:p w14:paraId="5B2DBB6F" w14:textId="77777777" w:rsidR="00EF2CD5" w:rsidRPr="003D2E5E" w:rsidRDefault="00EF2CD5" w:rsidP="00744AC6">
            <w:pPr>
              <w:rPr>
                <w:rFonts w:ascii="Arial" w:hAnsi="Arial" w:cs="Arial"/>
                <w:sz w:val="20"/>
              </w:rPr>
            </w:pPr>
            <w:r>
              <w:rPr>
                <w:rFonts w:ascii="Arial" w:hAnsi="Arial" w:cs="Arial"/>
                <w:sz w:val="20"/>
              </w:rPr>
              <w:t>12.19</w:t>
            </w:r>
          </w:p>
        </w:tc>
        <w:tc>
          <w:tcPr>
            <w:tcW w:w="2321" w:type="dxa"/>
            <w:vAlign w:val="bottom"/>
          </w:tcPr>
          <w:p w14:paraId="047C71FC" w14:textId="77777777" w:rsidR="00EF2CD5" w:rsidRDefault="00EF2CD5" w:rsidP="00744AC6">
            <w:pPr>
              <w:rPr>
                <w:rFonts w:ascii="Arial" w:hAnsi="Arial" w:cs="Arial"/>
                <w:sz w:val="20"/>
              </w:rPr>
            </w:pPr>
          </w:p>
        </w:tc>
      </w:tr>
      <w:tr w:rsidR="00EF2CD5" w14:paraId="183DED68" w14:textId="77777777" w:rsidTr="008F737F">
        <w:trPr>
          <w:trHeight w:val="306"/>
          <w:jc w:val="center"/>
        </w:trPr>
        <w:tc>
          <w:tcPr>
            <w:tcW w:w="2308" w:type="dxa"/>
            <w:vAlign w:val="bottom"/>
          </w:tcPr>
          <w:p w14:paraId="300056E7" w14:textId="77777777" w:rsidR="00EF2CD5" w:rsidRDefault="00EF2CD5" w:rsidP="00744AC6">
            <w:pPr>
              <w:rPr>
                <w:rFonts w:ascii="Arial" w:hAnsi="Arial" w:cs="Arial"/>
                <w:sz w:val="20"/>
              </w:rPr>
            </w:pPr>
          </w:p>
        </w:tc>
        <w:tc>
          <w:tcPr>
            <w:tcW w:w="2355" w:type="dxa"/>
            <w:vAlign w:val="bottom"/>
          </w:tcPr>
          <w:p w14:paraId="1812A5E0" w14:textId="77777777" w:rsidR="00EF2CD5" w:rsidRDefault="00EF2CD5" w:rsidP="00744AC6">
            <w:pPr>
              <w:rPr>
                <w:rFonts w:ascii="Arial" w:hAnsi="Arial" w:cs="Arial"/>
                <w:sz w:val="20"/>
              </w:rPr>
            </w:pPr>
            <w:r>
              <w:rPr>
                <w:rFonts w:ascii="Arial" w:hAnsi="Arial" w:cs="Arial"/>
                <w:sz w:val="20"/>
              </w:rPr>
              <w:t>12/23/15</w:t>
            </w:r>
          </w:p>
        </w:tc>
        <w:tc>
          <w:tcPr>
            <w:tcW w:w="2330" w:type="dxa"/>
            <w:vAlign w:val="bottom"/>
          </w:tcPr>
          <w:p w14:paraId="1E724091" w14:textId="77777777" w:rsidR="00EF2CD5" w:rsidRPr="003D2E5E" w:rsidRDefault="00EF2CD5" w:rsidP="00744AC6">
            <w:pPr>
              <w:rPr>
                <w:rFonts w:ascii="Arial" w:hAnsi="Arial" w:cs="Arial"/>
                <w:sz w:val="20"/>
              </w:rPr>
            </w:pPr>
            <w:r>
              <w:rPr>
                <w:rFonts w:ascii="Arial" w:hAnsi="Arial" w:cs="Arial"/>
                <w:sz w:val="20"/>
              </w:rPr>
              <w:t>29.35</w:t>
            </w:r>
          </w:p>
        </w:tc>
        <w:tc>
          <w:tcPr>
            <w:tcW w:w="2321" w:type="dxa"/>
            <w:vAlign w:val="bottom"/>
          </w:tcPr>
          <w:p w14:paraId="2023CB60" w14:textId="77777777" w:rsidR="00EF2CD5" w:rsidRDefault="00EF2CD5" w:rsidP="00744AC6">
            <w:pPr>
              <w:rPr>
                <w:rFonts w:ascii="Arial" w:hAnsi="Arial" w:cs="Arial"/>
                <w:sz w:val="20"/>
              </w:rPr>
            </w:pPr>
          </w:p>
        </w:tc>
      </w:tr>
      <w:tr w:rsidR="00EF2CD5" w14:paraId="5CAE764A" w14:textId="77777777" w:rsidTr="008F737F">
        <w:trPr>
          <w:trHeight w:val="306"/>
          <w:jc w:val="center"/>
        </w:trPr>
        <w:tc>
          <w:tcPr>
            <w:tcW w:w="2308" w:type="dxa"/>
            <w:vAlign w:val="bottom"/>
          </w:tcPr>
          <w:p w14:paraId="1AC965DB" w14:textId="77777777" w:rsidR="00EF2CD5" w:rsidRDefault="00EF2CD5" w:rsidP="00744AC6">
            <w:pPr>
              <w:rPr>
                <w:rFonts w:ascii="Arial" w:hAnsi="Arial" w:cs="Arial"/>
                <w:sz w:val="20"/>
              </w:rPr>
            </w:pPr>
          </w:p>
        </w:tc>
        <w:tc>
          <w:tcPr>
            <w:tcW w:w="2355" w:type="dxa"/>
            <w:vAlign w:val="bottom"/>
          </w:tcPr>
          <w:p w14:paraId="3B554971" w14:textId="77777777" w:rsidR="00EF2CD5" w:rsidRDefault="00EF2CD5" w:rsidP="00744AC6">
            <w:pPr>
              <w:rPr>
                <w:rFonts w:ascii="Arial" w:hAnsi="Arial" w:cs="Arial"/>
                <w:sz w:val="20"/>
              </w:rPr>
            </w:pPr>
            <w:r>
              <w:rPr>
                <w:rFonts w:ascii="Arial" w:hAnsi="Arial" w:cs="Arial"/>
                <w:sz w:val="20"/>
              </w:rPr>
              <w:t>12/24/15</w:t>
            </w:r>
          </w:p>
        </w:tc>
        <w:tc>
          <w:tcPr>
            <w:tcW w:w="2330" w:type="dxa"/>
            <w:vAlign w:val="bottom"/>
          </w:tcPr>
          <w:p w14:paraId="51EF4772" w14:textId="77777777" w:rsidR="00EF2CD5" w:rsidRPr="003D2E5E" w:rsidRDefault="00EF2CD5" w:rsidP="00744AC6">
            <w:pPr>
              <w:rPr>
                <w:rFonts w:ascii="Arial" w:hAnsi="Arial" w:cs="Arial"/>
                <w:sz w:val="20"/>
              </w:rPr>
            </w:pPr>
            <w:r>
              <w:rPr>
                <w:rFonts w:ascii="Arial" w:hAnsi="Arial" w:cs="Arial"/>
                <w:sz w:val="20"/>
              </w:rPr>
              <w:t>19.24</w:t>
            </w:r>
          </w:p>
        </w:tc>
        <w:tc>
          <w:tcPr>
            <w:tcW w:w="2321" w:type="dxa"/>
            <w:vAlign w:val="bottom"/>
          </w:tcPr>
          <w:p w14:paraId="6394C09F" w14:textId="77777777" w:rsidR="00EF2CD5" w:rsidRDefault="00EF2CD5" w:rsidP="00744AC6">
            <w:pPr>
              <w:rPr>
                <w:rFonts w:ascii="Arial" w:hAnsi="Arial" w:cs="Arial"/>
                <w:sz w:val="20"/>
              </w:rPr>
            </w:pPr>
          </w:p>
        </w:tc>
      </w:tr>
      <w:tr w:rsidR="00EF2CD5" w14:paraId="2A56D5CC" w14:textId="77777777" w:rsidTr="008F737F">
        <w:trPr>
          <w:trHeight w:val="306"/>
          <w:jc w:val="center"/>
        </w:trPr>
        <w:tc>
          <w:tcPr>
            <w:tcW w:w="2308" w:type="dxa"/>
            <w:vAlign w:val="bottom"/>
          </w:tcPr>
          <w:p w14:paraId="2BFCEF9E" w14:textId="77777777" w:rsidR="00EF2CD5" w:rsidRDefault="00EF2CD5" w:rsidP="00744AC6">
            <w:pPr>
              <w:rPr>
                <w:rFonts w:ascii="Arial" w:hAnsi="Arial" w:cs="Arial"/>
                <w:sz w:val="20"/>
              </w:rPr>
            </w:pPr>
            <w:r>
              <w:rPr>
                <w:rFonts w:ascii="Arial" w:hAnsi="Arial" w:cs="Arial"/>
                <w:sz w:val="20"/>
              </w:rPr>
              <w:t>2016</w:t>
            </w:r>
          </w:p>
        </w:tc>
        <w:tc>
          <w:tcPr>
            <w:tcW w:w="2355" w:type="dxa"/>
            <w:vAlign w:val="bottom"/>
          </w:tcPr>
          <w:p w14:paraId="2181481B" w14:textId="4EA8D4B1" w:rsidR="00EF2CD5" w:rsidRDefault="00695AC9" w:rsidP="00744AC6">
            <w:pPr>
              <w:rPr>
                <w:rFonts w:ascii="Arial" w:hAnsi="Arial" w:cs="Arial"/>
                <w:sz w:val="20"/>
              </w:rPr>
            </w:pPr>
            <w:r>
              <w:rPr>
                <w:rFonts w:ascii="Arial" w:hAnsi="Arial" w:cs="Arial"/>
                <w:sz w:val="20"/>
              </w:rPr>
              <w:t>None</w:t>
            </w:r>
          </w:p>
        </w:tc>
        <w:tc>
          <w:tcPr>
            <w:tcW w:w="2330" w:type="dxa"/>
            <w:vAlign w:val="bottom"/>
          </w:tcPr>
          <w:p w14:paraId="77B80720" w14:textId="77777777" w:rsidR="00EF2CD5" w:rsidRPr="003D2E5E" w:rsidRDefault="00EF2CD5" w:rsidP="00744AC6">
            <w:pPr>
              <w:rPr>
                <w:rFonts w:ascii="Arial" w:hAnsi="Arial" w:cs="Arial"/>
                <w:sz w:val="20"/>
              </w:rPr>
            </w:pPr>
          </w:p>
        </w:tc>
        <w:tc>
          <w:tcPr>
            <w:tcW w:w="2321" w:type="dxa"/>
            <w:vAlign w:val="bottom"/>
          </w:tcPr>
          <w:p w14:paraId="69F6563A" w14:textId="61CFA07A" w:rsidR="00695AC9" w:rsidRDefault="00EF2CD5" w:rsidP="00744AC6">
            <w:pPr>
              <w:rPr>
                <w:rFonts w:ascii="Arial" w:hAnsi="Arial" w:cs="Arial"/>
                <w:sz w:val="20"/>
              </w:rPr>
            </w:pPr>
            <w:r>
              <w:rPr>
                <w:rFonts w:ascii="Arial" w:hAnsi="Arial" w:cs="Arial"/>
                <w:sz w:val="20"/>
              </w:rPr>
              <w:t>10.171</w:t>
            </w:r>
          </w:p>
        </w:tc>
      </w:tr>
      <w:tr w:rsidR="00695AC9" w14:paraId="389F0071" w14:textId="77777777" w:rsidTr="008F737F">
        <w:trPr>
          <w:trHeight w:val="306"/>
          <w:jc w:val="center"/>
        </w:trPr>
        <w:tc>
          <w:tcPr>
            <w:tcW w:w="2308" w:type="dxa"/>
            <w:vAlign w:val="bottom"/>
          </w:tcPr>
          <w:p w14:paraId="3B23F5D0" w14:textId="198AC124" w:rsidR="00695AC9" w:rsidRDefault="00695AC9" w:rsidP="00744AC6">
            <w:pPr>
              <w:rPr>
                <w:rFonts w:ascii="Arial" w:hAnsi="Arial" w:cs="Arial"/>
                <w:sz w:val="20"/>
              </w:rPr>
            </w:pPr>
            <w:r>
              <w:rPr>
                <w:rFonts w:ascii="Arial" w:hAnsi="Arial" w:cs="Arial"/>
                <w:sz w:val="20"/>
              </w:rPr>
              <w:t>2017</w:t>
            </w:r>
          </w:p>
        </w:tc>
        <w:tc>
          <w:tcPr>
            <w:tcW w:w="2355" w:type="dxa"/>
            <w:vAlign w:val="bottom"/>
          </w:tcPr>
          <w:p w14:paraId="6D9A0546" w14:textId="77777777" w:rsidR="00695AC9" w:rsidRDefault="00695AC9" w:rsidP="00744AC6">
            <w:pPr>
              <w:rPr>
                <w:rFonts w:ascii="Arial" w:hAnsi="Arial" w:cs="Arial"/>
                <w:sz w:val="20"/>
              </w:rPr>
            </w:pPr>
          </w:p>
        </w:tc>
        <w:tc>
          <w:tcPr>
            <w:tcW w:w="2330" w:type="dxa"/>
            <w:vAlign w:val="bottom"/>
          </w:tcPr>
          <w:p w14:paraId="48C95108" w14:textId="77777777" w:rsidR="00695AC9" w:rsidRPr="003D2E5E" w:rsidRDefault="00695AC9" w:rsidP="00744AC6">
            <w:pPr>
              <w:rPr>
                <w:rFonts w:ascii="Arial" w:hAnsi="Arial" w:cs="Arial"/>
                <w:sz w:val="20"/>
              </w:rPr>
            </w:pPr>
          </w:p>
        </w:tc>
        <w:tc>
          <w:tcPr>
            <w:tcW w:w="2321" w:type="dxa"/>
            <w:vAlign w:val="bottom"/>
          </w:tcPr>
          <w:p w14:paraId="6E366A75" w14:textId="1F03AB21" w:rsidR="00695AC9" w:rsidRDefault="00695AC9" w:rsidP="00744AC6">
            <w:pPr>
              <w:rPr>
                <w:rFonts w:ascii="Arial" w:hAnsi="Arial" w:cs="Arial"/>
                <w:sz w:val="20"/>
              </w:rPr>
            </w:pPr>
            <w:r>
              <w:rPr>
                <w:rFonts w:ascii="Arial" w:hAnsi="Arial" w:cs="Arial"/>
                <w:sz w:val="20"/>
              </w:rPr>
              <w:t>10.189</w:t>
            </w:r>
          </w:p>
        </w:tc>
      </w:tr>
    </w:tbl>
    <w:p w14:paraId="3D1D3343" w14:textId="6054CE12" w:rsidR="00EF2CD5" w:rsidRDefault="00EF2CD5" w:rsidP="00A25260">
      <w:r>
        <w:br w:type="page"/>
      </w:r>
    </w:p>
    <w:p w14:paraId="7407CCBD" w14:textId="77777777" w:rsidR="00A25260" w:rsidRDefault="00A25260" w:rsidP="00A25260">
      <w:pPr>
        <w:pStyle w:val="Heading4"/>
      </w:pPr>
    </w:p>
    <w:p w14:paraId="1F6609A1" w14:textId="5FC34974" w:rsidR="00B25AB0" w:rsidRDefault="00B25AB0" w:rsidP="006008C6">
      <w:pPr>
        <w:tabs>
          <w:tab w:val="left" w:pos="360"/>
        </w:tabs>
        <w:rPr>
          <w:rStyle w:val="Heading3Char"/>
        </w:rPr>
      </w:pPr>
      <w:bookmarkStart w:id="161" w:name="_Toc481054556"/>
      <w:bookmarkEnd w:id="147"/>
      <w:bookmarkEnd w:id="148"/>
      <w:r>
        <w:rPr>
          <w:rStyle w:val="Heading3Char"/>
        </w:rPr>
        <w:t>6.</w:t>
      </w:r>
      <w:r w:rsidR="00EC3EA8">
        <w:rPr>
          <w:rStyle w:val="Heading3Char"/>
        </w:rPr>
        <w:t xml:space="preserve">  </w:t>
      </w:r>
      <w:r>
        <w:rPr>
          <w:rStyle w:val="Heading3Char"/>
        </w:rPr>
        <w:t xml:space="preserve"> Customers Experiencing Multiple Interruptions</w:t>
      </w:r>
      <w:bookmarkEnd w:id="161"/>
    </w:p>
    <w:p w14:paraId="23C5D4F6" w14:textId="77777777" w:rsidR="00B25AB0" w:rsidRDefault="00B25AB0" w:rsidP="00C36B34">
      <w:pPr>
        <w:rPr>
          <w:rStyle w:val="Heading3Char"/>
        </w:rPr>
      </w:pPr>
    </w:p>
    <w:p w14:paraId="3FDF122A" w14:textId="433520B2" w:rsidR="00B25AB0" w:rsidRDefault="00C40B26" w:rsidP="00C36B34">
      <w:r w:rsidRPr="001677DA">
        <w:t>The IEEE</w:t>
      </w:r>
      <w:r>
        <w:t xml:space="preserve"> Standard 1366P-2003 provides for two methods to analyze data associated with customers experiencing multiple momentary interruptions and/or sustained interruptions. Avista’s Outage Management Tool (OMT) and Geographical Information System (GIS) provide the ability to geospatially associate an outage to individual customer service points. This association allows for graphically showing Customers Experiencing Multiple sustained Interruptions (CEMI</w:t>
      </w:r>
      <w:r w:rsidRPr="00E42B41">
        <w:rPr>
          <w:i/>
          <w:sz w:val="28"/>
          <w:vertAlign w:val="subscript"/>
        </w:rPr>
        <w:t>n</w:t>
      </w:r>
      <w:r>
        <w:t>) with Major Event Day data included onto GIS produced areas. Data can be exported to MS Excel to also create graphs representing different values of n. The calculation for</w:t>
      </w:r>
      <w:r w:rsidRPr="00FE796E">
        <w:rPr>
          <w:color w:val="FF0000"/>
        </w:rPr>
        <w:t xml:space="preserve"> </w:t>
      </w:r>
      <w:r w:rsidRPr="002254DB">
        <w:t>CEMI</w:t>
      </w:r>
      <w:r w:rsidRPr="002254DB">
        <w:rPr>
          <w:sz w:val="28"/>
          <w:vertAlign w:val="subscript"/>
        </w:rPr>
        <w:t>n</w:t>
      </w:r>
      <w:r w:rsidRPr="002254DB">
        <w:t xml:space="preserve"> and C</w:t>
      </w:r>
      <w:r>
        <w:t>ustomers Experiencing Multiple S</w:t>
      </w:r>
      <w:r w:rsidRPr="002254DB">
        <w:t>ustained and Momentary Interruptions CEMSMI</w:t>
      </w:r>
      <w:r w:rsidRPr="002254DB">
        <w:rPr>
          <w:sz w:val="28"/>
          <w:vertAlign w:val="subscript"/>
        </w:rPr>
        <w:t>n</w:t>
      </w:r>
      <w:r w:rsidRPr="002254DB">
        <w:t xml:space="preserve"> </w:t>
      </w:r>
      <w:r>
        <w:t>is provided in Attachment B.</w:t>
      </w:r>
    </w:p>
    <w:p w14:paraId="5CB092B6" w14:textId="77777777" w:rsidR="00D472A1" w:rsidRDefault="00D472A1" w:rsidP="00C36B34"/>
    <w:p w14:paraId="5DA00660" w14:textId="77777777" w:rsidR="00D472A1" w:rsidRDefault="00D472A1" w:rsidP="00D472A1">
      <w:r>
        <w:t>Avista has used the data from the OMT system integrated with the GIS system to geospatially display reliability data for specific conditions. The specific conditions imply looking at the number of sustained interruptions for each service point (meter point). This would be similar to the SAIFI index, but would be related to a certain number of sustained interruptions. Avista includes all sustained interruptions including those classified under Major Event Days. This provides a view of what each customer on a specific feeder experiences on an annual basis. Momentary Interruptions are not included in the CEMI</w:t>
      </w:r>
      <w:r w:rsidRPr="00C16785">
        <w:rPr>
          <w:i/>
          <w:sz w:val="28"/>
          <w:vertAlign w:val="subscript"/>
        </w:rPr>
        <w:t>n</w:t>
      </w:r>
      <w:r>
        <w:t xml:space="preserve"> index because by IEEE definition only applies to sustained outages. Other Momentary Indices are not included because of the lack of indication at many rural substations and line locations.</w:t>
      </w:r>
    </w:p>
    <w:p w14:paraId="5F218816" w14:textId="77777777" w:rsidR="00D472A1" w:rsidRDefault="00D472A1" w:rsidP="00D472A1"/>
    <w:p w14:paraId="246E8D75" w14:textId="7ABE6250" w:rsidR="00D472A1" w:rsidRDefault="00D472A1" w:rsidP="00D472A1">
      <w:r>
        <w:t xml:space="preserve">The first chart below provides a view of the percentage of customers served from the Avista system that have sustained interruptions. </w:t>
      </w:r>
      <w:r w:rsidR="006B1D70">
        <w:t>80</w:t>
      </w:r>
      <w:r>
        <w:t>.</w:t>
      </w:r>
      <w:r w:rsidR="006B1D70">
        <w:t>1</w:t>
      </w:r>
      <w:r w:rsidRPr="005C5F39">
        <w:t xml:space="preserve">% of Avista customers had one or fewer sustained interruptions and </w:t>
      </w:r>
      <w:r w:rsidR="006B1D70">
        <w:t>1</w:t>
      </w:r>
      <w:r>
        <w:t>.6</w:t>
      </w:r>
      <w:r w:rsidRPr="005C5F39">
        <w:t>% of Avista customers had six or more sustained interruptions during 201</w:t>
      </w:r>
      <w:r w:rsidR="00E42F88">
        <w:t>6</w:t>
      </w:r>
      <w:r w:rsidRPr="005C5F39">
        <w:t>.</w:t>
      </w:r>
    </w:p>
    <w:p w14:paraId="403596B3" w14:textId="77777777" w:rsidR="00D472A1" w:rsidRDefault="00D472A1" w:rsidP="00D472A1"/>
    <w:p w14:paraId="62E318A8" w14:textId="77777777" w:rsidR="00D472A1" w:rsidRDefault="00D472A1" w:rsidP="00D472A1">
      <w:r>
        <w:t>The remaining geographic plots show the sustained interruptions by color designation according to the legend on each plot for each office area. Note the office area is designated as the area in white for each plot and that there is overlap between adjacent office area plots. The adjacent office areas are shown in light yellow.</w:t>
      </w:r>
    </w:p>
    <w:p w14:paraId="3D35D7BF" w14:textId="77777777" w:rsidR="00D472A1" w:rsidRDefault="00D472A1" w:rsidP="00D472A1"/>
    <w:p w14:paraId="55A297BF" w14:textId="77777777" w:rsidR="00D472A1" w:rsidRDefault="00D472A1" w:rsidP="00D472A1">
      <w:r>
        <w:t>The plots provide a quick visual indication of varying sustained interruptions, but significant additional analysis is required to determine underlying cause(s) of the interruptions and potential mitigation.</w:t>
      </w:r>
    </w:p>
    <w:p w14:paraId="2CD21FF7" w14:textId="77777777" w:rsidR="00D74532" w:rsidRDefault="00D74532" w:rsidP="00D74532">
      <w:bookmarkStart w:id="162" w:name="_Toc386461857"/>
      <w:bookmarkStart w:id="163" w:name="_Toc193711001"/>
      <w:bookmarkStart w:id="164" w:name="_Toc227571596"/>
    </w:p>
    <w:p w14:paraId="45B63407" w14:textId="77777777" w:rsidR="00EC3EA8" w:rsidRDefault="00EC3EA8">
      <w:pPr>
        <w:jc w:val="left"/>
      </w:pPr>
      <w:r>
        <w:br w:type="page"/>
      </w:r>
    </w:p>
    <w:p w14:paraId="4DF29663" w14:textId="19FFF516" w:rsidR="008F737F" w:rsidRPr="008F737F" w:rsidRDefault="008F737F" w:rsidP="008F737F">
      <w:pPr>
        <w:pStyle w:val="Caption"/>
        <w:keepNext/>
        <w:rPr>
          <w:sz w:val="24"/>
        </w:rPr>
      </w:pPr>
      <w:bookmarkStart w:id="165" w:name="_Toc481054630"/>
      <w:bookmarkEnd w:id="162"/>
      <w:bookmarkEnd w:id="163"/>
      <w:bookmarkEnd w:id="164"/>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25</w:t>
      </w:r>
      <w:r w:rsidRPr="008F737F">
        <w:rPr>
          <w:sz w:val="24"/>
        </w:rPr>
        <w:fldChar w:fldCharType="end"/>
      </w:r>
      <w:r w:rsidRPr="008F737F">
        <w:rPr>
          <w:sz w:val="24"/>
        </w:rPr>
        <w:t xml:space="preserve"> – Avista Service Territory - CEMI</w:t>
      </w:r>
      <w:r w:rsidRPr="008F737F">
        <w:rPr>
          <w:sz w:val="24"/>
          <w:vertAlign w:val="subscript"/>
        </w:rPr>
        <w:t>n</w:t>
      </w:r>
      <w:bookmarkEnd w:id="165"/>
    </w:p>
    <w:p w14:paraId="04F82A44" w14:textId="0B2F7ADC" w:rsidR="00D472A1" w:rsidRDefault="00873965" w:rsidP="00D472A1">
      <w:pPr>
        <w:spacing w:after="120"/>
        <w:jc w:val="center"/>
      </w:pPr>
      <w:r>
        <w:rPr>
          <w:noProof/>
        </w:rPr>
        <w:drawing>
          <wp:inline distT="0" distB="0" distL="0" distR="0" wp14:anchorId="39EAB686" wp14:editId="485F4D90">
            <wp:extent cx="4785995" cy="3584575"/>
            <wp:effectExtent l="0" t="0" r="0" b="0"/>
            <wp:docPr id="250899" name="Picture 25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5995" cy="3584575"/>
                    </a:xfrm>
                    <a:prstGeom prst="rect">
                      <a:avLst/>
                    </a:prstGeom>
                    <a:noFill/>
                  </pic:spPr>
                </pic:pic>
              </a:graphicData>
            </a:graphic>
          </wp:inline>
        </w:drawing>
      </w:r>
    </w:p>
    <w:p w14:paraId="061B5E7C" w14:textId="378912D4" w:rsidR="00695AC9" w:rsidRPr="00E50C85" w:rsidRDefault="00695AC9" w:rsidP="00D472A1">
      <w:pPr>
        <w:spacing w:after="120"/>
        <w:jc w:val="center"/>
        <w:sectPr w:rsidR="00695AC9" w:rsidRPr="00E50C85" w:rsidSect="00FB4D63">
          <w:pgSz w:w="12240" w:h="15840" w:code="1"/>
          <w:pgMar w:top="1440" w:right="1440" w:bottom="1440" w:left="1440" w:header="720" w:footer="432" w:gutter="0"/>
          <w:pgNumType w:start="1"/>
          <w:cols w:space="720"/>
          <w:titlePg/>
          <w:docGrid w:linePitch="326"/>
        </w:sectPr>
      </w:pPr>
    </w:p>
    <w:p w14:paraId="0CAE830B" w14:textId="70A1A550" w:rsidR="008F737F" w:rsidRPr="008F737F" w:rsidRDefault="008F737F" w:rsidP="008F737F">
      <w:pPr>
        <w:pStyle w:val="Caption"/>
        <w:keepNext/>
        <w:rPr>
          <w:sz w:val="24"/>
        </w:rPr>
      </w:pPr>
      <w:bookmarkStart w:id="166" w:name="_Toc481054631"/>
      <w:r w:rsidRPr="008F737F">
        <w:rPr>
          <w:sz w:val="24"/>
        </w:rPr>
        <w:lastRenderedPageBreak/>
        <w:t xml:space="preserve">Chart </w:t>
      </w:r>
      <w:r w:rsidRPr="008F737F">
        <w:rPr>
          <w:sz w:val="24"/>
        </w:rPr>
        <w:fldChar w:fldCharType="begin"/>
      </w:r>
      <w:r w:rsidRPr="008F737F">
        <w:rPr>
          <w:sz w:val="24"/>
        </w:rPr>
        <w:instrText xml:space="preserve"> SEQ Chart \* ARABIC </w:instrText>
      </w:r>
      <w:r w:rsidRPr="008F737F">
        <w:rPr>
          <w:sz w:val="24"/>
        </w:rPr>
        <w:fldChar w:fldCharType="separate"/>
      </w:r>
      <w:r w:rsidR="00F21416">
        <w:rPr>
          <w:noProof/>
          <w:sz w:val="24"/>
        </w:rPr>
        <w:t>26</w:t>
      </w:r>
      <w:r w:rsidRPr="008F737F">
        <w:rPr>
          <w:sz w:val="24"/>
        </w:rPr>
        <w:fldChar w:fldCharType="end"/>
      </w:r>
      <w:r w:rsidRPr="008F737F">
        <w:rPr>
          <w:sz w:val="24"/>
        </w:rPr>
        <w:t xml:space="preserve"> – Colville Office - CEMI</w:t>
      </w:r>
      <w:r w:rsidRPr="008F737F">
        <w:rPr>
          <w:sz w:val="24"/>
          <w:vertAlign w:val="subscript"/>
        </w:rPr>
        <w:t>n</w:t>
      </w:r>
      <w:bookmarkEnd w:id="166"/>
    </w:p>
    <w:p w14:paraId="4DEC0F4D" w14:textId="0BF90B15" w:rsidR="00D472A1" w:rsidRDefault="003969B2" w:rsidP="00D472A1">
      <w:pPr>
        <w:jc w:val="center"/>
      </w:pPr>
      <w:r>
        <w:rPr>
          <w:noProof/>
        </w:rPr>
        <w:drawing>
          <wp:inline distT="0" distB="0" distL="0" distR="0" wp14:anchorId="6C2AEA89" wp14:editId="3372E870">
            <wp:extent cx="5265791" cy="8041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1030" cy="8049006"/>
                    </a:xfrm>
                    <a:prstGeom prst="rect">
                      <a:avLst/>
                    </a:prstGeom>
                  </pic:spPr>
                </pic:pic>
              </a:graphicData>
            </a:graphic>
          </wp:inline>
        </w:drawing>
      </w:r>
    </w:p>
    <w:p w14:paraId="5A4BCE21" w14:textId="77777777" w:rsidR="003969B2" w:rsidRDefault="008F737F" w:rsidP="003969B2">
      <w:pPr>
        <w:pStyle w:val="Caption"/>
        <w:keepNext/>
        <w:jc w:val="left"/>
        <w:rPr>
          <w:sz w:val="24"/>
          <w:szCs w:val="24"/>
        </w:rPr>
      </w:pPr>
      <w:bookmarkStart w:id="167" w:name="_Toc481054632"/>
      <w:r w:rsidRPr="008F737F">
        <w:rPr>
          <w:sz w:val="24"/>
          <w:szCs w:val="24"/>
        </w:rPr>
        <w:lastRenderedPageBreak/>
        <w:t xml:space="preserve">Chart </w:t>
      </w:r>
      <w:r w:rsidRPr="008F737F">
        <w:rPr>
          <w:sz w:val="24"/>
          <w:szCs w:val="24"/>
        </w:rPr>
        <w:fldChar w:fldCharType="begin"/>
      </w:r>
      <w:r w:rsidRPr="008F737F">
        <w:rPr>
          <w:sz w:val="24"/>
          <w:szCs w:val="24"/>
        </w:rPr>
        <w:instrText xml:space="preserve"> SEQ Chart \* ARABIC </w:instrText>
      </w:r>
      <w:r w:rsidRPr="008F737F">
        <w:rPr>
          <w:sz w:val="24"/>
          <w:szCs w:val="24"/>
        </w:rPr>
        <w:fldChar w:fldCharType="separate"/>
      </w:r>
      <w:r w:rsidR="00F21416">
        <w:rPr>
          <w:noProof/>
          <w:sz w:val="24"/>
          <w:szCs w:val="24"/>
        </w:rPr>
        <w:t>27</w:t>
      </w:r>
      <w:r w:rsidRPr="008F737F">
        <w:rPr>
          <w:sz w:val="24"/>
          <w:szCs w:val="24"/>
        </w:rPr>
        <w:fldChar w:fldCharType="end"/>
      </w:r>
      <w:r w:rsidRPr="008F737F">
        <w:rPr>
          <w:sz w:val="24"/>
          <w:szCs w:val="24"/>
        </w:rPr>
        <w:t xml:space="preserve"> – Davenport Office </w:t>
      </w:r>
      <w:r>
        <w:rPr>
          <w:sz w:val="24"/>
          <w:szCs w:val="24"/>
        </w:rPr>
        <w:t>–</w:t>
      </w:r>
      <w:r w:rsidRPr="008F737F">
        <w:rPr>
          <w:sz w:val="24"/>
          <w:szCs w:val="24"/>
        </w:rPr>
        <w:t xml:space="preserve"> CEMIn</w:t>
      </w:r>
      <w:bookmarkEnd w:id="167"/>
    </w:p>
    <w:p w14:paraId="6FE18108" w14:textId="292F9FBB" w:rsidR="00D472A1" w:rsidRDefault="003969B2" w:rsidP="003969B2">
      <w:pPr>
        <w:pStyle w:val="Caption"/>
        <w:keepNext/>
        <w:jc w:val="center"/>
      </w:pPr>
      <w:r>
        <w:rPr>
          <w:noProof/>
        </w:rPr>
        <w:drawing>
          <wp:inline distT="0" distB="0" distL="0" distR="0" wp14:anchorId="5EFBA453" wp14:editId="44C7196E">
            <wp:extent cx="5410815" cy="82867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14869" cy="8292959"/>
                    </a:xfrm>
                    <a:prstGeom prst="rect">
                      <a:avLst/>
                    </a:prstGeom>
                  </pic:spPr>
                </pic:pic>
              </a:graphicData>
            </a:graphic>
          </wp:inline>
        </w:drawing>
      </w:r>
    </w:p>
    <w:p w14:paraId="61EA8A28" w14:textId="7AE44626" w:rsidR="008F737F" w:rsidRPr="00ED4A37" w:rsidRDefault="008F737F" w:rsidP="008F737F">
      <w:pPr>
        <w:pStyle w:val="Caption"/>
        <w:keepNext/>
        <w:rPr>
          <w:sz w:val="24"/>
        </w:rPr>
      </w:pPr>
      <w:bookmarkStart w:id="168" w:name="_Toc481054633"/>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28</w:t>
      </w:r>
      <w:r w:rsidRPr="00ED4A37">
        <w:rPr>
          <w:sz w:val="24"/>
        </w:rPr>
        <w:fldChar w:fldCharType="end"/>
      </w:r>
      <w:r w:rsidRPr="00ED4A37">
        <w:rPr>
          <w:sz w:val="24"/>
        </w:rPr>
        <w:t xml:space="preserve"> – Deer Park </w:t>
      </w:r>
      <w:r w:rsidR="00ED4A37" w:rsidRPr="00ED4A37">
        <w:rPr>
          <w:sz w:val="24"/>
        </w:rPr>
        <w:t>Office - CEMI</w:t>
      </w:r>
      <w:r w:rsidR="00ED4A37" w:rsidRPr="00ED4A37">
        <w:rPr>
          <w:sz w:val="24"/>
          <w:vertAlign w:val="subscript"/>
        </w:rPr>
        <w:t>n</w:t>
      </w:r>
      <w:bookmarkEnd w:id="168"/>
    </w:p>
    <w:p w14:paraId="0FDE8F37" w14:textId="2D87DBE2" w:rsidR="00D472A1" w:rsidRPr="00FF54FA" w:rsidRDefault="003969B2" w:rsidP="00D472A1">
      <w:pPr>
        <w:jc w:val="center"/>
        <w:rPr>
          <w:rFonts w:ascii="Arial" w:hAnsi="Arial"/>
          <w:iCs/>
          <w:sz w:val="28"/>
        </w:rPr>
      </w:pPr>
      <w:r>
        <w:rPr>
          <w:noProof/>
        </w:rPr>
        <w:drawing>
          <wp:inline distT="0" distB="0" distL="0" distR="0" wp14:anchorId="500B2A9E" wp14:editId="10F3F01E">
            <wp:extent cx="5172140" cy="8048625"/>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75828" cy="8054364"/>
                    </a:xfrm>
                    <a:prstGeom prst="rect">
                      <a:avLst/>
                    </a:prstGeom>
                  </pic:spPr>
                </pic:pic>
              </a:graphicData>
            </a:graphic>
          </wp:inline>
        </w:drawing>
      </w:r>
    </w:p>
    <w:p w14:paraId="6828E5F4" w14:textId="77777777" w:rsidR="00D472A1" w:rsidRPr="00285E7C" w:rsidRDefault="00D472A1" w:rsidP="00D472A1">
      <w:pPr>
        <w:sectPr w:rsidR="00D472A1" w:rsidRPr="00285E7C" w:rsidSect="00195B9A">
          <w:pgSz w:w="12240" w:h="15840" w:code="1"/>
          <w:pgMar w:top="1008" w:right="1008" w:bottom="1008" w:left="1008" w:header="720" w:footer="720" w:gutter="0"/>
          <w:cols w:space="720"/>
        </w:sectPr>
      </w:pPr>
    </w:p>
    <w:p w14:paraId="2D49E516" w14:textId="094E67B6" w:rsidR="00ED4A37" w:rsidRPr="00ED4A37" w:rsidRDefault="00ED4A37" w:rsidP="00ED4A37">
      <w:pPr>
        <w:pStyle w:val="Caption"/>
        <w:keepNext/>
        <w:rPr>
          <w:sz w:val="24"/>
        </w:rPr>
      </w:pPr>
      <w:bookmarkStart w:id="169" w:name="_Toc481054634"/>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29</w:t>
      </w:r>
      <w:r w:rsidRPr="00ED4A37">
        <w:rPr>
          <w:sz w:val="24"/>
        </w:rPr>
        <w:fldChar w:fldCharType="end"/>
      </w:r>
      <w:r w:rsidRPr="00ED4A37">
        <w:rPr>
          <w:sz w:val="24"/>
        </w:rPr>
        <w:t xml:space="preserve"> – Othello Office - CEMI</w:t>
      </w:r>
      <w:r w:rsidRPr="00ED4A37">
        <w:rPr>
          <w:sz w:val="24"/>
          <w:vertAlign w:val="subscript"/>
        </w:rPr>
        <w:t>n</w:t>
      </w:r>
      <w:bookmarkEnd w:id="169"/>
    </w:p>
    <w:p w14:paraId="2525EB5F" w14:textId="56776AC9" w:rsidR="00D472A1" w:rsidRDefault="003969B2" w:rsidP="00D472A1">
      <w:pPr>
        <w:jc w:val="center"/>
      </w:pPr>
      <w:r>
        <w:rPr>
          <w:noProof/>
        </w:rPr>
        <w:drawing>
          <wp:inline distT="0" distB="0" distL="0" distR="0" wp14:anchorId="3E488F9D" wp14:editId="38783505">
            <wp:extent cx="8778240" cy="5694045"/>
            <wp:effectExtent l="0" t="0" r="3810" b="190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778240" cy="5694045"/>
                    </a:xfrm>
                    <a:prstGeom prst="rect">
                      <a:avLst/>
                    </a:prstGeom>
                  </pic:spPr>
                </pic:pic>
              </a:graphicData>
            </a:graphic>
          </wp:inline>
        </w:drawing>
      </w:r>
    </w:p>
    <w:p w14:paraId="766B9B85" w14:textId="77777777" w:rsidR="00D472A1" w:rsidRDefault="00D472A1" w:rsidP="00D472A1">
      <w:pPr>
        <w:jc w:val="center"/>
      </w:pPr>
    </w:p>
    <w:p w14:paraId="193A40D1" w14:textId="77777777" w:rsidR="00D472A1" w:rsidRDefault="00D472A1" w:rsidP="00D472A1">
      <w:pPr>
        <w:jc w:val="center"/>
      </w:pPr>
    </w:p>
    <w:p w14:paraId="4DDD563A" w14:textId="075D5CDF" w:rsidR="00ED4A37" w:rsidRPr="00ED4A37" w:rsidRDefault="00ED4A37" w:rsidP="00ED4A37">
      <w:pPr>
        <w:pStyle w:val="Caption"/>
        <w:keepNext/>
        <w:jc w:val="left"/>
        <w:rPr>
          <w:sz w:val="24"/>
        </w:rPr>
      </w:pPr>
      <w:bookmarkStart w:id="170" w:name="_Toc481054635"/>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30</w:t>
      </w:r>
      <w:r w:rsidRPr="00ED4A37">
        <w:rPr>
          <w:sz w:val="24"/>
        </w:rPr>
        <w:fldChar w:fldCharType="end"/>
      </w:r>
      <w:r w:rsidRPr="00ED4A37">
        <w:rPr>
          <w:sz w:val="24"/>
        </w:rPr>
        <w:t xml:space="preserve"> – Palouse Office - CEMI</w:t>
      </w:r>
      <w:r w:rsidRPr="00ED4A37">
        <w:rPr>
          <w:sz w:val="24"/>
          <w:vertAlign w:val="subscript"/>
        </w:rPr>
        <w:t>n</w:t>
      </w:r>
      <w:bookmarkEnd w:id="170"/>
    </w:p>
    <w:p w14:paraId="77809B72" w14:textId="7BF31C45" w:rsidR="00D472A1" w:rsidRPr="00A8789C" w:rsidRDefault="003969B2" w:rsidP="00ED4A37">
      <w:pPr>
        <w:jc w:val="left"/>
        <w:rPr>
          <w:rFonts w:ascii="Arial" w:hAnsi="Arial"/>
          <w:i/>
          <w:iCs/>
          <w:sz w:val="28"/>
        </w:rPr>
      </w:pPr>
      <w:r>
        <w:rPr>
          <w:noProof/>
        </w:rPr>
        <w:drawing>
          <wp:inline distT="0" distB="0" distL="0" distR="0" wp14:anchorId="3890819F" wp14:editId="67BA0B1D">
            <wp:extent cx="8778240" cy="573405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778240" cy="5734050"/>
                    </a:xfrm>
                    <a:prstGeom prst="rect">
                      <a:avLst/>
                    </a:prstGeom>
                  </pic:spPr>
                </pic:pic>
              </a:graphicData>
            </a:graphic>
          </wp:inline>
        </w:drawing>
      </w:r>
      <w:r w:rsidR="00D472A1">
        <w:br w:type="page"/>
      </w:r>
    </w:p>
    <w:p w14:paraId="5C488996" w14:textId="71B1DDB7" w:rsidR="00ED4A37" w:rsidRPr="00ED4A37" w:rsidRDefault="00ED4A37" w:rsidP="00ED4A37">
      <w:pPr>
        <w:pStyle w:val="Caption"/>
        <w:keepNext/>
        <w:rPr>
          <w:sz w:val="24"/>
        </w:rPr>
      </w:pPr>
      <w:bookmarkStart w:id="171" w:name="_Toc481054636"/>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31</w:t>
      </w:r>
      <w:r w:rsidRPr="00ED4A37">
        <w:rPr>
          <w:sz w:val="24"/>
        </w:rPr>
        <w:fldChar w:fldCharType="end"/>
      </w:r>
      <w:r w:rsidRPr="00ED4A37">
        <w:rPr>
          <w:sz w:val="24"/>
        </w:rPr>
        <w:t xml:space="preserve"> – Lewis-Clark Office - CEMI</w:t>
      </w:r>
      <w:r w:rsidRPr="00ED4A37">
        <w:rPr>
          <w:sz w:val="24"/>
          <w:vertAlign w:val="subscript"/>
        </w:rPr>
        <w:t>n</w:t>
      </w:r>
      <w:bookmarkEnd w:id="171"/>
    </w:p>
    <w:p w14:paraId="5975C0A8" w14:textId="676A2AF9" w:rsidR="00D472A1" w:rsidRDefault="003969B2" w:rsidP="00D472A1">
      <w:pPr>
        <w:jc w:val="center"/>
      </w:pPr>
      <w:r>
        <w:rPr>
          <w:noProof/>
        </w:rPr>
        <w:drawing>
          <wp:inline distT="0" distB="0" distL="0" distR="0" wp14:anchorId="6EFF8458" wp14:editId="10E2C416">
            <wp:extent cx="8778240" cy="5690870"/>
            <wp:effectExtent l="0" t="0" r="3810" b="508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778240" cy="5690870"/>
                    </a:xfrm>
                    <a:prstGeom prst="rect">
                      <a:avLst/>
                    </a:prstGeom>
                  </pic:spPr>
                </pic:pic>
              </a:graphicData>
            </a:graphic>
          </wp:inline>
        </w:drawing>
      </w:r>
    </w:p>
    <w:p w14:paraId="0A78AE08" w14:textId="77777777" w:rsidR="00D472A1" w:rsidRDefault="00D472A1" w:rsidP="00D472A1">
      <w:pPr>
        <w:jc w:val="center"/>
      </w:pPr>
    </w:p>
    <w:p w14:paraId="167D9232" w14:textId="77777777" w:rsidR="00ED4A37" w:rsidRDefault="00ED4A37" w:rsidP="00D472A1">
      <w:pPr>
        <w:jc w:val="left"/>
      </w:pPr>
    </w:p>
    <w:p w14:paraId="1DBB88BF" w14:textId="424E4368" w:rsidR="00ED4A37" w:rsidRPr="00ED4A37" w:rsidRDefault="00ED4A37" w:rsidP="00ED4A37">
      <w:pPr>
        <w:pStyle w:val="Caption"/>
        <w:keepNext/>
        <w:rPr>
          <w:sz w:val="24"/>
        </w:rPr>
      </w:pPr>
      <w:bookmarkStart w:id="172" w:name="_Toc481054637"/>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32</w:t>
      </w:r>
      <w:r w:rsidRPr="00ED4A37">
        <w:rPr>
          <w:sz w:val="24"/>
        </w:rPr>
        <w:fldChar w:fldCharType="end"/>
      </w:r>
      <w:r w:rsidRPr="00ED4A37">
        <w:rPr>
          <w:sz w:val="24"/>
        </w:rPr>
        <w:t xml:space="preserve"> – Spokane Office - CEMI</w:t>
      </w:r>
      <w:r w:rsidRPr="00ED4A37">
        <w:rPr>
          <w:sz w:val="24"/>
          <w:vertAlign w:val="subscript"/>
        </w:rPr>
        <w:t>n</w:t>
      </w:r>
      <w:bookmarkEnd w:id="172"/>
    </w:p>
    <w:p w14:paraId="28654D10" w14:textId="681EEFBA" w:rsidR="00D472A1" w:rsidRDefault="003969B2" w:rsidP="00D472A1">
      <w:pPr>
        <w:jc w:val="center"/>
      </w:pPr>
      <w:r>
        <w:rPr>
          <w:noProof/>
        </w:rPr>
        <w:drawing>
          <wp:inline distT="0" distB="0" distL="0" distR="0" wp14:anchorId="05DF96C1" wp14:editId="09AB2837">
            <wp:extent cx="8778240" cy="5659755"/>
            <wp:effectExtent l="0" t="0" r="381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78240" cy="5659755"/>
                    </a:xfrm>
                    <a:prstGeom prst="rect">
                      <a:avLst/>
                    </a:prstGeom>
                  </pic:spPr>
                </pic:pic>
              </a:graphicData>
            </a:graphic>
          </wp:inline>
        </w:drawing>
      </w:r>
    </w:p>
    <w:p w14:paraId="1ECC18F0" w14:textId="77777777" w:rsidR="00D472A1" w:rsidRDefault="00D472A1" w:rsidP="00D472A1">
      <w:pPr>
        <w:jc w:val="center"/>
      </w:pPr>
    </w:p>
    <w:p w14:paraId="16E568E3" w14:textId="77777777" w:rsidR="00D472A1" w:rsidRDefault="00D472A1" w:rsidP="00D472A1">
      <w:pPr>
        <w:jc w:val="center"/>
      </w:pPr>
    </w:p>
    <w:p w14:paraId="529FCC20" w14:textId="06275DD9" w:rsidR="00ED4A37" w:rsidRPr="00ED4A37" w:rsidRDefault="00ED4A37" w:rsidP="00ED4A37">
      <w:pPr>
        <w:pStyle w:val="Caption"/>
        <w:keepNext/>
        <w:rPr>
          <w:sz w:val="24"/>
        </w:rPr>
      </w:pPr>
      <w:bookmarkStart w:id="173" w:name="_Toc481054638"/>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33</w:t>
      </w:r>
      <w:r w:rsidRPr="00ED4A37">
        <w:rPr>
          <w:sz w:val="24"/>
        </w:rPr>
        <w:fldChar w:fldCharType="end"/>
      </w:r>
      <w:r w:rsidRPr="00ED4A37">
        <w:rPr>
          <w:sz w:val="24"/>
        </w:rPr>
        <w:t xml:space="preserve"> – Sandpoint Office - CEMI</w:t>
      </w:r>
      <w:r w:rsidRPr="00ED4A37">
        <w:rPr>
          <w:sz w:val="24"/>
          <w:vertAlign w:val="subscript"/>
        </w:rPr>
        <w:t>n</w:t>
      </w:r>
      <w:bookmarkEnd w:id="173"/>
    </w:p>
    <w:p w14:paraId="70D43140" w14:textId="73F5D6B7" w:rsidR="00D472A1" w:rsidRDefault="003969B2" w:rsidP="00D472A1">
      <w:pPr>
        <w:jc w:val="center"/>
      </w:pPr>
      <w:r>
        <w:rPr>
          <w:noProof/>
        </w:rPr>
        <w:drawing>
          <wp:inline distT="0" distB="0" distL="0" distR="0" wp14:anchorId="393B0DFC" wp14:editId="528C5A3E">
            <wp:extent cx="8778240" cy="5798820"/>
            <wp:effectExtent l="0" t="0" r="381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778240" cy="5798820"/>
                    </a:xfrm>
                    <a:prstGeom prst="rect">
                      <a:avLst/>
                    </a:prstGeom>
                  </pic:spPr>
                </pic:pic>
              </a:graphicData>
            </a:graphic>
          </wp:inline>
        </w:drawing>
      </w:r>
    </w:p>
    <w:p w14:paraId="05380457" w14:textId="599C2A69" w:rsidR="00ED4A37" w:rsidRPr="00ED4A37" w:rsidRDefault="00ED4A37" w:rsidP="00ED4A37">
      <w:pPr>
        <w:pStyle w:val="Caption"/>
        <w:keepNext/>
        <w:rPr>
          <w:sz w:val="24"/>
        </w:rPr>
      </w:pPr>
      <w:bookmarkStart w:id="174" w:name="_Toc481054639"/>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34</w:t>
      </w:r>
      <w:r w:rsidRPr="00ED4A37">
        <w:rPr>
          <w:sz w:val="24"/>
        </w:rPr>
        <w:fldChar w:fldCharType="end"/>
      </w:r>
      <w:r w:rsidRPr="00ED4A37">
        <w:rPr>
          <w:sz w:val="24"/>
        </w:rPr>
        <w:t xml:space="preserve"> - Kellogg Office - CEMI</w:t>
      </w:r>
      <w:r w:rsidRPr="00ED4A37">
        <w:rPr>
          <w:sz w:val="24"/>
          <w:vertAlign w:val="subscript"/>
        </w:rPr>
        <w:t>n</w:t>
      </w:r>
      <w:bookmarkEnd w:id="174"/>
    </w:p>
    <w:p w14:paraId="16F9ED84" w14:textId="70920EBE" w:rsidR="00D472A1" w:rsidRPr="007B3164" w:rsidRDefault="003969B2" w:rsidP="00D472A1">
      <w:pPr>
        <w:jc w:val="center"/>
        <w:sectPr w:rsidR="00D472A1" w:rsidRPr="007B3164" w:rsidSect="00195B9A">
          <w:pgSz w:w="15840" w:h="12240" w:orient="landscape" w:code="1"/>
          <w:pgMar w:top="1008" w:right="1008" w:bottom="1008" w:left="1008" w:header="720" w:footer="720" w:gutter="0"/>
          <w:cols w:space="720"/>
        </w:sectPr>
      </w:pPr>
      <w:r>
        <w:rPr>
          <w:noProof/>
        </w:rPr>
        <w:drawing>
          <wp:inline distT="0" distB="0" distL="0" distR="0" wp14:anchorId="2E4C8B7B" wp14:editId="1042AA8B">
            <wp:extent cx="8695290" cy="57245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10807" cy="5734741"/>
                    </a:xfrm>
                    <a:prstGeom prst="rect">
                      <a:avLst/>
                    </a:prstGeom>
                  </pic:spPr>
                </pic:pic>
              </a:graphicData>
            </a:graphic>
          </wp:inline>
        </w:drawing>
      </w:r>
    </w:p>
    <w:p w14:paraId="2B71A9B4" w14:textId="44B898C9" w:rsidR="00ED4A37" w:rsidRPr="00ED4A37" w:rsidRDefault="00ED4A37" w:rsidP="00ED4A37">
      <w:pPr>
        <w:pStyle w:val="Caption"/>
        <w:keepNext/>
        <w:rPr>
          <w:sz w:val="24"/>
        </w:rPr>
      </w:pPr>
      <w:bookmarkStart w:id="175" w:name="_Toc481054640"/>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35</w:t>
      </w:r>
      <w:r w:rsidRPr="00ED4A37">
        <w:rPr>
          <w:sz w:val="24"/>
        </w:rPr>
        <w:fldChar w:fldCharType="end"/>
      </w:r>
      <w:r w:rsidRPr="00ED4A37">
        <w:rPr>
          <w:sz w:val="24"/>
        </w:rPr>
        <w:t xml:space="preserve"> - Coeur d'Alene Office - CEMI</w:t>
      </w:r>
      <w:r w:rsidRPr="00ED4A37">
        <w:rPr>
          <w:sz w:val="24"/>
          <w:vertAlign w:val="subscript"/>
        </w:rPr>
        <w:t>n</w:t>
      </w:r>
      <w:bookmarkEnd w:id="175"/>
    </w:p>
    <w:p w14:paraId="2A06CA22" w14:textId="57219720" w:rsidR="00D472A1" w:rsidRDefault="003969B2" w:rsidP="00D472A1">
      <w:pPr>
        <w:jc w:val="center"/>
      </w:pPr>
      <w:r>
        <w:rPr>
          <w:noProof/>
        </w:rPr>
        <w:drawing>
          <wp:inline distT="0" distB="0" distL="0" distR="0" wp14:anchorId="3EAF9080" wp14:editId="4D554AE0">
            <wp:extent cx="4909626" cy="7810083"/>
            <wp:effectExtent l="0" t="0" r="5715" b="6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16805" cy="7821503"/>
                    </a:xfrm>
                    <a:prstGeom prst="rect">
                      <a:avLst/>
                    </a:prstGeom>
                  </pic:spPr>
                </pic:pic>
              </a:graphicData>
            </a:graphic>
          </wp:inline>
        </w:drawing>
      </w:r>
    </w:p>
    <w:p w14:paraId="3FBB819D" w14:textId="0D22E532" w:rsidR="00ED4A37" w:rsidRPr="00ED4A37" w:rsidRDefault="00ED4A37" w:rsidP="00ED4A37">
      <w:pPr>
        <w:pStyle w:val="Caption"/>
        <w:keepNext/>
        <w:rPr>
          <w:sz w:val="24"/>
        </w:rPr>
      </w:pPr>
      <w:bookmarkStart w:id="176" w:name="_Toc481054641"/>
      <w:r w:rsidRPr="00ED4A37">
        <w:rPr>
          <w:sz w:val="24"/>
        </w:rPr>
        <w:lastRenderedPageBreak/>
        <w:t xml:space="preserve">Chart </w:t>
      </w:r>
      <w:r w:rsidRPr="00ED4A37">
        <w:rPr>
          <w:sz w:val="24"/>
        </w:rPr>
        <w:fldChar w:fldCharType="begin"/>
      </w:r>
      <w:r w:rsidRPr="00ED4A37">
        <w:rPr>
          <w:sz w:val="24"/>
        </w:rPr>
        <w:instrText xml:space="preserve"> SEQ Chart \* ARABIC </w:instrText>
      </w:r>
      <w:r w:rsidRPr="00ED4A37">
        <w:rPr>
          <w:sz w:val="24"/>
        </w:rPr>
        <w:fldChar w:fldCharType="separate"/>
      </w:r>
      <w:r w:rsidR="00F21416">
        <w:rPr>
          <w:noProof/>
          <w:sz w:val="24"/>
        </w:rPr>
        <w:t>36</w:t>
      </w:r>
      <w:r w:rsidRPr="00ED4A37">
        <w:rPr>
          <w:sz w:val="24"/>
        </w:rPr>
        <w:fldChar w:fldCharType="end"/>
      </w:r>
      <w:r w:rsidRPr="00ED4A37">
        <w:rPr>
          <w:sz w:val="24"/>
        </w:rPr>
        <w:t xml:space="preserve"> - Grangeville Office - CEMI</w:t>
      </w:r>
      <w:r w:rsidRPr="00ED4A37">
        <w:rPr>
          <w:sz w:val="24"/>
          <w:vertAlign w:val="subscript"/>
        </w:rPr>
        <w:t>n</w:t>
      </w:r>
      <w:bookmarkEnd w:id="176"/>
    </w:p>
    <w:p w14:paraId="51973D82" w14:textId="3F7DF449" w:rsidR="00D472A1" w:rsidRDefault="003969B2" w:rsidP="00D472A1">
      <w:pPr>
        <w:jc w:val="center"/>
      </w:pPr>
      <w:r>
        <w:rPr>
          <w:noProof/>
        </w:rPr>
        <w:drawing>
          <wp:inline distT="0" distB="0" distL="0" distR="0" wp14:anchorId="5E117015" wp14:editId="6B9944CA">
            <wp:extent cx="4841058" cy="7664316"/>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61001" cy="7695889"/>
                    </a:xfrm>
                    <a:prstGeom prst="rect">
                      <a:avLst/>
                    </a:prstGeom>
                  </pic:spPr>
                </pic:pic>
              </a:graphicData>
            </a:graphic>
          </wp:inline>
        </w:drawing>
      </w:r>
    </w:p>
    <w:p w14:paraId="60D43582" w14:textId="77777777" w:rsidR="00D472A1" w:rsidRDefault="00D472A1" w:rsidP="00C36B34">
      <w:pPr>
        <w:rPr>
          <w:rStyle w:val="Heading3Char"/>
        </w:rPr>
      </w:pPr>
    </w:p>
    <w:p w14:paraId="0EB56F74" w14:textId="79F6D551" w:rsidR="00B25AB0" w:rsidRDefault="00B25AB0" w:rsidP="006008C6">
      <w:pPr>
        <w:tabs>
          <w:tab w:val="left" w:pos="360"/>
        </w:tabs>
      </w:pPr>
      <w:bookmarkStart w:id="177" w:name="_Toc481054557"/>
      <w:r>
        <w:rPr>
          <w:rStyle w:val="Heading3Char"/>
        </w:rPr>
        <w:lastRenderedPageBreak/>
        <w:t>7.</w:t>
      </w:r>
      <w:r w:rsidR="00C36B34">
        <w:rPr>
          <w:rStyle w:val="Heading3Char"/>
        </w:rPr>
        <w:t xml:space="preserve">  </w:t>
      </w:r>
      <w:r w:rsidR="00EC3EA8">
        <w:rPr>
          <w:rStyle w:val="Heading3Char"/>
        </w:rPr>
        <w:t xml:space="preserve"> </w:t>
      </w:r>
      <w:r w:rsidR="00C36B34">
        <w:rPr>
          <w:rStyle w:val="Heading3Char"/>
        </w:rPr>
        <w:t>Monthly Indices</w:t>
      </w:r>
      <w:bookmarkEnd w:id="177"/>
    </w:p>
    <w:p w14:paraId="44C3F083" w14:textId="77777777" w:rsidR="00FC06FD" w:rsidRDefault="00FC06FD" w:rsidP="00C36B34"/>
    <w:p w14:paraId="0EEEF4CC" w14:textId="77777777" w:rsidR="00B31EC2" w:rsidRDefault="00B31EC2" w:rsidP="00B31EC2">
      <w:r>
        <w:t xml:space="preserve">Each of the following indices, reported by month, shows the variations from month to month. These variations are partially due to inclement weather and, in some cases, reflect incidents of winter snowstorms, seasonal windstorms, and mid- and late summer lightning storms. They also reflect varying degrees of animal activity causing disruptions in different months of the year. </w:t>
      </w:r>
    </w:p>
    <w:p w14:paraId="0E11E791" w14:textId="77777777" w:rsidR="00B31EC2" w:rsidRDefault="00B31EC2" w:rsidP="00B31EC2">
      <w:bookmarkStart w:id="178" w:name="_Toc3183402"/>
      <w:bookmarkStart w:id="179" w:name="_Toc98906771"/>
      <w:bookmarkStart w:id="180" w:name="_Toc165342446"/>
      <w:bookmarkStart w:id="181" w:name="_Toc193711014"/>
      <w:bookmarkStart w:id="182" w:name="_Toc227571609"/>
      <w:bookmarkStart w:id="183" w:name="_Toc386461870"/>
    </w:p>
    <w:p w14:paraId="1C965F38" w14:textId="3304BCC6" w:rsidR="001D41E0" w:rsidRDefault="001D41E0" w:rsidP="001D41E0">
      <w:pPr>
        <w:pStyle w:val="Caption"/>
        <w:keepNext/>
        <w:rPr>
          <w:sz w:val="24"/>
        </w:rPr>
      </w:pPr>
      <w:bookmarkStart w:id="184" w:name="_Toc481054642"/>
      <w:bookmarkEnd w:id="178"/>
      <w:bookmarkEnd w:id="179"/>
      <w:bookmarkEnd w:id="180"/>
      <w:bookmarkEnd w:id="181"/>
      <w:bookmarkEnd w:id="182"/>
      <w:bookmarkEnd w:id="183"/>
      <w:r w:rsidRPr="001D41E0">
        <w:rPr>
          <w:sz w:val="24"/>
        </w:rPr>
        <w:t xml:space="preserve">Chart </w:t>
      </w:r>
      <w:r w:rsidRPr="001D41E0">
        <w:rPr>
          <w:sz w:val="24"/>
        </w:rPr>
        <w:fldChar w:fldCharType="begin"/>
      </w:r>
      <w:r w:rsidRPr="001D41E0">
        <w:rPr>
          <w:sz w:val="24"/>
        </w:rPr>
        <w:instrText xml:space="preserve"> SEQ Chart \* ARABIC </w:instrText>
      </w:r>
      <w:r w:rsidRPr="001D41E0">
        <w:rPr>
          <w:sz w:val="24"/>
        </w:rPr>
        <w:fldChar w:fldCharType="separate"/>
      </w:r>
      <w:r w:rsidR="00F21416">
        <w:rPr>
          <w:noProof/>
          <w:sz w:val="24"/>
        </w:rPr>
        <w:t>37</w:t>
      </w:r>
      <w:r w:rsidRPr="001D41E0">
        <w:rPr>
          <w:sz w:val="24"/>
        </w:rPr>
        <w:fldChar w:fldCharType="end"/>
      </w:r>
      <w:r w:rsidRPr="001D41E0">
        <w:rPr>
          <w:sz w:val="24"/>
        </w:rPr>
        <w:t xml:space="preserve"> – SAIFI – Sustained Interruptions / Customer</w:t>
      </w:r>
      <w:bookmarkEnd w:id="184"/>
    </w:p>
    <w:p w14:paraId="229A6C2B" w14:textId="2DD4F558" w:rsidR="00DB2790" w:rsidRPr="00DB2790" w:rsidRDefault="00DB2790" w:rsidP="00DB2790">
      <w:r>
        <w:rPr>
          <w:noProof/>
        </w:rPr>
        <w:drawing>
          <wp:inline distT="0" distB="0" distL="0" distR="0" wp14:anchorId="1CD114D9" wp14:editId="688ABF2C">
            <wp:extent cx="5487035" cy="2573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7035" cy="2573020"/>
                    </a:xfrm>
                    <a:prstGeom prst="rect">
                      <a:avLst/>
                    </a:prstGeom>
                    <a:noFill/>
                  </pic:spPr>
                </pic:pic>
              </a:graphicData>
            </a:graphic>
          </wp:inline>
        </w:drawing>
      </w:r>
    </w:p>
    <w:p w14:paraId="65A8EC91" w14:textId="4D72AEED" w:rsidR="001D41E0" w:rsidRDefault="001D41E0" w:rsidP="001D41E0">
      <w:pPr>
        <w:pStyle w:val="Caption"/>
        <w:keepNext/>
        <w:rPr>
          <w:sz w:val="24"/>
        </w:rPr>
      </w:pPr>
      <w:bookmarkStart w:id="185" w:name="_Toc481054643"/>
      <w:r w:rsidRPr="001D41E0">
        <w:rPr>
          <w:sz w:val="24"/>
        </w:rPr>
        <w:t xml:space="preserve">Chart </w:t>
      </w:r>
      <w:r w:rsidRPr="001D41E0">
        <w:rPr>
          <w:sz w:val="24"/>
        </w:rPr>
        <w:fldChar w:fldCharType="begin"/>
      </w:r>
      <w:r w:rsidRPr="001D41E0">
        <w:rPr>
          <w:sz w:val="24"/>
        </w:rPr>
        <w:instrText xml:space="preserve"> SEQ Chart \* ARABIC </w:instrText>
      </w:r>
      <w:r w:rsidRPr="001D41E0">
        <w:rPr>
          <w:sz w:val="24"/>
        </w:rPr>
        <w:fldChar w:fldCharType="separate"/>
      </w:r>
      <w:r w:rsidR="00F21416">
        <w:rPr>
          <w:noProof/>
          <w:sz w:val="24"/>
        </w:rPr>
        <w:t>38</w:t>
      </w:r>
      <w:r w:rsidRPr="001D41E0">
        <w:rPr>
          <w:sz w:val="24"/>
        </w:rPr>
        <w:fldChar w:fldCharType="end"/>
      </w:r>
      <w:r w:rsidRPr="001D41E0">
        <w:rPr>
          <w:sz w:val="24"/>
        </w:rPr>
        <w:t xml:space="preserve"> – MAIFI – Momentary Interruption Events / Customer</w:t>
      </w:r>
      <w:bookmarkEnd w:id="185"/>
    </w:p>
    <w:p w14:paraId="15DAA7AE" w14:textId="49166921" w:rsidR="00DB2790" w:rsidRPr="00DB2790" w:rsidRDefault="00DB2790" w:rsidP="00DB2790">
      <w:r>
        <w:rPr>
          <w:noProof/>
        </w:rPr>
        <w:drawing>
          <wp:inline distT="0" distB="0" distL="0" distR="0" wp14:anchorId="6B901C77" wp14:editId="09742E07">
            <wp:extent cx="5487035"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7035" cy="2865120"/>
                    </a:xfrm>
                    <a:prstGeom prst="rect">
                      <a:avLst/>
                    </a:prstGeom>
                    <a:noFill/>
                  </pic:spPr>
                </pic:pic>
              </a:graphicData>
            </a:graphic>
          </wp:inline>
        </w:drawing>
      </w:r>
    </w:p>
    <w:p w14:paraId="4FB0B81C" w14:textId="7BCC05BB" w:rsidR="00B31EC2" w:rsidRPr="00296171" w:rsidRDefault="00B31EC2" w:rsidP="00B31EC2"/>
    <w:p w14:paraId="54CB4216" w14:textId="1FD0A296" w:rsidR="00F85B18" w:rsidRDefault="00F85B18" w:rsidP="00F85B18">
      <w:pPr>
        <w:pStyle w:val="Caption"/>
        <w:keepNext/>
        <w:rPr>
          <w:sz w:val="24"/>
        </w:rPr>
      </w:pPr>
      <w:bookmarkStart w:id="186" w:name="_Toc481054644"/>
      <w:r w:rsidRPr="00F85B18">
        <w:rPr>
          <w:sz w:val="24"/>
        </w:rPr>
        <w:lastRenderedPageBreak/>
        <w:t xml:space="preserve">Chart </w:t>
      </w:r>
      <w:r w:rsidRPr="00F85B18">
        <w:rPr>
          <w:sz w:val="24"/>
        </w:rPr>
        <w:fldChar w:fldCharType="begin"/>
      </w:r>
      <w:r w:rsidRPr="00F85B18">
        <w:rPr>
          <w:sz w:val="24"/>
        </w:rPr>
        <w:instrText xml:space="preserve"> SEQ Chart \* ARABIC </w:instrText>
      </w:r>
      <w:r w:rsidRPr="00F85B18">
        <w:rPr>
          <w:sz w:val="24"/>
        </w:rPr>
        <w:fldChar w:fldCharType="separate"/>
      </w:r>
      <w:r w:rsidR="00F21416">
        <w:rPr>
          <w:noProof/>
          <w:sz w:val="24"/>
        </w:rPr>
        <w:t>39</w:t>
      </w:r>
      <w:r w:rsidRPr="00F85B18">
        <w:rPr>
          <w:sz w:val="24"/>
        </w:rPr>
        <w:fldChar w:fldCharType="end"/>
      </w:r>
      <w:r w:rsidRPr="00F85B18">
        <w:rPr>
          <w:sz w:val="24"/>
        </w:rPr>
        <w:t xml:space="preserve"> – SAIDI – Average Outage Time / Customer</w:t>
      </w:r>
      <w:bookmarkEnd w:id="186"/>
    </w:p>
    <w:p w14:paraId="146B1E3F" w14:textId="6BC342F6" w:rsidR="00DB2790" w:rsidRPr="00DB2790" w:rsidRDefault="00DB2790" w:rsidP="00DB2790">
      <w:r>
        <w:rPr>
          <w:noProof/>
        </w:rPr>
        <w:drawing>
          <wp:inline distT="0" distB="0" distL="0" distR="0" wp14:anchorId="3AC14354" wp14:editId="4CD03D0F">
            <wp:extent cx="5487035" cy="29140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7035" cy="2914015"/>
                    </a:xfrm>
                    <a:prstGeom prst="rect">
                      <a:avLst/>
                    </a:prstGeom>
                    <a:noFill/>
                  </pic:spPr>
                </pic:pic>
              </a:graphicData>
            </a:graphic>
          </wp:inline>
        </w:drawing>
      </w:r>
    </w:p>
    <w:p w14:paraId="5258CD4A" w14:textId="65730F04" w:rsidR="0064060E" w:rsidRDefault="0064060E" w:rsidP="0064060E">
      <w:pPr>
        <w:pStyle w:val="Caption"/>
        <w:keepNext/>
        <w:rPr>
          <w:sz w:val="24"/>
        </w:rPr>
      </w:pPr>
      <w:bookmarkStart w:id="187" w:name="_Toc481054645"/>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F21416">
        <w:rPr>
          <w:noProof/>
          <w:sz w:val="24"/>
        </w:rPr>
        <w:t>40</w:t>
      </w:r>
      <w:r w:rsidRPr="0064060E">
        <w:rPr>
          <w:sz w:val="24"/>
        </w:rPr>
        <w:fldChar w:fldCharType="end"/>
      </w:r>
      <w:r w:rsidRPr="0064060E">
        <w:rPr>
          <w:sz w:val="24"/>
        </w:rPr>
        <w:t xml:space="preserve"> – CAIDI – Average Restoration Time</w:t>
      </w:r>
      <w:bookmarkEnd w:id="187"/>
    </w:p>
    <w:p w14:paraId="4CADB962" w14:textId="18454E2B" w:rsidR="00DB2790" w:rsidRPr="00DB2790" w:rsidRDefault="00DB2790" w:rsidP="00DB2790">
      <w:r>
        <w:rPr>
          <w:noProof/>
        </w:rPr>
        <w:drawing>
          <wp:inline distT="0" distB="0" distL="0" distR="0" wp14:anchorId="05D79917" wp14:editId="1FB906C4">
            <wp:extent cx="5487035" cy="3017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7035" cy="3017520"/>
                    </a:xfrm>
                    <a:prstGeom prst="rect">
                      <a:avLst/>
                    </a:prstGeom>
                    <a:noFill/>
                  </pic:spPr>
                </pic:pic>
              </a:graphicData>
            </a:graphic>
          </wp:inline>
        </w:drawing>
      </w:r>
    </w:p>
    <w:p w14:paraId="1E09AB50" w14:textId="35D48D9B" w:rsidR="00B31EC2" w:rsidRPr="00296171" w:rsidRDefault="00B31EC2" w:rsidP="00B31EC2"/>
    <w:p w14:paraId="2CD51A46" w14:textId="77777777" w:rsidR="00B31EC2" w:rsidRDefault="00B31EC2" w:rsidP="00C36B34"/>
    <w:p w14:paraId="4F190D4A" w14:textId="77777777" w:rsidR="007C0F8E" w:rsidRDefault="007C0F8E" w:rsidP="0023144E">
      <w:pPr>
        <w:pStyle w:val="Heading3"/>
        <w:sectPr w:rsidR="007C0F8E" w:rsidSect="00C85FD1">
          <w:footerReference w:type="default" r:id="rId65"/>
          <w:pgSz w:w="12240" w:h="15840"/>
          <w:pgMar w:top="1440" w:right="1800" w:bottom="1440" w:left="1800" w:header="720" w:footer="720" w:gutter="0"/>
          <w:cols w:space="720"/>
          <w:titlePg/>
          <w:docGrid w:linePitch="360"/>
        </w:sectPr>
      </w:pPr>
    </w:p>
    <w:p w14:paraId="5E9985AD" w14:textId="08DC1D60" w:rsidR="0023144E" w:rsidRDefault="0023144E" w:rsidP="0023144E">
      <w:pPr>
        <w:pStyle w:val="Heading3"/>
      </w:pPr>
      <w:bookmarkStart w:id="188" w:name="_Toc481054558"/>
      <w:r>
        <w:lastRenderedPageBreak/>
        <w:t xml:space="preserve">8.  </w:t>
      </w:r>
      <w:r w:rsidR="00EC3EA8">
        <w:t xml:space="preserve"> </w:t>
      </w:r>
      <w:r>
        <w:t>Sustained Interruption Causes</w:t>
      </w:r>
      <w:bookmarkEnd w:id="188"/>
    </w:p>
    <w:p w14:paraId="42AA1870" w14:textId="77777777" w:rsidR="0023144E" w:rsidRDefault="0023144E" w:rsidP="0023144E"/>
    <w:p w14:paraId="2B3832F6" w14:textId="77777777" w:rsidR="007C0F8E" w:rsidRDefault="007C0F8E" w:rsidP="007C0F8E">
      <w:bookmarkStart w:id="189" w:name="_Toc3183410"/>
      <w:r>
        <w:t xml:space="preserve">The following table lists the percentage SAIFI contribution by causes for outages excluding major event days. </w:t>
      </w:r>
    </w:p>
    <w:p w14:paraId="2607CA81" w14:textId="77777777" w:rsidR="007C0F8E" w:rsidRDefault="007C0F8E" w:rsidP="007C0F8E"/>
    <w:p w14:paraId="6582C177" w14:textId="3E3E349D" w:rsidR="0064060E" w:rsidRPr="0064060E" w:rsidRDefault="0064060E" w:rsidP="0064060E">
      <w:pPr>
        <w:pStyle w:val="Caption"/>
        <w:keepNext/>
        <w:rPr>
          <w:sz w:val="24"/>
        </w:rPr>
      </w:pPr>
      <w:bookmarkStart w:id="190" w:name="_Toc481054595"/>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F21416">
        <w:rPr>
          <w:noProof/>
          <w:sz w:val="24"/>
        </w:rPr>
        <w:t>26</w:t>
      </w:r>
      <w:r w:rsidRPr="0064060E">
        <w:rPr>
          <w:sz w:val="24"/>
        </w:rPr>
        <w:fldChar w:fldCharType="end"/>
      </w:r>
      <w:r w:rsidRPr="0064060E">
        <w:rPr>
          <w:sz w:val="24"/>
        </w:rPr>
        <w:t xml:space="preserve"> - % SAIFI per Cause by Office</w:t>
      </w:r>
      <w:bookmarkEnd w:id="190"/>
    </w:p>
    <w:tbl>
      <w:tblPr>
        <w:tblW w:w="5000" w:type="pct"/>
        <w:tblLook w:val="04A0" w:firstRow="1" w:lastRow="0" w:firstColumn="1" w:lastColumn="0" w:noHBand="0" w:noVBand="1"/>
      </w:tblPr>
      <w:tblGrid>
        <w:gridCol w:w="1919"/>
        <w:gridCol w:w="909"/>
        <w:gridCol w:w="909"/>
        <w:gridCol w:w="909"/>
        <w:gridCol w:w="908"/>
        <w:gridCol w:w="908"/>
        <w:gridCol w:w="908"/>
        <w:gridCol w:w="908"/>
        <w:gridCol w:w="908"/>
        <w:gridCol w:w="908"/>
        <w:gridCol w:w="908"/>
        <w:gridCol w:w="908"/>
        <w:gridCol w:w="1030"/>
      </w:tblGrid>
      <w:tr w:rsidR="007C0F8E" w:rsidRPr="00E130E1" w14:paraId="50CD00A7" w14:textId="77777777" w:rsidTr="0064060E">
        <w:trPr>
          <w:trHeight w:val="660"/>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3F0871D" w14:textId="77777777" w:rsidR="007C0F8E" w:rsidRPr="00E130E1" w:rsidRDefault="007C0F8E" w:rsidP="002E2D59">
            <w:pPr>
              <w:rPr>
                <w:rFonts w:ascii="Arial" w:hAnsi="Arial" w:cs="Arial"/>
                <w:b/>
                <w:bCs/>
              </w:rPr>
            </w:pPr>
            <w:r w:rsidRPr="00E130E1">
              <w:rPr>
                <w:rFonts w:ascii="Arial" w:hAnsi="Arial" w:cs="Arial"/>
                <w:b/>
                <w:bCs/>
              </w:rPr>
              <w:t>Reason</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0D7C2B9F" w14:textId="77777777" w:rsidR="007C0F8E" w:rsidRPr="00E130E1" w:rsidRDefault="007C0F8E" w:rsidP="002E2D59">
            <w:pPr>
              <w:rPr>
                <w:rFonts w:ascii="Arial" w:hAnsi="Arial" w:cs="Arial"/>
                <w:b/>
                <w:bCs/>
              </w:rPr>
            </w:pPr>
            <w:r w:rsidRPr="00E130E1">
              <w:rPr>
                <w:rFonts w:ascii="Arial" w:hAnsi="Arial" w:cs="Arial"/>
                <w:b/>
                <w:bCs/>
              </w:rPr>
              <w:t>CDC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6FA21C32" w14:textId="77777777" w:rsidR="007C0F8E" w:rsidRPr="00E130E1" w:rsidRDefault="007C0F8E" w:rsidP="002E2D59">
            <w:pPr>
              <w:rPr>
                <w:rFonts w:ascii="Arial" w:hAnsi="Arial" w:cs="Arial"/>
                <w:b/>
                <w:bCs/>
              </w:rPr>
            </w:pPr>
            <w:r w:rsidRPr="00E130E1">
              <w:rPr>
                <w:rFonts w:ascii="Arial" w:hAnsi="Arial" w:cs="Arial"/>
                <w:b/>
                <w:bCs/>
              </w:rPr>
              <w:t>COC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3920952A" w14:textId="77777777" w:rsidR="007C0F8E" w:rsidRPr="00E130E1" w:rsidRDefault="007C0F8E" w:rsidP="002E2D59">
            <w:pPr>
              <w:rPr>
                <w:rFonts w:ascii="Arial" w:hAnsi="Arial" w:cs="Arial"/>
                <w:b/>
                <w:bCs/>
              </w:rPr>
            </w:pPr>
            <w:r w:rsidRPr="00E130E1">
              <w:rPr>
                <w:rFonts w:ascii="Arial" w:hAnsi="Arial" w:cs="Arial"/>
                <w:b/>
                <w:bCs/>
              </w:rPr>
              <w:t>DAC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32072E6C" w14:textId="77777777" w:rsidR="007C0F8E" w:rsidRPr="00E130E1" w:rsidRDefault="007C0F8E" w:rsidP="002E2D59">
            <w:pPr>
              <w:rPr>
                <w:rFonts w:ascii="Arial" w:hAnsi="Arial" w:cs="Arial"/>
                <w:b/>
                <w:bCs/>
              </w:rPr>
            </w:pPr>
            <w:r w:rsidRPr="00E130E1">
              <w:rPr>
                <w:rFonts w:ascii="Arial" w:hAnsi="Arial" w:cs="Arial"/>
                <w:b/>
                <w:bCs/>
              </w:rPr>
              <w:t>GRC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588CA79F" w14:textId="77777777" w:rsidR="007C0F8E" w:rsidRPr="00E130E1" w:rsidRDefault="007C0F8E" w:rsidP="002E2D59">
            <w:pPr>
              <w:rPr>
                <w:rFonts w:ascii="Arial" w:hAnsi="Arial" w:cs="Arial"/>
                <w:b/>
                <w:bCs/>
              </w:rPr>
            </w:pPr>
            <w:r w:rsidRPr="00E130E1">
              <w:rPr>
                <w:rFonts w:ascii="Arial" w:hAnsi="Arial" w:cs="Arial"/>
                <w:b/>
                <w:bCs/>
              </w:rPr>
              <w:t>KEC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2707560E" w14:textId="77777777" w:rsidR="007C0F8E" w:rsidRPr="00E130E1" w:rsidRDefault="007C0F8E" w:rsidP="002E2D59">
            <w:pPr>
              <w:rPr>
                <w:rFonts w:ascii="Arial" w:hAnsi="Arial" w:cs="Arial"/>
                <w:b/>
                <w:bCs/>
              </w:rPr>
            </w:pPr>
            <w:r w:rsidRPr="00E130E1">
              <w:rPr>
                <w:rFonts w:ascii="Arial" w:hAnsi="Arial" w:cs="Arial"/>
                <w:b/>
                <w:bCs/>
              </w:rPr>
              <w:t>LCC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5F7D2203" w14:textId="77777777" w:rsidR="007C0F8E" w:rsidRPr="00E130E1" w:rsidRDefault="007C0F8E" w:rsidP="002E2D59">
            <w:pPr>
              <w:rPr>
                <w:rFonts w:ascii="Arial" w:hAnsi="Arial" w:cs="Arial"/>
                <w:b/>
                <w:bCs/>
              </w:rPr>
            </w:pPr>
            <w:r w:rsidRPr="00E130E1">
              <w:rPr>
                <w:rFonts w:ascii="Arial" w:hAnsi="Arial" w:cs="Arial"/>
                <w:b/>
                <w:bCs/>
              </w:rPr>
              <w:t>OTC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5E8EBF81" w14:textId="77777777" w:rsidR="007C0F8E" w:rsidRPr="00E130E1" w:rsidRDefault="007C0F8E" w:rsidP="002E2D59">
            <w:pPr>
              <w:rPr>
                <w:rFonts w:ascii="Arial" w:hAnsi="Arial" w:cs="Arial"/>
                <w:b/>
                <w:bCs/>
              </w:rPr>
            </w:pPr>
            <w:r w:rsidRPr="00E130E1">
              <w:rPr>
                <w:rFonts w:ascii="Arial" w:hAnsi="Arial" w:cs="Arial"/>
                <w:b/>
                <w:bCs/>
              </w:rPr>
              <w:t>PAC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25559FB7" w14:textId="77777777" w:rsidR="007C0F8E" w:rsidRPr="00E130E1" w:rsidRDefault="007C0F8E" w:rsidP="002E2D59">
            <w:pPr>
              <w:rPr>
                <w:rFonts w:ascii="Arial" w:hAnsi="Arial" w:cs="Arial"/>
                <w:b/>
                <w:bCs/>
              </w:rPr>
            </w:pPr>
            <w:r w:rsidRPr="00E130E1">
              <w:rPr>
                <w:rFonts w:ascii="Arial" w:hAnsi="Arial" w:cs="Arial"/>
                <w:b/>
                <w:bCs/>
              </w:rPr>
              <w:t>SAC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60DCFFE0" w14:textId="77777777" w:rsidR="007C0F8E" w:rsidRPr="00E130E1" w:rsidRDefault="007C0F8E" w:rsidP="002E2D59">
            <w:pPr>
              <w:rPr>
                <w:rFonts w:ascii="Arial" w:hAnsi="Arial" w:cs="Arial"/>
                <w:b/>
                <w:bCs/>
              </w:rPr>
            </w:pPr>
            <w:r w:rsidRPr="00E130E1">
              <w:rPr>
                <w:rFonts w:ascii="Arial" w:hAnsi="Arial" w:cs="Arial"/>
                <w:b/>
                <w:bCs/>
              </w:rPr>
              <w:t>SPC</w:t>
            </w:r>
          </w:p>
        </w:tc>
        <w:tc>
          <w:tcPr>
            <w:tcW w:w="351" w:type="pct"/>
            <w:tcBorders>
              <w:top w:val="single" w:sz="8" w:space="0" w:color="auto"/>
              <w:left w:val="nil"/>
              <w:bottom w:val="single" w:sz="8" w:space="0" w:color="auto"/>
              <w:right w:val="single" w:sz="8" w:space="0" w:color="auto"/>
            </w:tcBorders>
            <w:shd w:val="clear" w:color="auto" w:fill="auto"/>
            <w:noWrap/>
            <w:vAlign w:val="bottom"/>
            <w:hideMark/>
          </w:tcPr>
          <w:p w14:paraId="195130C2" w14:textId="77777777" w:rsidR="007C0F8E" w:rsidRPr="00E130E1" w:rsidRDefault="007C0F8E" w:rsidP="002E2D59">
            <w:pPr>
              <w:rPr>
                <w:rFonts w:ascii="Arial" w:hAnsi="Arial" w:cs="Arial"/>
                <w:b/>
                <w:bCs/>
              </w:rPr>
            </w:pPr>
            <w:r w:rsidRPr="00E130E1">
              <w:rPr>
                <w:rFonts w:ascii="Arial" w:hAnsi="Arial" w:cs="Arial"/>
                <w:b/>
                <w:bCs/>
              </w:rPr>
              <w:t>DPC</w:t>
            </w:r>
          </w:p>
        </w:tc>
        <w:tc>
          <w:tcPr>
            <w:tcW w:w="398" w:type="pct"/>
            <w:tcBorders>
              <w:top w:val="single" w:sz="8" w:space="0" w:color="auto"/>
              <w:left w:val="nil"/>
              <w:bottom w:val="single" w:sz="8" w:space="0" w:color="auto"/>
              <w:right w:val="single" w:sz="8" w:space="0" w:color="auto"/>
            </w:tcBorders>
            <w:shd w:val="clear" w:color="auto" w:fill="auto"/>
            <w:vAlign w:val="bottom"/>
            <w:hideMark/>
          </w:tcPr>
          <w:p w14:paraId="5AC84A08" w14:textId="77777777" w:rsidR="007C0F8E" w:rsidRPr="00E130E1" w:rsidRDefault="007C0F8E" w:rsidP="002E2D59">
            <w:pPr>
              <w:rPr>
                <w:rFonts w:ascii="Arial" w:hAnsi="Arial" w:cs="Arial"/>
                <w:b/>
                <w:bCs/>
              </w:rPr>
            </w:pPr>
            <w:r w:rsidRPr="00E130E1">
              <w:rPr>
                <w:rFonts w:ascii="Arial" w:hAnsi="Arial" w:cs="Arial"/>
                <w:b/>
                <w:bCs/>
              </w:rPr>
              <w:t>All Offices</w:t>
            </w:r>
          </w:p>
        </w:tc>
      </w:tr>
      <w:tr w:rsidR="00FE181A" w:rsidRPr="00E130E1" w14:paraId="4DB43265"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39EE826" w14:textId="77777777" w:rsidR="00FE181A" w:rsidRPr="00E130E1" w:rsidRDefault="00FE181A" w:rsidP="00FE181A">
            <w:pPr>
              <w:rPr>
                <w:rFonts w:ascii="Arial" w:hAnsi="Arial" w:cs="Arial"/>
                <w:sz w:val="20"/>
              </w:rPr>
            </w:pPr>
            <w:r w:rsidRPr="00E130E1">
              <w:rPr>
                <w:rFonts w:ascii="Arial" w:hAnsi="Arial" w:cs="Arial"/>
                <w:sz w:val="20"/>
              </w:rPr>
              <w:t>ANIMAL</w:t>
            </w:r>
          </w:p>
        </w:tc>
        <w:tc>
          <w:tcPr>
            <w:tcW w:w="351" w:type="pct"/>
            <w:tcBorders>
              <w:top w:val="nil"/>
              <w:left w:val="nil"/>
              <w:bottom w:val="nil"/>
              <w:right w:val="single" w:sz="8" w:space="0" w:color="auto"/>
            </w:tcBorders>
            <w:shd w:val="clear" w:color="auto" w:fill="auto"/>
            <w:noWrap/>
            <w:vAlign w:val="bottom"/>
            <w:hideMark/>
          </w:tcPr>
          <w:p w14:paraId="623CDFB5" w14:textId="69359FDE" w:rsidR="00FE181A" w:rsidRPr="00E130E1" w:rsidRDefault="00FE181A" w:rsidP="00FE181A">
            <w:pPr>
              <w:rPr>
                <w:rFonts w:ascii="Arial" w:hAnsi="Arial" w:cs="Arial"/>
                <w:sz w:val="20"/>
              </w:rPr>
            </w:pPr>
            <w:r>
              <w:rPr>
                <w:rFonts w:ascii="Arial" w:hAnsi="Arial" w:cs="Arial"/>
                <w:sz w:val="20"/>
                <w:szCs w:val="20"/>
              </w:rPr>
              <w:t>2.0%</w:t>
            </w:r>
          </w:p>
        </w:tc>
        <w:tc>
          <w:tcPr>
            <w:tcW w:w="351" w:type="pct"/>
            <w:tcBorders>
              <w:top w:val="nil"/>
              <w:left w:val="nil"/>
              <w:bottom w:val="nil"/>
              <w:right w:val="single" w:sz="8" w:space="0" w:color="auto"/>
            </w:tcBorders>
            <w:shd w:val="clear" w:color="auto" w:fill="auto"/>
            <w:noWrap/>
            <w:vAlign w:val="bottom"/>
            <w:hideMark/>
          </w:tcPr>
          <w:p w14:paraId="545EFDCA" w14:textId="2AB3B1D4" w:rsidR="00FE181A" w:rsidRPr="00E130E1" w:rsidRDefault="00FE181A" w:rsidP="00FE181A">
            <w:pPr>
              <w:rPr>
                <w:rFonts w:ascii="Arial" w:hAnsi="Arial" w:cs="Arial"/>
                <w:sz w:val="20"/>
              </w:rPr>
            </w:pPr>
            <w:r>
              <w:rPr>
                <w:rFonts w:ascii="Arial" w:hAnsi="Arial" w:cs="Arial"/>
                <w:sz w:val="20"/>
                <w:szCs w:val="20"/>
              </w:rPr>
              <w:t>6.1%</w:t>
            </w:r>
          </w:p>
        </w:tc>
        <w:tc>
          <w:tcPr>
            <w:tcW w:w="351" w:type="pct"/>
            <w:tcBorders>
              <w:top w:val="nil"/>
              <w:left w:val="nil"/>
              <w:bottom w:val="nil"/>
              <w:right w:val="single" w:sz="8" w:space="0" w:color="auto"/>
            </w:tcBorders>
            <w:shd w:val="clear" w:color="auto" w:fill="auto"/>
            <w:noWrap/>
            <w:vAlign w:val="bottom"/>
            <w:hideMark/>
          </w:tcPr>
          <w:p w14:paraId="5B3B22D2" w14:textId="5558933E" w:rsidR="00FE181A" w:rsidRPr="00E130E1" w:rsidRDefault="00FE181A" w:rsidP="00FE181A">
            <w:pPr>
              <w:rPr>
                <w:rFonts w:ascii="Arial" w:hAnsi="Arial" w:cs="Arial"/>
                <w:sz w:val="20"/>
              </w:rPr>
            </w:pPr>
            <w:r>
              <w:rPr>
                <w:rFonts w:ascii="Arial" w:hAnsi="Arial" w:cs="Arial"/>
                <w:sz w:val="20"/>
                <w:szCs w:val="20"/>
              </w:rPr>
              <w:t>0.2%</w:t>
            </w:r>
          </w:p>
        </w:tc>
        <w:tc>
          <w:tcPr>
            <w:tcW w:w="351" w:type="pct"/>
            <w:tcBorders>
              <w:top w:val="nil"/>
              <w:left w:val="nil"/>
              <w:bottom w:val="nil"/>
              <w:right w:val="single" w:sz="8" w:space="0" w:color="auto"/>
            </w:tcBorders>
            <w:shd w:val="clear" w:color="auto" w:fill="auto"/>
            <w:noWrap/>
            <w:vAlign w:val="bottom"/>
            <w:hideMark/>
          </w:tcPr>
          <w:p w14:paraId="06B3B679" w14:textId="53983207" w:rsidR="00FE181A" w:rsidRPr="00E130E1" w:rsidRDefault="00FE181A" w:rsidP="00FE181A">
            <w:pPr>
              <w:rPr>
                <w:rFonts w:ascii="Arial" w:hAnsi="Arial" w:cs="Arial"/>
                <w:sz w:val="20"/>
              </w:rPr>
            </w:pPr>
            <w:r>
              <w:rPr>
                <w:rFonts w:ascii="Arial" w:hAnsi="Arial" w:cs="Arial"/>
                <w:sz w:val="20"/>
                <w:szCs w:val="20"/>
              </w:rPr>
              <w:t>1.9%</w:t>
            </w:r>
          </w:p>
        </w:tc>
        <w:tc>
          <w:tcPr>
            <w:tcW w:w="351" w:type="pct"/>
            <w:tcBorders>
              <w:top w:val="nil"/>
              <w:left w:val="nil"/>
              <w:bottom w:val="nil"/>
              <w:right w:val="single" w:sz="8" w:space="0" w:color="auto"/>
            </w:tcBorders>
            <w:shd w:val="clear" w:color="auto" w:fill="auto"/>
            <w:noWrap/>
            <w:vAlign w:val="bottom"/>
            <w:hideMark/>
          </w:tcPr>
          <w:p w14:paraId="376BEDD0" w14:textId="4F251536" w:rsidR="00FE181A" w:rsidRPr="00E130E1" w:rsidRDefault="00FE181A" w:rsidP="00FE181A">
            <w:pPr>
              <w:rPr>
                <w:rFonts w:ascii="Arial" w:hAnsi="Arial" w:cs="Arial"/>
                <w:sz w:val="20"/>
              </w:rPr>
            </w:pPr>
            <w:r>
              <w:rPr>
                <w:rFonts w:ascii="Arial" w:hAnsi="Arial" w:cs="Arial"/>
                <w:sz w:val="20"/>
                <w:szCs w:val="20"/>
              </w:rPr>
              <w:t>3.8%</w:t>
            </w:r>
          </w:p>
        </w:tc>
        <w:tc>
          <w:tcPr>
            <w:tcW w:w="351" w:type="pct"/>
            <w:tcBorders>
              <w:top w:val="nil"/>
              <w:left w:val="nil"/>
              <w:bottom w:val="nil"/>
              <w:right w:val="single" w:sz="8" w:space="0" w:color="auto"/>
            </w:tcBorders>
            <w:shd w:val="clear" w:color="auto" w:fill="auto"/>
            <w:noWrap/>
            <w:vAlign w:val="bottom"/>
            <w:hideMark/>
          </w:tcPr>
          <w:p w14:paraId="428F24B2" w14:textId="3B441984" w:rsidR="00FE181A" w:rsidRPr="00E130E1" w:rsidRDefault="00FE181A" w:rsidP="00FE181A">
            <w:pPr>
              <w:rPr>
                <w:rFonts w:ascii="Arial" w:hAnsi="Arial" w:cs="Arial"/>
                <w:sz w:val="20"/>
              </w:rPr>
            </w:pPr>
            <w:r>
              <w:rPr>
                <w:rFonts w:ascii="Arial" w:hAnsi="Arial" w:cs="Arial"/>
                <w:sz w:val="20"/>
                <w:szCs w:val="20"/>
              </w:rPr>
              <w:t>9.3%</w:t>
            </w:r>
          </w:p>
        </w:tc>
        <w:tc>
          <w:tcPr>
            <w:tcW w:w="351" w:type="pct"/>
            <w:tcBorders>
              <w:top w:val="nil"/>
              <w:left w:val="nil"/>
              <w:bottom w:val="nil"/>
              <w:right w:val="single" w:sz="8" w:space="0" w:color="auto"/>
            </w:tcBorders>
            <w:shd w:val="clear" w:color="auto" w:fill="auto"/>
            <w:noWrap/>
            <w:vAlign w:val="bottom"/>
            <w:hideMark/>
          </w:tcPr>
          <w:p w14:paraId="087F9C3B" w14:textId="4231CE6E" w:rsidR="00FE181A" w:rsidRPr="00E130E1" w:rsidRDefault="00FE181A" w:rsidP="00FE181A">
            <w:pPr>
              <w:rPr>
                <w:rFonts w:ascii="Arial" w:hAnsi="Arial" w:cs="Arial"/>
                <w:sz w:val="20"/>
              </w:rPr>
            </w:pPr>
            <w:r>
              <w:rPr>
                <w:rFonts w:ascii="Arial" w:hAnsi="Arial" w:cs="Arial"/>
                <w:sz w:val="20"/>
                <w:szCs w:val="20"/>
              </w:rPr>
              <w:t>4.1%</w:t>
            </w:r>
          </w:p>
        </w:tc>
        <w:tc>
          <w:tcPr>
            <w:tcW w:w="351" w:type="pct"/>
            <w:tcBorders>
              <w:top w:val="nil"/>
              <w:left w:val="nil"/>
              <w:bottom w:val="nil"/>
              <w:right w:val="single" w:sz="8" w:space="0" w:color="auto"/>
            </w:tcBorders>
            <w:shd w:val="clear" w:color="auto" w:fill="auto"/>
            <w:noWrap/>
            <w:vAlign w:val="bottom"/>
            <w:hideMark/>
          </w:tcPr>
          <w:p w14:paraId="22993590" w14:textId="3E5D57C2" w:rsidR="00FE181A" w:rsidRPr="00E130E1" w:rsidRDefault="00FE181A" w:rsidP="00FE181A">
            <w:pPr>
              <w:rPr>
                <w:rFonts w:ascii="Arial" w:hAnsi="Arial" w:cs="Arial"/>
                <w:sz w:val="20"/>
              </w:rPr>
            </w:pPr>
            <w:r>
              <w:rPr>
                <w:rFonts w:ascii="Arial" w:hAnsi="Arial" w:cs="Arial"/>
                <w:sz w:val="20"/>
                <w:szCs w:val="20"/>
              </w:rPr>
              <w:t>16.2%</w:t>
            </w:r>
          </w:p>
        </w:tc>
        <w:tc>
          <w:tcPr>
            <w:tcW w:w="351" w:type="pct"/>
            <w:tcBorders>
              <w:top w:val="nil"/>
              <w:left w:val="nil"/>
              <w:bottom w:val="nil"/>
              <w:right w:val="single" w:sz="8" w:space="0" w:color="auto"/>
            </w:tcBorders>
            <w:shd w:val="clear" w:color="auto" w:fill="auto"/>
            <w:noWrap/>
            <w:vAlign w:val="bottom"/>
            <w:hideMark/>
          </w:tcPr>
          <w:p w14:paraId="6AA89CA4" w14:textId="7C9AD7B0" w:rsidR="00FE181A" w:rsidRPr="00E130E1" w:rsidRDefault="00FE181A" w:rsidP="00FE181A">
            <w:pPr>
              <w:rPr>
                <w:rFonts w:ascii="Arial" w:hAnsi="Arial" w:cs="Arial"/>
                <w:sz w:val="20"/>
              </w:rPr>
            </w:pPr>
            <w:r>
              <w:rPr>
                <w:rFonts w:ascii="Arial" w:hAnsi="Arial" w:cs="Arial"/>
                <w:sz w:val="20"/>
                <w:szCs w:val="20"/>
              </w:rPr>
              <w:t>1.8%</w:t>
            </w:r>
          </w:p>
        </w:tc>
        <w:tc>
          <w:tcPr>
            <w:tcW w:w="351" w:type="pct"/>
            <w:tcBorders>
              <w:top w:val="nil"/>
              <w:left w:val="nil"/>
              <w:bottom w:val="nil"/>
              <w:right w:val="single" w:sz="8" w:space="0" w:color="auto"/>
            </w:tcBorders>
            <w:shd w:val="clear" w:color="auto" w:fill="auto"/>
            <w:noWrap/>
            <w:vAlign w:val="bottom"/>
            <w:hideMark/>
          </w:tcPr>
          <w:p w14:paraId="618E3CC8" w14:textId="5FF68583" w:rsidR="00FE181A" w:rsidRPr="00E130E1" w:rsidRDefault="00FE181A" w:rsidP="00FE181A">
            <w:pPr>
              <w:rPr>
                <w:rFonts w:ascii="Arial" w:hAnsi="Arial" w:cs="Arial"/>
                <w:sz w:val="20"/>
              </w:rPr>
            </w:pPr>
            <w:r>
              <w:rPr>
                <w:rFonts w:ascii="Arial" w:hAnsi="Arial" w:cs="Arial"/>
                <w:sz w:val="20"/>
                <w:szCs w:val="20"/>
              </w:rPr>
              <w:t>13.8%</w:t>
            </w:r>
          </w:p>
        </w:tc>
        <w:tc>
          <w:tcPr>
            <w:tcW w:w="351" w:type="pct"/>
            <w:tcBorders>
              <w:top w:val="nil"/>
              <w:left w:val="nil"/>
              <w:bottom w:val="nil"/>
              <w:right w:val="single" w:sz="8" w:space="0" w:color="auto"/>
            </w:tcBorders>
            <w:shd w:val="clear" w:color="auto" w:fill="auto"/>
            <w:noWrap/>
            <w:vAlign w:val="bottom"/>
            <w:hideMark/>
          </w:tcPr>
          <w:p w14:paraId="28BEB281" w14:textId="5C1687B1" w:rsidR="00FE181A" w:rsidRPr="00E130E1" w:rsidRDefault="00FE181A" w:rsidP="00FE181A">
            <w:pPr>
              <w:rPr>
                <w:rFonts w:ascii="Arial" w:hAnsi="Arial" w:cs="Arial"/>
                <w:sz w:val="20"/>
              </w:rPr>
            </w:pPr>
            <w:r>
              <w:rPr>
                <w:rFonts w:ascii="Arial" w:hAnsi="Arial" w:cs="Arial"/>
                <w:sz w:val="20"/>
                <w:szCs w:val="20"/>
              </w:rPr>
              <w:t>0.6%</w:t>
            </w:r>
          </w:p>
        </w:tc>
        <w:tc>
          <w:tcPr>
            <w:tcW w:w="398" w:type="pct"/>
            <w:tcBorders>
              <w:top w:val="nil"/>
              <w:left w:val="nil"/>
              <w:bottom w:val="nil"/>
              <w:right w:val="single" w:sz="8" w:space="0" w:color="auto"/>
            </w:tcBorders>
            <w:shd w:val="clear" w:color="auto" w:fill="auto"/>
            <w:noWrap/>
            <w:vAlign w:val="bottom"/>
            <w:hideMark/>
          </w:tcPr>
          <w:p w14:paraId="36D2BD48" w14:textId="7B25DCC9" w:rsidR="00FE181A" w:rsidRPr="00E130E1" w:rsidRDefault="00FE181A" w:rsidP="00FE181A">
            <w:pPr>
              <w:rPr>
                <w:rFonts w:ascii="Arial" w:hAnsi="Arial" w:cs="Arial"/>
                <w:sz w:val="20"/>
              </w:rPr>
            </w:pPr>
            <w:r>
              <w:rPr>
                <w:rFonts w:ascii="Arial" w:hAnsi="Arial" w:cs="Arial"/>
                <w:sz w:val="20"/>
                <w:szCs w:val="20"/>
              </w:rPr>
              <w:t>7.6%</w:t>
            </w:r>
          </w:p>
        </w:tc>
      </w:tr>
      <w:tr w:rsidR="00FE181A" w:rsidRPr="00E130E1" w14:paraId="42D71C7C"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4FE3239" w14:textId="77777777" w:rsidR="00FE181A" w:rsidRPr="00E130E1" w:rsidRDefault="00FE181A" w:rsidP="00FE181A">
            <w:pPr>
              <w:rPr>
                <w:rFonts w:ascii="Arial" w:hAnsi="Arial" w:cs="Arial"/>
                <w:sz w:val="20"/>
              </w:rPr>
            </w:pPr>
            <w:r w:rsidRPr="00E130E1">
              <w:rPr>
                <w:rFonts w:ascii="Arial" w:hAnsi="Arial" w:cs="Arial"/>
                <w:sz w:val="20"/>
              </w:rPr>
              <w:t>MISCELLANEOUS</w:t>
            </w:r>
          </w:p>
        </w:tc>
        <w:tc>
          <w:tcPr>
            <w:tcW w:w="351" w:type="pct"/>
            <w:tcBorders>
              <w:top w:val="nil"/>
              <w:left w:val="nil"/>
              <w:bottom w:val="nil"/>
              <w:right w:val="single" w:sz="8" w:space="0" w:color="auto"/>
            </w:tcBorders>
            <w:shd w:val="clear" w:color="auto" w:fill="auto"/>
            <w:noWrap/>
            <w:vAlign w:val="bottom"/>
            <w:hideMark/>
          </w:tcPr>
          <w:p w14:paraId="76D96CE6" w14:textId="29F7EA97" w:rsidR="00FE181A" w:rsidRPr="00E130E1" w:rsidRDefault="00FE181A" w:rsidP="00FE181A">
            <w:pPr>
              <w:rPr>
                <w:rFonts w:ascii="Arial" w:hAnsi="Arial" w:cs="Arial"/>
                <w:sz w:val="20"/>
              </w:rPr>
            </w:pPr>
            <w:r>
              <w:rPr>
                <w:rFonts w:ascii="Arial" w:hAnsi="Arial" w:cs="Arial"/>
                <w:sz w:val="20"/>
                <w:szCs w:val="20"/>
              </w:rPr>
              <w:t>1.6%</w:t>
            </w:r>
          </w:p>
        </w:tc>
        <w:tc>
          <w:tcPr>
            <w:tcW w:w="351" w:type="pct"/>
            <w:tcBorders>
              <w:top w:val="nil"/>
              <w:left w:val="nil"/>
              <w:bottom w:val="nil"/>
              <w:right w:val="single" w:sz="8" w:space="0" w:color="auto"/>
            </w:tcBorders>
            <w:shd w:val="clear" w:color="auto" w:fill="auto"/>
            <w:noWrap/>
            <w:vAlign w:val="bottom"/>
            <w:hideMark/>
          </w:tcPr>
          <w:p w14:paraId="0E33BC9A" w14:textId="486DB9ED" w:rsidR="00FE181A" w:rsidRPr="00E130E1" w:rsidRDefault="00FE181A" w:rsidP="00FE181A">
            <w:pPr>
              <w:rPr>
                <w:rFonts w:ascii="Arial" w:hAnsi="Arial" w:cs="Arial"/>
                <w:sz w:val="20"/>
              </w:rPr>
            </w:pPr>
            <w:r>
              <w:rPr>
                <w:rFonts w:ascii="Arial" w:hAnsi="Arial" w:cs="Arial"/>
                <w:sz w:val="20"/>
                <w:szCs w:val="20"/>
              </w:rPr>
              <w:t>2.0%</w:t>
            </w:r>
          </w:p>
        </w:tc>
        <w:tc>
          <w:tcPr>
            <w:tcW w:w="351" w:type="pct"/>
            <w:tcBorders>
              <w:top w:val="nil"/>
              <w:left w:val="nil"/>
              <w:bottom w:val="nil"/>
              <w:right w:val="single" w:sz="8" w:space="0" w:color="auto"/>
            </w:tcBorders>
            <w:shd w:val="clear" w:color="auto" w:fill="auto"/>
            <w:noWrap/>
            <w:vAlign w:val="bottom"/>
            <w:hideMark/>
          </w:tcPr>
          <w:p w14:paraId="71D71BF6" w14:textId="13487076" w:rsidR="00FE181A" w:rsidRPr="00E130E1" w:rsidRDefault="00FE181A" w:rsidP="00FE181A">
            <w:pPr>
              <w:rPr>
                <w:rFonts w:ascii="Arial" w:hAnsi="Arial" w:cs="Arial"/>
                <w:sz w:val="20"/>
              </w:rPr>
            </w:pPr>
            <w:r>
              <w:rPr>
                <w:rFonts w:ascii="Arial" w:hAnsi="Arial" w:cs="Arial"/>
                <w:sz w:val="20"/>
                <w:szCs w:val="20"/>
              </w:rPr>
              <w:t>1.1%</w:t>
            </w:r>
          </w:p>
        </w:tc>
        <w:tc>
          <w:tcPr>
            <w:tcW w:w="351" w:type="pct"/>
            <w:tcBorders>
              <w:top w:val="nil"/>
              <w:left w:val="nil"/>
              <w:bottom w:val="nil"/>
              <w:right w:val="single" w:sz="8" w:space="0" w:color="auto"/>
            </w:tcBorders>
            <w:shd w:val="clear" w:color="auto" w:fill="auto"/>
            <w:noWrap/>
            <w:vAlign w:val="bottom"/>
            <w:hideMark/>
          </w:tcPr>
          <w:p w14:paraId="64589929" w14:textId="28A0F03A"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35F8B035" w14:textId="6787C24E"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208CB3D4" w14:textId="5A47F8A3"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50DB85EF" w14:textId="0FD10A53"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10AE0B54" w14:textId="672BDE6E"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7FF53F66" w14:textId="588BD954" w:rsidR="00FE181A" w:rsidRPr="00E130E1" w:rsidRDefault="00FE181A" w:rsidP="00FE181A">
            <w:pPr>
              <w:rPr>
                <w:rFonts w:ascii="Arial" w:hAnsi="Arial" w:cs="Arial"/>
                <w:sz w:val="20"/>
              </w:rPr>
            </w:pPr>
            <w:r>
              <w:rPr>
                <w:rFonts w:ascii="Arial" w:hAnsi="Arial" w:cs="Arial"/>
                <w:sz w:val="20"/>
                <w:szCs w:val="20"/>
              </w:rPr>
              <w:t>5.4%</w:t>
            </w:r>
          </w:p>
        </w:tc>
        <w:tc>
          <w:tcPr>
            <w:tcW w:w="351" w:type="pct"/>
            <w:tcBorders>
              <w:top w:val="nil"/>
              <w:left w:val="nil"/>
              <w:bottom w:val="nil"/>
              <w:right w:val="single" w:sz="8" w:space="0" w:color="auto"/>
            </w:tcBorders>
            <w:shd w:val="clear" w:color="auto" w:fill="auto"/>
            <w:noWrap/>
            <w:vAlign w:val="bottom"/>
            <w:hideMark/>
          </w:tcPr>
          <w:p w14:paraId="7E8E1A7F" w14:textId="6936607B"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nil"/>
              <w:right w:val="single" w:sz="8" w:space="0" w:color="auto"/>
            </w:tcBorders>
            <w:shd w:val="clear" w:color="auto" w:fill="auto"/>
            <w:noWrap/>
            <w:vAlign w:val="bottom"/>
            <w:hideMark/>
          </w:tcPr>
          <w:p w14:paraId="2C9B7073" w14:textId="00C9E8C7"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nil"/>
              <w:right w:val="single" w:sz="8" w:space="0" w:color="auto"/>
            </w:tcBorders>
            <w:shd w:val="clear" w:color="auto" w:fill="auto"/>
            <w:noWrap/>
            <w:vAlign w:val="bottom"/>
            <w:hideMark/>
          </w:tcPr>
          <w:p w14:paraId="6235BE6C" w14:textId="1149434F" w:rsidR="00FE181A" w:rsidRPr="00E130E1" w:rsidRDefault="00FE181A" w:rsidP="00FE181A">
            <w:pPr>
              <w:rPr>
                <w:rFonts w:ascii="Arial" w:hAnsi="Arial" w:cs="Arial"/>
                <w:sz w:val="20"/>
              </w:rPr>
            </w:pPr>
            <w:r>
              <w:rPr>
                <w:rFonts w:ascii="Arial" w:hAnsi="Arial" w:cs="Arial"/>
                <w:sz w:val="20"/>
                <w:szCs w:val="20"/>
              </w:rPr>
              <w:t>1.0%</w:t>
            </w:r>
          </w:p>
        </w:tc>
      </w:tr>
      <w:tr w:rsidR="00FE181A" w:rsidRPr="00E130E1" w14:paraId="0A656C60"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516CA66D" w14:textId="77777777" w:rsidR="00FE181A" w:rsidRPr="00E130E1" w:rsidRDefault="00FE181A" w:rsidP="00FE181A">
            <w:pPr>
              <w:rPr>
                <w:rFonts w:ascii="Arial" w:hAnsi="Arial" w:cs="Arial"/>
                <w:sz w:val="20"/>
              </w:rPr>
            </w:pPr>
            <w:r w:rsidRPr="00E130E1">
              <w:rPr>
                <w:rFonts w:ascii="Arial" w:hAnsi="Arial" w:cs="Arial"/>
                <w:sz w:val="20"/>
              </w:rPr>
              <w:t>POLE FIRE</w:t>
            </w:r>
          </w:p>
        </w:tc>
        <w:tc>
          <w:tcPr>
            <w:tcW w:w="351" w:type="pct"/>
            <w:tcBorders>
              <w:top w:val="nil"/>
              <w:left w:val="nil"/>
              <w:bottom w:val="nil"/>
              <w:right w:val="single" w:sz="8" w:space="0" w:color="auto"/>
            </w:tcBorders>
            <w:shd w:val="clear" w:color="auto" w:fill="auto"/>
            <w:noWrap/>
            <w:vAlign w:val="bottom"/>
            <w:hideMark/>
          </w:tcPr>
          <w:p w14:paraId="50397438" w14:textId="409848F0" w:rsidR="00FE181A" w:rsidRPr="00E130E1" w:rsidRDefault="00FE181A" w:rsidP="00FE181A">
            <w:pPr>
              <w:rPr>
                <w:rFonts w:ascii="Arial" w:hAnsi="Arial" w:cs="Arial"/>
                <w:sz w:val="20"/>
              </w:rPr>
            </w:pPr>
            <w:r>
              <w:rPr>
                <w:rFonts w:ascii="Arial" w:hAnsi="Arial" w:cs="Arial"/>
                <w:sz w:val="20"/>
                <w:szCs w:val="20"/>
              </w:rPr>
              <w:t>10.8%</w:t>
            </w:r>
          </w:p>
        </w:tc>
        <w:tc>
          <w:tcPr>
            <w:tcW w:w="351" w:type="pct"/>
            <w:tcBorders>
              <w:top w:val="nil"/>
              <w:left w:val="nil"/>
              <w:bottom w:val="nil"/>
              <w:right w:val="single" w:sz="8" w:space="0" w:color="auto"/>
            </w:tcBorders>
            <w:shd w:val="clear" w:color="auto" w:fill="auto"/>
            <w:noWrap/>
            <w:vAlign w:val="bottom"/>
            <w:hideMark/>
          </w:tcPr>
          <w:p w14:paraId="472C7344" w14:textId="17A2320E" w:rsidR="00FE181A" w:rsidRPr="00E130E1" w:rsidRDefault="00FE181A" w:rsidP="00FE181A">
            <w:pPr>
              <w:rPr>
                <w:rFonts w:ascii="Arial" w:hAnsi="Arial" w:cs="Arial"/>
                <w:sz w:val="20"/>
              </w:rPr>
            </w:pPr>
            <w:r>
              <w:rPr>
                <w:rFonts w:ascii="Arial" w:hAnsi="Arial" w:cs="Arial"/>
                <w:sz w:val="20"/>
                <w:szCs w:val="20"/>
              </w:rPr>
              <w:t>1.0%</w:t>
            </w:r>
          </w:p>
        </w:tc>
        <w:tc>
          <w:tcPr>
            <w:tcW w:w="351" w:type="pct"/>
            <w:tcBorders>
              <w:top w:val="nil"/>
              <w:left w:val="nil"/>
              <w:bottom w:val="nil"/>
              <w:right w:val="single" w:sz="8" w:space="0" w:color="auto"/>
            </w:tcBorders>
            <w:shd w:val="clear" w:color="auto" w:fill="auto"/>
            <w:noWrap/>
            <w:vAlign w:val="bottom"/>
            <w:hideMark/>
          </w:tcPr>
          <w:p w14:paraId="0F4ED943" w14:textId="3D2D6290" w:rsidR="00FE181A" w:rsidRPr="00E130E1" w:rsidRDefault="00FE181A" w:rsidP="00FE181A">
            <w:pPr>
              <w:rPr>
                <w:rFonts w:ascii="Arial" w:hAnsi="Arial" w:cs="Arial"/>
                <w:sz w:val="20"/>
              </w:rPr>
            </w:pPr>
            <w:r>
              <w:rPr>
                <w:rFonts w:ascii="Arial" w:hAnsi="Arial" w:cs="Arial"/>
                <w:sz w:val="20"/>
                <w:szCs w:val="20"/>
              </w:rPr>
              <w:t>9.2%</w:t>
            </w:r>
          </w:p>
        </w:tc>
        <w:tc>
          <w:tcPr>
            <w:tcW w:w="351" w:type="pct"/>
            <w:tcBorders>
              <w:top w:val="nil"/>
              <w:left w:val="nil"/>
              <w:bottom w:val="nil"/>
              <w:right w:val="single" w:sz="8" w:space="0" w:color="auto"/>
            </w:tcBorders>
            <w:shd w:val="clear" w:color="auto" w:fill="auto"/>
            <w:noWrap/>
            <w:vAlign w:val="bottom"/>
            <w:hideMark/>
          </w:tcPr>
          <w:p w14:paraId="5EF1A5D9" w14:textId="39C7FEA5" w:rsidR="00FE181A" w:rsidRPr="00E130E1" w:rsidRDefault="00FE181A" w:rsidP="00FE181A">
            <w:pPr>
              <w:rPr>
                <w:rFonts w:ascii="Arial" w:hAnsi="Arial" w:cs="Arial"/>
                <w:sz w:val="20"/>
              </w:rPr>
            </w:pPr>
            <w:r>
              <w:rPr>
                <w:rFonts w:ascii="Arial" w:hAnsi="Arial" w:cs="Arial"/>
                <w:sz w:val="20"/>
                <w:szCs w:val="20"/>
              </w:rPr>
              <w:t>5.0%</w:t>
            </w:r>
          </w:p>
        </w:tc>
        <w:tc>
          <w:tcPr>
            <w:tcW w:w="351" w:type="pct"/>
            <w:tcBorders>
              <w:top w:val="nil"/>
              <w:left w:val="nil"/>
              <w:bottom w:val="nil"/>
              <w:right w:val="single" w:sz="8" w:space="0" w:color="auto"/>
            </w:tcBorders>
            <w:shd w:val="clear" w:color="auto" w:fill="auto"/>
            <w:noWrap/>
            <w:vAlign w:val="bottom"/>
            <w:hideMark/>
          </w:tcPr>
          <w:p w14:paraId="77744CBF" w14:textId="1004D84B" w:rsidR="00FE181A" w:rsidRPr="00E130E1" w:rsidRDefault="00FE181A" w:rsidP="00FE181A">
            <w:pPr>
              <w:rPr>
                <w:rFonts w:ascii="Arial" w:hAnsi="Arial" w:cs="Arial"/>
                <w:sz w:val="20"/>
              </w:rPr>
            </w:pPr>
            <w:r>
              <w:rPr>
                <w:rFonts w:ascii="Arial" w:hAnsi="Arial" w:cs="Arial"/>
                <w:sz w:val="20"/>
                <w:szCs w:val="20"/>
              </w:rPr>
              <w:t>1.9%</w:t>
            </w:r>
          </w:p>
        </w:tc>
        <w:tc>
          <w:tcPr>
            <w:tcW w:w="351" w:type="pct"/>
            <w:tcBorders>
              <w:top w:val="nil"/>
              <w:left w:val="nil"/>
              <w:bottom w:val="nil"/>
              <w:right w:val="single" w:sz="8" w:space="0" w:color="auto"/>
            </w:tcBorders>
            <w:shd w:val="clear" w:color="auto" w:fill="auto"/>
            <w:noWrap/>
            <w:vAlign w:val="bottom"/>
            <w:hideMark/>
          </w:tcPr>
          <w:p w14:paraId="43B13033" w14:textId="4E25455F" w:rsidR="00FE181A" w:rsidRPr="00E130E1" w:rsidRDefault="00FE181A" w:rsidP="00FE181A">
            <w:pPr>
              <w:rPr>
                <w:rFonts w:ascii="Arial" w:hAnsi="Arial" w:cs="Arial"/>
                <w:sz w:val="20"/>
              </w:rPr>
            </w:pPr>
            <w:r>
              <w:rPr>
                <w:rFonts w:ascii="Arial" w:hAnsi="Arial" w:cs="Arial"/>
                <w:sz w:val="20"/>
                <w:szCs w:val="20"/>
              </w:rPr>
              <w:t>0.5%</w:t>
            </w:r>
          </w:p>
        </w:tc>
        <w:tc>
          <w:tcPr>
            <w:tcW w:w="351" w:type="pct"/>
            <w:tcBorders>
              <w:top w:val="nil"/>
              <w:left w:val="nil"/>
              <w:bottom w:val="nil"/>
              <w:right w:val="single" w:sz="8" w:space="0" w:color="auto"/>
            </w:tcBorders>
            <w:shd w:val="clear" w:color="auto" w:fill="auto"/>
            <w:noWrap/>
            <w:vAlign w:val="bottom"/>
            <w:hideMark/>
          </w:tcPr>
          <w:p w14:paraId="7F92F542" w14:textId="556C0238" w:rsidR="00FE181A" w:rsidRPr="00E130E1" w:rsidRDefault="00FE181A" w:rsidP="00FE181A">
            <w:pPr>
              <w:rPr>
                <w:rFonts w:ascii="Arial" w:hAnsi="Arial" w:cs="Arial"/>
                <w:sz w:val="20"/>
              </w:rPr>
            </w:pPr>
            <w:r>
              <w:rPr>
                <w:rFonts w:ascii="Arial" w:hAnsi="Arial" w:cs="Arial"/>
                <w:sz w:val="20"/>
                <w:szCs w:val="20"/>
              </w:rPr>
              <w:t>13.9%</w:t>
            </w:r>
          </w:p>
        </w:tc>
        <w:tc>
          <w:tcPr>
            <w:tcW w:w="351" w:type="pct"/>
            <w:tcBorders>
              <w:top w:val="nil"/>
              <w:left w:val="nil"/>
              <w:bottom w:val="nil"/>
              <w:right w:val="single" w:sz="8" w:space="0" w:color="auto"/>
            </w:tcBorders>
            <w:shd w:val="clear" w:color="auto" w:fill="auto"/>
            <w:noWrap/>
            <w:vAlign w:val="bottom"/>
            <w:hideMark/>
          </w:tcPr>
          <w:p w14:paraId="43D7D1EC" w14:textId="64E564A7" w:rsidR="00FE181A" w:rsidRPr="00E130E1" w:rsidRDefault="00FE181A" w:rsidP="00FE181A">
            <w:pPr>
              <w:rPr>
                <w:rFonts w:ascii="Arial" w:hAnsi="Arial" w:cs="Arial"/>
                <w:sz w:val="20"/>
              </w:rPr>
            </w:pPr>
            <w:r>
              <w:rPr>
                <w:rFonts w:ascii="Arial" w:hAnsi="Arial" w:cs="Arial"/>
                <w:sz w:val="20"/>
                <w:szCs w:val="20"/>
              </w:rPr>
              <w:t>0.6%</w:t>
            </w:r>
          </w:p>
        </w:tc>
        <w:tc>
          <w:tcPr>
            <w:tcW w:w="351" w:type="pct"/>
            <w:tcBorders>
              <w:top w:val="nil"/>
              <w:left w:val="nil"/>
              <w:bottom w:val="nil"/>
              <w:right w:val="single" w:sz="8" w:space="0" w:color="auto"/>
            </w:tcBorders>
            <w:shd w:val="clear" w:color="auto" w:fill="auto"/>
            <w:noWrap/>
            <w:vAlign w:val="bottom"/>
            <w:hideMark/>
          </w:tcPr>
          <w:p w14:paraId="499D28C5" w14:textId="473A4394"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2D31E5D5" w14:textId="16AD1707" w:rsidR="00FE181A" w:rsidRPr="00E130E1" w:rsidRDefault="00FE181A" w:rsidP="00FE181A">
            <w:pPr>
              <w:rPr>
                <w:rFonts w:ascii="Arial" w:hAnsi="Arial" w:cs="Arial"/>
                <w:sz w:val="20"/>
              </w:rPr>
            </w:pPr>
            <w:r>
              <w:rPr>
                <w:rFonts w:ascii="Arial" w:hAnsi="Arial" w:cs="Arial"/>
                <w:sz w:val="20"/>
                <w:szCs w:val="20"/>
              </w:rPr>
              <w:t>12.3%</w:t>
            </w:r>
          </w:p>
        </w:tc>
        <w:tc>
          <w:tcPr>
            <w:tcW w:w="351" w:type="pct"/>
            <w:tcBorders>
              <w:top w:val="nil"/>
              <w:left w:val="nil"/>
              <w:bottom w:val="nil"/>
              <w:right w:val="single" w:sz="8" w:space="0" w:color="auto"/>
            </w:tcBorders>
            <w:shd w:val="clear" w:color="auto" w:fill="auto"/>
            <w:noWrap/>
            <w:vAlign w:val="bottom"/>
            <w:hideMark/>
          </w:tcPr>
          <w:p w14:paraId="6E4AF52B" w14:textId="3B73F4B8"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nil"/>
              <w:right w:val="single" w:sz="8" w:space="0" w:color="auto"/>
            </w:tcBorders>
            <w:shd w:val="clear" w:color="auto" w:fill="auto"/>
            <w:noWrap/>
            <w:vAlign w:val="bottom"/>
            <w:hideMark/>
          </w:tcPr>
          <w:p w14:paraId="4CAC55D3" w14:textId="4F462D26" w:rsidR="00FE181A" w:rsidRPr="00E130E1" w:rsidRDefault="00FE181A" w:rsidP="00FE181A">
            <w:pPr>
              <w:rPr>
                <w:rFonts w:ascii="Arial" w:hAnsi="Arial" w:cs="Arial"/>
                <w:sz w:val="20"/>
              </w:rPr>
            </w:pPr>
            <w:r>
              <w:rPr>
                <w:rFonts w:ascii="Arial" w:hAnsi="Arial" w:cs="Arial"/>
                <w:sz w:val="20"/>
                <w:szCs w:val="20"/>
              </w:rPr>
              <w:t>5.1%</w:t>
            </w:r>
          </w:p>
        </w:tc>
      </w:tr>
      <w:tr w:rsidR="00FE181A" w:rsidRPr="00E130E1" w14:paraId="3A83236E" w14:textId="77777777" w:rsidTr="0064060E">
        <w:trPr>
          <w:trHeight w:val="28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6FFB67DA" w14:textId="77777777" w:rsidR="00FE181A" w:rsidRPr="00E130E1" w:rsidRDefault="00FE181A" w:rsidP="00FE181A">
            <w:pPr>
              <w:rPr>
                <w:rFonts w:ascii="Arial" w:hAnsi="Arial" w:cs="Arial"/>
                <w:sz w:val="20"/>
              </w:rPr>
            </w:pPr>
            <w:r w:rsidRPr="00E130E1">
              <w:rPr>
                <w:rFonts w:ascii="Arial" w:hAnsi="Arial" w:cs="Arial"/>
                <w:sz w:val="20"/>
              </w:rPr>
              <w:t>WEATHER</w:t>
            </w:r>
          </w:p>
        </w:tc>
        <w:tc>
          <w:tcPr>
            <w:tcW w:w="351" w:type="pct"/>
            <w:tcBorders>
              <w:top w:val="nil"/>
              <w:left w:val="nil"/>
              <w:bottom w:val="single" w:sz="4" w:space="0" w:color="auto"/>
              <w:right w:val="single" w:sz="8" w:space="0" w:color="auto"/>
            </w:tcBorders>
            <w:shd w:val="clear" w:color="auto" w:fill="auto"/>
            <w:noWrap/>
            <w:vAlign w:val="bottom"/>
            <w:hideMark/>
          </w:tcPr>
          <w:p w14:paraId="1ACC1341" w14:textId="53716D1E" w:rsidR="00FE181A" w:rsidRPr="00E130E1" w:rsidRDefault="00FE181A" w:rsidP="00FE181A">
            <w:pPr>
              <w:rPr>
                <w:rFonts w:ascii="Arial" w:hAnsi="Arial" w:cs="Arial"/>
                <w:sz w:val="20"/>
              </w:rPr>
            </w:pPr>
            <w:r>
              <w:rPr>
                <w:rFonts w:ascii="Arial" w:hAnsi="Arial" w:cs="Arial"/>
                <w:sz w:val="20"/>
                <w:szCs w:val="20"/>
              </w:rPr>
              <w:t>4.9%</w:t>
            </w:r>
          </w:p>
        </w:tc>
        <w:tc>
          <w:tcPr>
            <w:tcW w:w="351" w:type="pct"/>
            <w:tcBorders>
              <w:top w:val="nil"/>
              <w:left w:val="nil"/>
              <w:bottom w:val="single" w:sz="4" w:space="0" w:color="auto"/>
              <w:right w:val="single" w:sz="8" w:space="0" w:color="auto"/>
            </w:tcBorders>
            <w:shd w:val="clear" w:color="auto" w:fill="auto"/>
            <w:noWrap/>
            <w:vAlign w:val="bottom"/>
            <w:hideMark/>
          </w:tcPr>
          <w:p w14:paraId="220B5E3C" w14:textId="1BA867D2" w:rsidR="00FE181A" w:rsidRPr="00E130E1" w:rsidRDefault="00FE181A" w:rsidP="00FE181A">
            <w:pPr>
              <w:rPr>
                <w:rFonts w:ascii="Arial" w:hAnsi="Arial" w:cs="Arial"/>
                <w:sz w:val="20"/>
              </w:rPr>
            </w:pPr>
            <w:r>
              <w:rPr>
                <w:rFonts w:ascii="Arial" w:hAnsi="Arial" w:cs="Arial"/>
                <w:sz w:val="20"/>
                <w:szCs w:val="20"/>
              </w:rPr>
              <w:t>7.8%</w:t>
            </w:r>
          </w:p>
        </w:tc>
        <w:tc>
          <w:tcPr>
            <w:tcW w:w="351" w:type="pct"/>
            <w:tcBorders>
              <w:top w:val="nil"/>
              <w:left w:val="nil"/>
              <w:bottom w:val="single" w:sz="4" w:space="0" w:color="auto"/>
              <w:right w:val="single" w:sz="8" w:space="0" w:color="auto"/>
            </w:tcBorders>
            <w:shd w:val="clear" w:color="auto" w:fill="auto"/>
            <w:noWrap/>
            <w:vAlign w:val="bottom"/>
            <w:hideMark/>
          </w:tcPr>
          <w:p w14:paraId="292AF16D" w14:textId="6FC42D61" w:rsidR="00FE181A" w:rsidRPr="00E130E1" w:rsidRDefault="00FE181A" w:rsidP="00FE181A">
            <w:pPr>
              <w:rPr>
                <w:rFonts w:ascii="Arial" w:hAnsi="Arial" w:cs="Arial"/>
                <w:sz w:val="20"/>
              </w:rPr>
            </w:pPr>
            <w:r>
              <w:rPr>
                <w:rFonts w:ascii="Arial" w:hAnsi="Arial" w:cs="Arial"/>
                <w:sz w:val="20"/>
                <w:szCs w:val="20"/>
              </w:rPr>
              <w:t>7.4%</w:t>
            </w:r>
          </w:p>
        </w:tc>
        <w:tc>
          <w:tcPr>
            <w:tcW w:w="351" w:type="pct"/>
            <w:tcBorders>
              <w:top w:val="nil"/>
              <w:left w:val="nil"/>
              <w:bottom w:val="single" w:sz="4" w:space="0" w:color="auto"/>
              <w:right w:val="single" w:sz="8" w:space="0" w:color="auto"/>
            </w:tcBorders>
            <w:shd w:val="clear" w:color="auto" w:fill="auto"/>
            <w:noWrap/>
            <w:vAlign w:val="bottom"/>
            <w:hideMark/>
          </w:tcPr>
          <w:p w14:paraId="6F7C9CF7" w14:textId="2EE971F2" w:rsidR="00FE181A" w:rsidRPr="00E130E1" w:rsidRDefault="00FE181A" w:rsidP="00FE181A">
            <w:pPr>
              <w:rPr>
                <w:rFonts w:ascii="Arial" w:hAnsi="Arial" w:cs="Arial"/>
                <w:sz w:val="20"/>
              </w:rPr>
            </w:pPr>
            <w:r>
              <w:rPr>
                <w:rFonts w:ascii="Arial" w:hAnsi="Arial" w:cs="Arial"/>
                <w:sz w:val="20"/>
                <w:szCs w:val="20"/>
              </w:rPr>
              <w:t>16.4%</w:t>
            </w:r>
          </w:p>
        </w:tc>
        <w:tc>
          <w:tcPr>
            <w:tcW w:w="351" w:type="pct"/>
            <w:tcBorders>
              <w:top w:val="nil"/>
              <w:left w:val="nil"/>
              <w:bottom w:val="single" w:sz="4" w:space="0" w:color="auto"/>
              <w:right w:val="single" w:sz="8" w:space="0" w:color="auto"/>
            </w:tcBorders>
            <w:shd w:val="clear" w:color="auto" w:fill="auto"/>
            <w:noWrap/>
            <w:vAlign w:val="bottom"/>
            <w:hideMark/>
          </w:tcPr>
          <w:p w14:paraId="1A9E9CAE" w14:textId="4234293A" w:rsidR="00FE181A" w:rsidRPr="00E130E1" w:rsidRDefault="00FE181A" w:rsidP="00FE181A">
            <w:pPr>
              <w:rPr>
                <w:rFonts w:ascii="Arial" w:hAnsi="Arial" w:cs="Arial"/>
                <w:sz w:val="20"/>
              </w:rPr>
            </w:pPr>
            <w:r>
              <w:rPr>
                <w:rFonts w:ascii="Arial" w:hAnsi="Arial" w:cs="Arial"/>
                <w:sz w:val="20"/>
                <w:szCs w:val="20"/>
              </w:rPr>
              <w:t>7.0%</w:t>
            </w:r>
          </w:p>
        </w:tc>
        <w:tc>
          <w:tcPr>
            <w:tcW w:w="351" w:type="pct"/>
            <w:tcBorders>
              <w:top w:val="nil"/>
              <w:left w:val="nil"/>
              <w:bottom w:val="single" w:sz="4" w:space="0" w:color="auto"/>
              <w:right w:val="single" w:sz="8" w:space="0" w:color="auto"/>
            </w:tcBorders>
            <w:shd w:val="clear" w:color="auto" w:fill="auto"/>
            <w:noWrap/>
            <w:vAlign w:val="bottom"/>
            <w:hideMark/>
          </w:tcPr>
          <w:p w14:paraId="51ED76E2" w14:textId="37BDFA92" w:rsidR="00FE181A" w:rsidRPr="00E130E1" w:rsidRDefault="00FE181A" w:rsidP="00FE181A">
            <w:pPr>
              <w:rPr>
                <w:rFonts w:ascii="Arial" w:hAnsi="Arial" w:cs="Arial"/>
                <w:sz w:val="20"/>
              </w:rPr>
            </w:pPr>
            <w:r>
              <w:rPr>
                <w:rFonts w:ascii="Arial" w:hAnsi="Arial" w:cs="Arial"/>
                <w:sz w:val="20"/>
                <w:szCs w:val="20"/>
              </w:rPr>
              <w:t>1.5%</w:t>
            </w:r>
          </w:p>
        </w:tc>
        <w:tc>
          <w:tcPr>
            <w:tcW w:w="351" w:type="pct"/>
            <w:tcBorders>
              <w:top w:val="nil"/>
              <w:left w:val="nil"/>
              <w:bottom w:val="single" w:sz="4" w:space="0" w:color="auto"/>
              <w:right w:val="single" w:sz="8" w:space="0" w:color="auto"/>
            </w:tcBorders>
            <w:shd w:val="clear" w:color="auto" w:fill="auto"/>
            <w:noWrap/>
            <w:vAlign w:val="bottom"/>
            <w:hideMark/>
          </w:tcPr>
          <w:p w14:paraId="1DF6945F" w14:textId="264F3183"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single" w:sz="4" w:space="0" w:color="auto"/>
              <w:right w:val="single" w:sz="8" w:space="0" w:color="auto"/>
            </w:tcBorders>
            <w:shd w:val="clear" w:color="auto" w:fill="auto"/>
            <w:noWrap/>
            <w:vAlign w:val="bottom"/>
            <w:hideMark/>
          </w:tcPr>
          <w:p w14:paraId="17A6B2F1" w14:textId="6055EEDA" w:rsidR="00FE181A" w:rsidRPr="00E130E1" w:rsidRDefault="00FE181A" w:rsidP="00FE181A">
            <w:pPr>
              <w:rPr>
                <w:rFonts w:ascii="Arial" w:hAnsi="Arial" w:cs="Arial"/>
                <w:sz w:val="20"/>
              </w:rPr>
            </w:pPr>
            <w:r>
              <w:rPr>
                <w:rFonts w:ascii="Arial" w:hAnsi="Arial" w:cs="Arial"/>
                <w:sz w:val="20"/>
                <w:szCs w:val="20"/>
              </w:rPr>
              <w:t>12.1%</w:t>
            </w:r>
          </w:p>
        </w:tc>
        <w:tc>
          <w:tcPr>
            <w:tcW w:w="351" w:type="pct"/>
            <w:tcBorders>
              <w:top w:val="nil"/>
              <w:left w:val="nil"/>
              <w:bottom w:val="single" w:sz="4" w:space="0" w:color="auto"/>
              <w:right w:val="single" w:sz="8" w:space="0" w:color="auto"/>
            </w:tcBorders>
            <w:shd w:val="clear" w:color="auto" w:fill="auto"/>
            <w:noWrap/>
            <w:vAlign w:val="bottom"/>
            <w:hideMark/>
          </w:tcPr>
          <w:p w14:paraId="712B8464" w14:textId="62247E35" w:rsidR="00FE181A" w:rsidRPr="00E130E1" w:rsidRDefault="00FE181A" w:rsidP="00FE181A">
            <w:pPr>
              <w:rPr>
                <w:rFonts w:ascii="Arial" w:hAnsi="Arial" w:cs="Arial"/>
                <w:sz w:val="20"/>
              </w:rPr>
            </w:pPr>
            <w:r>
              <w:rPr>
                <w:rFonts w:ascii="Arial" w:hAnsi="Arial" w:cs="Arial"/>
                <w:sz w:val="20"/>
                <w:szCs w:val="20"/>
              </w:rPr>
              <w:t>30.6%</w:t>
            </w:r>
          </w:p>
        </w:tc>
        <w:tc>
          <w:tcPr>
            <w:tcW w:w="351" w:type="pct"/>
            <w:tcBorders>
              <w:top w:val="nil"/>
              <w:left w:val="nil"/>
              <w:bottom w:val="single" w:sz="4" w:space="0" w:color="auto"/>
              <w:right w:val="single" w:sz="8" w:space="0" w:color="auto"/>
            </w:tcBorders>
            <w:shd w:val="clear" w:color="auto" w:fill="auto"/>
            <w:noWrap/>
            <w:vAlign w:val="bottom"/>
            <w:hideMark/>
          </w:tcPr>
          <w:p w14:paraId="2D82DD0D" w14:textId="0C7DD417" w:rsidR="00FE181A" w:rsidRPr="00E130E1" w:rsidRDefault="00FE181A" w:rsidP="00FE181A">
            <w:pPr>
              <w:rPr>
                <w:rFonts w:ascii="Arial" w:hAnsi="Arial" w:cs="Arial"/>
                <w:sz w:val="20"/>
              </w:rPr>
            </w:pPr>
            <w:r>
              <w:rPr>
                <w:rFonts w:ascii="Arial" w:hAnsi="Arial" w:cs="Arial"/>
                <w:sz w:val="20"/>
                <w:szCs w:val="20"/>
              </w:rPr>
              <w:t>3.8%</w:t>
            </w:r>
          </w:p>
        </w:tc>
        <w:tc>
          <w:tcPr>
            <w:tcW w:w="351" w:type="pct"/>
            <w:tcBorders>
              <w:top w:val="nil"/>
              <w:left w:val="nil"/>
              <w:bottom w:val="single" w:sz="4" w:space="0" w:color="auto"/>
              <w:right w:val="single" w:sz="8" w:space="0" w:color="auto"/>
            </w:tcBorders>
            <w:shd w:val="clear" w:color="auto" w:fill="auto"/>
            <w:noWrap/>
            <w:vAlign w:val="bottom"/>
            <w:hideMark/>
          </w:tcPr>
          <w:p w14:paraId="106704C8" w14:textId="33E6586D" w:rsidR="00FE181A" w:rsidRPr="00E130E1" w:rsidRDefault="00FE181A" w:rsidP="00FE181A">
            <w:pPr>
              <w:rPr>
                <w:rFonts w:ascii="Arial" w:hAnsi="Arial" w:cs="Arial"/>
                <w:sz w:val="20"/>
              </w:rPr>
            </w:pPr>
            <w:r>
              <w:rPr>
                <w:rFonts w:ascii="Arial" w:hAnsi="Arial" w:cs="Arial"/>
                <w:sz w:val="20"/>
                <w:szCs w:val="20"/>
              </w:rPr>
              <w:t>1.9%</w:t>
            </w:r>
          </w:p>
        </w:tc>
        <w:tc>
          <w:tcPr>
            <w:tcW w:w="398" w:type="pct"/>
            <w:tcBorders>
              <w:top w:val="nil"/>
              <w:left w:val="nil"/>
              <w:bottom w:val="single" w:sz="4" w:space="0" w:color="auto"/>
              <w:right w:val="single" w:sz="8" w:space="0" w:color="auto"/>
            </w:tcBorders>
            <w:shd w:val="clear" w:color="auto" w:fill="auto"/>
            <w:noWrap/>
            <w:vAlign w:val="bottom"/>
            <w:hideMark/>
          </w:tcPr>
          <w:p w14:paraId="5B2F23F4" w14:textId="3E0F41AF" w:rsidR="00FE181A" w:rsidRPr="00E130E1" w:rsidRDefault="00FE181A" w:rsidP="00FE181A">
            <w:pPr>
              <w:rPr>
                <w:rFonts w:ascii="Arial" w:hAnsi="Arial" w:cs="Arial"/>
                <w:sz w:val="20"/>
              </w:rPr>
            </w:pPr>
            <w:r>
              <w:rPr>
                <w:rFonts w:ascii="Arial" w:hAnsi="Arial" w:cs="Arial"/>
                <w:sz w:val="20"/>
                <w:szCs w:val="20"/>
              </w:rPr>
              <w:t>8.6%</w:t>
            </w:r>
          </w:p>
        </w:tc>
      </w:tr>
      <w:tr w:rsidR="00FE181A" w:rsidRPr="00E130E1" w14:paraId="5E8D03E9"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53F2F9FE" w14:textId="77777777" w:rsidR="00FE181A" w:rsidRPr="00E130E1" w:rsidRDefault="00FE181A" w:rsidP="00FE181A">
            <w:pPr>
              <w:rPr>
                <w:rFonts w:ascii="Arial" w:hAnsi="Arial" w:cs="Arial"/>
                <w:sz w:val="20"/>
              </w:rPr>
            </w:pPr>
            <w:r w:rsidRPr="00E130E1">
              <w:rPr>
                <w:rFonts w:ascii="Arial" w:hAnsi="Arial" w:cs="Arial"/>
                <w:sz w:val="20"/>
              </w:rPr>
              <w:t>UNDETERMINED</w:t>
            </w:r>
          </w:p>
        </w:tc>
        <w:tc>
          <w:tcPr>
            <w:tcW w:w="351" w:type="pct"/>
            <w:tcBorders>
              <w:top w:val="nil"/>
              <w:left w:val="nil"/>
              <w:bottom w:val="nil"/>
              <w:right w:val="single" w:sz="8" w:space="0" w:color="auto"/>
            </w:tcBorders>
            <w:shd w:val="clear" w:color="auto" w:fill="auto"/>
            <w:noWrap/>
            <w:vAlign w:val="bottom"/>
            <w:hideMark/>
          </w:tcPr>
          <w:p w14:paraId="2B6D669B" w14:textId="3E4BE462" w:rsidR="00FE181A" w:rsidRPr="00E130E1" w:rsidRDefault="00FE181A" w:rsidP="00FE181A">
            <w:pPr>
              <w:rPr>
                <w:rFonts w:ascii="Arial" w:hAnsi="Arial" w:cs="Arial"/>
                <w:sz w:val="20"/>
              </w:rPr>
            </w:pPr>
            <w:r>
              <w:rPr>
                <w:rFonts w:ascii="Arial" w:hAnsi="Arial" w:cs="Arial"/>
                <w:sz w:val="20"/>
                <w:szCs w:val="20"/>
              </w:rPr>
              <w:t>9.6%</w:t>
            </w:r>
          </w:p>
        </w:tc>
        <w:tc>
          <w:tcPr>
            <w:tcW w:w="351" w:type="pct"/>
            <w:tcBorders>
              <w:top w:val="nil"/>
              <w:left w:val="nil"/>
              <w:bottom w:val="nil"/>
              <w:right w:val="single" w:sz="8" w:space="0" w:color="auto"/>
            </w:tcBorders>
            <w:shd w:val="clear" w:color="auto" w:fill="auto"/>
            <w:noWrap/>
            <w:vAlign w:val="bottom"/>
            <w:hideMark/>
          </w:tcPr>
          <w:p w14:paraId="1F062047" w14:textId="15DA7B2F" w:rsidR="00FE181A" w:rsidRPr="00E130E1" w:rsidRDefault="00FE181A" w:rsidP="00FE181A">
            <w:pPr>
              <w:rPr>
                <w:rFonts w:ascii="Arial" w:hAnsi="Arial" w:cs="Arial"/>
                <w:sz w:val="20"/>
              </w:rPr>
            </w:pPr>
            <w:r>
              <w:rPr>
                <w:rFonts w:ascii="Arial" w:hAnsi="Arial" w:cs="Arial"/>
                <w:sz w:val="20"/>
                <w:szCs w:val="20"/>
              </w:rPr>
              <w:t>18.3%</w:t>
            </w:r>
          </w:p>
        </w:tc>
        <w:tc>
          <w:tcPr>
            <w:tcW w:w="351" w:type="pct"/>
            <w:tcBorders>
              <w:top w:val="nil"/>
              <w:left w:val="nil"/>
              <w:bottom w:val="nil"/>
              <w:right w:val="single" w:sz="8" w:space="0" w:color="auto"/>
            </w:tcBorders>
            <w:shd w:val="clear" w:color="auto" w:fill="auto"/>
            <w:noWrap/>
            <w:vAlign w:val="bottom"/>
            <w:hideMark/>
          </w:tcPr>
          <w:p w14:paraId="491100B6" w14:textId="1CAD16F0" w:rsidR="00FE181A" w:rsidRPr="00E130E1" w:rsidRDefault="00FE181A" w:rsidP="00FE181A">
            <w:pPr>
              <w:rPr>
                <w:rFonts w:ascii="Arial" w:hAnsi="Arial" w:cs="Arial"/>
                <w:sz w:val="20"/>
              </w:rPr>
            </w:pPr>
            <w:r>
              <w:rPr>
                <w:rFonts w:ascii="Arial" w:hAnsi="Arial" w:cs="Arial"/>
                <w:sz w:val="20"/>
                <w:szCs w:val="20"/>
              </w:rPr>
              <w:t>29.8%</w:t>
            </w:r>
          </w:p>
        </w:tc>
        <w:tc>
          <w:tcPr>
            <w:tcW w:w="351" w:type="pct"/>
            <w:tcBorders>
              <w:top w:val="nil"/>
              <w:left w:val="nil"/>
              <w:bottom w:val="nil"/>
              <w:right w:val="single" w:sz="8" w:space="0" w:color="auto"/>
            </w:tcBorders>
            <w:shd w:val="clear" w:color="auto" w:fill="auto"/>
            <w:noWrap/>
            <w:vAlign w:val="bottom"/>
            <w:hideMark/>
          </w:tcPr>
          <w:p w14:paraId="2C551372" w14:textId="6E8FF845" w:rsidR="00FE181A" w:rsidRPr="00E130E1" w:rsidRDefault="00FE181A" w:rsidP="00FE181A">
            <w:pPr>
              <w:rPr>
                <w:rFonts w:ascii="Arial" w:hAnsi="Arial" w:cs="Arial"/>
                <w:sz w:val="20"/>
              </w:rPr>
            </w:pPr>
            <w:r>
              <w:rPr>
                <w:rFonts w:ascii="Arial" w:hAnsi="Arial" w:cs="Arial"/>
                <w:sz w:val="20"/>
                <w:szCs w:val="20"/>
              </w:rPr>
              <w:t>0.7%</w:t>
            </w:r>
          </w:p>
        </w:tc>
        <w:tc>
          <w:tcPr>
            <w:tcW w:w="351" w:type="pct"/>
            <w:tcBorders>
              <w:top w:val="nil"/>
              <w:left w:val="nil"/>
              <w:bottom w:val="nil"/>
              <w:right w:val="single" w:sz="8" w:space="0" w:color="auto"/>
            </w:tcBorders>
            <w:shd w:val="clear" w:color="auto" w:fill="auto"/>
            <w:noWrap/>
            <w:vAlign w:val="bottom"/>
            <w:hideMark/>
          </w:tcPr>
          <w:p w14:paraId="56D7C146" w14:textId="07562195" w:rsidR="00FE181A" w:rsidRPr="00E130E1" w:rsidRDefault="00FE181A" w:rsidP="00FE181A">
            <w:pPr>
              <w:rPr>
                <w:rFonts w:ascii="Arial" w:hAnsi="Arial" w:cs="Arial"/>
                <w:sz w:val="20"/>
              </w:rPr>
            </w:pPr>
            <w:r>
              <w:rPr>
                <w:rFonts w:ascii="Arial" w:hAnsi="Arial" w:cs="Arial"/>
                <w:sz w:val="20"/>
                <w:szCs w:val="20"/>
              </w:rPr>
              <w:t>29.6%</w:t>
            </w:r>
          </w:p>
        </w:tc>
        <w:tc>
          <w:tcPr>
            <w:tcW w:w="351" w:type="pct"/>
            <w:tcBorders>
              <w:top w:val="nil"/>
              <w:left w:val="nil"/>
              <w:bottom w:val="nil"/>
              <w:right w:val="single" w:sz="8" w:space="0" w:color="auto"/>
            </w:tcBorders>
            <w:shd w:val="clear" w:color="auto" w:fill="auto"/>
            <w:noWrap/>
            <w:vAlign w:val="bottom"/>
            <w:hideMark/>
          </w:tcPr>
          <w:p w14:paraId="2E1E717F" w14:textId="1F3B3EA2" w:rsidR="00FE181A" w:rsidRPr="00E130E1" w:rsidRDefault="00FE181A" w:rsidP="00FE181A">
            <w:pPr>
              <w:rPr>
                <w:rFonts w:ascii="Arial" w:hAnsi="Arial" w:cs="Arial"/>
                <w:sz w:val="20"/>
              </w:rPr>
            </w:pPr>
            <w:r>
              <w:rPr>
                <w:rFonts w:ascii="Arial" w:hAnsi="Arial" w:cs="Arial"/>
                <w:sz w:val="20"/>
                <w:szCs w:val="20"/>
              </w:rPr>
              <w:t>11.3%</w:t>
            </w:r>
          </w:p>
        </w:tc>
        <w:tc>
          <w:tcPr>
            <w:tcW w:w="351" w:type="pct"/>
            <w:tcBorders>
              <w:top w:val="nil"/>
              <w:left w:val="nil"/>
              <w:bottom w:val="nil"/>
              <w:right w:val="single" w:sz="8" w:space="0" w:color="auto"/>
            </w:tcBorders>
            <w:shd w:val="clear" w:color="auto" w:fill="auto"/>
            <w:noWrap/>
            <w:vAlign w:val="bottom"/>
            <w:hideMark/>
          </w:tcPr>
          <w:p w14:paraId="60F4F186" w14:textId="7B802A92" w:rsidR="00FE181A" w:rsidRPr="00E130E1" w:rsidRDefault="00FE181A" w:rsidP="00FE181A">
            <w:pPr>
              <w:rPr>
                <w:rFonts w:ascii="Arial" w:hAnsi="Arial" w:cs="Arial"/>
                <w:sz w:val="20"/>
              </w:rPr>
            </w:pPr>
            <w:r>
              <w:rPr>
                <w:rFonts w:ascii="Arial" w:hAnsi="Arial" w:cs="Arial"/>
                <w:sz w:val="20"/>
                <w:szCs w:val="20"/>
              </w:rPr>
              <w:t>29.4%</w:t>
            </w:r>
          </w:p>
        </w:tc>
        <w:tc>
          <w:tcPr>
            <w:tcW w:w="351" w:type="pct"/>
            <w:tcBorders>
              <w:top w:val="nil"/>
              <w:left w:val="nil"/>
              <w:bottom w:val="nil"/>
              <w:right w:val="single" w:sz="8" w:space="0" w:color="auto"/>
            </w:tcBorders>
            <w:shd w:val="clear" w:color="auto" w:fill="auto"/>
            <w:noWrap/>
            <w:vAlign w:val="bottom"/>
            <w:hideMark/>
          </w:tcPr>
          <w:p w14:paraId="2FE27A19" w14:textId="0D471BD4" w:rsidR="00FE181A" w:rsidRPr="00E130E1" w:rsidRDefault="00FE181A" w:rsidP="00FE181A">
            <w:pPr>
              <w:rPr>
                <w:rFonts w:ascii="Arial" w:hAnsi="Arial" w:cs="Arial"/>
                <w:sz w:val="20"/>
              </w:rPr>
            </w:pPr>
            <w:r>
              <w:rPr>
                <w:rFonts w:ascii="Arial" w:hAnsi="Arial" w:cs="Arial"/>
                <w:sz w:val="20"/>
                <w:szCs w:val="20"/>
              </w:rPr>
              <w:t>5.9%</w:t>
            </w:r>
          </w:p>
        </w:tc>
        <w:tc>
          <w:tcPr>
            <w:tcW w:w="351" w:type="pct"/>
            <w:tcBorders>
              <w:top w:val="nil"/>
              <w:left w:val="nil"/>
              <w:bottom w:val="nil"/>
              <w:right w:val="single" w:sz="8" w:space="0" w:color="auto"/>
            </w:tcBorders>
            <w:shd w:val="clear" w:color="auto" w:fill="auto"/>
            <w:noWrap/>
            <w:vAlign w:val="bottom"/>
            <w:hideMark/>
          </w:tcPr>
          <w:p w14:paraId="1E72D173" w14:textId="24B80000" w:rsidR="00FE181A" w:rsidRPr="00E130E1" w:rsidRDefault="00FE181A" w:rsidP="00FE181A">
            <w:pPr>
              <w:rPr>
                <w:rFonts w:ascii="Arial" w:hAnsi="Arial" w:cs="Arial"/>
                <w:sz w:val="20"/>
              </w:rPr>
            </w:pPr>
            <w:r>
              <w:rPr>
                <w:rFonts w:ascii="Arial" w:hAnsi="Arial" w:cs="Arial"/>
                <w:sz w:val="20"/>
                <w:szCs w:val="20"/>
              </w:rPr>
              <w:t>5.7%</w:t>
            </w:r>
          </w:p>
        </w:tc>
        <w:tc>
          <w:tcPr>
            <w:tcW w:w="351" w:type="pct"/>
            <w:tcBorders>
              <w:top w:val="nil"/>
              <w:left w:val="nil"/>
              <w:bottom w:val="nil"/>
              <w:right w:val="single" w:sz="8" w:space="0" w:color="auto"/>
            </w:tcBorders>
            <w:shd w:val="clear" w:color="auto" w:fill="auto"/>
            <w:noWrap/>
            <w:vAlign w:val="bottom"/>
            <w:hideMark/>
          </w:tcPr>
          <w:p w14:paraId="35D9DD61" w14:textId="7F640E5E" w:rsidR="00FE181A" w:rsidRPr="00E130E1" w:rsidRDefault="00FE181A" w:rsidP="00FE181A">
            <w:pPr>
              <w:rPr>
                <w:rFonts w:ascii="Arial" w:hAnsi="Arial" w:cs="Arial"/>
                <w:sz w:val="20"/>
              </w:rPr>
            </w:pPr>
            <w:r>
              <w:rPr>
                <w:rFonts w:ascii="Arial" w:hAnsi="Arial" w:cs="Arial"/>
                <w:sz w:val="20"/>
                <w:szCs w:val="20"/>
              </w:rPr>
              <w:t>6.7%</w:t>
            </w:r>
          </w:p>
        </w:tc>
        <w:tc>
          <w:tcPr>
            <w:tcW w:w="351" w:type="pct"/>
            <w:tcBorders>
              <w:top w:val="nil"/>
              <w:left w:val="nil"/>
              <w:bottom w:val="nil"/>
              <w:right w:val="single" w:sz="8" w:space="0" w:color="auto"/>
            </w:tcBorders>
            <w:shd w:val="clear" w:color="auto" w:fill="auto"/>
            <w:noWrap/>
            <w:vAlign w:val="bottom"/>
            <w:hideMark/>
          </w:tcPr>
          <w:p w14:paraId="020E9959" w14:textId="4C572A41" w:rsidR="00FE181A" w:rsidRPr="00E130E1" w:rsidRDefault="00FE181A" w:rsidP="00FE181A">
            <w:pPr>
              <w:rPr>
                <w:rFonts w:ascii="Arial" w:hAnsi="Arial" w:cs="Arial"/>
                <w:sz w:val="20"/>
              </w:rPr>
            </w:pPr>
            <w:r>
              <w:rPr>
                <w:rFonts w:ascii="Arial" w:hAnsi="Arial" w:cs="Arial"/>
                <w:sz w:val="20"/>
                <w:szCs w:val="20"/>
              </w:rPr>
              <w:t>10.6%</w:t>
            </w:r>
          </w:p>
        </w:tc>
        <w:tc>
          <w:tcPr>
            <w:tcW w:w="398" w:type="pct"/>
            <w:tcBorders>
              <w:top w:val="nil"/>
              <w:left w:val="nil"/>
              <w:bottom w:val="nil"/>
              <w:right w:val="single" w:sz="8" w:space="0" w:color="auto"/>
            </w:tcBorders>
            <w:shd w:val="clear" w:color="auto" w:fill="auto"/>
            <w:noWrap/>
            <w:vAlign w:val="bottom"/>
            <w:hideMark/>
          </w:tcPr>
          <w:p w14:paraId="051DAD46" w14:textId="709BC15E" w:rsidR="00FE181A" w:rsidRPr="00E130E1" w:rsidRDefault="00FE181A" w:rsidP="00FE181A">
            <w:pPr>
              <w:rPr>
                <w:rFonts w:ascii="Arial" w:hAnsi="Arial" w:cs="Arial"/>
                <w:sz w:val="20"/>
              </w:rPr>
            </w:pPr>
            <w:r>
              <w:rPr>
                <w:rFonts w:ascii="Arial" w:hAnsi="Arial" w:cs="Arial"/>
                <w:sz w:val="20"/>
                <w:szCs w:val="20"/>
              </w:rPr>
              <w:t>13.2%</w:t>
            </w:r>
          </w:p>
        </w:tc>
      </w:tr>
      <w:tr w:rsidR="00FE181A" w:rsidRPr="00E130E1" w14:paraId="1C31D4D3"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2DBFC4A" w14:textId="77777777" w:rsidR="00FE181A" w:rsidRPr="00E130E1" w:rsidRDefault="00FE181A" w:rsidP="00FE181A">
            <w:pPr>
              <w:rPr>
                <w:rFonts w:ascii="Arial" w:hAnsi="Arial" w:cs="Arial"/>
                <w:sz w:val="20"/>
              </w:rPr>
            </w:pPr>
            <w:r w:rsidRPr="00E130E1">
              <w:rPr>
                <w:rFonts w:ascii="Arial" w:hAnsi="Arial" w:cs="Arial"/>
                <w:sz w:val="20"/>
              </w:rPr>
              <w:t>TREE</w:t>
            </w:r>
          </w:p>
        </w:tc>
        <w:tc>
          <w:tcPr>
            <w:tcW w:w="351" w:type="pct"/>
            <w:tcBorders>
              <w:top w:val="nil"/>
              <w:left w:val="nil"/>
              <w:bottom w:val="nil"/>
              <w:right w:val="single" w:sz="8" w:space="0" w:color="auto"/>
            </w:tcBorders>
            <w:shd w:val="clear" w:color="auto" w:fill="auto"/>
            <w:noWrap/>
            <w:vAlign w:val="bottom"/>
            <w:hideMark/>
          </w:tcPr>
          <w:p w14:paraId="2C6AA110" w14:textId="5B87A8DC" w:rsidR="00FE181A" w:rsidRPr="00E130E1" w:rsidRDefault="00FE181A" w:rsidP="00FE181A">
            <w:pPr>
              <w:rPr>
                <w:rFonts w:ascii="Arial" w:hAnsi="Arial" w:cs="Arial"/>
                <w:sz w:val="20"/>
              </w:rPr>
            </w:pPr>
            <w:r>
              <w:rPr>
                <w:rFonts w:ascii="Arial" w:hAnsi="Arial" w:cs="Arial"/>
                <w:sz w:val="20"/>
                <w:szCs w:val="20"/>
              </w:rPr>
              <w:t>27.0%</w:t>
            </w:r>
          </w:p>
        </w:tc>
        <w:tc>
          <w:tcPr>
            <w:tcW w:w="351" w:type="pct"/>
            <w:tcBorders>
              <w:top w:val="nil"/>
              <w:left w:val="nil"/>
              <w:bottom w:val="nil"/>
              <w:right w:val="single" w:sz="8" w:space="0" w:color="auto"/>
            </w:tcBorders>
            <w:shd w:val="clear" w:color="auto" w:fill="auto"/>
            <w:noWrap/>
            <w:vAlign w:val="bottom"/>
            <w:hideMark/>
          </w:tcPr>
          <w:p w14:paraId="11B1B829" w14:textId="245CFFA5" w:rsidR="00FE181A" w:rsidRPr="00E130E1" w:rsidRDefault="00FE181A" w:rsidP="00FE181A">
            <w:pPr>
              <w:rPr>
                <w:rFonts w:ascii="Arial" w:hAnsi="Arial" w:cs="Arial"/>
                <w:sz w:val="20"/>
              </w:rPr>
            </w:pPr>
            <w:r>
              <w:rPr>
                <w:rFonts w:ascii="Arial" w:hAnsi="Arial" w:cs="Arial"/>
                <w:sz w:val="20"/>
                <w:szCs w:val="20"/>
              </w:rPr>
              <w:t>16.0%</w:t>
            </w:r>
          </w:p>
        </w:tc>
        <w:tc>
          <w:tcPr>
            <w:tcW w:w="351" w:type="pct"/>
            <w:tcBorders>
              <w:top w:val="nil"/>
              <w:left w:val="nil"/>
              <w:bottom w:val="nil"/>
              <w:right w:val="single" w:sz="8" w:space="0" w:color="auto"/>
            </w:tcBorders>
            <w:shd w:val="clear" w:color="auto" w:fill="auto"/>
            <w:noWrap/>
            <w:vAlign w:val="bottom"/>
            <w:hideMark/>
          </w:tcPr>
          <w:p w14:paraId="69F2AC19" w14:textId="7CBA6413" w:rsidR="00FE181A" w:rsidRPr="00E130E1" w:rsidRDefault="00FE181A" w:rsidP="00FE181A">
            <w:pPr>
              <w:rPr>
                <w:rFonts w:ascii="Arial" w:hAnsi="Arial" w:cs="Arial"/>
                <w:sz w:val="20"/>
              </w:rPr>
            </w:pPr>
            <w:r>
              <w:rPr>
                <w:rFonts w:ascii="Arial" w:hAnsi="Arial" w:cs="Arial"/>
                <w:sz w:val="20"/>
                <w:szCs w:val="20"/>
              </w:rPr>
              <w:t>1.7%</w:t>
            </w:r>
          </w:p>
        </w:tc>
        <w:tc>
          <w:tcPr>
            <w:tcW w:w="351" w:type="pct"/>
            <w:tcBorders>
              <w:top w:val="nil"/>
              <w:left w:val="nil"/>
              <w:bottom w:val="nil"/>
              <w:right w:val="single" w:sz="8" w:space="0" w:color="auto"/>
            </w:tcBorders>
            <w:shd w:val="clear" w:color="auto" w:fill="auto"/>
            <w:noWrap/>
            <w:vAlign w:val="bottom"/>
            <w:hideMark/>
          </w:tcPr>
          <w:p w14:paraId="1DC1258F" w14:textId="6E01CFE7" w:rsidR="00FE181A" w:rsidRPr="00E130E1" w:rsidRDefault="00FE181A" w:rsidP="00FE181A">
            <w:pPr>
              <w:rPr>
                <w:rFonts w:ascii="Arial" w:hAnsi="Arial" w:cs="Arial"/>
                <w:sz w:val="20"/>
              </w:rPr>
            </w:pPr>
            <w:r>
              <w:rPr>
                <w:rFonts w:ascii="Arial" w:hAnsi="Arial" w:cs="Arial"/>
                <w:sz w:val="20"/>
                <w:szCs w:val="20"/>
              </w:rPr>
              <w:t>16.5%</w:t>
            </w:r>
          </w:p>
        </w:tc>
        <w:tc>
          <w:tcPr>
            <w:tcW w:w="351" w:type="pct"/>
            <w:tcBorders>
              <w:top w:val="nil"/>
              <w:left w:val="nil"/>
              <w:bottom w:val="nil"/>
              <w:right w:val="single" w:sz="8" w:space="0" w:color="auto"/>
            </w:tcBorders>
            <w:shd w:val="clear" w:color="auto" w:fill="auto"/>
            <w:noWrap/>
            <w:vAlign w:val="bottom"/>
            <w:hideMark/>
          </w:tcPr>
          <w:p w14:paraId="15CA96B3" w14:textId="2E9B376D" w:rsidR="00FE181A" w:rsidRPr="00E130E1" w:rsidRDefault="00FE181A" w:rsidP="00FE181A">
            <w:pPr>
              <w:rPr>
                <w:rFonts w:ascii="Arial" w:hAnsi="Arial" w:cs="Arial"/>
                <w:sz w:val="20"/>
              </w:rPr>
            </w:pPr>
            <w:r>
              <w:rPr>
                <w:rFonts w:ascii="Arial" w:hAnsi="Arial" w:cs="Arial"/>
                <w:sz w:val="20"/>
                <w:szCs w:val="20"/>
              </w:rPr>
              <w:t>10.8%</w:t>
            </w:r>
          </w:p>
        </w:tc>
        <w:tc>
          <w:tcPr>
            <w:tcW w:w="351" w:type="pct"/>
            <w:tcBorders>
              <w:top w:val="nil"/>
              <w:left w:val="nil"/>
              <w:bottom w:val="nil"/>
              <w:right w:val="single" w:sz="8" w:space="0" w:color="auto"/>
            </w:tcBorders>
            <w:shd w:val="clear" w:color="auto" w:fill="auto"/>
            <w:noWrap/>
            <w:vAlign w:val="bottom"/>
            <w:hideMark/>
          </w:tcPr>
          <w:p w14:paraId="180409E7" w14:textId="0227FC7E" w:rsidR="00FE181A" w:rsidRPr="00E130E1" w:rsidRDefault="00FE181A" w:rsidP="00FE181A">
            <w:pPr>
              <w:rPr>
                <w:rFonts w:ascii="Arial" w:hAnsi="Arial" w:cs="Arial"/>
                <w:sz w:val="20"/>
              </w:rPr>
            </w:pPr>
            <w:r>
              <w:rPr>
                <w:rFonts w:ascii="Arial" w:hAnsi="Arial" w:cs="Arial"/>
                <w:sz w:val="20"/>
                <w:szCs w:val="20"/>
              </w:rPr>
              <w:t>1.0%</w:t>
            </w:r>
          </w:p>
        </w:tc>
        <w:tc>
          <w:tcPr>
            <w:tcW w:w="351" w:type="pct"/>
            <w:tcBorders>
              <w:top w:val="nil"/>
              <w:left w:val="nil"/>
              <w:bottom w:val="nil"/>
              <w:right w:val="single" w:sz="8" w:space="0" w:color="auto"/>
            </w:tcBorders>
            <w:shd w:val="clear" w:color="auto" w:fill="auto"/>
            <w:noWrap/>
            <w:vAlign w:val="bottom"/>
            <w:hideMark/>
          </w:tcPr>
          <w:p w14:paraId="6DFC9139" w14:textId="60AB3F96"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nil"/>
              <w:right w:val="single" w:sz="8" w:space="0" w:color="auto"/>
            </w:tcBorders>
            <w:shd w:val="clear" w:color="auto" w:fill="auto"/>
            <w:noWrap/>
            <w:vAlign w:val="bottom"/>
            <w:hideMark/>
          </w:tcPr>
          <w:p w14:paraId="0D5C1B4A" w14:textId="0C3BB416" w:rsidR="00FE181A" w:rsidRPr="00E130E1" w:rsidRDefault="00FE181A" w:rsidP="00FE181A">
            <w:pPr>
              <w:rPr>
                <w:rFonts w:ascii="Arial" w:hAnsi="Arial" w:cs="Arial"/>
                <w:sz w:val="20"/>
              </w:rPr>
            </w:pPr>
            <w:r>
              <w:rPr>
                <w:rFonts w:ascii="Arial" w:hAnsi="Arial" w:cs="Arial"/>
                <w:sz w:val="20"/>
                <w:szCs w:val="20"/>
              </w:rPr>
              <w:t>12.9%</w:t>
            </w:r>
          </w:p>
        </w:tc>
        <w:tc>
          <w:tcPr>
            <w:tcW w:w="351" w:type="pct"/>
            <w:tcBorders>
              <w:top w:val="nil"/>
              <w:left w:val="nil"/>
              <w:bottom w:val="nil"/>
              <w:right w:val="single" w:sz="8" w:space="0" w:color="auto"/>
            </w:tcBorders>
            <w:shd w:val="clear" w:color="auto" w:fill="auto"/>
            <w:noWrap/>
            <w:vAlign w:val="bottom"/>
            <w:hideMark/>
          </w:tcPr>
          <w:p w14:paraId="218FA8CC" w14:textId="4B72B9EB" w:rsidR="00FE181A" w:rsidRPr="00E130E1" w:rsidRDefault="00FE181A" w:rsidP="00FE181A">
            <w:pPr>
              <w:rPr>
                <w:rFonts w:ascii="Arial" w:hAnsi="Arial" w:cs="Arial"/>
                <w:sz w:val="20"/>
              </w:rPr>
            </w:pPr>
            <w:r>
              <w:rPr>
                <w:rFonts w:ascii="Arial" w:hAnsi="Arial" w:cs="Arial"/>
                <w:sz w:val="20"/>
                <w:szCs w:val="20"/>
              </w:rPr>
              <w:t>12.1%</w:t>
            </w:r>
          </w:p>
        </w:tc>
        <w:tc>
          <w:tcPr>
            <w:tcW w:w="351" w:type="pct"/>
            <w:tcBorders>
              <w:top w:val="nil"/>
              <w:left w:val="nil"/>
              <w:bottom w:val="nil"/>
              <w:right w:val="single" w:sz="8" w:space="0" w:color="auto"/>
            </w:tcBorders>
            <w:shd w:val="clear" w:color="auto" w:fill="auto"/>
            <w:noWrap/>
            <w:vAlign w:val="bottom"/>
            <w:hideMark/>
          </w:tcPr>
          <w:p w14:paraId="1F4B5574" w14:textId="16FDFD2B" w:rsidR="00FE181A" w:rsidRPr="00E130E1" w:rsidRDefault="00FE181A" w:rsidP="00FE181A">
            <w:pPr>
              <w:rPr>
                <w:rFonts w:ascii="Arial" w:hAnsi="Arial" w:cs="Arial"/>
                <w:sz w:val="20"/>
              </w:rPr>
            </w:pPr>
            <w:r>
              <w:rPr>
                <w:rFonts w:ascii="Arial" w:hAnsi="Arial" w:cs="Arial"/>
                <w:sz w:val="20"/>
                <w:szCs w:val="20"/>
              </w:rPr>
              <w:t>3.3%</w:t>
            </w:r>
          </w:p>
        </w:tc>
        <w:tc>
          <w:tcPr>
            <w:tcW w:w="351" w:type="pct"/>
            <w:tcBorders>
              <w:top w:val="nil"/>
              <w:left w:val="nil"/>
              <w:bottom w:val="nil"/>
              <w:right w:val="single" w:sz="8" w:space="0" w:color="auto"/>
            </w:tcBorders>
            <w:shd w:val="clear" w:color="auto" w:fill="auto"/>
            <w:noWrap/>
            <w:vAlign w:val="bottom"/>
            <w:hideMark/>
          </w:tcPr>
          <w:p w14:paraId="281A1796" w14:textId="1E61139E" w:rsidR="00FE181A" w:rsidRPr="00E130E1" w:rsidRDefault="00FE181A" w:rsidP="00FE181A">
            <w:pPr>
              <w:rPr>
                <w:rFonts w:ascii="Arial" w:hAnsi="Arial" w:cs="Arial"/>
                <w:sz w:val="20"/>
              </w:rPr>
            </w:pPr>
            <w:r>
              <w:rPr>
                <w:rFonts w:ascii="Arial" w:hAnsi="Arial" w:cs="Arial"/>
                <w:sz w:val="20"/>
                <w:szCs w:val="20"/>
              </w:rPr>
              <w:t>2.3%</w:t>
            </w:r>
          </w:p>
        </w:tc>
        <w:tc>
          <w:tcPr>
            <w:tcW w:w="398" w:type="pct"/>
            <w:tcBorders>
              <w:top w:val="nil"/>
              <w:left w:val="nil"/>
              <w:bottom w:val="nil"/>
              <w:right w:val="single" w:sz="8" w:space="0" w:color="auto"/>
            </w:tcBorders>
            <w:shd w:val="clear" w:color="auto" w:fill="auto"/>
            <w:noWrap/>
            <w:vAlign w:val="bottom"/>
            <w:hideMark/>
          </w:tcPr>
          <w:p w14:paraId="0C07A42C" w14:textId="1068681A" w:rsidR="00FE181A" w:rsidRPr="00E130E1" w:rsidRDefault="00FE181A" w:rsidP="00FE181A">
            <w:pPr>
              <w:rPr>
                <w:rFonts w:ascii="Arial" w:hAnsi="Arial" w:cs="Arial"/>
                <w:sz w:val="20"/>
              </w:rPr>
            </w:pPr>
            <w:r>
              <w:rPr>
                <w:rFonts w:ascii="Arial" w:hAnsi="Arial" w:cs="Arial"/>
                <w:sz w:val="20"/>
                <w:szCs w:val="20"/>
              </w:rPr>
              <w:t>9.6%</w:t>
            </w:r>
          </w:p>
        </w:tc>
      </w:tr>
      <w:tr w:rsidR="00FE181A" w:rsidRPr="00E130E1" w14:paraId="3A9FF52B"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3EBE55E7" w14:textId="77777777" w:rsidR="00FE181A" w:rsidRPr="00E130E1" w:rsidRDefault="00FE181A" w:rsidP="00FE181A">
            <w:pPr>
              <w:rPr>
                <w:rFonts w:ascii="Arial" w:hAnsi="Arial" w:cs="Arial"/>
                <w:sz w:val="20"/>
              </w:rPr>
            </w:pPr>
            <w:r w:rsidRPr="00E130E1">
              <w:rPr>
                <w:rFonts w:ascii="Arial" w:hAnsi="Arial" w:cs="Arial"/>
                <w:sz w:val="20"/>
              </w:rPr>
              <w:t>PUBLIC</w:t>
            </w:r>
          </w:p>
        </w:tc>
        <w:tc>
          <w:tcPr>
            <w:tcW w:w="351" w:type="pct"/>
            <w:tcBorders>
              <w:top w:val="nil"/>
              <w:left w:val="nil"/>
              <w:bottom w:val="nil"/>
              <w:right w:val="single" w:sz="8" w:space="0" w:color="auto"/>
            </w:tcBorders>
            <w:shd w:val="clear" w:color="auto" w:fill="auto"/>
            <w:noWrap/>
            <w:vAlign w:val="bottom"/>
            <w:hideMark/>
          </w:tcPr>
          <w:p w14:paraId="26F2620D" w14:textId="75CE0C4D" w:rsidR="00FE181A" w:rsidRPr="00E130E1" w:rsidRDefault="00FE181A" w:rsidP="00FE181A">
            <w:pPr>
              <w:rPr>
                <w:rFonts w:ascii="Arial" w:hAnsi="Arial" w:cs="Arial"/>
                <w:sz w:val="20"/>
              </w:rPr>
            </w:pPr>
            <w:r>
              <w:rPr>
                <w:rFonts w:ascii="Arial" w:hAnsi="Arial" w:cs="Arial"/>
                <w:sz w:val="20"/>
                <w:szCs w:val="20"/>
              </w:rPr>
              <w:t>4.3%</w:t>
            </w:r>
          </w:p>
        </w:tc>
        <w:tc>
          <w:tcPr>
            <w:tcW w:w="351" w:type="pct"/>
            <w:tcBorders>
              <w:top w:val="nil"/>
              <w:left w:val="nil"/>
              <w:bottom w:val="nil"/>
              <w:right w:val="single" w:sz="8" w:space="0" w:color="auto"/>
            </w:tcBorders>
            <w:shd w:val="clear" w:color="auto" w:fill="auto"/>
            <w:noWrap/>
            <w:vAlign w:val="bottom"/>
            <w:hideMark/>
          </w:tcPr>
          <w:p w14:paraId="3BA84C1D" w14:textId="25B90527" w:rsidR="00FE181A" w:rsidRPr="00E130E1" w:rsidRDefault="00FE181A" w:rsidP="00FE181A">
            <w:pPr>
              <w:rPr>
                <w:rFonts w:ascii="Arial" w:hAnsi="Arial" w:cs="Arial"/>
                <w:sz w:val="20"/>
              </w:rPr>
            </w:pPr>
            <w:r>
              <w:rPr>
                <w:rFonts w:ascii="Arial" w:hAnsi="Arial" w:cs="Arial"/>
                <w:sz w:val="20"/>
                <w:szCs w:val="20"/>
              </w:rPr>
              <w:t>14.1%</w:t>
            </w:r>
          </w:p>
        </w:tc>
        <w:tc>
          <w:tcPr>
            <w:tcW w:w="351" w:type="pct"/>
            <w:tcBorders>
              <w:top w:val="nil"/>
              <w:left w:val="nil"/>
              <w:bottom w:val="nil"/>
              <w:right w:val="single" w:sz="8" w:space="0" w:color="auto"/>
            </w:tcBorders>
            <w:shd w:val="clear" w:color="auto" w:fill="auto"/>
            <w:noWrap/>
            <w:vAlign w:val="bottom"/>
            <w:hideMark/>
          </w:tcPr>
          <w:p w14:paraId="427CC1A3" w14:textId="27008F02" w:rsidR="00FE181A" w:rsidRPr="00E130E1" w:rsidRDefault="00FE181A" w:rsidP="00FE181A">
            <w:pPr>
              <w:rPr>
                <w:rFonts w:ascii="Arial" w:hAnsi="Arial" w:cs="Arial"/>
                <w:sz w:val="20"/>
              </w:rPr>
            </w:pPr>
            <w:r>
              <w:rPr>
                <w:rFonts w:ascii="Arial" w:hAnsi="Arial" w:cs="Arial"/>
                <w:sz w:val="20"/>
                <w:szCs w:val="20"/>
              </w:rPr>
              <w:t>22.6%</w:t>
            </w:r>
          </w:p>
        </w:tc>
        <w:tc>
          <w:tcPr>
            <w:tcW w:w="351" w:type="pct"/>
            <w:tcBorders>
              <w:top w:val="nil"/>
              <w:left w:val="nil"/>
              <w:bottom w:val="nil"/>
              <w:right w:val="single" w:sz="8" w:space="0" w:color="auto"/>
            </w:tcBorders>
            <w:shd w:val="clear" w:color="auto" w:fill="auto"/>
            <w:noWrap/>
            <w:vAlign w:val="bottom"/>
            <w:hideMark/>
          </w:tcPr>
          <w:p w14:paraId="471D6088" w14:textId="184C527F" w:rsidR="00FE181A" w:rsidRPr="00E130E1" w:rsidRDefault="00FE181A" w:rsidP="00FE181A">
            <w:pPr>
              <w:rPr>
                <w:rFonts w:ascii="Arial" w:hAnsi="Arial" w:cs="Arial"/>
                <w:sz w:val="20"/>
              </w:rPr>
            </w:pPr>
            <w:r>
              <w:rPr>
                <w:rFonts w:ascii="Arial" w:hAnsi="Arial" w:cs="Arial"/>
                <w:sz w:val="20"/>
                <w:szCs w:val="20"/>
              </w:rPr>
              <w:t>1.2%</w:t>
            </w:r>
          </w:p>
        </w:tc>
        <w:tc>
          <w:tcPr>
            <w:tcW w:w="351" w:type="pct"/>
            <w:tcBorders>
              <w:top w:val="nil"/>
              <w:left w:val="nil"/>
              <w:bottom w:val="nil"/>
              <w:right w:val="single" w:sz="8" w:space="0" w:color="auto"/>
            </w:tcBorders>
            <w:shd w:val="clear" w:color="auto" w:fill="auto"/>
            <w:noWrap/>
            <w:vAlign w:val="bottom"/>
            <w:hideMark/>
          </w:tcPr>
          <w:p w14:paraId="4D0D24D6" w14:textId="44C9F662" w:rsidR="00FE181A" w:rsidRPr="00E130E1" w:rsidRDefault="00FE181A" w:rsidP="00FE181A">
            <w:pPr>
              <w:rPr>
                <w:rFonts w:ascii="Arial" w:hAnsi="Arial" w:cs="Arial"/>
                <w:sz w:val="20"/>
              </w:rPr>
            </w:pPr>
            <w:r>
              <w:rPr>
                <w:rFonts w:ascii="Arial" w:hAnsi="Arial" w:cs="Arial"/>
                <w:sz w:val="20"/>
                <w:szCs w:val="20"/>
              </w:rPr>
              <w:t>6.4%</w:t>
            </w:r>
          </w:p>
        </w:tc>
        <w:tc>
          <w:tcPr>
            <w:tcW w:w="351" w:type="pct"/>
            <w:tcBorders>
              <w:top w:val="nil"/>
              <w:left w:val="nil"/>
              <w:bottom w:val="nil"/>
              <w:right w:val="single" w:sz="8" w:space="0" w:color="auto"/>
            </w:tcBorders>
            <w:shd w:val="clear" w:color="auto" w:fill="auto"/>
            <w:noWrap/>
            <w:vAlign w:val="bottom"/>
            <w:hideMark/>
          </w:tcPr>
          <w:p w14:paraId="0C4B0102" w14:textId="2EDBCBCC" w:rsidR="00FE181A" w:rsidRPr="00E130E1" w:rsidRDefault="00FE181A" w:rsidP="00FE181A">
            <w:pPr>
              <w:rPr>
                <w:rFonts w:ascii="Arial" w:hAnsi="Arial" w:cs="Arial"/>
                <w:sz w:val="20"/>
              </w:rPr>
            </w:pPr>
            <w:r>
              <w:rPr>
                <w:rFonts w:ascii="Arial" w:hAnsi="Arial" w:cs="Arial"/>
                <w:sz w:val="20"/>
                <w:szCs w:val="20"/>
              </w:rPr>
              <w:t>4.5%</w:t>
            </w:r>
          </w:p>
        </w:tc>
        <w:tc>
          <w:tcPr>
            <w:tcW w:w="351" w:type="pct"/>
            <w:tcBorders>
              <w:top w:val="nil"/>
              <w:left w:val="nil"/>
              <w:bottom w:val="nil"/>
              <w:right w:val="single" w:sz="8" w:space="0" w:color="auto"/>
            </w:tcBorders>
            <w:shd w:val="clear" w:color="auto" w:fill="auto"/>
            <w:noWrap/>
            <w:vAlign w:val="bottom"/>
            <w:hideMark/>
          </w:tcPr>
          <w:p w14:paraId="34726658" w14:textId="6E285685" w:rsidR="00FE181A" w:rsidRPr="00E130E1" w:rsidRDefault="00FE181A" w:rsidP="00FE181A">
            <w:pPr>
              <w:rPr>
                <w:rFonts w:ascii="Arial" w:hAnsi="Arial" w:cs="Arial"/>
                <w:sz w:val="20"/>
              </w:rPr>
            </w:pPr>
            <w:r>
              <w:rPr>
                <w:rFonts w:ascii="Arial" w:hAnsi="Arial" w:cs="Arial"/>
                <w:sz w:val="20"/>
                <w:szCs w:val="20"/>
              </w:rPr>
              <w:t>3.4%</w:t>
            </w:r>
          </w:p>
        </w:tc>
        <w:tc>
          <w:tcPr>
            <w:tcW w:w="351" w:type="pct"/>
            <w:tcBorders>
              <w:top w:val="nil"/>
              <w:left w:val="nil"/>
              <w:bottom w:val="nil"/>
              <w:right w:val="single" w:sz="8" w:space="0" w:color="auto"/>
            </w:tcBorders>
            <w:shd w:val="clear" w:color="auto" w:fill="auto"/>
            <w:noWrap/>
            <w:vAlign w:val="bottom"/>
            <w:hideMark/>
          </w:tcPr>
          <w:p w14:paraId="23CD15C9" w14:textId="451F63E5" w:rsidR="00FE181A" w:rsidRPr="00E130E1" w:rsidRDefault="00FE181A" w:rsidP="00FE181A">
            <w:pPr>
              <w:rPr>
                <w:rFonts w:ascii="Arial" w:hAnsi="Arial" w:cs="Arial"/>
                <w:sz w:val="20"/>
              </w:rPr>
            </w:pPr>
            <w:r>
              <w:rPr>
                <w:rFonts w:ascii="Arial" w:hAnsi="Arial" w:cs="Arial"/>
                <w:sz w:val="20"/>
                <w:szCs w:val="20"/>
              </w:rPr>
              <w:t>17.6%</w:t>
            </w:r>
          </w:p>
        </w:tc>
        <w:tc>
          <w:tcPr>
            <w:tcW w:w="351" w:type="pct"/>
            <w:tcBorders>
              <w:top w:val="nil"/>
              <w:left w:val="nil"/>
              <w:bottom w:val="nil"/>
              <w:right w:val="single" w:sz="8" w:space="0" w:color="auto"/>
            </w:tcBorders>
            <w:shd w:val="clear" w:color="auto" w:fill="auto"/>
            <w:noWrap/>
            <w:vAlign w:val="bottom"/>
            <w:hideMark/>
          </w:tcPr>
          <w:p w14:paraId="0DC9955E" w14:textId="4BC6EDA3" w:rsidR="00FE181A" w:rsidRPr="00E130E1" w:rsidRDefault="00FE181A" w:rsidP="00FE181A">
            <w:pPr>
              <w:rPr>
                <w:rFonts w:ascii="Arial" w:hAnsi="Arial" w:cs="Arial"/>
                <w:sz w:val="20"/>
              </w:rPr>
            </w:pPr>
            <w:r>
              <w:rPr>
                <w:rFonts w:ascii="Arial" w:hAnsi="Arial" w:cs="Arial"/>
                <w:sz w:val="20"/>
                <w:szCs w:val="20"/>
              </w:rPr>
              <w:t>8.6%</w:t>
            </w:r>
          </w:p>
        </w:tc>
        <w:tc>
          <w:tcPr>
            <w:tcW w:w="351" w:type="pct"/>
            <w:tcBorders>
              <w:top w:val="nil"/>
              <w:left w:val="nil"/>
              <w:bottom w:val="nil"/>
              <w:right w:val="single" w:sz="8" w:space="0" w:color="auto"/>
            </w:tcBorders>
            <w:shd w:val="clear" w:color="auto" w:fill="auto"/>
            <w:noWrap/>
            <w:vAlign w:val="bottom"/>
            <w:hideMark/>
          </w:tcPr>
          <w:p w14:paraId="0973E65B" w14:textId="2ED13052" w:rsidR="00FE181A" w:rsidRPr="00E130E1" w:rsidRDefault="00FE181A" w:rsidP="00FE181A">
            <w:pPr>
              <w:rPr>
                <w:rFonts w:ascii="Arial" w:hAnsi="Arial" w:cs="Arial"/>
                <w:sz w:val="20"/>
              </w:rPr>
            </w:pPr>
            <w:r>
              <w:rPr>
                <w:rFonts w:ascii="Arial" w:hAnsi="Arial" w:cs="Arial"/>
                <w:sz w:val="20"/>
                <w:szCs w:val="20"/>
              </w:rPr>
              <w:t>12.0%</w:t>
            </w:r>
          </w:p>
        </w:tc>
        <w:tc>
          <w:tcPr>
            <w:tcW w:w="351" w:type="pct"/>
            <w:tcBorders>
              <w:top w:val="nil"/>
              <w:left w:val="nil"/>
              <w:bottom w:val="nil"/>
              <w:right w:val="single" w:sz="8" w:space="0" w:color="auto"/>
            </w:tcBorders>
            <w:shd w:val="clear" w:color="auto" w:fill="auto"/>
            <w:noWrap/>
            <w:vAlign w:val="bottom"/>
            <w:hideMark/>
          </w:tcPr>
          <w:p w14:paraId="3E58F52B" w14:textId="2EE59328" w:rsidR="00FE181A" w:rsidRPr="00E130E1" w:rsidRDefault="00FE181A" w:rsidP="00FE181A">
            <w:pPr>
              <w:rPr>
                <w:rFonts w:ascii="Arial" w:hAnsi="Arial" w:cs="Arial"/>
                <w:sz w:val="20"/>
              </w:rPr>
            </w:pPr>
            <w:r>
              <w:rPr>
                <w:rFonts w:ascii="Arial" w:hAnsi="Arial" w:cs="Arial"/>
                <w:sz w:val="20"/>
                <w:szCs w:val="20"/>
              </w:rPr>
              <w:t>3.2%</w:t>
            </w:r>
          </w:p>
        </w:tc>
        <w:tc>
          <w:tcPr>
            <w:tcW w:w="398" w:type="pct"/>
            <w:tcBorders>
              <w:top w:val="nil"/>
              <w:left w:val="nil"/>
              <w:bottom w:val="nil"/>
              <w:right w:val="single" w:sz="8" w:space="0" w:color="auto"/>
            </w:tcBorders>
            <w:shd w:val="clear" w:color="auto" w:fill="auto"/>
            <w:noWrap/>
            <w:vAlign w:val="bottom"/>
            <w:hideMark/>
          </w:tcPr>
          <w:p w14:paraId="75C250BA" w14:textId="3760ECFD" w:rsidR="00FE181A" w:rsidRPr="00E130E1" w:rsidRDefault="00FE181A" w:rsidP="00FE181A">
            <w:pPr>
              <w:rPr>
                <w:rFonts w:ascii="Arial" w:hAnsi="Arial" w:cs="Arial"/>
                <w:sz w:val="20"/>
              </w:rPr>
            </w:pPr>
            <w:r>
              <w:rPr>
                <w:rFonts w:ascii="Arial" w:hAnsi="Arial" w:cs="Arial"/>
                <w:sz w:val="20"/>
                <w:szCs w:val="20"/>
              </w:rPr>
              <w:t>10.6%</w:t>
            </w:r>
          </w:p>
        </w:tc>
      </w:tr>
      <w:tr w:rsidR="00FE181A" w:rsidRPr="00E130E1" w14:paraId="116EBE8A" w14:textId="77777777" w:rsidTr="0064060E">
        <w:trPr>
          <w:trHeight w:val="25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258D475E" w14:textId="77777777" w:rsidR="00FE181A" w:rsidRPr="00E130E1" w:rsidRDefault="00FE181A" w:rsidP="00FE181A">
            <w:pPr>
              <w:rPr>
                <w:rFonts w:ascii="Arial" w:hAnsi="Arial" w:cs="Arial"/>
                <w:sz w:val="20"/>
              </w:rPr>
            </w:pPr>
            <w:r w:rsidRPr="00E130E1">
              <w:rPr>
                <w:rFonts w:ascii="Arial" w:hAnsi="Arial" w:cs="Arial"/>
                <w:sz w:val="20"/>
              </w:rPr>
              <w:t>COMPANY</w:t>
            </w:r>
          </w:p>
        </w:tc>
        <w:tc>
          <w:tcPr>
            <w:tcW w:w="351" w:type="pct"/>
            <w:tcBorders>
              <w:top w:val="nil"/>
              <w:left w:val="nil"/>
              <w:bottom w:val="single" w:sz="4" w:space="0" w:color="auto"/>
              <w:right w:val="single" w:sz="8" w:space="0" w:color="auto"/>
            </w:tcBorders>
            <w:shd w:val="clear" w:color="auto" w:fill="auto"/>
            <w:noWrap/>
            <w:vAlign w:val="bottom"/>
            <w:hideMark/>
          </w:tcPr>
          <w:p w14:paraId="37F7A556" w14:textId="235D54DD"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single" w:sz="4" w:space="0" w:color="auto"/>
              <w:right w:val="single" w:sz="8" w:space="0" w:color="auto"/>
            </w:tcBorders>
            <w:shd w:val="clear" w:color="auto" w:fill="auto"/>
            <w:noWrap/>
            <w:vAlign w:val="bottom"/>
            <w:hideMark/>
          </w:tcPr>
          <w:p w14:paraId="328E92F5" w14:textId="213F3312" w:rsidR="00FE181A" w:rsidRPr="00E130E1" w:rsidRDefault="00FE181A" w:rsidP="00FE181A">
            <w:pPr>
              <w:rPr>
                <w:rFonts w:ascii="Arial" w:hAnsi="Arial" w:cs="Arial"/>
                <w:sz w:val="20"/>
              </w:rPr>
            </w:pPr>
            <w:r>
              <w:rPr>
                <w:rFonts w:ascii="Arial" w:hAnsi="Arial" w:cs="Arial"/>
                <w:sz w:val="20"/>
                <w:szCs w:val="20"/>
              </w:rPr>
              <w:t>4.7%</w:t>
            </w:r>
          </w:p>
        </w:tc>
        <w:tc>
          <w:tcPr>
            <w:tcW w:w="351" w:type="pct"/>
            <w:tcBorders>
              <w:top w:val="nil"/>
              <w:left w:val="nil"/>
              <w:bottom w:val="single" w:sz="4" w:space="0" w:color="auto"/>
              <w:right w:val="single" w:sz="8" w:space="0" w:color="auto"/>
            </w:tcBorders>
            <w:shd w:val="clear" w:color="auto" w:fill="auto"/>
            <w:noWrap/>
            <w:vAlign w:val="bottom"/>
            <w:hideMark/>
          </w:tcPr>
          <w:p w14:paraId="22A89C1E" w14:textId="0D0076BC"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3979FFF1" w14:textId="2238F3DA"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185CA09D" w14:textId="70120DDE"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348A5544" w14:textId="59F6D2B0" w:rsidR="00FE181A" w:rsidRPr="00E130E1" w:rsidRDefault="00FE181A" w:rsidP="00FE181A">
            <w:pPr>
              <w:rPr>
                <w:rFonts w:ascii="Arial" w:hAnsi="Arial" w:cs="Arial"/>
                <w:sz w:val="20"/>
              </w:rPr>
            </w:pPr>
            <w:r>
              <w:rPr>
                <w:rFonts w:ascii="Arial" w:hAnsi="Arial" w:cs="Arial"/>
                <w:sz w:val="20"/>
                <w:szCs w:val="20"/>
              </w:rPr>
              <w:t>20.2%</w:t>
            </w:r>
          </w:p>
        </w:tc>
        <w:tc>
          <w:tcPr>
            <w:tcW w:w="351" w:type="pct"/>
            <w:tcBorders>
              <w:top w:val="nil"/>
              <w:left w:val="nil"/>
              <w:bottom w:val="single" w:sz="4" w:space="0" w:color="auto"/>
              <w:right w:val="single" w:sz="8" w:space="0" w:color="auto"/>
            </w:tcBorders>
            <w:shd w:val="clear" w:color="auto" w:fill="auto"/>
            <w:noWrap/>
            <w:vAlign w:val="bottom"/>
            <w:hideMark/>
          </w:tcPr>
          <w:p w14:paraId="39F5EE51" w14:textId="56A96476" w:rsidR="00FE181A" w:rsidRPr="00E130E1" w:rsidRDefault="00FE181A" w:rsidP="00FE181A">
            <w:pPr>
              <w:rPr>
                <w:rFonts w:ascii="Arial" w:hAnsi="Arial" w:cs="Arial"/>
                <w:sz w:val="20"/>
              </w:rPr>
            </w:pPr>
            <w:r>
              <w:rPr>
                <w:rFonts w:ascii="Arial" w:hAnsi="Arial" w:cs="Arial"/>
                <w:sz w:val="20"/>
                <w:szCs w:val="20"/>
              </w:rPr>
              <w:t>28.1%</w:t>
            </w:r>
          </w:p>
        </w:tc>
        <w:tc>
          <w:tcPr>
            <w:tcW w:w="351" w:type="pct"/>
            <w:tcBorders>
              <w:top w:val="nil"/>
              <w:left w:val="nil"/>
              <w:bottom w:val="single" w:sz="4" w:space="0" w:color="auto"/>
              <w:right w:val="single" w:sz="8" w:space="0" w:color="auto"/>
            </w:tcBorders>
            <w:shd w:val="clear" w:color="auto" w:fill="auto"/>
            <w:noWrap/>
            <w:vAlign w:val="bottom"/>
            <w:hideMark/>
          </w:tcPr>
          <w:p w14:paraId="2AC46062" w14:textId="34F7C9C5"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4AB269F7" w14:textId="3E9891F5"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single" w:sz="4" w:space="0" w:color="auto"/>
              <w:right w:val="single" w:sz="8" w:space="0" w:color="auto"/>
            </w:tcBorders>
            <w:shd w:val="clear" w:color="auto" w:fill="auto"/>
            <w:noWrap/>
            <w:vAlign w:val="bottom"/>
            <w:hideMark/>
          </w:tcPr>
          <w:p w14:paraId="399804D1" w14:textId="4D8DEE59" w:rsidR="00FE181A" w:rsidRPr="00E130E1" w:rsidRDefault="00FE181A" w:rsidP="00FE181A">
            <w:pPr>
              <w:rPr>
                <w:rFonts w:ascii="Arial" w:hAnsi="Arial" w:cs="Arial"/>
                <w:sz w:val="20"/>
              </w:rPr>
            </w:pPr>
            <w:r>
              <w:rPr>
                <w:rFonts w:ascii="Arial" w:hAnsi="Arial" w:cs="Arial"/>
                <w:sz w:val="20"/>
                <w:szCs w:val="20"/>
              </w:rPr>
              <w:t>4.1%</w:t>
            </w:r>
          </w:p>
        </w:tc>
        <w:tc>
          <w:tcPr>
            <w:tcW w:w="351" w:type="pct"/>
            <w:tcBorders>
              <w:top w:val="nil"/>
              <w:left w:val="nil"/>
              <w:bottom w:val="single" w:sz="4" w:space="0" w:color="auto"/>
              <w:right w:val="single" w:sz="8" w:space="0" w:color="auto"/>
            </w:tcBorders>
            <w:shd w:val="clear" w:color="auto" w:fill="auto"/>
            <w:noWrap/>
            <w:vAlign w:val="bottom"/>
            <w:hideMark/>
          </w:tcPr>
          <w:p w14:paraId="17FDA8D5" w14:textId="195D8F4F"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single" w:sz="4" w:space="0" w:color="auto"/>
              <w:right w:val="single" w:sz="8" w:space="0" w:color="auto"/>
            </w:tcBorders>
            <w:shd w:val="clear" w:color="auto" w:fill="auto"/>
            <w:noWrap/>
            <w:vAlign w:val="bottom"/>
            <w:hideMark/>
          </w:tcPr>
          <w:p w14:paraId="7942C439" w14:textId="483999B9" w:rsidR="00FE181A" w:rsidRPr="00E130E1" w:rsidRDefault="00FE181A" w:rsidP="00FE181A">
            <w:pPr>
              <w:rPr>
                <w:rFonts w:ascii="Arial" w:hAnsi="Arial" w:cs="Arial"/>
                <w:sz w:val="20"/>
              </w:rPr>
            </w:pPr>
            <w:r>
              <w:rPr>
                <w:rFonts w:ascii="Arial" w:hAnsi="Arial" w:cs="Arial"/>
                <w:sz w:val="20"/>
                <w:szCs w:val="20"/>
              </w:rPr>
              <w:t>3.3%</w:t>
            </w:r>
          </w:p>
        </w:tc>
      </w:tr>
      <w:tr w:rsidR="00FE181A" w:rsidRPr="00E130E1" w14:paraId="78289321"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090631C" w14:textId="77777777" w:rsidR="00FE181A" w:rsidRPr="00E130E1" w:rsidRDefault="00FE181A" w:rsidP="00FE181A">
            <w:pPr>
              <w:rPr>
                <w:rFonts w:ascii="Arial" w:hAnsi="Arial" w:cs="Arial"/>
                <w:sz w:val="20"/>
              </w:rPr>
            </w:pPr>
            <w:r w:rsidRPr="00E130E1">
              <w:rPr>
                <w:rFonts w:ascii="Arial" w:hAnsi="Arial" w:cs="Arial"/>
                <w:sz w:val="20"/>
              </w:rPr>
              <w:t>EQUIPMENT OH</w:t>
            </w:r>
          </w:p>
        </w:tc>
        <w:tc>
          <w:tcPr>
            <w:tcW w:w="351" w:type="pct"/>
            <w:tcBorders>
              <w:top w:val="nil"/>
              <w:left w:val="nil"/>
              <w:bottom w:val="nil"/>
              <w:right w:val="single" w:sz="8" w:space="0" w:color="auto"/>
            </w:tcBorders>
            <w:shd w:val="clear" w:color="auto" w:fill="auto"/>
            <w:noWrap/>
            <w:vAlign w:val="bottom"/>
            <w:hideMark/>
          </w:tcPr>
          <w:p w14:paraId="1E37251B" w14:textId="60C0A68C" w:rsidR="00FE181A" w:rsidRPr="00E130E1" w:rsidRDefault="00FE181A" w:rsidP="00FE181A">
            <w:pPr>
              <w:rPr>
                <w:rFonts w:ascii="Arial" w:hAnsi="Arial" w:cs="Arial"/>
                <w:sz w:val="20"/>
              </w:rPr>
            </w:pPr>
            <w:r>
              <w:rPr>
                <w:rFonts w:ascii="Arial" w:hAnsi="Arial" w:cs="Arial"/>
                <w:sz w:val="20"/>
                <w:szCs w:val="20"/>
              </w:rPr>
              <w:t>11.7%</w:t>
            </w:r>
          </w:p>
        </w:tc>
        <w:tc>
          <w:tcPr>
            <w:tcW w:w="351" w:type="pct"/>
            <w:tcBorders>
              <w:top w:val="nil"/>
              <w:left w:val="nil"/>
              <w:bottom w:val="nil"/>
              <w:right w:val="single" w:sz="8" w:space="0" w:color="auto"/>
            </w:tcBorders>
            <w:shd w:val="clear" w:color="auto" w:fill="auto"/>
            <w:noWrap/>
            <w:vAlign w:val="bottom"/>
            <w:hideMark/>
          </w:tcPr>
          <w:p w14:paraId="449740EB" w14:textId="0A212307" w:rsidR="00FE181A" w:rsidRPr="00E130E1" w:rsidRDefault="00FE181A" w:rsidP="00FE181A">
            <w:pPr>
              <w:rPr>
                <w:rFonts w:ascii="Arial" w:hAnsi="Arial" w:cs="Arial"/>
                <w:sz w:val="20"/>
              </w:rPr>
            </w:pPr>
            <w:r>
              <w:rPr>
                <w:rFonts w:ascii="Arial" w:hAnsi="Arial" w:cs="Arial"/>
                <w:sz w:val="20"/>
                <w:szCs w:val="20"/>
              </w:rPr>
              <w:t>14.1%</w:t>
            </w:r>
          </w:p>
        </w:tc>
        <w:tc>
          <w:tcPr>
            <w:tcW w:w="351" w:type="pct"/>
            <w:tcBorders>
              <w:top w:val="nil"/>
              <w:left w:val="nil"/>
              <w:bottom w:val="nil"/>
              <w:right w:val="single" w:sz="8" w:space="0" w:color="auto"/>
            </w:tcBorders>
            <w:shd w:val="clear" w:color="auto" w:fill="auto"/>
            <w:noWrap/>
            <w:vAlign w:val="bottom"/>
            <w:hideMark/>
          </w:tcPr>
          <w:p w14:paraId="79A2557A" w14:textId="0167CC7E" w:rsidR="00FE181A" w:rsidRPr="00E130E1" w:rsidRDefault="00FE181A" w:rsidP="00FE181A">
            <w:pPr>
              <w:rPr>
                <w:rFonts w:ascii="Arial" w:hAnsi="Arial" w:cs="Arial"/>
                <w:sz w:val="20"/>
              </w:rPr>
            </w:pPr>
            <w:r>
              <w:rPr>
                <w:rFonts w:ascii="Arial" w:hAnsi="Arial" w:cs="Arial"/>
                <w:sz w:val="20"/>
                <w:szCs w:val="20"/>
              </w:rPr>
              <w:t>8.0%</w:t>
            </w:r>
          </w:p>
        </w:tc>
        <w:tc>
          <w:tcPr>
            <w:tcW w:w="351" w:type="pct"/>
            <w:tcBorders>
              <w:top w:val="nil"/>
              <w:left w:val="nil"/>
              <w:bottom w:val="nil"/>
              <w:right w:val="single" w:sz="8" w:space="0" w:color="auto"/>
            </w:tcBorders>
            <w:shd w:val="clear" w:color="auto" w:fill="auto"/>
            <w:noWrap/>
            <w:vAlign w:val="bottom"/>
            <w:hideMark/>
          </w:tcPr>
          <w:p w14:paraId="63B62EEA" w14:textId="15B776B4" w:rsidR="00FE181A" w:rsidRPr="00E130E1" w:rsidRDefault="00FE181A" w:rsidP="00FE181A">
            <w:pPr>
              <w:rPr>
                <w:rFonts w:ascii="Arial" w:hAnsi="Arial" w:cs="Arial"/>
                <w:sz w:val="20"/>
              </w:rPr>
            </w:pPr>
            <w:r>
              <w:rPr>
                <w:rFonts w:ascii="Arial" w:hAnsi="Arial" w:cs="Arial"/>
                <w:sz w:val="20"/>
                <w:szCs w:val="20"/>
              </w:rPr>
              <w:t>27.8%</w:t>
            </w:r>
          </w:p>
        </w:tc>
        <w:tc>
          <w:tcPr>
            <w:tcW w:w="351" w:type="pct"/>
            <w:tcBorders>
              <w:top w:val="nil"/>
              <w:left w:val="nil"/>
              <w:bottom w:val="nil"/>
              <w:right w:val="single" w:sz="8" w:space="0" w:color="auto"/>
            </w:tcBorders>
            <w:shd w:val="clear" w:color="auto" w:fill="auto"/>
            <w:noWrap/>
            <w:vAlign w:val="bottom"/>
            <w:hideMark/>
          </w:tcPr>
          <w:p w14:paraId="5F32C21D" w14:textId="64E5DECB" w:rsidR="00FE181A" w:rsidRPr="00E130E1" w:rsidRDefault="00FE181A" w:rsidP="00FE181A">
            <w:pPr>
              <w:rPr>
                <w:rFonts w:ascii="Arial" w:hAnsi="Arial" w:cs="Arial"/>
                <w:sz w:val="20"/>
              </w:rPr>
            </w:pPr>
            <w:r>
              <w:rPr>
                <w:rFonts w:ascii="Arial" w:hAnsi="Arial" w:cs="Arial"/>
                <w:sz w:val="20"/>
                <w:szCs w:val="20"/>
              </w:rPr>
              <w:t>14.6%</w:t>
            </w:r>
          </w:p>
        </w:tc>
        <w:tc>
          <w:tcPr>
            <w:tcW w:w="351" w:type="pct"/>
            <w:tcBorders>
              <w:top w:val="nil"/>
              <w:left w:val="nil"/>
              <w:bottom w:val="nil"/>
              <w:right w:val="single" w:sz="8" w:space="0" w:color="auto"/>
            </w:tcBorders>
            <w:shd w:val="clear" w:color="auto" w:fill="auto"/>
            <w:noWrap/>
            <w:vAlign w:val="bottom"/>
            <w:hideMark/>
          </w:tcPr>
          <w:p w14:paraId="394DBD15" w14:textId="7823EC83" w:rsidR="00FE181A" w:rsidRPr="00E130E1" w:rsidRDefault="00FE181A" w:rsidP="00FE181A">
            <w:pPr>
              <w:rPr>
                <w:rFonts w:ascii="Arial" w:hAnsi="Arial" w:cs="Arial"/>
                <w:sz w:val="20"/>
              </w:rPr>
            </w:pPr>
            <w:r>
              <w:rPr>
                <w:rFonts w:ascii="Arial" w:hAnsi="Arial" w:cs="Arial"/>
                <w:sz w:val="20"/>
                <w:szCs w:val="20"/>
              </w:rPr>
              <w:t>28.1%</w:t>
            </w:r>
          </w:p>
        </w:tc>
        <w:tc>
          <w:tcPr>
            <w:tcW w:w="351" w:type="pct"/>
            <w:tcBorders>
              <w:top w:val="nil"/>
              <w:left w:val="nil"/>
              <w:bottom w:val="nil"/>
              <w:right w:val="single" w:sz="8" w:space="0" w:color="auto"/>
            </w:tcBorders>
            <w:shd w:val="clear" w:color="auto" w:fill="auto"/>
            <w:noWrap/>
            <w:vAlign w:val="bottom"/>
            <w:hideMark/>
          </w:tcPr>
          <w:p w14:paraId="765BB3B4" w14:textId="38A745BC" w:rsidR="00FE181A" w:rsidRPr="00E130E1" w:rsidRDefault="00FE181A" w:rsidP="00FE181A">
            <w:pPr>
              <w:rPr>
                <w:rFonts w:ascii="Arial" w:hAnsi="Arial" w:cs="Arial"/>
                <w:sz w:val="20"/>
              </w:rPr>
            </w:pPr>
            <w:r>
              <w:rPr>
                <w:rFonts w:ascii="Arial" w:hAnsi="Arial" w:cs="Arial"/>
                <w:sz w:val="20"/>
                <w:szCs w:val="20"/>
              </w:rPr>
              <w:t>2.5%</w:t>
            </w:r>
          </w:p>
        </w:tc>
        <w:tc>
          <w:tcPr>
            <w:tcW w:w="351" w:type="pct"/>
            <w:tcBorders>
              <w:top w:val="nil"/>
              <w:left w:val="nil"/>
              <w:bottom w:val="nil"/>
              <w:right w:val="single" w:sz="8" w:space="0" w:color="auto"/>
            </w:tcBorders>
            <w:shd w:val="clear" w:color="auto" w:fill="auto"/>
            <w:noWrap/>
            <w:vAlign w:val="bottom"/>
            <w:hideMark/>
          </w:tcPr>
          <w:p w14:paraId="370A01DE" w14:textId="0584FB7C" w:rsidR="00FE181A" w:rsidRPr="00E130E1" w:rsidRDefault="00FE181A" w:rsidP="00FE181A">
            <w:pPr>
              <w:rPr>
                <w:rFonts w:ascii="Arial" w:hAnsi="Arial" w:cs="Arial"/>
                <w:sz w:val="20"/>
              </w:rPr>
            </w:pPr>
            <w:r>
              <w:rPr>
                <w:rFonts w:ascii="Arial" w:hAnsi="Arial" w:cs="Arial"/>
                <w:sz w:val="20"/>
                <w:szCs w:val="20"/>
              </w:rPr>
              <w:t>19.6%</w:t>
            </w:r>
          </w:p>
        </w:tc>
        <w:tc>
          <w:tcPr>
            <w:tcW w:w="351" w:type="pct"/>
            <w:tcBorders>
              <w:top w:val="nil"/>
              <w:left w:val="nil"/>
              <w:bottom w:val="nil"/>
              <w:right w:val="single" w:sz="8" w:space="0" w:color="auto"/>
            </w:tcBorders>
            <w:shd w:val="clear" w:color="auto" w:fill="auto"/>
            <w:noWrap/>
            <w:vAlign w:val="bottom"/>
            <w:hideMark/>
          </w:tcPr>
          <w:p w14:paraId="15F676B2" w14:textId="609B9039" w:rsidR="00FE181A" w:rsidRPr="00E130E1" w:rsidRDefault="00FE181A" w:rsidP="00FE181A">
            <w:pPr>
              <w:rPr>
                <w:rFonts w:ascii="Arial" w:hAnsi="Arial" w:cs="Arial"/>
                <w:sz w:val="20"/>
              </w:rPr>
            </w:pPr>
            <w:r>
              <w:rPr>
                <w:rFonts w:ascii="Arial" w:hAnsi="Arial" w:cs="Arial"/>
                <w:sz w:val="20"/>
                <w:szCs w:val="20"/>
              </w:rPr>
              <w:t>2.9%</w:t>
            </w:r>
          </w:p>
        </w:tc>
        <w:tc>
          <w:tcPr>
            <w:tcW w:w="351" w:type="pct"/>
            <w:tcBorders>
              <w:top w:val="nil"/>
              <w:left w:val="nil"/>
              <w:bottom w:val="nil"/>
              <w:right w:val="single" w:sz="8" w:space="0" w:color="auto"/>
            </w:tcBorders>
            <w:shd w:val="clear" w:color="auto" w:fill="auto"/>
            <w:noWrap/>
            <w:vAlign w:val="bottom"/>
            <w:hideMark/>
          </w:tcPr>
          <w:p w14:paraId="2B34445C" w14:textId="442A39E6" w:rsidR="00FE181A" w:rsidRPr="00E130E1" w:rsidRDefault="00FE181A" w:rsidP="00FE181A">
            <w:pPr>
              <w:rPr>
                <w:rFonts w:ascii="Arial" w:hAnsi="Arial" w:cs="Arial"/>
                <w:sz w:val="20"/>
              </w:rPr>
            </w:pPr>
            <w:r>
              <w:rPr>
                <w:rFonts w:ascii="Arial" w:hAnsi="Arial" w:cs="Arial"/>
                <w:sz w:val="20"/>
                <w:szCs w:val="20"/>
              </w:rPr>
              <w:t>18.8%</w:t>
            </w:r>
          </w:p>
        </w:tc>
        <w:tc>
          <w:tcPr>
            <w:tcW w:w="351" w:type="pct"/>
            <w:tcBorders>
              <w:top w:val="nil"/>
              <w:left w:val="nil"/>
              <w:bottom w:val="nil"/>
              <w:right w:val="single" w:sz="8" w:space="0" w:color="auto"/>
            </w:tcBorders>
            <w:shd w:val="clear" w:color="auto" w:fill="auto"/>
            <w:noWrap/>
            <w:vAlign w:val="bottom"/>
            <w:hideMark/>
          </w:tcPr>
          <w:p w14:paraId="0F2F5205" w14:textId="3AA4F5D2" w:rsidR="00FE181A" w:rsidRPr="00E130E1" w:rsidRDefault="00FE181A" w:rsidP="00FE181A">
            <w:pPr>
              <w:rPr>
                <w:rFonts w:ascii="Arial" w:hAnsi="Arial" w:cs="Arial"/>
                <w:sz w:val="20"/>
              </w:rPr>
            </w:pPr>
            <w:r>
              <w:rPr>
                <w:rFonts w:ascii="Arial" w:hAnsi="Arial" w:cs="Arial"/>
                <w:sz w:val="20"/>
                <w:szCs w:val="20"/>
              </w:rPr>
              <w:t>65.4%</w:t>
            </w:r>
          </w:p>
        </w:tc>
        <w:tc>
          <w:tcPr>
            <w:tcW w:w="398" w:type="pct"/>
            <w:tcBorders>
              <w:top w:val="nil"/>
              <w:left w:val="nil"/>
              <w:bottom w:val="nil"/>
              <w:right w:val="single" w:sz="8" w:space="0" w:color="auto"/>
            </w:tcBorders>
            <w:shd w:val="clear" w:color="auto" w:fill="auto"/>
            <w:noWrap/>
            <w:vAlign w:val="bottom"/>
            <w:hideMark/>
          </w:tcPr>
          <w:p w14:paraId="256A4011" w14:textId="2B41A73E" w:rsidR="00FE181A" w:rsidRPr="00E130E1" w:rsidRDefault="00FE181A" w:rsidP="00FE181A">
            <w:pPr>
              <w:rPr>
                <w:rFonts w:ascii="Arial" w:hAnsi="Arial" w:cs="Arial"/>
                <w:sz w:val="20"/>
              </w:rPr>
            </w:pPr>
            <w:r>
              <w:rPr>
                <w:rFonts w:ascii="Arial" w:hAnsi="Arial" w:cs="Arial"/>
                <w:sz w:val="20"/>
                <w:szCs w:val="20"/>
              </w:rPr>
              <w:t>18.5%</w:t>
            </w:r>
          </w:p>
        </w:tc>
      </w:tr>
      <w:tr w:rsidR="00FE181A" w:rsidRPr="00E130E1" w14:paraId="3943849B"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47A159B7" w14:textId="77777777" w:rsidR="00FE181A" w:rsidRPr="00E130E1" w:rsidRDefault="00FE181A" w:rsidP="00FE181A">
            <w:pPr>
              <w:rPr>
                <w:rFonts w:ascii="Arial" w:hAnsi="Arial" w:cs="Arial"/>
                <w:sz w:val="20"/>
              </w:rPr>
            </w:pPr>
            <w:r w:rsidRPr="00E130E1">
              <w:rPr>
                <w:rFonts w:ascii="Arial" w:hAnsi="Arial" w:cs="Arial"/>
                <w:sz w:val="20"/>
              </w:rPr>
              <w:t>EQUIPMENT UG</w:t>
            </w:r>
          </w:p>
        </w:tc>
        <w:tc>
          <w:tcPr>
            <w:tcW w:w="351" w:type="pct"/>
            <w:tcBorders>
              <w:top w:val="nil"/>
              <w:left w:val="nil"/>
              <w:bottom w:val="nil"/>
              <w:right w:val="single" w:sz="8" w:space="0" w:color="auto"/>
            </w:tcBorders>
            <w:shd w:val="clear" w:color="auto" w:fill="auto"/>
            <w:noWrap/>
            <w:vAlign w:val="bottom"/>
            <w:hideMark/>
          </w:tcPr>
          <w:p w14:paraId="13FB9DB8" w14:textId="41C5666F" w:rsidR="00FE181A" w:rsidRPr="00E130E1" w:rsidRDefault="00FE181A" w:rsidP="00FE181A">
            <w:pPr>
              <w:rPr>
                <w:rFonts w:ascii="Arial" w:hAnsi="Arial" w:cs="Arial"/>
                <w:sz w:val="20"/>
              </w:rPr>
            </w:pPr>
            <w:r>
              <w:rPr>
                <w:rFonts w:ascii="Arial" w:hAnsi="Arial" w:cs="Arial"/>
                <w:sz w:val="20"/>
                <w:szCs w:val="20"/>
              </w:rPr>
              <w:t>0.4%</w:t>
            </w:r>
          </w:p>
        </w:tc>
        <w:tc>
          <w:tcPr>
            <w:tcW w:w="351" w:type="pct"/>
            <w:tcBorders>
              <w:top w:val="nil"/>
              <w:left w:val="nil"/>
              <w:bottom w:val="nil"/>
              <w:right w:val="single" w:sz="8" w:space="0" w:color="auto"/>
            </w:tcBorders>
            <w:shd w:val="clear" w:color="auto" w:fill="auto"/>
            <w:noWrap/>
            <w:vAlign w:val="bottom"/>
            <w:hideMark/>
          </w:tcPr>
          <w:p w14:paraId="36DE6653" w14:textId="4F06643B" w:rsidR="00FE181A" w:rsidRPr="00E130E1" w:rsidRDefault="00FE181A" w:rsidP="00FE181A">
            <w:pPr>
              <w:rPr>
                <w:rFonts w:ascii="Arial" w:hAnsi="Arial" w:cs="Arial"/>
                <w:sz w:val="20"/>
              </w:rPr>
            </w:pPr>
            <w:r>
              <w:rPr>
                <w:rFonts w:ascii="Arial" w:hAnsi="Arial" w:cs="Arial"/>
                <w:sz w:val="20"/>
                <w:szCs w:val="20"/>
              </w:rPr>
              <w:t>0.7%</w:t>
            </w:r>
          </w:p>
        </w:tc>
        <w:tc>
          <w:tcPr>
            <w:tcW w:w="351" w:type="pct"/>
            <w:tcBorders>
              <w:top w:val="nil"/>
              <w:left w:val="nil"/>
              <w:bottom w:val="nil"/>
              <w:right w:val="single" w:sz="8" w:space="0" w:color="auto"/>
            </w:tcBorders>
            <w:shd w:val="clear" w:color="auto" w:fill="auto"/>
            <w:noWrap/>
            <w:vAlign w:val="bottom"/>
            <w:hideMark/>
          </w:tcPr>
          <w:p w14:paraId="0D0846C3" w14:textId="0C58E61C"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118F5AB2" w14:textId="6228FEB9" w:rsidR="00FE181A" w:rsidRPr="00E130E1" w:rsidRDefault="00FE181A" w:rsidP="00FE181A">
            <w:pPr>
              <w:rPr>
                <w:rFonts w:ascii="Arial" w:hAnsi="Arial" w:cs="Arial"/>
                <w:sz w:val="20"/>
              </w:rPr>
            </w:pPr>
            <w:r>
              <w:rPr>
                <w:rFonts w:ascii="Arial" w:hAnsi="Arial" w:cs="Arial"/>
                <w:sz w:val="20"/>
                <w:szCs w:val="20"/>
              </w:rPr>
              <w:t>0.8%</w:t>
            </w:r>
          </w:p>
        </w:tc>
        <w:tc>
          <w:tcPr>
            <w:tcW w:w="351" w:type="pct"/>
            <w:tcBorders>
              <w:top w:val="nil"/>
              <w:left w:val="nil"/>
              <w:bottom w:val="nil"/>
              <w:right w:val="single" w:sz="8" w:space="0" w:color="auto"/>
            </w:tcBorders>
            <w:shd w:val="clear" w:color="auto" w:fill="auto"/>
            <w:noWrap/>
            <w:vAlign w:val="bottom"/>
            <w:hideMark/>
          </w:tcPr>
          <w:p w14:paraId="43970673" w14:textId="575EC701" w:rsidR="00FE181A" w:rsidRPr="00E130E1" w:rsidRDefault="00FE181A" w:rsidP="00FE181A">
            <w:pPr>
              <w:rPr>
                <w:rFonts w:ascii="Arial" w:hAnsi="Arial" w:cs="Arial"/>
                <w:sz w:val="20"/>
              </w:rPr>
            </w:pPr>
            <w:r>
              <w:rPr>
                <w:rFonts w:ascii="Arial" w:hAnsi="Arial" w:cs="Arial"/>
                <w:sz w:val="20"/>
                <w:szCs w:val="20"/>
              </w:rPr>
              <w:t>0.6%</w:t>
            </w:r>
          </w:p>
        </w:tc>
        <w:tc>
          <w:tcPr>
            <w:tcW w:w="351" w:type="pct"/>
            <w:tcBorders>
              <w:top w:val="nil"/>
              <w:left w:val="nil"/>
              <w:bottom w:val="nil"/>
              <w:right w:val="single" w:sz="8" w:space="0" w:color="auto"/>
            </w:tcBorders>
            <w:shd w:val="clear" w:color="auto" w:fill="auto"/>
            <w:noWrap/>
            <w:vAlign w:val="bottom"/>
            <w:hideMark/>
          </w:tcPr>
          <w:p w14:paraId="13DF54EE" w14:textId="681FFBB1" w:rsidR="00FE181A" w:rsidRPr="00E130E1" w:rsidRDefault="00FE181A" w:rsidP="00FE181A">
            <w:pPr>
              <w:rPr>
                <w:rFonts w:ascii="Arial" w:hAnsi="Arial" w:cs="Arial"/>
                <w:sz w:val="20"/>
              </w:rPr>
            </w:pPr>
            <w:r>
              <w:rPr>
                <w:rFonts w:ascii="Arial" w:hAnsi="Arial" w:cs="Arial"/>
                <w:sz w:val="20"/>
                <w:szCs w:val="20"/>
              </w:rPr>
              <w:t>1.3%</w:t>
            </w:r>
          </w:p>
        </w:tc>
        <w:tc>
          <w:tcPr>
            <w:tcW w:w="351" w:type="pct"/>
            <w:tcBorders>
              <w:top w:val="nil"/>
              <w:left w:val="nil"/>
              <w:bottom w:val="nil"/>
              <w:right w:val="single" w:sz="8" w:space="0" w:color="auto"/>
            </w:tcBorders>
            <w:shd w:val="clear" w:color="auto" w:fill="auto"/>
            <w:noWrap/>
            <w:vAlign w:val="bottom"/>
            <w:hideMark/>
          </w:tcPr>
          <w:p w14:paraId="79C9D831" w14:textId="73980369"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4F77D6AC" w14:textId="706E8163" w:rsidR="00FE181A" w:rsidRPr="00E130E1" w:rsidRDefault="00FE181A" w:rsidP="00FE181A">
            <w:pPr>
              <w:rPr>
                <w:rFonts w:ascii="Arial" w:hAnsi="Arial" w:cs="Arial"/>
                <w:sz w:val="20"/>
              </w:rPr>
            </w:pPr>
            <w:r>
              <w:rPr>
                <w:rFonts w:ascii="Arial" w:hAnsi="Arial" w:cs="Arial"/>
                <w:sz w:val="20"/>
                <w:szCs w:val="20"/>
              </w:rPr>
              <w:t>2.1%</w:t>
            </w:r>
          </w:p>
        </w:tc>
        <w:tc>
          <w:tcPr>
            <w:tcW w:w="351" w:type="pct"/>
            <w:tcBorders>
              <w:top w:val="nil"/>
              <w:left w:val="nil"/>
              <w:bottom w:val="nil"/>
              <w:right w:val="single" w:sz="8" w:space="0" w:color="auto"/>
            </w:tcBorders>
            <w:shd w:val="clear" w:color="auto" w:fill="auto"/>
            <w:noWrap/>
            <w:vAlign w:val="bottom"/>
            <w:hideMark/>
          </w:tcPr>
          <w:p w14:paraId="43735C86" w14:textId="2E118BAE" w:rsidR="00FE181A" w:rsidRPr="00E130E1" w:rsidRDefault="00FE181A" w:rsidP="00FE181A">
            <w:pPr>
              <w:rPr>
                <w:rFonts w:ascii="Arial" w:hAnsi="Arial" w:cs="Arial"/>
                <w:sz w:val="20"/>
              </w:rPr>
            </w:pPr>
            <w:r>
              <w:rPr>
                <w:rFonts w:ascii="Arial" w:hAnsi="Arial" w:cs="Arial"/>
                <w:sz w:val="20"/>
                <w:szCs w:val="20"/>
              </w:rPr>
              <w:t>0.1%</w:t>
            </w:r>
          </w:p>
        </w:tc>
        <w:tc>
          <w:tcPr>
            <w:tcW w:w="351" w:type="pct"/>
            <w:tcBorders>
              <w:top w:val="nil"/>
              <w:left w:val="nil"/>
              <w:bottom w:val="nil"/>
              <w:right w:val="single" w:sz="8" w:space="0" w:color="auto"/>
            </w:tcBorders>
            <w:shd w:val="clear" w:color="auto" w:fill="auto"/>
            <w:noWrap/>
            <w:vAlign w:val="bottom"/>
            <w:hideMark/>
          </w:tcPr>
          <w:p w14:paraId="3BB16AEE" w14:textId="1389A31D" w:rsidR="00FE181A" w:rsidRPr="00E130E1" w:rsidRDefault="00FE181A" w:rsidP="00FE181A">
            <w:pPr>
              <w:rPr>
                <w:rFonts w:ascii="Arial" w:hAnsi="Arial" w:cs="Arial"/>
                <w:sz w:val="20"/>
              </w:rPr>
            </w:pPr>
            <w:r>
              <w:rPr>
                <w:rFonts w:ascii="Arial" w:hAnsi="Arial" w:cs="Arial"/>
                <w:sz w:val="20"/>
                <w:szCs w:val="20"/>
              </w:rPr>
              <w:t>3.3%</w:t>
            </w:r>
          </w:p>
        </w:tc>
        <w:tc>
          <w:tcPr>
            <w:tcW w:w="351" w:type="pct"/>
            <w:tcBorders>
              <w:top w:val="nil"/>
              <w:left w:val="nil"/>
              <w:bottom w:val="nil"/>
              <w:right w:val="single" w:sz="8" w:space="0" w:color="auto"/>
            </w:tcBorders>
            <w:shd w:val="clear" w:color="auto" w:fill="auto"/>
            <w:noWrap/>
            <w:vAlign w:val="bottom"/>
            <w:hideMark/>
          </w:tcPr>
          <w:p w14:paraId="205FF5AB" w14:textId="0AD8CB78" w:rsidR="00FE181A" w:rsidRPr="00E130E1" w:rsidRDefault="00FE181A" w:rsidP="00FE181A">
            <w:pPr>
              <w:rPr>
                <w:rFonts w:ascii="Arial" w:hAnsi="Arial" w:cs="Arial"/>
                <w:sz w:val="20"/>
              </w:rPr>
            </w:pPr>
            <w:r>
              <w:rPr>
                <w:rFonts w:ascii="Arial" w:hAnsi="Arial" w:cs="Arial"/>
                <w:sz w:val="20"/>
                <w:szCs w:val="20"/>
              </w:rPr>
              <w:t>0.1%</w:t>
            </w:r>
          </w:p>
        </w:tc>
        <w:tc>
          <w:tcPr>
            <w:tcW w:w="398" w:type="pct"/>
            <w:tcBorders>
              <w:top w:val="nil"/>
              <w:left w:val="nil"/>
              <w:bottom w:val="nil"/>
              <w:right w:val="single" w:sz="8" w:space="0" w:color="auto"/>
            </w:tcBorders>
            <w:shd w:val="clear" w:color="auto" w:fill="auto"/>
            <w:noWrap/>
            <w:vAlign w:val="bottom"/>
            <w:hideMark/>
          </w:tcPr>
          <w:p w14:paraId="1C60665B" w14:textId="0CE05C36" w:rsidR="00FE181A" w:rsidRPr="00E130E1" w:rsidRDefault="00FE181A" w:rsidP="00FE181A">
            <w:pPr>
              <w:rPr>
                <w:rFonts w:ascii="Arial" w:hAnsi="Arial" w:cs="Arial"/>
                <w:sz w:val="20"/>
              </w:rPr>
            </w:pPr>
            <w:r>
              <w:rPr>
                <w:rFonts w:ascii="Arial" w:hAnsi="Arial" w:cs="Arial"/>
                <w:sz w:val="20"/>
                <w:szCs w:val="20"/>
              </w:rPr>
              <w:t>1.4%</w:t>
            </w:r>
          </w:p>
        </w:tc>
      </w:tr>
      <w:tr w:rsidR="00FE181A" w:rsidRPr="00E130E1" w14:paraId="0306792E"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6E42F616" w14:textId="77777777" w:rsidR="00FE181A" w:rsidRPr="00E130E1" w:rsidRDefault="00FE181A" w:rsidP="00FE181A">
            <w:pPr>
              <w:rPr>
                <w:rFonts w:ascii="Arial" w:hAnsi="Arial" w:cs="Arial"/>
                <w:sz w:val="20"/>
              </w:rPr>
            </w:pPr>
            <w:r w:rsidRPr="00E130E1">
              <w:rPr>
                <w:rFonts w:ascii="Arial" w:hAnsi="Arial" w:cs="Arial"/>
                <w:sz w:val="20"/>
              </w:rPr>
              <w:t>EQUIPMENT SUB</w:t>
            </w:r>
          </w:p>
        </w:tc>
        <w:tc>
          <w:tcPr>
            <w:tcW w:w="351" w:type="pct"/>
            <w:tcBorders>
              <w:top w:val="nil"/>
              <w:left w:val="nil"/>
              <w:bottom w:val="nil"/>
              <w:right w:val="single" w:sz="8" w:space="0" w:color="auto"/>
            </w:tcBorders>
            <w:shd w:val="clear" w:color="auto" w:fill="auto"/>
            <w:noWrap/>
            <w:vAlign w:val="bottom"/>
            <w:hideMark/>
          </w:tcPr>
          <w:p w14:paraId="19E7AAA6" w14:textId="6C3620FE" w:rsidR="00FE181A" w:rsidRPr="00E130E1" w:rsidRDefault="00FE181A" w:rsidP="00FE181A">
            <w:pPr>
              <w:rPr>
                <w:rFonts w:ascii="Arial" w:hAnsi="Arial" w:cs="Arial"/>
                <w:sz w:val="20"/>
              </w:rPr>
            </w:pPr>
            <w:r>
              <w:rPr>
                <w:rFonts w:ascii="Arial" w:hAnsi="Arial" w:cs="Arial"/>
                <w:sz w:val="20"/>
                <w:szCs w:val="20"/>
              </w:rPr>
              <w:t>4.8%</w:t>
            </w:r>
          </w:p>
        </w:tc>
        <w:tc>
          <w:tcPr>
            <w:tcW w:w="351" w:type="pct"/>
            <w:tcBorders>
              <w:top w:val="nil"/>
              <w:left w:val="nil"/>
              <w:bottom w:val="nil"/>
              <w:right w:val="single" w:sz="8" w:space="0" w:color="auto"/>
            </w:tcBorders>
            <w:shd w:val="clear" w:color="auto" w:fill="auto"/>
            <w:noWrap/>
            <w:vAlign w:val="bottom"/>
            <w:hideMark/>
          </w:tcPr>
          <w:p w14:paraId="678A5122" w14:textId="5959B609"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40577359" w14:textId="3B98C2CE" w:rsidR="00FE181A" w:rsidRPr="00E130E1" w:rsidRDefault="00FE181A" w:rsidP="00FE181A">
            <w:pPr>
              <w:rPr>
                <w:rFonts w:ascii="Arial" w:hAnsi="Arial" w:cs="Arial"/>
                <w:sz w:val="20"/>
              </w:rPr>
            </w:pPr>
            <w:r>
              <w:rPr>
                <w:rFonts w:ascii="Arial" w:hAnsi="Arial" w:cs="Arial"/>
                <w:sz w:val="20"/>
                <w:szCs w:val="20"/>
              </w:rPr>
              <w:t>8.3%</w:t>
            </w:r>
          </w:p>
        </w:tc>
        <w:tc>
          <w:tcPr>
            <w:tcW w:w="351" w:type="pct"/>
            <w:tcBorders>
              <w:top w:val="nil"/>
              <w:left w:val="nil"/>
              <w:bottom w:val="nil"/>
              <w:right w:val="single" w:sz="8" w:space="0" w:color="auto"/>
            </w:tcBorders>
            <w:shd w:val="clear" w:color="auto" w:fill="auto"/>
            <w:noWrap/>
            <w:vAlign w:val="bottom"/>
            <w:hideMark/>
          </w:tcPr>
          <w:p w14:paraId="75F0E9AE" w14:textId="460D3955" w:rsidR="00FE181A" w:rsidRPr="00E130E1" w:rsidRDefault="00FE181A" w:rsidP="00FE181A">
            <w:pPr>
              <w:rPr>
                <w:rFonts w:ascii="Arial" w:hAnsi="Arial" w:cs="Arial"/>
                <w:sz w:val="20"/>
              </w:rPr>
            </w:pPr>
            <w:r>
              <w:rPr>
                <w:rFonts w:ascii="Arial" w:hAnsi="Arial" w:cs="Arial"/>
                <w:sz w:val="20"/>
                <w:szCs w:val="20"/>
              </w:rPr>
              <w:t>3.5%</w:t>
            </w:r>
          </w:p>
        </w:tc>
        <w:tc>
          <w:tcPr>
            <w:tcW w:w="351" w:type="pct"/>
            <w:tcBorders>
              <w:top w:val="nil"/>
              <w:left w:val="nil"/>
              <w:bottom w:val="nil"/>
              <w:right w:val="single" w:sz="8" w:space="0" w:color="auto"/>
            </w:tcBorders>
            <w:shd w:val="clear" w:color="auto" w:fill="auto"/>
            <w:noWrap/>
            <w:vAlign w:val="bottom"/>
            <w:hideMark/>
          </w:tcPr>
          <w:p w14:paraId="3641BBF0" w14:textId="09E9A69F" w:rsidR="00FE181A" w:rsidRPr="00E130E1" w:rsidRDefault="00FE181A" w:rsidP="00FE181A">
            <w:pPr>
              <w:rPr>
                <w:rFonts w:ascii="Arial" w:hAnsi="Arial" w:cs="Arial"/>
                <w:sz w:val="20"/>
              </w:rPr>
            </w:pPr>
            <w:r>
              <w:rPr>
                <w:rFonts w:ascii="Arial" w:hAnsi="Arial" w:cs="Arial"/>
                <w:sz w:val="20"/>
                <w:szCs w:val="20"/>
              </w:rPr>
              <w:t>9.8%</w:t>
            </w:r>
          </w:p>
        </w:tc>
        <w:tc>
          <w:tcPr>
            <w:tcW w:w="351" w:type="pct"/>
            <w:tcBorders>
              <w:top w:val="nil"/>
              <w:left w:val="nil"/>
              <w:bottom w:val="nil"/>
              <w:right w:val="single" w:sz="8" w:space="0" w:color="auto"/>
            </w:tcBorders>
            <w:shd w:val="clear" w:color="auto" w:fill="auto"/>
            <w:noWrap/>
            <w:vAlign w:val="bottom"/>
            <w:hideMark/>
          </w:tcPr>
          <w:p w14:paraId="12D3A641" w14:textId="08A7F155"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5C9DCAB4" w14:textId="50CFE898" w:rsidR="00FE181A" w:rsidRPr="00E130E1" w:rsidRDefault="00FE181A" w:rsidP="00FE181A">
            <w:pPr>
              <w:rPr>
                <w:rFonts w:ascii="Arial" w:hAnsi="Arial" w:cs="Arial"/>
                <w:sz w:val="20"/>
              </w:rPr>
            </w:pPr>
            <w:r>
              <w:rPr>
                <w:rFonts w:ascii="Arial" w:hAnsi="Arial" w:cs="Arial"/>
                <w:sz w:val="20"/>
                <w:szCs w:val="20"/>
              </w:rPr>
              <w:t>0.0%</w:t>
            </w:r>
          </w:p>
        </w:tc>
        <w:tc>
          <w:tcPr>
            <w:tcW w:w="351" w:type="pct"/>
            <w:tcBorders>
              <w:top w:val="nil"/>
              <w:left w:val="nil"/>
              <w:bottom w:val="nil"/>
              <w:right w:val="single" w:sz="8" w:space="0" w:color="auto"/>
            </w:tcBorders>
            <w:shd w:val="clear" w:color="auto" w:fill="auto"/>
            <w:noWrap/>
            <w:vAlign w:val="bottom"/>
            <w:hideMark/>
          </w:tcPr>
          <w:p w14:paraId="2C7632FC" w14:textId="4A7CF558" w:rsidR="00FE181A" w:rsidRPr="00E130E1" w:rsidRDefault="00FE181A" w:rsidP="00FE181A">
            <w:pPr>
              <w:rPr>
                <w:rFonts w:ascii="Arial" w:hAnsi="Arial" w:cs="Arial"/>
                <w:sz w:val="20"/>
              </w:rPr>
            </w:pPr>
            <w:r>
              <w:rPr>
                <w:rFonts w:ascii="Arial" w:hAnsi="Arial" w:cs="Arial"/>
                <w:sz w:val="20"/>
                <w:szCs w:val="20"/>
              </w:rPr>
              <w:t>1.5%</w:t>
            </w:r>
          </w:p>
        </w:tc>
        <w:tc>
          <w:tcPr>
            <w:tcW w:w="351" w:type="pct"/>
            <w:tcBorders>
              <w:top w:val="nil"/>
              <w:left w:val="nil"/>
              <w:bottom w:val="nil"/>
              <w:right w:val="single" w:sz="8" w:space="0" w:color="auto"/>
            </w:tcBorders>
            <w:shd w:val="clear" w:color="auto" w:fill="auto"/>
            <w:noWrap/>
            <w:vAlign w:val="bottom"/>
            <w:hideMark/>
          </w:tcPr>
          <w:p w14:paraId="4D8EADFC" w14:textId="5AEE621C" w:rsidR="00FE181A" w:rsidRPr="00E130E1" w:rsidRDefault="00FE181A" w:rsidP="00FE181A">
            <w:pPr>
              <w:rPr>
                <w:rFonts w:ascii="Arial" w:hAnsi="Arial" w:cs="Arial"/>
                <w:sz w:val="20"/>
              </w:rPr>
            </w:pPr>
            <w:r>
              <w:rPr>
                <w:rFonts w:ascii="Arial" w:hAnsi="Arial" w:cs="Arial"/>
                <w:sz w:val="20"/>
                <w:szCs w:val="20"/>
              </w:rPr>
              <w:t>30.3%</w:t>
            </w:r>
          </w:p>
        </w:tc>
        <w:tc>
          <w:tcPr>
            <w:tcW w:w="351" w:type="pct"/>
            <w:tcBorders>
              <w:top w:val="nil"/>
              <w:left w:val="nil"/>
              <w:bottom w:val="nil"/>
              <w:right w:val="single" w:sz="8" w:space="0" w:color="auto"/>
            </w:tcBorders>
            <w:shd w:val="clear" w:color="auto" w:fill="auto"/>
            <w:noWrap/>
            <w:vAlign w:val="bottom"/>
            <w:hideMark/>
          </w:tcPr>
          <w:p w14:paraId="75B57E7A" w14:textId="7A044D54" w:rsidR="00FE181A" w:rsidRPr="00E130E1" w:rsidRDefault="00FE181A" w:rsidP="00FE181A">
            <w:pPr>
              <w:rPr>
                <w:rFonts w:ascii="Arial" w:hAnsi="Arial" w:cs="Arial"/>
                <w:sz w:val="20"/>
              </w:rPr>
            </w:pPr>
            <w:r>
              <w:rPr>
                <w:rFonts w:ascii="Arial" w:hAnsi="Arial" w:cs="Arial"/>
                <w:sz w:val="20"/>
                <w:szCs w:val="20"/>
              </w:rPr>
              <w:t>1.6%</w:t>
            </w:r>
          </w:p>
        </w:tc>
        <w:tc>
          <w:tcPr>
            <w:tcW w:w="351" w:type="pct"/>
            <w:tcBorders>
              <w:top w:val="nil"/>
              <w:left w:val="nil"/>
              <w:bottom w:val="nil"/>
              <w:right w:val="single" w:sz="8" w:space="0" w:color="auto"/>
            </w:tcBorders>
            <w:shd w:val="clear" w:color="auto" w:fill="auto"/>
            <w:noWrap/>
            <w:vAlign w:val="bottom"/>
            <w:hideMark/>
          </w:tcPr>
          <w:p w14:paraId="4EC1F7AB" w14:textId="29EEFA40" w:rsidR="00FE181A" w:rsidRPr="00E130E1" w:rsidRDefault="00FE181A" w:rsidP="00FE181A">
            <w:pPr>
              <w:rPr>
                <w:rFonts w:ascii="Arial" w:hAnsi="Arial" w:cs="Arial"/>
                <w:sz w:val="20"/>
              </w:rPr>
            </w:pPr>
            <w:r>
              <w:rPr>
                <w:rFonts w:ascii="Arial" w:hAnsi="Arial" w:cs="Arial"/>
                <w:sz w:val="20"/>
                <w:szCs w:val="20"/>
              </w:rPr>
              <w:t>0.0%</w:t>
            </w:r>
          </w:p>
        </w:tc>
        <w:tc>
          <w:tcPr>
            <w:tcW w:w="398" w:type="pct"/>
            <w:tcBorders>
              <w:top w:val="nil"/>
              <w:left w:val="nil"/>
              <w:bottom w:val="nil"/>
              <w:right w:val="single" w:sz="8" w:space="0" w:color="auto"/>
            </w:tcBorders>
            <w:shd w:val="clear" w:color="auto" w:fill="auto"/>
            <w:noWrap/>
            <w:vAlign w:val="bottom"/>
            <w:hideMark/>
          </w:tcPr>
          <w:p w14:paraId="024743F3" w14:textId="27F53DBF" w:rsidR="00FE181A" w:rsidRPr="00E130E1" w:rsidRDefault="00FE181A" w:rsidP="00FE181A">
            <w:pPr>
              <w:rPr>
                <w:rFonts w:ascii="Arial" w:hAnsi="Arial" w:cs="Arial"/>
                <w:sz w:val="20"/>
              </w:rPr>
            </w:pPr>
            <w:r>
              <w:rPr>
                <w:rFonts w:ascii="Arial" w:hAnsi="Arial" w:cs="Arial"/>
                <w:sz w:val="20"/>
                <w:szCs w:val="20"/>
              </w:rPr>
              <w:t>5.2%</w:t>
            </w:r>
          </w:p>
        </w:tc>
      </w:tr>
      <w:tr w:rsidR="00FE181A" w:rsidRPr="00E130E1" w14:paraId="5D42BF0E" w14:textId="77777777" w:rsidTr="0064060E">
        <w:trPr>
          <w:trHeight w:val="270"/>
        </w:trPr>
        <w:tc>
          <w:tcPr>
            <w:tcW w:w="741" w:type="pct"/>
            <w:tcBorders>
              <w:top w:val="nil"/>
              <w:left w:val="single" w:sz="8" w:space="0" w:color="auto"/>
              <w:bottom w:val="single" w:sz="8" w:space="0" w:color="auto"/>
              <w:right w:val="single" w:sz="8" w:space="0" w:color="auto"/>
            </w:tcBorders>
            <w:shd w:val="clear" w:color="auto" w:fill="auto"/>
            <w:noWrap/>
            <w:vAlign w:val="bottom"/>
            <w:hideMark/>
          </w:tcPr>
          <w:p w14:paraId="2A637A29" w14:textId="77777777" w:rsidR="00FE181A" w:rsidRPr="00E130E1" w:rsidRDefault="00FE181A" w:rsidP="00FE181A">
            <w:pPr>
              <w:rPr>
                <w:rFonts w:ascii="Arial" w:hAnsi="Arial" w:cs="Arial"/>
                <w:sz w:val="20"/>
              </w:rPr>
            </w:pPr>
            <w:r w:rsidRPr="00E130E1">
              <w:rPr>
                <w:rFonts w:ascii="Arial" w:hAnsi="Arial" w:cs="Arial"/>
                <w:sz w:val="20"/>
              </w:rPr>
              <w:t>PLANNED</w:t>
            </w:r>
          </w:p>
        </w:tc>
        <w:tc>
          <w:tcPr>
            <w:tcW w:w="351" w:type="pct"/>
            <w:tcBorders>
              <w:top w:val="nil"/>
              <w:left w:val="nil"/>
              <w:bottom w:val="single" w:sz="8" w:space="0" w:color="auto"/>
              <w:right w:val="single" w:sz="8" w:space="0" w:color="auto"/>
            </w:tcBorders>
            <w:shd w:val="clear" w:color="auto" w:fill="auto"/>
            <w:noWrap/>
            <w:vAlign w:val="bottom"/>
            <w:hideMark/>
          </w:tcPr>
          <w:p w14:paraId="455233F5" w14:textId="0D59EECB" w:rsidR="00FE181A" w:rsidRPr="00E130E1" w:rsidRDefault="00FE181A" w:rsidP="00FE181A">
            <w:pPr>
              <w:rPr>
                <w:rFonts w:ascii="Arial" w:hAnsi="Arial" w:cs="Arial"/>
                <w:sz w:val="20"/>
              </w:rPr>
            </w:pPr>
            <w:r>
              <w:rPr>
                <w:rFonts w:ascii="Arial" w:hAnsi="Arial" w:cs="Arial"/>
                <w:sz w:val="20"/>
                <w:szCs w:val="20"/>
              </w:rPr>
              <w:t>22.8%</w:t>
            </w:r>
          </w:p>
        </w:tc>
        <w:tc>
          <w:tcPr>
            <w:tcW w:w="351" w:type="pct"/>
            <w:tcBorders>
              <w:top w:val="nil"/>
              <w:left w:val="nil"/>
              <w:bottom w:val="single" w:sz="8" w:space="0" w:color="auto"/>
              <w:right w:val="single" w:sz="8" w:space="0" w:color="auto"/>
            </w:tcBorders>
            <w:shd w:val="clear" w:color="auto" w:fill="auto"/>
            <w:noWrap/>
            <w:vAlign w:val="bottom"/>
            <w:hideMark/>
          </w:tcPr>
          <w:p w14:paraId="7DA0119F" w14:textId="55E47843" w:rsidR="00FE181A" w:rsidRPr="00E130E1" w:rsidRDefault="00FE181A" w:rsidP="00FE181A">
            <w:pPr>
              <w:rPr>
                <w:rFonts w:ascii="Arial" w:hAnsi="Arial" w:cs="Arial"/>
                <w:sz w:val="20"/>
              </w:rPr>
            </w:pPr>
            <w:r>
              <w:rPr>
                <w:rFonts w:ascii="Arial" w:hAnsi="Arial" w:cs="Arial"/>
                <w:sz w:val="20"/>
                <w:szCs w:val="20"/>
              </w:rPr>
              <w:t>15.2%</w:t>
            </w:r>
          </w:p>
        </w:tc>
        <w:tc>
          <w:tcPr>
            <w:tcW w:w="351" w:type="pct"/>
            <w:tcBorders>
              <w:top w:val="nil"/>
              <w:left w:val="nil"/>
              <w:bottom w:val="single" w:sz="8" w:space="0" w:color="auto"/>
              <w:right w:val="single" w:sz="8" w:space="0" w:color="auto"/>
            </w:tcBorders>
            <w:shd w:val="clear" w:color="auto" w:fill="auto"/>
            <w:noWrap/>
            <w:vAlign w:val="bottom"/>
            <w:hideMark/>
          </w:tcPr>
          <w:p w14:paraId="00D0F5E1" w14:textId="7E1F97E7" w:rsidR="00FE181A" w:rsidRPr="00E130E1" w:rsidRDefault="00FE181A" w:rsidP="00FE181A">
            <w:pPr>
              <w:rPr>
                <w:rFonts w:ascii="Arial" w:hAnsi="Arial" w:cs="Arial"/>
                <w:sz w:val="20"/>
              </w:rPr>
            </w:pPr>
            <w:r>
              <w:rPr>
                <w:rFonts w:ascii="Arial" w:hAnsi="Arial" w:cs="Arial"/>
                <w:sz w:val="20"/>
                <w:szCs w:val="20"/>
              </w:rPr>
              <w:t>11.6%</w:t>
            </w:r>
          </w:p>
        </w:tc>
        <w:tc>
          <w:tcPr>
            <w:tcW w:w="351" w:type="pct"/>
            <w:tcBorders>
              <w:top w:val="nil"/>
              <w:left w:val="nil"/>
              <w:bottom w:val="single" w:sz="8" w:space="0" w:color="auto"/>
              <w:right w:val="single" w:sz="8" w:space="0" w:color="auto"/>
            </w:tcBorders>
            <w:shd w:val="clear" w:color="auto" w:fill="auto"/>
            <w:noWrap/>
            <w:vAlign w:val="bottom"/>
            <w:hideMark/>
          </w:tcPr>
          <w:p w14:paraId="6B75689D" w14:textId="10C0F913" w:rsidR="00FE181A" w:rsidRPr="00E130E1" w:rsidRDefault="00FE181A" w:rsidP="00FE181A">
            <w:pPr>
              <w:rPr>
                <w:rFonts w:ascii="Arial" w:hAnsi="Arial" w:cs="Arial"/>
                <w:sz w:val="20"/>
              </w:rPr>
            </w:pPr>
            <w:r>
              <w:rPr>
                <w:rFonts w:ascii="Arial" w:hAnsi="Arial" w:cs="Arial"/>
                <w:sz w:val="20"/>
                <w:szCs w:val="20"/>
              </w:rPr>
              <w:t>26.2%</w:t>
            </w:r>
          </w:p>
        </w:tc>
        <w:tc>
          <w:tcPr>
            <w:tcW w:w="351" w:type="pct"/>
            <w:tcBorders>
              <w:top w:val="nil"/>
              <w:left w:val="nil"/>
              <w:bottom w:val="single" w:sz="8" w:space="0" w:color="auto"/>
              <w:right w:val="single" w:sz="8" w:space="0" w:color="auto"/>
            </w:tcBorders>
            <w:shd w:val="clear" w:color="auto" w:fill="auto"/>
            <w:noWrap/>
            <w:vAlign w:val="bottom"/>
            <w:hideMark/>
          </w:tcPr>
          <w:p w14:paraId="123B51DD" w14:textId="281AB2CC" w:rsidR="00FE181A" w:rsidRPr="00E130E1" w:rsidRDefault="00FE181A" w:rsidP="00FE181A">
            <w:pPr>
              <w:rPr>
                <w:rFonts w:ascii="Arial" w:hAnsi="Arial" w:cs="Arial"/>
                <w:sz w:val="20"/>
              </w:rPr>
            </w:pPr>
            <w:r>
              <w:rPr>
                <w:rFonts w:ascii="Arial" w:hAnsi="Arial" w:cs="Arial"/>
                <w:sz w:val="20"/>
                <w:szCs w:val="20"/>
              </w:rPr>
              <w:t>15.5%</w:t>
            </w:r>
          </w:p>
        </w:tc>
        <w:tc>
          <w:tcPr>
            <w:tcW w:w="351" w:type="pct"/>
            <w:tcBorders>
              <w:top w:val="nil"/>
              <w:left w:val="nil"/>
              <w:bottom w:val="single" w:sz="8" w:space="0" w:color="auto"/>
              <w:right w:val="single" w:sz="8" w:space="0" w:color="auto"/>
            </w:tcBorders>
            <w:shd w:val="clear" w:color="auto" w:fill="auto"/>
            <w:noWrap/>
            <w:vAlign w:val="bottom"/>
            <w:hideMark/>
          </w:tcPr>
          <w:p w14:paraId="08C04FD9" w14:textId="6761F4B0" w:rsidR="00FE181A" w:rsidRPr="00E130E1" w:rsidRDefault="00FE181A" w:rsidP="00FE181A">
            <w:pPr>
              <w:rPr>
                <w:rFonts w:ascii="Arial" w:hAnsi="Arial" w:cs="Arial"/>
                <w:sz w:val="20"/>
              </w:rPr>
            </w:pPr>
            <w:r>
              <w:rPr>
                <w:rFonts w:ascii="Arial" w:hAnsi="Arial" w:cs="Arial"/>
                <w:sz w:val="20"/>
                <w:szCs w:val="20"/>
              </w:rPr>
              <w:t>22.0%</w:t>
            </w:r>
          </w:p>
        </w:tc>
        <w:tc>
          <w:tcPr>
            <w:tcW w:w="351" w:type="pct"/>
            <w:tcBorders>
              <w:top w:val="nil"/>
              <w:left w:val="nil"/>
              <w:bottom w:val="single" w:sz="8" w:space="0" w:color="auto"/>
              <w:right w:val="single" w:sz="8" w:space="0" w:color="auto"/>
            </w:tcBorders>
            <w:shd w:val="clear" w:color="auto" w:fill="auto"/>
            <w:noWrap/>
            <w:vAlign w:val="bottom"/>
            <w:hideMark/>
          </w:tcPr>
          <w:p w14:paraId="54C3F306" w14:textId="559379F4" w:rsidR="00FE181A" w:rsidRPr="00E130E1" w:rsidRDefault="00FE181A" w:rsidP="00FE181A">
            <w:pPr>
              <w:rPr>
                <w:rFonts w:ascii="Arial" w:hAnsi="Arial" w:cs="Arial"/>
                <w:sz w:val="20"/>
              </w:rPr>
            </w:pPr>
            <w:r>
              <w:rPr>
                <w:rFonts w:ascii="Arial" w:hAnsi="Arial" w:cs="Arial"/>
                <w:sz w:val="20"/>
                <w:szCs w:val="20"/>
              </w:rPr>
              <w:t>18.1%</w:t>
            </w:r>
          </w:p>
        </w:tc>
        <w:tc>
          <w:tcPr>
            <w:tcW w:w="351" w:type="pct"/>
            <w:tcBorders>
              <w:top w:val="nil"/>
              <w:left w:val="nil"/>
              <w:bottom w:val="single" w:sz="8" w:space="0" w:color="auto"/>
              <w:right w:val="single" w:sz="8" w:space="0" w:color="auto"/>
            </w:tcBorders>
            <w:shd w:val="clear" w:color="auto" w:fill="auto"/>
            <w:noWrap/>
            <w:vAlign w:val="bottom"/>
            <w:hideMark/>
          </w:tcPr>
          <w:p w14:paraId="7C4F1A0C" w14:textId="2B10164C" w:rsidR="00FE181A" w:rsidRPr="00E130E1" w:rsidRDefault="00FE181A" w:rsidP="00FE181A">
            <w:pPr>
              <w:rPr>
                <w:rFonts w:ascii="Arial" w:hAnsi="Arial" w:cs="Arial"/>
                <w:sz w:val="20"/>
              </w:rPr>
            </w:pPr>
            <w:r>
              <w:rPr>
                <w:rFonts w:ascii="Arial" w:hAnsi="Arial" w:cs="Arial"/>
                <w:sz w:val="20"/>
                <w:szCs w:val="20"/>
              </w:rPr>
              <w:t>11.0%</w:t>
            </w:r>
          </w:p>
        </w:tc>
        <w:tc>
          <w:tcPr>
            <w:tcW w:w="351" w:type="pct"/>
            <w:tcBorders>
              <w:top w:val="nil"/>
              <w:left w:val="nil"/>
              <w:bottom w:val="single" w:sz="8" w:space="0" w:color="auto"/>
              <w:right w:val="single" w:sz="8" w:space="0" w:color="auto"/>
            </w:tcBorders>
            <w:shd w:val="clear" w:color="auto" w:fill="auto"/>
            <w:noWrap/>
            <w:vAlign w:val="bottom"/>
            <w:hideMark/>
          </w:tcPr>
          <w:p w14:paraId="01A73BA5" w14:textId="20E5D57C" w:rsidR="00FE181A" w:rsidRPr="00E130E1" w:rsidRDefault="00FE181A" w:rsidP="00FE181A">
            <w:pPr>
              <w:rPr>
                <w:rFonts w:ascii="Arial" w:hAnsi="Arial" w:cs="Arial"/>
                <w:sz w:val="20"/>
              </w:rPr>
            </w:pPr>
            <w:r>
              <w:rPr>
                <w:rFonts w:ascii="Arial" w:hAnsi="Arial" w:cs="Arial"/>
                <w:sz w:val="20"/>
                <w:szCs w:val="20"/>
              </w:rPr>
              <w:t>2.1%</w:t>
            </w:r>
          </w:p>
        </w:tc>
        <w:tc>
          <w:tcPr>
            <w:tcW w:w="351" w:type="pct"/>
            <w:tcBorders>
              <w:top w:val="nil"/>
              <w:left w:val="nil"/>
              <w:bottom w:val="single" w:sz="8" w:space="0" w:color="auto"/>
              <w:right w:val="single" w:sz="8" w:space="0" w:color="auto"/>
            </w:tcBorders>
            <w:shd w:val="clear" w:color="auto" w:fill="auto"/>
            <w:noWrap/>
            <w:vAlign w:val="bottom"/>
            <w:hideMark/>
          </w:tcPr>
          <w:p w14:paraId="07A7D108" w14:textId="09F7136E" w:rsidR="00FE181A" w:rsidRPr="00E130E1" w:rsidRDefault="00FE181A" w:rsidP="00FE181A">
            <w:pPr>
              <w:rPr>
                <w:rFonts w:ascii="Arial" w:hAnsi="Arial" w:cs="Arial"/>
                <w:sz w:val="20"/>
              </w:rPr>
            </w:pPr>
            <w:r>
              <w:rPr>
                <w:rFonts w:ascii="Arial" w:hAnsi="Arial" w:cs="Arial"/>
                <w:sz w:val="20"/>
                <w:szCs w:val="20"/>
              </w:rPr>
              <w:t>20.0%</w:t>
            </w:r>
          </w:p>
        </w:tc>
        <w:tc>
          <w:tcPr>
            <w:tcW w:w="351" w:type="pct"/>
            <w:tcBorders>
              <w:top w:val="nil"/>
              <w:left w:val="nil"/>
              <w:bottom w:val="single" w:sz="8" w:space="0" w:color="auto"/>
              <w:right w:val="single" w:sz="8" w:space="0" w:color="auto"/>
            </w:tcBorders>
            <w:shd w:val="clear" w:color="auto" w:fill="auto"/>
            <w:noWrap/>
            <w:vAlign w:val="bottom"/>
            <w:hideMark/>
          </w:tcPr>
          <w:p w14:paraId="4C0ADA34" w14:textId="336030BB" w:rsidR="00FE181A" w:rsidRPr="00E130E1" w:rsidRDefault="00FE181A" w:rsidP="00FE181A">
            <w:pPr>
              <w:rPr>
                <w:rFonts w:ascii="Arial" w:hAnsi="Arial" w:cs="Arial"/>
                <w:sz w:val="20"/>
              </w:rPr>
            </w:pPr>
            <w:r>
              <w:rPr>
                <w:rFonts w:ascii="Arial" w:hAnsi="Arial" w:cs="Arial"/>
                <w:sz w:val="20"/>
                <w:szCs w:val="20"/>
              </w:rPr>
              <w:t>15.9%</w:t>
            </w:r>
          </w:p>
        </w:tc>
        <w:tc>
          <w:tcPr>
            <w:tcW w:w="398" w:type="pct"/>
            <w:tcBorders>
              <w:top w:val="nil"/>
              <w:left w:val="nil"/>
              <w:bottom w:val="single" w:sz="8" w:space="0" w:color="auto"/>
              <w:right w:val="single" w:sz="8" w:space="0" w:color="auto"/>
            </w:tcBorders>
            <w:shd w:val="clear" w:color="auto" w:fill="auto"/>
            <w:noWrap/>
            <w:vAlign w:val="bottom"/>
            <w:hideMark/>
          </w:tcPr>
          <w:p w14:paraId="5761C801" w14:textId="3210A7C1" w:rsidR="00FE181A" w:rsidRPr="00E130E1" w:rsidRDefault="00FE181A" w:rsidP="00FE181A">
            <w:pPr>
              <w:rPr>
                <w:rFonts w:ascii="Arial" w:hAnsi="Arial" w:cs="Arial"/>
                <w:sz w:val="20"/>
              </w:rPr>
            </w:pPr>
            <w:r>
              <w:rPr>
                <w:rFonts w:ascii="Arial" w:hAnsi="Arial" w:cs="Arial"/>
                <w:sz w:val="20"/>
                <w:szCs w:val="20"/>
              </w:rPr>
              <w:t>15.8%</w:t>
            </w:r>
          </w:p>
        </w:tc>
      </w:tr>
    </w:tbl>
    <w:p w14:paraId="64A85D1E" w14:textId="77777777" w:rsidR="007C0F8E" w:rsidRDefault="007C0F8E" w:rsidP="007C0F8E"/>
    <w:tbl>
      <w:tblPr>
        <w:tblW w:w="0" w:type="auto"/>
        <w:tblLayout w:type="fixed"/>
        <w:tblLook w:val="0000" w:firstRow="0" w:lastRow="0" w:firstColumn="0" w:lastColumn="0" w:noHBand="0" w:noVBand="0"/>
      </w:tblPr>
      <w:tblGrid>
        <w:gridCol w:w="1188"/>
        <w:gridCol w:w="3420"/>
        <w:gridCol w:w="1170"/>
        <w:gridCol w:w="5670"/>
      </w:tblGrid>
      <w:tr w:rsidR="007C0F8E" w14:paraId="66BCA482" w14:textId="77777777" w:rsidTr="002E2D59">
        <w:tc>
          <w:tcPr>
            <w:tcW w:w="1188" w:type="dxa"/>
          </w:tcPr>
          <w:p w14:paraId="2A092A5B" w14:textId="77777777" w:rsidR="007C0F8E" w:rsidRDefault="007C0F8E" w:rsidP="002E2D59">
            <w:r>
              <w:t>CDC</w:t>
            </w:r>
          </w:p>
        </w:tc>
        <w:tc>
          <w:tcPr>
            <w:tcW w:w="3420" w:type="dxa"/>
          </w:tcPr>
          <w:p w14:paraId="3CAAB276" w14:textId="77777777" w:rsidR="007C0F8E" w:rsidRDefault="007C0F8E" w:rsidP="002E2D59">
            <w:r>
              <w:t>Coeur d’Alene</w:t>
            </w:r>
          </w:p>
        </w:tc>
        <w:tc>
          <w:tcPr>
            <w:tcW w:w="1170" w:type="dxa"/>
          </w:tcPr>
          <w:p w14:paraId="7B8D24B1" w14:textId="77777777" w:rsidR="007C0F8E" w:rsidRDefault="007C0F8E" w:rsidP="002E2D59">
            <w:r>
              <w:t>LCC</w:t>
            </w:r>
          </w:p>
        </w:tc>
        <w:tc>
          <w:tcPr>
            <w:tcW w:w="5670" w:type="dxa"/>
          </w:tcPr>
          <w:p w14:paraId="70C5939B" w14:textId="77777777" w:rsidR="007C0F8E" w:rsidRDefault="007C0F8E" w:rsidP="002E2D59">
            <w:r>
              <w:t>Lewiston-Clarkston</w:t>
            </w:r>
          </w:p>
        </w:tc>
      </w:tr>
      <w:tr w:rsidR="007C0F8E" w14:paraId="3DCBCED7" w14:textId="77777777" w:rsidTr="002E2D59">
        <w:tc>
          <w:tcPr>
            <w:tcW w:w="1188" w:type="dxa"/>
          </w:tcPr>
          <w:p w14:paraId="6DFFEB29" w14:textId="77777777" w:rsidR="007C0F8E" w:rsidRDefault="007C0F8E" w:rsidP="002E2D59">
            <w:r>
              <w:t>COC</w:t>
            </w:r>
          </w:p>
        </w:tc>
        <w:tc>
          <w:tcPr>
            <w:tcW w:w="3420" w:type="dxa"/>
          </w:tcPr>
          <w:p w14:paraId="0DED7F3B" w14:textId="77777777" w:rsidR="007C0F8E" w:rsidRDefault="007C0F8E" w:rsidP="002E2D59">
            <w:r>
              <w:t>Colville</w:t>
            </w:r>
          </w:p>
        </w:tc>
        <w:tc>
          <w:tcPr>
            <w:tcW w:w="1170" w:type="dxa"/>
          </w:tcPr>
          <w:p w14:paraId="6B36AD4F" w14:textId="77777777" w:rsidR="007C0F8E" w:rsidRDefault="007C0F8E" w:rsidP="002E2D59">
            <w:r>
              <w:t>OTC</w:t>
            </w:r>
          </w:p>
        </w:tc>
        <w:tc>
          <w:tcPr>
            <w:tcW w:w="5670" w:type="dxa"/>
          </w:tcPr>
          <w:p w14:paraId="2BA3965A" w14:textId="77777777" w:rsidR="007C0F8E" w:rsidRDefault="007C0F8E" w:rsidP="002E2D59">
            <w:r>
              <w:t>Othello</w:t>
            </w:r>
          </w:p>
        </w:tc>
      </w:tr>
      <w:tr w:rsidR="007C0F8E" w14:paraId="02E676F4" w14:textId="77777777" w:rsidTr="002E2D59">
        <w:tc>
          <w:tcPr>
            <w:tcW w:w="1188" w:type="dxa"/>
          </w:tcPr>
          <w:p w14:paraId="4ECAE745" w14:textId="77777777" w:rsidR="007C0F8E" w:rsidRDefault="007C0F8E" w:rsidP="002E2D59">
            <w:r>
              <w:t>DAC</w:t>
            </w:r>
          </w:p>
        </w:tc>
        <w:tc>
          <w:tcPr>
            <w:tcW w:w="3420" w:type="dxa"/>
          </w:tcPr>
          <w:p w14:paraId="591721C0" w14:textId="77777777" w:rsidR="007C0F8E" w:rsidRDefault="007C0F8E" w:rsidP="002E2D59">
            <w:r>
              <w:t>Davenport</w:t>
            </w:r>
          </w:p>
        </w:tc>
        <w:tc>
          <w:tcPr>
            <w:tcW w:w="1170" w:type="dxa"/>
          </w:tcPr>
          <w:p w14:paraId="67769ADD" w14:textId="77777777" w:rsidR="007C0F8E" w:rsidRDefault="007C0F8E" w:rsidP="002E2D59">
            <w:r>
              <w:t>PAC</w:t>
            </w:r>
          </w:p>
        </w:tc>
        <w:tc>
          <w:tcPr>
            <w:tcW w:w="5670" w:type="dxa"/>
          </w:tcPr>
          <w:p w14:paraId="4C200180" w14:textId="77777777" w:rsidR="007C0F8E" w:rsidRDefault="007C0F8E" w:rsidP="002E2D59">
            <w:r>
              <w:t>Palouse</w:t>
            </w:r>
          </w:p>
        </w:tc>
      </w:tr>
      <w:tr w:rsidR="007C0F8E" w14:paraId="6B8611FE" w14:textId="77777777" w:rsidTr="002E2D59">
        <w:tc>
          <w:tcPr>
            <w:tcW w:w="1188" w:type="dxa"/>
          </w:tcPr>
          <w:p w14:paraId="5E6E0DE2" w14:textId="77777777" w:rsidR="007C0F8E" w:rsidRDefault="007C0F8E" w:rsidP="002E2D59">
            <w:r>
              <w:t>DPC</w:t>
            </w:r>
          </w:p>
        </w:tc>
        <w:tc>
          <w:tcPr>
            <w:tcW w:w="3420" w:type="dxa"/>
          </w:tcPr>
          <w:p w14:paraId="3F178D7E" w14:textId="77777777" w:rsidR="007C0F8E" w:rsidRDefault="007C0F8E" w:rsidP="002E2D59">
            <w:r>
              <w:t>Deer Park</w:t>
            </w:r>
          </w:p>
        </w:tc>
        <w:tc>
          <w:tcPr>
            <w:tcW w:w="1170" w:type="dxa"/>
          </w:tcPr>
          <w:p w14:paraId="059BE4F5" w14:textId="77777777" w:rsidR="007C0F8E" w:rsidRDefault="007C0F8E" w:rsidP="002E2D59">
            <w:r>
              <w:t>SAC</w:t>
            </w:r>
          </w:p>
        </w:tc>
        <w:tc>
          <w:tcPr>
            <w:tcW w:w="5670" w:type="dxa"/>
          </w:tcPr>
          <w:p w14:paraId="48AB37BC" w14:textId="77777777" w:rsidR="007C0F8E" w:rsidRDefault="007C0F8E" w:rsidP="002E2D59">
            <w:r>
              <w:t>Sandpoint</w:t>
            </w:r>
          </w:p>
        </w:tc>
      </w:tr>
      <w:tr w:rsidR="007C0F8E" w14:paraId="1F37D490" w14:textId="77777777" w:rsidTr="002E2D59">
        <w:tc>
          <w:tcPr>
            <w:tcW w:w="1188" w:type="dxa"/>
          </w:tcPr>
          <w:p w14:paraId="116D304B" w14:textId="77777777" w:rsidR="007C0F8E" w:rsidRDefault="007C0F8E" w:rsidP="002E2D59">
            <w:r>
              <w:t>GRC</w:t>
            </w:r>
          </w:p>
        </w:tc>
        <w:tc>
          <w:tcPr>
            <w:tcW w:w="3420" w:type="dxa"/>
          </w:tcPr>
          <w:p w14:paraId="24E259D5" w14:textId="77777777" w:rsidR="007C0F8E" w:rsidRDefault="007C0F8E" w:rsidP="002E2D59">
            <w:r>
              <w:t>Grangeville</w:t>
            </w:r>
          </w:p>
        </w:tc>
        <w:tc>
          <w:tcPr>
            <w:tcW w:w="1170" w:type="dxa"/>
          </w:tcPr>
          <w:p w14:paraId="1A9CF6C8" w14:textId="77777777" w:rsidR="007C0F8E" w:rsidRDefault="007C0F8E" w:rsidP="002E2D59">
            <w:r>
              <w:t>SPC</w:t>
            </w:r>
          </w:p>
        </w:tc>
        <w:tc>
          <w:tcPr>
            <w:tcW w:w="5670" w:type="dxa"/>
          </w:tcPr>
          <w:p w14:paraId="12B40531" w14:textId="77777777" w:rsidR="007C0F8E" w:rsidRDefault="007C0F8E" w:rsidP="002E2D59">
            <w:r>
              <w:t>Spokane</w:t>
            </w:r>
          </w:p>
        </w:tc>
      </w:tr>
      <w:tr w:rsidR="007C0F8E" w14:paraId="67F6FB3E" w14:textId="77777777" w:rsidTr="002E2D59">
        <w:tc>
          <w:tcPr>
            <w:tcW w:w="1188" w:type="dxa"/>
          </w:tcPr>
          <w:p w14:paraId="3BE24EC9" w14:textId="77777777" w:rsidR="007C0F8E" w:rsidRDefault="007C0F8E" w:rsidP="002E2D59">
            <w:r>
              <w:t>KEC</w:t>
            </w:r>
          </w:p>
        </w:tc>
        <w:tc>
          <w:tcPr>
            <w:tcW w:w="3420" w:type="dxa"/>
          </w:tcPr>
          <w:p w14:paraId="73F550E1" w14:textId="77777777" w:rsidR="007C0F8E" w:rsidRDefault="007C0F8E" w:rsidP="002E2D59">
            <w:r>
              <w:t>Kellogg/ St. Maries</w:t>
            </w:r>
          </w:p>
        </w:tc>
        <w:tc>
          <w:tcPr>
            <w:tcW w:w="1170" w:type="dxa"/>
          </w:tcPr>
          <w:p w14:paraId="252CBC1B" w14:textId="77777777" w:rsidR="007C0F8E" w:rsidRDefault="007C0F8E" w:rsidP="002E2D59"/>
        </w:tc>
        <w:tc>
          <w:tcPr>
            <w:tcW w:w="5670" w:type="dxa"/>
          </w:tcPr>
          <w:p w14:paraId="40390EBB" w14:textId="77777777" w:rsidR="007C0F8E" w:rsidRDefault="007C0F8E" w:rsidP="002E2D59"/>
        </w:tc>
      </w:tr>
    </w:tbl>
    <w:p w14:paraId="1650C92E" w14:textId="77777777" w:rsidR="00635C2A" w:rsidRDefault="007C0F8E" w:rsidP="00635C2A">
      <w:r>
        <w:br w:type="page"/>
      </w:r>
      <w:bookmarkStart w:id="191" w:name="_Toc98906780"/>
      <w:bookmarkStart w:id="192" w:name="_Toc193711023"/>
      <w:bookmarkStart w:id="193" w:name="_Toc227571618"/>
      <w:bookmarkStart w:id="194" w:name="_Toc386461879"/>
    </w:p>
    <w:bookmarkEnd w:id="191"/>
    <w:bookmarkEnd w:id="192"/>
    <w:bookmarkEnd w:id="193"/>
    <w:bookmarkEnd w:id="194"/>
    <w:p w14:paraId="18F79746" w14:textId="55FBD8AC" w:rsidR="007C0F8E" w:rsidRDefault="007C0F8E" w:rsidP="00635C2A">
      <w:r>
        <w:lastRenderedPageBreak/>
        <w:t xml:space="preserve">The following chart shows the percentage SAIFI contribution by causes for outages excluding major event days. </w:t>
      </w:r>
    </w:p>
    <w:p w14:paraId="02C98954" w14:textId="77777777" w:rsidR="0064060E" w:rsidRDefault="0064060E" w:rsidP="0064060E">
      <w:pPr>
        <w:pStyle w:val="Caption"/>
        <w:keepNext/>
        <w:rPr>
          <w:sz w:val="24"/>
        </w:rPr>
      </w:pPr>
    </w:p>
    <w:p w14:paraId="6AD03081" w14:textId="6779AEE7" w:rsidR="0064060E" w:rsidRDefault="0064060E" w:rsidP="0064060E">
      <w:pPr>
        <w:pStyle w:val="Caption"/>
        <w:keepNext/>
        <w:rPr>
          <w:sz w:val="24"/>
        </w:rPr>
      </w:pPr>
      <w:bookmarkStart w:id="195" w:name="_Toc481054646"/>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F21416">
        <w:rPr>
          <w:noProof/>
          <w:sz w:val="24"/>
        </w:rPr>
        <w:t>41</w:t>
      </w:r>
      <w:r w:rsidRPr="0064060E">
        <w:rPr>
          <w:sz w:val="24"/>
        </w:rPr>
        <w:fldChar w:fldCharType="end"/>
      </w:r>
      <w:r w:rsidRPr="0064060E">
        <w:rPr>
          <w:sz w:val="24"/>
        </w:rPr>
        <w:t xml:space="preserve"> - % SAIFI per Cause by Office</w:t>
      </w:r>
      <w:bookmarkEnd w:id="195"/>
    </w:p>
    <w:p w14:paraId="6075D53C" w14:textId="3A59CD35" w:rsidR="00DB2790" w:rsidRPr="00DB2790" w:rsidRDefault="00DB2790" w:rsidP="00DB2790">
      <w:r>
        <w:rPr>
          <w:noProof/>
        </w:rPr>
        <w:drawing>
          <wp:inline distT="0" distB="0" distL="0" distR="0" wp14:anchorId="576D03BF" wp14:editId="71007A1E">
            <wp:extent cx="7339965" cy="45358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9965" cy="4535805"/>
                    </a:xfrm>
                    <a:prstGeom prst="rect">
                      <a:avLst/>
                    </a:prstGeom>
                    <a:noFill/>
                  </pic:spPr>
                </pic:pic>
              </a:graphicData>
            </a:graphic>
          </wp:inline>
        </w:drawing>
      </w:r>
    </w:p>
    <w:p w14:paraId="14B1A482" w14:textId="4DC81FBA" w:rsidR="007C0F8E" w:rsidRDefault="007C0F8E" w:rsidP="007C0F8E">
      <w:r>
        <w:br w:type="page"/>
      </w:r>
      <w:r>
        <w:lastRenderedPageBreak/>
        <w:t xml:space="preserve">The following table lists the percentage SAIDI contribution by causes for outages excluding major event days. </w:t>
      </w:r>
    </w:p>
    <w:p w14:paraId="7E00C1BA" w14:textId="77777777" w:rsidR="007C0F8E" w:rsidRDefault="007C0F8E" w:rsidP="007C0F8E"/>
    <w:p w14:paraId="6457782A" w14:textId="466F29D5" w:rsidR="0064060E" w:rsidRPr="0064060E" w:rsidRDefault="0064060E" w:rsidP="0064060E">
      <w:pPr>
        <w:pStyle w:val="Caption"/>
        <w:keepNext/>
        <w:rPr>
          <w:sz w:val="24"/>
        </w:rPr>
      </w:pPr>
      <w:bookmarkStart w:id="196" w:name="_Toc481054596"/>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F21416">
        <w:rPr>
          <w:noProof/>
          <w:sz w:val="24"/>
        </w:rPr>
        <w:t>27</w:t>
      </w:r>
      <w:r w:rsidRPr="0064060E">
        <w:rPr>
          <w:sz w:val="24"/>
        </w:rPr>
        <w:fldChar w:fldCharType="end"/>
      </w:r>
      <w:r w:rsidRPr="0064060E">
        <w:rPr>
          <w:sz w:val="24"/>
        </w:rPr>
        <w:t xml:space="preserve"> - % SAIDI per Cause by Office</w:t>
      </w:r>
      <w:bookmarkEnd w:id="196"/>
    </w:p>
    <w:tbl>
      <w:tblPr>
        <w:tblW w:w="5000" w:type="pct"/>
        <w:tblLook w:val="04A0" w:firstRow="1" w:lastRow="0" w:firstColumn="1" w:lastColumn="0" w:noHBand="0" w:noVBand="1"/>
      </w:tblPr>
      <w:tblGrid>
        <w:gridCol w:w="1919"/>
        <w:gridCol w:w="904"/>
        <w:gridCol w:w="904"/>
        <w:gridCol w:w="904"/>
        <w:gridCol w:w="904"/>
        <w:gridCol w:w="903"/>
        <w:gridCol w:w="903"/>
        <w:gridCol w:w="903"/>
        <w:gridCol w:w="903"/>
        <w:gridCol w:w="903"/>
        <w:gridCol w:w="903"/>
        <w:gridCol w:w="903"/>
        <w:gridCol w:w="1084"/>
      </w:tblGrid>
      <w:tr w:rsidR="007C0F8E" w:rsidRPr="00E130E1" w14:paraId="6050E451" w14:textId="77777777" w:rsidTr="0064060E">
        <w:trPr>
          <w:trHeight w:val="660"/>
        </w:trPr>
        <w:tc>
          <w:tcPr>
            <w:tcW w:w="741"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14E6BE" w14:textId="77777777" w:rsidR="007C0F8E" w:rsidRPr="00E130E1" w:rsidRDefault="007C0F8E" w:rsidP="002E2D59">
            <w:pPr>
              <w:rPr>
                <w:rFonts w:ascii="Arial" w:hAnsi="Arial" w:cs="Arial"/>
                <w:b/>
                <w:bCs/>
              </w:rPr>
            </w:pPr>
            <w:r w:rsidRPr="00E130E1">
              <w:rPr>
                <w:rFonts w:ascii="Arial" w:hAnsi="Arial" w:cs="Arial"/>
                <w:b/>
                <w:bCs/>
              </w:rPr>
              <w:t>Reason</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02E4EFB4" w14:textId="77777777" w:rsidR="007C0F8E" w:rsidRPr="00E130E1" w:rsidRDefault="007C0F8E" w:rsidP="002E2D59">
            <w:pPr>
              <w:rPr>
                <w:rFonts w:ascii="Arial" w:hAnsi="Arial" w:cs="Arial"/>
                <w:b/>
                <w:bCs/>
              </w:rPr>
            </w:pPr>
            <w:r w:rsidRPr="00E130E1">
              <w:rPr>
                <w:rFonts w:ascii="Arial" w:hAnsi="Arial" w:cs="Arial"/>
                <w:b/>
                <w:bCs/>
              </w:rPr>
              <w:t>CDC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23CC766D" w14:textId="77777777" w:rsidR="007C0F8E" w:rsidRPr="00E130E1" w:rsidRDefault="007C0F8E" w:rsidP="002E2D59">
            <w:pPr>
              <w:rPr>
                <w:rFonts w:ascii="Arial" w:hAnsi="Arial" w:cs="Arial"/>
                <w:b/>
                <w:bCs/>
              </w:rPr>
            </w:pPr>
            <w:r w:rsidRPr="00E130E1">
              <w:rPr>
                <w:rFonts w:ascii="Arial" w:hAnsi="Arial" w:cs="Arial"/>
                <w:b/>
                <w:bCs/>
              </w:rPr>
              <w:t>COC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75E8099D" w14:textId="77777777" w:rsidR="007C0F8E" w:rsidRPr="00E130E1" w:rsidRDefault="007C0F8E" w:rsidP="002E2D59">
            <w:pPr>
              <w:rPr>
                <w:rFonts w:ascii="Arial" w:hAnsi="Arial" w:cs="Arial"/>
                <w:b/>
                <w:bCs/>
              </w:rPr>
            </w:pPr>
            <w:r w:rsidRPr="00E130E1">
              <w:rPr>
                <w:rFonts w:ascii="Arial" w:hAnsi="Arial" w:cs="Arial"/>
                <w:b/>
                <w:bCs/>
              </w:rPr>
              <w:t>DAC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61C5D0F5" w14:textId="77777777" w:rsidR="007C0F8E" w:rsidRPr="00E130E1" w:rsidRDefault="007C0F8E" w:rsidP="002E2D59">
            <w:pPr>
              <w:rPr>
                <w:rFonts w:ascii="Arial" w:hAnsi="Arial" w:cs="Arial"/>
                <w:b/>
                <w:bCs/>
              </w:rPr>
            </w:pPr>
            <w:r w:rsidRPr="00E130E1">
              <w:rPr>
                <w:rFonts w:ascii="Arial" w:hAnsi="Arial" w:cs="Arial"/>
                <w:b/>
                <w:bCs/>
              </w:rPr>
              <w:t>GRC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7CEE29D5" w14:textId="77777777" w:rsidR="007C0F8E" w:rsidRPr="00E130E1" w:rsidRDefault="007C0F8E" w:rsidP="002E2D59">
            <w:pPr>
              <w:rPr>
                <w:rFonts w:ascii="Arial" w:hAnsi="Arial" w:cs="Arial"/>
                <w:b/>
                <w:bCs/>
              </w:rPr>
            </w:pPr>
            <w:r w:rsidRPr="00E130E1">
              <w:rPr>
                <w:rFonts w:ascii="Arial" w:hAnsi="Arial" w:cs="Arial"/>
                <w:b/>
                <w:bCs/>
              </w:rPr>
              <w:t>KEC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57C7C09F" w14:textId="77777777" w:rsidR="007C0F8E" w:rsidRPr="00E130E1" w:rsidRDefault="007C0F8E" w:rsidP="002E2D59">
            <w:pPr>
              <w:rPr>
                <w:rFonts w:ascii="Arial" w:hAnsi="Arial" w:cs="Arial"/>
                <w:b/>
                <w:bCs/>
              </w:rPr>
            </w:pPr>
            <w:r w:rsidRPr="00E130E1">
              <w:rPr>
                <w:rFonts w:ascii="Arial" w:hAnsi="Arial" w:cs="Arial"/>
                <w:b/>
                <w:bCs/>
              </w:rPr>
              <w:t>LCC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25357180" w14:textId="77777777" w:rsidR="007C0F8E" w:rsidRPr="00E130E1" w:rsidRDefault="007C0F8E" w:rsidP="002E2D59">
            <w:pPr>
              <w:rPr>
                <w:rFonts w:ascii="Arial" w:hAnsi="Arial" w:cs="Arial"/>
                <w:b/>
                <w:bCs/>
              </w:rPr>
            </w:pPr>
            <w:r w:rsidRPr="00E130E1">
              <w:rPr>
                <w:rFonts w:ascii="Arial" w:hAnsi="Arial" w:cs="Arial"/>
                <w:b/>
                <w:bCs/>
              </w:rPr>
              <w:t>OTC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0E4FF7E5" w14:textId="77777777" w:rsidR="007C0F8E" w:rsidRPr="00E130E1" w:rsidRDefault="007C0F8E" w:rsidP="002E2D59">
            <w:pPr>
              <w:rPr>
                <w:rFonts w:ascii="Arial" w:hAnsi="Arial" w:cs="Arial"/>
                <w:b/>
                <w:bCs/>
              </w:rPr>
            </w:pPr>
            <w:r w:rsidRPr="00E130E1">
              <w:rPr>
                <w:rFonts w:ascii="Arial" w:hAnsi="Arial" w:cs="Arial"/>
                <w:b/>
                <w:bCs/>
              </w:rPr>
              <w:t>PAC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2CE5CF1B" w14:textId="77777777" w:rsidR="007C0F8E" w:rsidRPr="00E130E1" w:rsidRDefault="007C0F8E" w:rsidP="002E2D59">
            <w:pPr>
              <w:rPr>
                <w:rFonts w:ascii="Arial" w:hAnsi="Arial" w:cs="Arial"/>
                <w:b/>
                <w:bCs/>
              </w:rPr>
            </w:pPr>
            <w:r w:rsidRPr="00E130E1">
              <w:rPr>
                <w:rFonts w:ascii="Arial" w:hAnsi="Arial" w:cs="Arial"/>
                <w:b/>
                <w:bCs/>
              </w:rPr>
              <w:t>SAC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0746FA28" w14:textId="77777777" w:rsidR="007C0F8E" w:rsidRPr="00E130E1" w:rsidRDefault="007C0F8E" w:rsidP="002E2D59">
            <w:pPr>
              <w:rPr>
                <w:rFonts w:ascii="Arial" w:hAnsi="Arial" w:cs="Arial"/>
                <w:b/>
                <w:bCs/>
              </w:rPr>
            </w:pPr>
            <w:r w:rsidRPr="00E130E1">
              <w:rPr>
                <w:rFonts w:ascii="Arial" w:hAnsi="Arial" w:cs="Arial"/>
                <w:b/>
                <w:bCs/>
              </w:rPr>
              <w:t>SPC</w:t>
            </w:r>
          </w:p>
        </w:tc>
        <w:tc>
          <w:tcPr>
            <w:tcW w:w="349" w:type="pct"/>
            <w:tcBorders>
              <w:top w:val="single" w:sz="8" w:space="0" w:color="auto"/>
              <w:left w:val="nil"/>
              <w:bottom w:val="single" w:sz="8" w:space="0" w:color="auto"/>
              <w:right w:val="single" w:sz="8" w:space="0" w:color="auto"/>
            </w:tcBorders>
            <w:shd w:val="clear" w:color="auto" w:fill="auto"/>
            <w:noWrap/>
            <w:vAlign w:val="bottom"/>
            <w:hideMark/>
          </w:tcPr>
          <w:p w14:paraId="48F77E9D" w14:textId="77777777" w:rsidR="007C0F8E" w:rsidRPr="00E130E1" w:rsidRDefault="007C0F8E" w:rsidP="002E2D59">
            <w:pPr>
              <w:rPr>
                <w:rFonts w:ascii="Arial" w:hAnsi="Arial" w:cs="Arial"/>
                <w:b/>
                <w:bCs/>
              </w:rPr>
            </w:pPr>
            <w:r w:rsidRPr="00E130E1">
              <w:rPr>
                <w:rFonts w:ascii="Arial" w:hAnsi="Arial" w:cs="Arial"/>
                <w:b/>
                <w:bCs/>
              </w:rPr>
              <w:t>DPC</w:t>
            </w:r>
          </w:p>
        </w:tc>
        <w:tc>
          <w:tcPr>
            <w:tcW w:w="419" w:type="pct"/>
            <w:tcBorders>
              <w:top w:val="single" w:sz="8" w:space="0" w:color="auto"/>
              <w:left w:val="nil"/>
              <w:bottom w:val="single" w:sz="8" w:space="0" w:color="auto"/>
              <w:right w:val="single" w:sz="8" w:space="0" w:color="auto"/>
            </w:tcBorders>
            <w:shd w:val="clear" w:color="auto" w:fill="auto"/>
            <w:vAlign w:val="bottom"/>
            <w:hideMark/>
          </w:tcPr>
          <w:p w14:paraId="59C11BB5" w14:textId="77777777" w:rsidR="007C0F8E" w:rsidRPr="00E130E1" w:rsidRDefault="007C0F8E" w:rsidP="002E2D59">
            <w:pPr>
              <w:rPr>
                <w:rFonts w:ascii="Arial" w:hAnsi="Arial" w:cs="Arial"/>
                <w:b/>
                <w:bCs/>
              </w:rPr>
            </w:pPr>
            <w:r w:rsidRPr="00E130E1">
              <w:rPr>
                <w:rFonts w:ascii="Arial" w:hAnsi="Arial" w:cs="Arial"/>
                <w:b/>
                <w:bCs/>
              </w:rPr>
              <w:t>All Offices</w:t>
            </w:r>
          </w:p>
        </w:tc>
      </w:tr>
      <w:tr w:rsidR="00FE181A" w:rsidRPr="00E130E1" w14:paraId="653D1E05"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A53D10B" w14:textId="77777777" w:rsidR="00FE181A" w:rsidRPr="00E130E1" w:rsidRDefault="00FE181A" w:rsidP="00FE181A">
            <w:pPr>
              <w:rPr>
                <w:rFonts w:ascii="Arial" w:hAnsi="Arial" w:cs="Arial"/>
                <w:sz w:val="20"/>
              </w:rPr>
            </w:pPr>
            <w:r w:rsidRPr="00E130E1">
              <w:rPr>
                <w:rFonts w:ascii="Arial" w:hAnsi="Arial" w:cs="Arial"/>
                <w:sz w:val="20"/>
              </w:rPr>
              <w:t>ANIMAL</w:t>
            </w:r>
          </w:p>
        </w:tc>
        <w:tc>
          <w:tcPr>
            <w:tcW w:w="349" w:type="pct"/>
            <w:tcBorders>
              <w:top w:val="nil"/>
              <w:left w:val="nil"/>
              <w:bottom w:val="nil"/>
              <w:right w:val="single" w:sz="8" w:space="0" w:color="auto"/>
            </w:tcBorders>
            <w:shd w:val="clear" w:color="auto" w:fill="auto"/>
            <w:noWrap/>
            <w:vAlign w:val="bottom"/>
            <w:hideMark/>
          </w:tcPr>
          <w:p w14:paraId="1C874FC4" w14:textId="0E68CD6C" w:rsidR="00FE181A" w:rsidRPr="00E130E1" w:rsidRDefault="00FE181A" w:rsidP="00FE181A">
            <w:pPr>
              <w:rPr>
                <w:rFonts w:ascii="Arial" w:hAnsi="Arial" w:cs="Arial"/>
                <w:sz w:val="20"/>
              </w:rPr>
            </w:pPr>
            <w:r>
              <w:rPr>
                <w:rFonts w:ascii="Arial" w:hAnsi="Arial" w:cs="Arial"/>
                <w:sz w:val="20"/>
                <w:szCs w:val="20"/>
              </w:rPr>
              <w:t>2.9%</w:t>
            </w:r>
          </w:p>
        </w:tc>
        <w:tc>
          <w:tcPr>
            <w:tcW w:w="349" w:type="pct"/>
            <w:tcBorders>
              <w:top w:val="nil"/>
              <w:left w:val="nil"/>
              <w:bottom w:val="nil"/>
              <w:right w:val="single" w:sz="8" w:space="0" w:color="auto"/>
            </w:tcBorders>
            <w:shd w:val="clear" w:color="auto" w:fill="auto"/>
            <w:noWrap/>
            <w:vAlign w:val="bottom"/>
            <w:hideMark/>
          </w:tcPr>
          <w:p w14:paraId="0E0BD199" w14:textId="6166C031" w:rsidR="00FE181A" w:rsidRPr="00E130E1" w:rsidRDefault="00FE181A" w:rsidP="00FE181A">
            <w:pPr>
              <w:rPr>
                <w:rFonts w:ascii="Arial" w:hAnsi="Arial" w:cs="Arial"/>
                <w:sz w:val="20"/>
              </w:rPr>
            </w:pPr>
            <w:r>
              <w:rPr>
                <w:rFonts w:ascii="Arial" w:hAnsi="Arial" w:cs="Arial"/>
                <w:sz w:val="20"/>
                <w:szCs w:val="20"/>
              </w:rPr>
              <w:t>4.0%</w:t>
            </w:r>
          </w:p>
        </w:tc>
        <w:tc>
          <w:tcPr>
            <w:tcW w:w="349" w:type="pct"/>
            <w:tcBorders>
              <w:top w:val="nil"/>
              <w:left w:val="nil"/>
              <w:bottom w:val="nil"/>
              <w:right w:val="single" w:sz="8" w:space="0" w:color="auto"/>
            </w:tcBorders>
            <w:shd w:val="clear" w:color="auto" w:fill="auto"/>
            <w:noWrap/>
            <w:vAlign w:val="bottom"/>
            <w:hideMark/>
          </w:tcPr>
          <w:p w14:paraId="76748151" w14:textId="091C3080"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6E91FD1B" w14:textId="7776D8B9" w:rsidR="00FE181A" w:rsidRPr="00E130E1" w:rsidRDefault="00FE181A" w:rsidP="00FE181A">
            <w:pPr>
              <w:rPr>
                <w:rFonts w:ascii="Arial" w:hAnsi="Arial" w:cs="Arial"/>
                <w:sz w:val="20"/>
              </w:rPr>
            </w:pPr>
            <w:r>
              <w:rPr>
                <w:rFonts w:ascii="Arial" w:hAnsi="Arial" w:cs="Arial"/>
                <w:sz w:val="20"/>
                <w:szCs w:val="20"/>
              </w:rPr>
              <w:t>1.0%</w:t>
            </w:r>
          </w:p>
        </w:tc>
        <w:tc>
          <w:tcPr>
            <w:tcW w:w="349" w:type="pct"/>
            <w:tcBorders>
              <w:top w:val="nil"/>
              <w:left w:val="nil"/>
              <w:bottom w:val="nil"/>
              <w:right w:val="single" w:sz="8" w:space="0" w:color="auto"/>
            </w:tcBorders>
            <w:shd w:val="clear" w:color="auto" w:fill="auto"/>
            <w:noWrap/>
            <w:vAlign w:val="bottom"/>
            <w:hideMark/>
          </w:tcPr>
          <w:p w14:paraId="71A7D83C" w14:textId="3445506A" w:rsidR="00FE181A" w:rsidRPr="00E130E1" w:rsidRDefault="00FE181A" w:rsidP="00FE181A">
            <w:pPr>
              <w:rPr>
                <w:rFonts w:ascii="Arial" w:hAnsi="Arial" w:cs="Arial"/>
                <w:sz w:val="20"/>
              </w:rPr>
            </w:pPr>
            <w:r>
              <w:rPr>
                <w:rFonts w:ascii="Arial" w:hAnsi="Arial" w:cs="Arial"/>
                <w:sz w:val="20"/>
                <w:szCs w:val="20"/>
              </w:rPr>
              <w:t>3.3%</w:t>
            </w:r>
          </w:p>
        </w:tc>
        <w:tc>
          <w:tcPr>
            <w:tcW w:w="349" w:type="pct"/>
            <w:tcBorders>
              <w:top w:val="nil"/>
              <w:left w:val="nil"/>
              <w:bottom w:val="nil"/>
              <w:right w:val="single" w:sz="8" w:space="0" w:color="auto"/>
            </w:tcBorders>
            <w:shd w:val="clear" w:color="auto" w:fill="auto"/>
            <w:noWrap/>
            <w:vAlign w:val="bottom"/>
            <w:hideMark/>
          </w:tcPr>
          <w:p w14:paraId="4F1F777F" w14:textId="1E83E8CB" w:rsidR="00FE181A" w:rsidRPr="00E130E1" w:rsidRDefault="00FE181A" w:rsidP="00FE181A">
            <w:pPr>
              <w:rPr>
                <w:rFonts w:ascii="Arial" w:hAnsi="Arial" w:cs="Arial"/>
                <w:sz w:val="20"/>
              </w:rPr>
            </w:pPr>
            <w:r>
              <w:rPr>
                <w:rFonts w:ascii="Arial" w:hAnsi="Arial" w:cs="Arial"/>
                <w:sz w:val="20"/>
                <w:szCs w:val="20"/>
              </w:rPr>
              <w:t>8.1%</w:t>
            </w:r>
          </w:p>
        </w:tc>
        <w:tc>
          <w:tcPr>
            <w:tcW w:w="349" w:type="pct"/>
            <w:tcBorders>
              <w:top w:val="nil"/>
              <w:left w:val="nil"/>
              <w:bottom w:val="nil"/>
              <w:right w:val="single" w:sz="8" w:space="0" w:color="auto"/>
            </w:tcBorders>
            <w:shd w:val="clear" w:color="auto" w:fill="auto"/>
            <w:noWrap/>
            <w:vAlign w:val="bottom"/>
            <w:hideMark/>
          </w:tcPr>
          <w:p w14:paraId="05382D2A" w14:textId="4FFC29D6" w:rsidR="00FE181A" w:rsidRPr="00E130E1" w:rsidRDefault="00FE181A" w:rsidP="00FE181A">
            <w:pPr>
              <w:rPr>
                <w:rFonts w:ascii="Arial" w:hAnsi="Arial" w:cs="Arial"/>
                <w:sz w:val="20"/>
              </w:rPr>
            </w:pPr>
            <w:r>
              <w:rPr>
                <w:rFonts w:ascii="Arial" w:hAnsi="Arial" w:cs="Arial"/>
                <w:sz w:val="20"/>
                <w:szCs w:val="20"/>
              </w:rPr>
              <w:t>2.3%</w:t>
            </w:r>
          </w:p>
        </w:tc>
        <w:tc>
          <w:tcPr>
            <w:tcW w:w="349" w:type="pct"/>
            <w:tcBorders>
              <w:top w:val="nil"/>
              <w:left w:val="nil"/>
              <w:bottom w:val="nil"/>
              <w:right w:val="single" w:sz="8" w:space="0" w:color="auto"/>
            </w:tcBorders>
            <w:shd w:val="clear" w:color="auto" w:fill="auto"/>
            <w:noWrap/>
            <w:vAlign w:val="bottom"/>
            <w:hideMark/>
          </w:tcPr>
          <w:p w14:paraId="5729588F" w14:textId="33C2D3DD" w:rsidR="00FE181A" w:rsidRPr="00E130E1" w:rsidRDefault="00FE181A" w:rsidP="00FE181A">
            <w:pPr>
              <w:rPr>
                <w:rFonts w:ascii="Arial" w:hAnsi="Arial" w:cs="Arial"/>
                <w:sz w:val="20"/>
              </w:rPr>
            </w:pPr>
            <w:r>
              <w:rPr>
                <w:rFonts w:ascii="Arial" w:hAnsi="Arial" w:cs="Arial"/>
                <w:sz w:val="20"/>
                <w:szCs w:val="20"/>
              </w:rPr>
              <w:t>8.5%</w:t>
            </w:r>
          </w:p>
        </w:tc>
        <w:tc>
          <w:tcPr>
            <w:tcW w:w="349" w:type="pct"/>
            <w:tcBorders>
              <w:top w:val="nil"/>
              <w:left w:val="nil"/>
              <w:bottom w:val="nil"/>
              <w:right w:val="single" w:sz="8" w:space="0" w:color="auto"/>
            </w:tcBorders>
            <w:shd w:val="clear" w:color="auto" w:fill="auto"/>
            <w:noWrap/>
            <w:vAlign w:val="bottom"/>
            <w:hideMark/>
          </w:tcPr>
          <w:p w14:paraId="6837378B" w14:textId="30BE698E" w:rsidR="00FE181A" w:rsidRPr="00E130E1" w:rsidRDefault="00FE181A" w:rsidP="00FE181A">
            <w:pPr>
              <w:rPr>
                <w:rFonts w:ascii="Arial" w:hAnsi="Arial" w:cs="Arial"/>
                <w:sz w:val="20"/>
              </w:rPr>
            </w:pPr>
            <w:r>
              <w:rPr>
                <w:rFonts w:ascii="Arial" w:hAnsi="Arial" w:cs="Arial"/>
                <w:sz w:val="20"/>
                <w:szCs w:val="20"/>
              </w:rPr>
              <w:t>3.1%</w:t>
            </w:r>
          </w:p>
        </w:tc>
        <w:tc>
          <w:tcPr>
            <w:tcW w:w="349" w:type="pct"/>
            <w:tcBorders>
              <w:top w:val="nil"/>
              <w:left w:val="nil"/>
              <w:bottom w:val="nil"/>
              <w:right w:val="single" w:sz="8" w:space="0" w:color="auto"/>
            </w:tcBorders>
            <w:shd w:val="clear" w:color="auto" w:fill="auto"/>
            <w:noWrap/>
            <w:vAlign w:val="bottom"/>
            <w:hideMark/>
          </w:tcPr>
          <w:p w14:paraId="295AC848" w14:textId="3327668B" w:rsidR="00FE181A" w:rsidRPr="00E130E1" w:rsidRDefault="00FE181A" w:rsidP="00FE181A">
            <w:pPr>
              <w:rPr>
                <w:rFonts w:ascii="Arial" w:hAnsi="Arial" w:cs="Arial"/>
                <w:sz w:val="20"/>
              </w:rPr>
            </w:pPr>
            <w:r>
              <w:rPr>
                <w:rFonts w:ascii="Arial" w:hAnsi="Arial" w:cs="Arial"/>
                <w:sz w:val="20"/>
                <w:szCs w:val="20"/>
              </w:rPr>
              <w:t>10.1%</w:t>
            </w:r>
          </w:p>
        </w:tc>
        <w:tc>
          <w:tcPr>
            <w:tcW w:w="349" w:type="pct"/>
            <w:tcBorders>
              <w:top w:val="nil"/>
              <w:left w:val="nil"/>
              <w:bottom w:val="nil"/>
              <w:right w:val="single" w:sz="8" w:space="0" w:color="auto"/>
            </w:tcBorders>
            <w:shd w:val="clear" w:color="auto" w:fill="auto"/>
            <w:noWrap/>
            <w:vAlign w:val="bottom"/>
            <w:hideMark/>
          </w:tcPr>
          <w:p w14:paraId="1AC24481" w14:textId="4FEB6679" w:rsidR="00FE181A" w:rsidRPr="00E130E1" w:rsidRDefault="00FE181A" w:rsidP="00FE181A">
            <w:pPr>
              <w:rPr>
                <w:rFonts w:ascii="Arial" w:hAnsi="Arial" w:cs="Arial"/>
                <w:sz w:val="20"/>
              </w:rPr>
            </w:pPr>
            <w:r>
              <w:rPr>
                <w:rFonts w:ascii="Arial" w:hAnsi="Arial" w:cs="Arial"/>
                <w:sz w:val="20"/>
                <w:szCs w:val="20"/>
              </w:rPr>
              <w:t>0.6%</w:t>
            </w:r>
          </w:p>
        </w:tc>
        <w:tc>
          <w:tcPr>
            <w:tcW w:w="419" w:type="pct"/>
            <w:tcBorders>
              <w:top w:val="nil"/>
              <w:left w:val="nil"/>
              <w:bottom w:val="nil"/>
              <w:right w:val="single" w:sz="8" w:space="0" w:color="auto"/>
            </w:tcBorders>
            <w:shd w:val="clear" w:color="auto" w:fill="auto"/>
            <w:noWrap/>
            <w:vAlign w:val="bottom"/>
            <w:hideMark/>
          </w:tcPr>
          <w:p w14:paraId="29CAD43E" w14:textId="364DA090" w:rsidR="00FE181A" w:rsidRPr="00E130E1" w:rsidRDefault="00FE181A" w:rsidP="00FE181A">
            <w:pPr>
              <w:rPr>
                <w:rFonts w:ascii="Arial" w:hAnsi="Arial" w:cs="Arial"/>
                <w:sz w:val="20"/>
              </w:rPr>
            </w:pPr>
            <w:r>
              <w:rPr>
                <w:rFonts w:ascii="Arial" w:hAnsi="Arial" w:cs="Arial"/>
                <w:sz w:val="20"/>
                <w:szCs w:val="20"/>
              </w:rPr>
              <w:t>4.8%</w:t>
            </w:r>
          </w:p>
        </w:tc>
      </w:tr>
      <w:tr w:rsidR="00FE181A" w:rsidRPr="00E130E1" w14:paraId="41B21703"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74B59B4D" w14:textId="77777777" w:rsidR="00FE181A" w:rsidRPr="00E130E1" w:rsidRDefault="00FE181A" w:rsidP="00FE181A">
            <w:pPr>
              <w:rPr>
                <w:rFonts w:ascii="Arial" w:hAnsi="Arial" w:cs="Arial"/>
                <w:sz w:val="20"/>
              </w:rPr>
            </w:pPr>
            <w:r w:rsidRPr="00E130E1">
              <w:rPr>
                <w:rFonts w:ascii="Arial" w:hAnsi="Arial" w:cs="Arial"/>
                <w:sz w:val="20"/>
              </w:rPr>
              <w:t>MISCELLANEOUS</w:t>
            </w:r>
          </w:p>
        </w:tc>
        <w:tc>
          <w:tcPr>
            <w:tcW w:w="349" w:type="pct"/>
            <w:tcBorders>
              <w:top w:val="nil"/>
              <w:left w:val="nil"/>
              <w:bottom w:val="nil"/>
              <w:right w:val="single" w:sz="8" w:space="0" w:color="auto"/>
            </w:tcBorders>
            <w:shd w:val="clear" w:color="auto" w:fill="auto"/>
            <w:noWrap/>
            <w:vAlign w:val="bottom"/>
            <w:hideMark/>
          </w:tcPr>
          <w:p w14:paraId="7613D1FB" w14:textId="62913BA5" w:rsidR="00FE181A" w:rsidRPr="00E130E1" w:rsidRDefault="00FE181A" w:rsidP="00FE181A">
            <w:pPr>
              <w:rPr>
                <w:rFonts w:ascii="Arial" w:hAnsi="Arial" w:cs="Arial"/>
                <w:sz w:val="20"/>
              </w:rPr>
            </w:pPr>
            <w:r>
              <w:rPr>
                <w:rFonts w:ascii="Arial" w:hAnsi="Arial" w:cs="Arial"/>
                <w:sz w:val="20"/>
                <w:szCs w:val="20"/>
              </w:rPr>
              <w:t>1.5%</w:t>
            </w:r>
          </w:p>
        </w:tc>
        <w:tc>
          <w:tcPr>
            <w:tcW w:w="349" w:type="pct"/>
            <w:tcBorders>
              <w:top w:val="nil"/>
              <w:left w:val="nil"/>
              <w:bottom w:val="nil"/>
              <w:right w:val="single" w:sz="8" w:space="0" w:color="auto"/>
            </w:tcBorders>
            <w:shd w:val="clear" w:color="auto" w:fill="auto"/>
            <w:noWrap/>
            <w:vAlign w:val="bottom"/>
            <w:hideMark/>
          </w:tcPr>
          <w:p w14:paraId="716B7182" w14:textId="2DB51EC5" w:rsidR="00FE181A" w:rsidRPr="00E130E1" w:rsidRDefault="00FE181A" w:rsidP="00FE181A">
            <w:pPr>
              <w:rPr>
                <w:rFonts w:ascii="Arial" w:hAnsi="Arial" w:cs="Arial"/>
                <w:sz w:val="20"/>
              </w:rPr>
            </w:pPr>
            <w:r>
              <w:rPr>
                <w:rFonts w:ascii="Arial" w:hAnsi="Arial" w:cs="Arial"/>
                <w:sz w:val="20"/>
                <w:szCs w:val="20"/>
              </w:rPr>
              <w:t>1.2%</w:t>
            </w:r>
          </w:p>
        </w:tc>
        <w:tc>
          <w:tcPr>
            <w:tcW w:w="349" w:type="pct"/>
            <w:tcBorders>
              <w:top w:val="nil"/>
              <w:left w:val="nil"/>
              <w:bottom w:val="nil"/>
              <w:right w:val="single" w:sz="8" w:space="0" w:color="auto"/>
            </w:tcBorders>
            <w:shd w:val="clear" w:color="auto" w:fill="auto"/>
            <w:noWrap/>
            <w:vAlign w:val="bottom"/>
            <w:hideMark/>
          </w:tcPr>
          <w:p w14:paraId="41EE74A6" w14:textId="3C57E219" w:rsidR="00FE181A" w:rsidRPr="00E130E1" w:rsidRDefault="00FE181A" w:rsidP="00FE181A">
            <w:pPr>
              <w:rPr>
                <w:rFonts w:ascii="Arial" w:hAnsi="Arial" w:cs="Arial"/>
                <w:sz w:val="20"/>
              </w:rPr>
            </w:pPr>
            <w:r>
              <w:rPr>
                <w:rFonts w:ascii="Arial" w:hAnsi="Arial" w:cs="Arial"/>
                <w:sz w:val="20"/>
                <w:szCs w:val="20"/>
              </w:rPr>
              <w:t>0.7%</w:t>
            </w:r>
          </w:p>
        </w:tc>
        <w:tc>
          <w:tcPr>
            <w:tcW w:w="349" w:type="pct"/>
            <w:tcBorders>
              <w:top w:val="nil"/>
              <w:left w:val="nil"/>
              <w:bottom w:val="nil"/>
              <w:right w:val="single" w:sz="8" w:space="0" w:color="auto"/>
            </w:tcBorders>
            <w:shd w:val="clear" w:color="auto" w:fill="auto"/>
            <w:noWrap/>
            <w:vAlign w:val="bottom"/>
            <w:hideMark/>
          </w:tcPr>
          <w:p w14:paraId="73FDD7D9" w14:textId="4534F557"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6C4E8DF9" w14:textId="06C66E6A"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1CA98A43" w14:textId="185B75B3" w:rsidR="00FE181A" w:rsidRPr="00E130E1" w:rsidRDefault="00FE181A" w:rsidP="00FE181A">
            <w:pPr>
              <w:rPr>
                <w:rFonts w:ascii="Arial" w:hAnsi="Arial" w:cs="Arial"/>
                <w:sz w:val="20"/>
              </w:rPr>
            </w:pPr>
            <w:r>
              <w:rPr>
                <w:rFonts w:ascii="Arial" w:hAnsi="Arial" w:cs="Arial"/>
                <w:sz w:val="20"/>
                <w:szCs w:val="20"/>
              </w:rPr>
              <w:t>0.2%</w:t>
            </w:r>
          </w:p>
        </w:tc>
        <w:tc>
          <w:tcPr>
            <w:tcW w:w="349" w:type="pct"/>
            <w:tcBorders>
              <w:top w:val="nil"/>
              <w:left w:val="nil"/>
              <w:bottom w:val="nil"/>
              <w:right w:val="single" w:sz="8" w:space="0" w:color="auto"/>
            </w:tcBorders>
            <w:shd w:val="clear" w:color="auto" w:fill="auto"/>
            <w:noWrap/>
            <w:vAlign w:val="bottom"/>
            <w:hideMark/>
          </w:tcPr>
          <w:p w14:paraId="2F29E91C" w14:textId="4A38C760"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75E0968F" w14:textId="29464B39"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43FCDF6A" w14:textId="5FA596AB" w:rsidR="00FE181A" w:rsidRPr="00E130E1" w:rsidRDefault="00FE181A" w:rsidP="00FE181A">
            <w:pPr>
              <w:rPr>
                <w:rFonts w:ascii="Arial" w:hAnsi="Arial" w:cs="Arial"/>
                <w:sz w:val="20"/>
              </w:rPr>
            </w:pPr>
            <w:r>
              <w:rPr>
                <w:rFonts w:ascii="Arial" w:hAnsi="Arial" w:cs="Arial"/>
                <w:sz w:val="20"/>
                <w:szCs w:val="20"/>
              </w:rPr>
              <w:t>0.2%</w:t>
            </w:r>
          </w:p>
        </w:tc>
        <w:tc>
          <w:tcPr>
            <w:tcW w:w="349" w:type="pct"/>
            <w:tcBorders>
              <w:top w:val="nil"/>
              <w:left w:val="nil"/>
              <w:bottom w:val="nil"/>
              <w:right w:val="single" w:sz="8" w:space="0" w:color="auto"/>
            </w:tcBorders>
            <w:shd w:val="clear" w:color="auto" w:fill="auto"/>
            <w:noWrap/>
            <w:vAlign w:val="bottom"/>
            <w:hideMark/>
          </w:tcPr>
          <w:p w14:paraId="5713BBE6" w14:textId="75FB6F52"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2B1C50F4" w14:textId="49D77F89"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nil"/>
              <w:right w:val="single" w:sz="8" w:space="0" w:color="auto"/>
            </w:tcBorders>
            <w:shd w:val="clear" w:color="auto" w:fill="auto"/>
            <w:noWrap/>
            <w:vAlign w:val="bottom"/>
            <w:hideMark/>
          </w:tcPr>
          <w:p w14:paraId="785A77C7" w14:textId="3F6C3D29" w:rsidR="00FE181A" w:rsidRPr="00E130E1" w:rsidRDefault="00FE181A" w:rsidP="00FE181A">
            <w:pPr>
              <w:rPr>
                <w:rFonts w:ascii="Arial" w:hAnsi="Arial" w:cs="Arial"/>
                <w:sz w:val="20"/>
              </w:rPr>
            </w:pPr>
            <w:r>
              <w:rPr>
                <w:rFonts w:ascii="Arial" w:hAnsi="Arial" w:cs="Arial"/>
                <w:sz w:val="20"/>
                <w:szCs w:val="20"/>
              </w:rPr>
              <w:t>0.4%</w:t>
            </w:r>
          </w:p>
        </w:tc>
      </w:tr>
      <w:tr w:rsidR="00FE181A" w:rsidRPr="00E130E1" w14:paraId="03F81FD8"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6829A288" w14:textId="77777777" w:rsidR="00FE181A" w:rsidRPr="00E130E1" w:rsidRDefault="00FE181A" w:rsidP="00FE181A">
            <w:pPr>
              <w:rPr>
                <w:rFonts w:ascii="Arial" w:hAnsi="Arial" w:cs="Arial"/>
                <w:sz w:val="20"/>
              </w:rPr>
            </w:pPr>
            <w:r w:rsidRPr="00E130E1">
              <w:rPr>
                <w:rFonts w:ascii="Arial" w:hAnsi="Arial" w:cs="Arial"/>
                <w:sz w:val="20"/>
              </w:rPr>
              <w:t>POLE FIRE</w:t>
            </w:r>
          </w:p>
        </w:tc>
        <w:tc>
          <w:tcPr>
            <w:tcW w:w="349" w:type="pct"/>
            <w:tcBorders>
              <w:top w:val="nil"/>
              <w:left w:val="nil"/>
              <w:bottom w:val="nil"/>
              <w:right w:val="single" w:sz="8" w:space="0" w:color="auto"/>
            </w:tcBorders>
            <w:shd w:val="clear" w:color="auto" w:fill="auto"/>
            <w:noWrap/>
            <w:vAlign w:val="bottom"/>
            <w:hideMark/>
          </w:tcPr>
          <w:p w14:paraId="204D3072" w14:textId="7CDED0E9" w:rsidR="00FE181A" w:rsidRPr="00E130E1" w:rsidRDefault="00FE181A" w:rsidP="00FE181A">
            <w:pPr>
              <w:rPr>
                <w:rFonts w:ascii="Arial" w:hAnsi="Arial" w:cs="Arial"/>
                <w:sz w:val="20"/>
              </w:rPr>
            </w:pPr>
            <w:r>
              <w:rPr>
                <w:rFonts w:ascii="Arial" w:hAnsi="Arial" w:cs="Arial"/>
                <w:sz w:val="20"/>
                <w:szCs w:val="20"/>
              </w:rPr>
              <w:t>3.6%</w:t>
            </w:r>
          </w:p>
        </w:tc>
        <w:tc>
          <w:tcPr>
            <w:tcW w:w="349" w:type="pct"/>
            <w:tcBorders>
              <w:top w:val="nil"/>
              <w:left w:val="nil"/>
              <w:bottom w:val="nil"/>
              <w:right w:val="single" w:sz="8" w:space="0" w:color="auto"/>
            </w:tcBorders>
            <w:shd w:val="clear" w:color="auto" w:fill="auto"/>
            <w:noWrap/>
            <w:vAlign w:val="bottom"/>
            <w:hideMark/>
          </w:tcPr>
          <w:p w14:paraId="4C48549D" w14:textId="52DE2810" w:rsidR="00FE181A" w:rsidRPr="00E130E1" w:rsidRDefault="00FE181A" w:rsidP="00FE181A">
            <w:pPr>
              <w:rPr>
                <w:rFonts w:ascii="Arial" w:hAnsi="Arial" w:cs="Arial"/>
                <w:sz w:val="20"/>
              </w:rPr>
            </w:pPr>
            <w:r>
              <w:rPr>
                <w:rFonts w:ascii="Arial" w:hAnsi="Arial" w:cs="Arial"/>
                <w:sz w:val="20"/>
                <w:szCs w:val="20"/>
              </w:rPr>
              <w:t>1.3%</w:t>
            </w:r>
          </w:p>
        </w:tc>
        <w:tc>
          <w:tcPr>
            <w:tcW w:w="349" w:type="pct"/>
            <w:tcBorders>
              <w:top w:val="nil"/>
              <w:left w:val="nil"/>
              <w:bottom w:val="nil"/>
              <w:right w:val="single" w:sz="8" w:space="0" w:color="auto"/>
            </w:tcBorders>
            <w:shd w:val="clear" w:color="auto" w:fill="auto"/>
            <w:noWrap/>
            <w:vAlign w:val="bottom"/>
            <w:hideMark/>
          </w:tcPr>
          <w:p w14:paraId="0DE2E4A7" w14:textId="1D80D48B" w:rsidR="00FE181A" w:rsidRPr="00E130E1" w:rsidRDefault="00FE181A" w:rsidP="00FE181A">
            <w:pPr>
              <w:rPr>
                <w:rFonts w:ascii="Arial" w:hAnsi="Arial" w:cs="Arial"/>
                <w:sz w:val="20"/>
              </w:rPr>
            </w:pPr>
            <w:r>
              <w:rPr>
                <w:rFonts w:ascii="Arial" w:hAnsi="Arial" w:cs="Arial"/>
                <w:sz w:val="20"/>
                <w:szCs w:val="20"/>
              </w:rPr>
              <w:t>6.7%</w:t>
            </w:r>
          </w:p>
        </w:tc>
        <w:tc>
          <w:tcPr>
            <w:tcW w:w="349" w:type="pct"/>
            <w:tcBorders>
              <w:top w:val="nil"/>
              <w:left w:val="nil"/>
              <w:bottom w:val="nil"/>
              <w:right w:val="single" w:sz="8" w:space="0" w:color="auto"/>
            </w:tcBorders>
            <w:shd w:val="clear" w:color="auto" w:fill="auto"/>
            <w:noWrap/>
            <w:vAlign w:val="bottom"/>
            <w:hideMark/>
          </w:tcPr>
          <w:p w14:paraId="546A976F" w14:textId="64A9EEE4" w:rsidR="00FE181A" w:rsidRPr="00E130E1" w:rsidRDefault="00FE181A" w:rsidP="00FE181A">
            <w:pPr>
              <w:rPr>
                <w:rFonts w:ascii="Arial" w:hAnsi="Arial" w:cs="Arial"/>
                <w:sz w:val="20"/>
              </w:rPr>
            </w:pPr>
            <w:r>
              <w:rPr>
                <w:rFonts w:ascii="Arial" w:hAnsi="Arial" w:cs="Arial"/>
                <w:sz w:val="20"/>
                <w:szCs w:val="20"/>
              </w:rPr>
              <w:t>1.6%</w:t>
            </w:r>
          </w:p>
        </w:tc>
        <w:tc>
          <w:tcPr>
            <w:tcW w:w="349" w:type="pct"/>
            <w:tcBorders>
              <w:top w:val="nil"/>
              <w:left w:val="nil"/>
              <w:bottom w:val="nil"/>
              <w:right w:val="single" w:sz="8" w:space="0" w:color="auto"/>
            </w:tcBorders>
            <w:shd w:val="clear" w:color="auto" w:fill="auto"/>
            <w:noWrap/>
            <w:vAlign w:val="bottom"/>
            <w:hideMark/>
          </w:tcPr>
          <w:p w14:paraId="18406314" w14:textId="0ACE8BED" w:rsidR="00FE181A" w:rsidRPr="00E130E1" w:rsidRDefault="00FE181A" w:rsidP="00FE181A">
            <w:pPr>
              <w:rPr>
                <w:rFonts w:ascii="Arial" w:hAnsi="Arial" w:cs="Arial"/>
                <w:sz w:val="20"/>
              </w:rPr>
            </w:pPr>
            <w:r>
              <w:rPr>
                <w:rFonts w:ascii="Arial" w:hAnsi="Arial" w:cs="Arial"/>
                <w:sz w:val="20"/>
                <w:szCs w:val="20"/>
              </w:rPr>
              <w:t>5.4%</w:t>
            </w:r>
          </w:p>
        </w:tc>
        <w:tc>
          <w:tcPr>
            <w:tcW w:w="349" w:type="pct"/>
            <w:tcBorders>
              <w:top w:val="nil"/>
              <w:left w:val="nil"/>
              <w:bottom w:val="nil"/>
              <w:right w:val="single" w:sz="8" w:space="0" w:color="auto"/>
            </w:tcBorders>
            <w:shd w:val="clear" w:color="auto" w:fill="auto"/>
            <w:noWrap/>
            <w:vAlign w:val="bottom"/>
            <w:hideMark/>
          </w:tcPr>
          <w:p w14:paraId="7925C35D" w14:textId="54F39089" w:rsidR="00FE181A" w:rsidRPr="00E130E1" w:rsidRDefault="00FE181A" w:rsidP="00FE181A">
            <w:pPr>
              <w:rPr>
                <w:rFonts w:ascii="Arial" w:hAnsi="Arial" w:cs="Arial"/>
                <w:sz w:val="20"/>
              </w:rPr>
            </w:pPr>
            <w:r>
              <w:rPr>
                <w:rFonts w:ascii="Arial" w:hAnsi="Arial" w:cs="Arial"/>
                <w:sz w:val="20"/>
                <w:szCs w:val="20"/>
              </w:rPr>
              <w:t>0.7%</w:t>
            </w:r>
          </w:p>
        </w:tc>
        <w:tc>
          <w:tcPr>
            <w:tcW w:w="349" w:type="pct"/>
            <w:tcBorders>
              <w:top w:val="nil"/>
              <w:left w:val="nil"/>
              <w:bottom w:val="nil"/>
              <w:right w:val="single" w:sz="8" w:space="0" w:color="auto"/>
            </w:tcBorders>
            <w:shd w:val="clear" w:color="auto" w:fill="auto"/>
            <w:noWrap/>
            <w:vAlign w:val="bottom"/>
            <w:hideMark/>
          </w:tcPr>
          <w:p w14:paraId="38C4C377" w14:textId="5F1400E5" w:rsidR="00FE181A" w:rsidRPr="00E130E1" w:rsidRDefault="00FE181A" w:rsidP="00FE181A">
            <w:pPr>
              <w:rPr>
                <w:rFonts w:ascii="Arial" w:hAnsi="Arial" w:cs="Arial"/>
                <w:sz w:val="20"/>
              </w:rPr>
            </w:pPr>
            <w:r>
              <w:rPr>
                <w:rFonts w:ascii="Arial" w:hAnsi="Arial" w:cs="Arial"/>
                <w:sz w:val="20"/>
                <w:szCs w:val="20"/>
              </w:rPr>
              <w:t>9.5%</w:t>
            </w:r>
          </w:p>
        </w:tc>
        <w:tc>
          <w:tcPr>
            <w:tcW w:w="349" w:type="pct"/>
            <w:tcBorders>
              <w:top w:val="nil"/>
              <w:left w:val="nil"/>
              <w:bottom w:val="nil"/>
              <w:right w:val="single" w:sz="8" w:space="0" w:color="auto"/>
            </w:tcBorders>
            <w:shd w:val="clear" w:color="auto" w:fill="auto"/>
            <w:noWrap/>
            <w:vAlign w:val="bottom"/>
            <w:hideMark/>
          </w:tcPr>
          <w:p w14:paraId="6F8B8FA8" w14:textId="67DED136"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581321A8" w14:textId="0EF7CF8D"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70FF0D29" w14:textId="24BDC821" w:rsidR="00FE181A" w:rsidRPr="00E130E1" w:rsidRDefault="00FE181A" w:rsidP="00FE181A">
            <w:pPr>
              <w:rPr>
                <w:rFonts w:ascii="Arial" w:hAnsi="Arial" w:cs="Arial"/>
                <w:sz w:val="20"/>
              </w:rPr>
            </w:pPr>
            <w:r>
              <w:rPr>
                <w:rFonts w:ascii="Arial" w:hAnsi="Arial" w:cs="Arial"/>
                <w:sz w:val="20"/>
                <w:szCs w:val="20"/>
              </w:rPr>
              <w:t>10.6%</w:t>
            </w:r>
          </w:p>
        </w:tc>
        <w:tc>
          <w:tcPr>
            <w:tcW w:w="349" w:type="pct"/>
            <w:tcBorders>
              <w:top w:val="nil"/>
              <w:left w:val="nil"/>
              <w:bottom w:val="nil"/>
              <w:right w:val="single" w:sz="8" w:space="0" w:color="auto"/>
            </w:tcBorders>
            <w:shd w:val="clear" w:color="auto" w:fill="auto"/>
            <w:noWrap/>
            <w:vAlign w:val="bottom"/>
            <w:hideMark/>
          </w:tcPr>
          <w:p w14:paraId="03A8C3A7" w14:textId="3D5C1825"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nil"/>
              <w:right w:val="single" w:sz="8" w:space="0" w:color="auto"/>
            </w:tcBorders>
            <w:shd w:val="clear" w:color="auto" w:fill="auto"/>
            <w:noWrap/>
            <w:vAlign w:val="bottom"/>
            <w:hideMark/>
          </w:tcPr>
          <w:p w14:paraId="7C66848D" w14:textId="3C2A8317" w:rsidR="00FE181A" w:rsidRPr="00E130E1" w:rsidRDefault="00FE181A" w:rsidP="00FE181A">
            <w:pPr>
              <w:rPr>
                <w:rFonts w:ascii="Arial" w:hAnsi="Arial" w:cs="Arial"/>
                <w:sz w:val="20"/>
              </w:rPr>
            </w:pPr>
            <w:r>
              <w:rPr>
                <w:rFonts w:ascii="Arial" w:hAnsi="Arial" w:cs="Arial"/>
                <w:sz w:val="20"/>
                <w:szCs w:val="20"/>
              </w:rPr>
              <w:t>4.2%</w:t>
            </w:r>
          </w:p>
        </w:tc>
      </w:tr>
      <w:tr w:rsidR="00FE181A" w:rsidRPr="00E130E1" w14:paraId="50F6ABD6" w14:textId="77777777" w:rsidTr="0064060E">
        <w:trPr>
          <w:trHeight w:val="28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60EA5671" w14:textId="77777777" w:rsidR="00FE181A" w:rsidRPr="00E130E1" w:rsidRDefault="00FE181A" w:rsidP="00FE181A">
            <w:pPr>
              <w:rPr>
                <w:rFonts w:ascii="Arial" w:hAnsi="Arial" w:cs="Arial"/>
                <w:sz w:val="20"/>
              </w:rPr>
            </w:pPr>
            <w:r w:rsidRPr="00E130E1">
              <w:rPr>
                <w:rFonts w:ascii="Arial" w:hAnsi="Arial" w:cs="Arial"/>
                <w:sz w:val="20"/>
              </w:rPr>
              <w:t>WEATHER</w:t>
            </w:r>
          </w:p>
        </w:tc>
        <w:tc>
          <w:tcPr>
            <w:tcW w:w="349" w:type="pct"/>
            <w:tcBorders>
              <w:top w:val="nil"/>
              <w:left w:val="nil"/>
              <w:bottom w:val="single" w:sz="4" w:space="0" w:color="auto"/>
              <w:right w:val="single" w:sz="8" w:space="0" w:color="auto"/>
            </w:tcBorders>
            <w:shd w:val="clear" w:color="auto" w:fill="auto"/>
            <w:noWrap/>
            <w:vAlign w:val="bottom"/>
            <w:hideMark/>
          </w:tcPr>
          <w:p w14:paraId="19031701" w14:textId="3917BE8F" w:rsidR="00FE181A" w:rsidRPr="00E130E1" w:rsidRDefault="00FE181A" w:rsidP="00FE181A">
            <w:pPr>
              <w:rPr>
                <w:rFonts w:ascii="Arial" w:hAnsi="Arial" w:cs="Arial"/>
                <w:sz w:val="20"/>
              </w:rPr>
            </w:pPr>
            <w:r>
              <w:rPr>
                <w:rFonts w:ascii="Arial" w:hAnsi="Arial" w:cs="Arial"/>
                <w:sz w:val="20"/>
                <w:szCs w:val="20"/>
              </w:rPr>
              <w:t>8.3%</w:t>
            </w:r>
          </w:p>
        </w:tc>
        <w:tc>
          <w:tcPr>
            <w:tcW w:w="349" w:type="pct"/>
            <w:tcBorders>
              <w:top w:val="nil"/>
              <w:left w:val="nil"/>
              <w:bottom w:val="single" w:sz="4" w:space="0" w:color="auto"/>
              <w:right w:val="single" w:sz="8" w:space="0" w:color="auto"/>
            </w:tcBorders>
            <w:shd w:val="clear" w:color="auto" w:fill="auto"/>
            <w:noWrap/>
            <w:vAlign w:val="bottom"/>
            <w:hideMark/>
          </w:tcPr>
          <w:p w14:paraId="26962EB2" w14:textId="2AB9C88E" w:rsidR="00FE181A" w:rsidRPr="00E130E1" w:rsidRDefault="00FE181A" w:rsidP="00FE181A">
            <w:pPr>
              <w:rPr>
                <w:rFonts w:ascii="Arial" w:hAnsi="Arial" w:cs="Arial"/>
                <w:sz w:val="20"/>
              </w:rPr>
            </w:pPr>
            <w:r>
              <w:rPr>
                <w:rFonts w:ascii="Arial" w:hAnsi="Arial" w:cs="Arial"/>
                <w:sz w:val="20"/>
                <w:szCs w:val="20"/>
              </w:rPr>
              <w:t>9.5%</w:t>
            </w:r>
          </w:p>
        </w:tc>
        <w:tc>
          <w:tcPr>
            <w:tcW w:w="349" w:type="pct"/>
            <w:tcBorders>
              <w:top w:val="nil"/>
              <w:left w:val="nil"/>
              <w:bottom w:val="single" w:sz="4" w:space="0" w:color="auto"/>
              <w:right w:val="single" w:sz="8" w:space="0" w:color="auto"/>
            </w:tcBorders>
            <w:shd w:val="clear" w:color="auto" w:fill="auto"/>
            <w:noWrap/>
            <w:vAlign w:val="bottom"/>
            <w:hideMark/>
          </w:tcPr>
          <w:p w14:paraId="6A8A3861" w14:textId="728ABC4E" w:rsidR="00FE181A" w:rsidRPr="00E130E1" w:rsidRDefault="00FE181A" w:rsidP="00FE181A">
            <w:pPr>
              <w:rPr>
                <w:rFonts w:ascii="Arial" w:hAnsi="Arial" w:cs="Arial"/>
                <w:sz w:val="20"/>
              </w:rPr>
            </w:pPr>
            <w:r>
              <w:rPr>
                <w:rFonts w:ascii="Arial" w:hAnsi="Arial" w:cs="Arial"/>
                <w:sz w:val="20"/>
                <w:szCs w:val="20"/>
              </w:rPr>
              <w:t>5.2%</w:t>
            </w:r>
          </w:p>
        </w:tc>
        <w:tc>
          <w:tcPr>
            <w:tcW w:w="349" w:type="pct"/>
            <w:tcBorders>
              <w:top w:val="nil"/>
              <w:left w:val="nil"/>
              <w:bottom w:val="single" w:sz="4" w:space="0" w:color="auto"/>
              <w:right w:val="single" w:sz="8" w:space="0" w:color="auto"/>
            </w:tcBorders>
            <w:shd w:val="clear" w:color="auto" w:fill="auto"/>
            <w:noWrap/>
            <w:vAlign w:val="bottom"/>
            <w:hideMark/>
          </w:tcPr>
          <w:p w14:paraId="53A1D9A6" w14:textId="38F979A9" w:rsidR="00FE181A" w:rsidRPr="00E130E1" w:rsidRDefault="00FE181A" w:rsidP="00FE181A">
            <w:pPr>
              <w:rPr>
                <w:rFonts w:ascii="Arial" w:hAnsi="Arial" w:cs="Arial"/>
                <w:sz w:val="20"/>
              </w:rPr>
            </w:pPr>
            <w:r>
              <w:rPr>
                <w:rFonts w:ascii="Arial" w:hAnsi="Arial" w:cs="Arial"/>
                <w:sz w:val="20"/>
                <w:szCs w:val="20"/>
              </w:rPr>
              <w:t>38.9%</w:t>
            </w:r>
          </w:p>
        </w:tc>
        <w:tc>
          <w:tcPr>
            <w:tcW w:w="349" w:type="pct"/>
            <w:tcBorders>
              <w:top w:val="nil"/>
              <w:left w:val="nil"/>
              <w:bottom w:val="single" w:sz="4" w:space="0" w:color="auto"/>
              <w:right w:val="single" w:sz="8" w:space="0" w:color="auto"/>
            </w:tcBorders>
            <w:shd w:val="clear" w:color="auto" w:fill="auto"/>
            <w:noWrap/>
            <w:vAlign w:val="bottom"/>
            <w:hideMark/>
          </w:tcPr>
          <w:p w14:paraId="03278B2D" w14:textId="54F97C68" w:rsidR="00FE181A" w:rsidRPr="00E130E1" w:rsidRDefault="00FE181A" w:rsidP="00FE181A">
            <w:pPr>
              <w:rPr>
                <w:rFonts w:ascii="Arial" w:hAnsi="Arial" w:cs="Arial"/>
                <w:sz w:val="20"/>
              </w:rPr>
            </w:pPr>
            <w:r>
              <w:rPr>
                <w:rFonts w:ascii="Arial" w:hAnsi="Arial" w:cs="Arial"/>
                <w:sz w:val="20"/>
                <w:szCs w:val="20"/>
              </w:rPr>
              <w:t>8.4%</w:t>
            </w:r>
          </w:p>
        </w:tc>
        <w:tc>
          <w:tcPr>
            <w:tcW w:w="349" w:type="pct"/>
            <w:tcBorders>
              <w:top w:val="nil"/>
              <w:left w:val="nil"/>
              <w:bottom w:val="single" w:sz="4" w:space="0" w:color="auto"/>
              <w:right w:val="single" w:sz="8" w:space="0" w:color="auto"/>
            </w:tcBorders>
            <w:shd w:val="clear" w:color="auto" w:fill="auto"/>
            <w:noWrap/>
            <w:vAlign w:val="bottom"/>
            <w:hideMark/>
          </w:tcPr>
          <w:p w14:paraId="1F12F6F8" w14:textId="1A2D6B41" w:rsidR="00FE181A" w:rsidRPr="00E130E1" w:rsidRDefault="00FE181A" w:rsidP="00FE181A">
            <w:pPr>
              <w:rPr>
                <w:rFonts w:ascii="Arial" w:hAnsi="Arial" w:cs="Arial"/>
                <w:sz w:val="20"/>
              </w:rPr>
            </w:pPr>
            <w:r>
              <w:rPr>
                <w:rFonts w:ascii="Arial" w:hAnsi="Arial" w:cs="Arial"/>
                <w:sz w:val="20"/>
                <w:szCs w:val="20"/>
              </w:rPr>
              <w:t>2.1%</w:t>
            </w:r>
          </w:p>
        </w:tc>
        <w:tc>
          <w:tcPr>
            <w:tcW w:w="349" w:type="pct"/>
            <w:tcBorders>
              <w:top w:val="nil"/>
              <w:left w:val="nil"/>
              <w:bottom w:val="single" w:sz="4" w:space="0" w:color="auto"/>
              <w:right w:val="single" w:sz="8" w:space="0" w:color="auto"/>
            </w:tcBorders>
            <w:shd w:val="clear" w:color="auto" w:fill="auto"/>
            <w:noWrap/>
            <w:vAlign w:val="bottom"/>
            <w:hideMark/>
          </w:tcPr>
          <w:p w14:paraId="359955B9" w14:textId="33B9331B"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single" w:sz="4" w:space="0" w:color="auto"/>
              <w:right w:val="single" w:sz="8" w:space="0" w:color="auto"/>
            </w:tcBorders>
            <w:shd w:val="clear" w:color="auto" w:fill="auto"/>
            <w:noWrap/>
            <w:vAlign w:val="bottom"/>
            <w:hideMark/>
          </w:tcPr>
          <w:p w14:paraId="567A6B94" w14:textId="55A4B5FE" w:rsidR="00FE181A" w:rsidRPr="00E130E1" w:rsidRDefault="00FE181A" w:rsidP="00FE181A">
            <w:pPr>
              <w:rPr>
                <w:rFonts w:ascii="Arial" w:hAnsi="Arial" w:cs="Arial"/>
                <w:sz w:val="20"/>
              </w:rPr>
            </w:pPr>
            <w:r>
              <w:rPr>
                <w:rFonts w:ascii="Arial" w:hAnsi="Arial" w:cs="Arial"/>
                <w:sz w:val="20"/>
                <w:szCs w:val="20"/>
              </w:rPr>
              <w:t>9.6%</w:t>
            </w:r>
          </w:p>
        </w:tc>
        <w:tc>
          <w:tcPr>
            <w:tcW w:w="349" w:type="pct"/>
            <w:tcBorders>
              <w:top w:val="nil"/>
              <w:left w:val="nil"/>
              <w:bottom w:val="single" w:sz="4" w:space="0" w:color="auto"/>
              <w:right w:val="single" w:sz="8" w:space="0" w:color="auto"/>
            </w:tcBorders>
            <w:shd w:val="clear" w:color="auto" w:fill="auto"/>
            <w:noWrap/>
            <w:vAlign w:val="bottom"/>
            <w:hideMark/>
          </w:tcPr>
          <w:p w14:paraId="317DF0A5" w14:textId="71F99E45" w:rsidR="00FE181A" w:rsidRPr="00E130E1" w:rsidRDefault="00FE181A" w:rsidP="00FE181A">
            <w:pPr>
              <w:rPr>
                <w:rFonts w:ascii="Arial" w:hAnsi="Arial" w:cs="Arial"/>
                <w:sz w:val="20"/>
              </w:rPr>
            </w:pPr>
            <w:r>
              <w:rPr>
                <w:rFonts w:ascii="Arial" w:hAnsi="Arial" w:cs="Arial"/>
                <w:sz w:val="20"/>
                <w:szCs w:val="20"/>
              </w:rPr>
              <w:t>47.9%</w:t>
            </w:r>
          </w:p>
        </w:tc>
        <w:tc>
          <w:tcPr>
            <w:tcW w:w="349" w:type="pct"/>
            <w:tcBorders>
              <w:top w:val="nil"/>
              <w:left w:val="nil"/>
              <w:bottom w:val="single" w:sz="4" w:space="0" w:color="auto"/>
              <w:right w:val="single" w:sz="8" w:space="0" w:color="auto"/>
            </w:tcBorders>
            <w:shd w:val="clear" w:color="auto" w:fill="auto"/>
            <w:noWrap/>
            <w:vAlign w:val="bottom"/>
            <w:hideMark/>
          </w:tcPr>
          <w:p w14:paraId="4785C8A7" w14:textId="0E3C3E90" w:rsidR="00FE181A" w:rsidRPr="00E130E1" w:rsidRDefault="00FE181A" w:rsidP="00FE181A">
            <w:pPr>
              <w:rPr>
                <w:rFonts w:ascii="Arial" w:hAnsi="Arial" w:cs="Arial"/>
                <w:sz w:val="20"/>
              </w:rPr>
            </w:pPr>
            <w:r>
              <w:rPr>
                <w:rFonts w:ascii="Arial" w:hAnsi="Arial" w:cs="Arial"/>
                <w:sz w:val="20"/>
                <w:szCs w:val="20"/>
              </w:rPr>
              <w:t>6.5%</w:t>
            </w:r>
          </w:p>
        </w:tc>
        <w:tc>
          <w:tcPr>
            <w:tcW w:w="349" w:type="pct"/>
            <w:tcBorders>
              <w:top w:val="nil"/>
              <w:left w:val="nil"/>
              <w:bottom w:val="single" w:sz="4" w:space="0" w:color="auto"/>
              <w:right w:val="single" w:sz="8" w:space="0" w:color="auto"/>
            </w:tcBorders>
            <w:shd w:val="clear" w:color="auto" w:fill="auto"/>
            <w:noWrap/>
            <w:vAlign w:val="bottom"/>
            <w:hideMark/>
          </w:tcPr>
          <w:p w14:paraId="726F78EB" w14:textId="782CD9AE" w:rsidR="00FE181A" w:rsidRPr="00E130E1" w:rsidRDefault="00FE181A" w:rsidP="00FE181A">
            <w:pPr>
              <w:rPr>
                <w:rFonts w:ascii="Arial" w:hAnsi="Arial" w:cs="Arial"/>
                <w:sz w:val="20"/>
              </w:rPr>
            </w:pPr>
            <w:r>
              <w:rPr>
                <w:rFonts w:ascii="Arial" w:hAnsi="Arial" w:cs="Arial"/>
                <w:sz w:val="20"/>
                <w:szCs w:val="20"/>
              </w:rPr>
              <w:t>5.2%</w:t>
            </w:r>
          </w:p>
        </w:tc>
        <w:tc>
          <w:tcPr>
            <w:tcW w:w="419" w:type="pct"/>
            <w:tcBorders>
              <w:top w:val="nil"/>
              <w:left w:val="nil"/>
              <w:bottom w:val="single" w:sz="4" w:space="0" w:color="auto"/>
              <w:right w:val="single" w:sz="8" w:space="0" w:color="auto"/>
            </w:tcBorders>
            <w:shd w:val="clear" w:color="auto" w:fill="auto"/>
            <w:noWrap/>
            <w:vAlign w:val="bottom"/>
            <w:hideMark/>
          </w:tcPr>
          <w:p w14:paraId="397ECFCD" w14:textId="201F43C7" w:rsidR="00FE181A" w:rsidRPr="00E130E1" w:rsidRDefault="00FE181A" w:rsidP="00FE181A">
            <w:pPr>
              <w:rPr>
                <w:rFonts w:ascii="Arial" w:hAnsi="Arial" w:cs="Arial"/>
                <w:sz w:val="20"/>
              </w:rPr>
            </w:pPr>
            <w:r>
              <w:rPr>
                <w:rFonts w:ascii="Arial" w:hAnsi="Arial" w:cs="Arial"/>
                <w:sz w:val="20"/>
                <w:szCs w:val="20"/>
              </w:rPr>
              <w:t>13.2%</w:t>
            </w:r>
          </w:p>
        </w:tc>
      </w:tr>
      <w:tr w:rsidR="00FE181A" w:rsidRPr="00E130E1" w14:paraId="3F322B0B" w14:textId="77777777" w:rsidTr="0064060E">
        <w:trPr>
          <w:trHeight w:val="270"/>
        </w:trPr>
        <w:tc>
          <w:tcPr>
            <w:tcW w:w="741" w:type="pct"/>
            <w:tcBorders>
              <w:top w:val="nil"/>
              <w:left w:val="single" w:sz="8" w:space="0" w:color="auto"/>
              <w:bottom w:val="nil"/>
              <w:right w:val="single" w:sz="8" w:space="0" w:color="auto"/>
            </w:tcBorders>
            <w:shd w:val="clear" w:color="auto" w:fill="auto"/>
            <w:noWrap/>
            <w:vAlign w:val="bottom"/>
            <w:hideMark/>
          </w:tcPr>
          <w:p w14:paraId="222B0BB5" w14:textId="77777777" w:rsidR="00FE181A" w:rsidRPr="00E130E1" w:rsidRDefault="00FE181A" w:rsidP="00FE181A">
            <w:pPr>
              <w:rPr>
                <w:rFonts w:ascii="Arial" w:hAnsi="Arial" w:cs="Arial"/>
                <w:sz w:val="20"/>
              </w:rPr>
            </w:pPr>
            <w:r w:rsidRPr="00E130E1">
              <w:rPr>
                <w:rFonts w:ascii="Arial" w:hAnsi="Arial" w:cs="Arial"/>
                <w:sz w:val="20"/>
              </w:rPr>
              <w:t>UNDETERMINED</w:t>
            </w:r>
          </w:p>
        </w:tc>
        <w:tc>
          <w:tcPr>
            <w:tcW w:w="349" w:type="pct"/>
            <w:tcBorders>
              <w:top w:val="nil"/>
              <w:left w:val="nil"/>
              <w:bottom w:val="nil"/>
              <w:right w:val="single" w:sz="8" w:space="0" w:color="auto"/>
            </w:tcBorders>
            <w:shd w:val="clear" w:color="auto" w:fill="auto"/>
            <w:noWrap/>
            <w:vAlign w:val="bottom"/>
            <w:hideMark/>
          </w:tcPr>
          <w:p w14:paraId="686CE5DC" w14:textId="1409BB7B" w:rsidR="00FE181A" w:rsidRPr="00E130E1" w:rsidRDefault="00FE181A" w:rsidP="00FE181A">
            <w:pPr>
              <w:rPr>
                <w:rFonts w:ascii="Arial" w:hAnsi="Arial" w:cs="Arial"/>
                <w:sz w:val="20"/>
              </w:rPr>
            </w:pPr>
            <w:r>
              <w:rPr>
                <w:rFonts w:ascii="Arial" w:hAnsi="Arial" w:cs="Arial"/>
                <w:sz w:val="20"/>
                <w:szCs w:val="20"/>
              </w:rPr>
              <w:t>9.2%</w:t>
            </w:r>
          </w:p>
        </w:tc>
        <w:tc>
          <w:tcPr>
            <w:tcW w:w="349" w:type="pct"/>
            <w:tcBorders>
              <w:top w:val="nil"/>
              <w:left w:val="nil"/>
              <w:bottom w:val="nil"/>
              <w:right w:val="single" w:sz="8" w:space="0" w:color="auto"/>
            </w:tcBorders>
            <w:shd w:val="clear" w:color="auto" w:fill="auto"/>
            <w:noWrap/>
            <w:vAlign w:val="bottom"/>
            <w:hideMark/>
          </w:tcPr>
          <w:p w14:paraId="34BB1139" w14:textId="07403F9E" w:rsidR="00FE181A" w:rsidRPr="00E130E1" w:rsidRDefault="00FE181A" w:rsidP="00FE181A">
            <w:pPr>
              <w:rPr>
                <w:rFonts w:ascii="Arial" w:hAnsi="Arial" w:cs="Arial"/>
                <w:sz w:val="20"/>
              </w:rPr>
            </w:pPr>
            <w:r>
              <w:rPr>
                <w:rFonts w:ascii="Arial" w:hAnsi="Arial" w:cs="Arial"/>
                <w:sz w:val="20"/>
                <w:szCs w:val="20"/>
              </w:rPr>
              <w:t>8.4%</w:t>
            </w:r>
          </w:p>
        </w:tc>
        <w:tc>
          <w:tcPr>
            <w:tcW w:w="349" w:type="pct"/>
            <w:tcBorders>
              <w:top w:val="nil"/>
              <w:left w:val="nil"/>
              <w:bottom w:val="nil"/>
              <w:right w:val="single" w:sz="8" w:space="0" w:color="auto"/>
            </w:tcBorders>
            <w:shd w:val="clear" w:color="auto" w:fill="auto"/>
            <w:noWrap/>
            <w:vAlign w:val="bottom"/>
            <w:hideMark/>
          </w:tcPr>
          <w:p w14:paraId="07908B8E" w14:textId="7F51B1C4" w:rsidR="00FE181A" w:rsidRPr="00E130E1" w:rsidRDefault="00FE181A" w:rsidP="00FE181A">
            <w:pPr>
              <w:rPr>
                <w:rFonts w:ascii="Arial" w:hAnsi="Arial" w:cs="Arial"/>
                <w:sz w:val="20"/>
              </w:rPr>
            </w:pPr>
            <w:r>
              <w:rPr>
                <w:rFonts w:ascii="Arial" w:hAnsi="Arial" w:cs="Arial"/>
                <w:sz w:val="20"/>
                <w:szCs w:val="20"/>
              </w:rPr>
              <w:t>8.3%</w:t>
            </w:r>
          </w:p>
        </w:tc>
        <w:tc>
          <w:tcPr>
            <w:tcW w:w="349" w:type="pct"/>
            <w:tcBorders>
              <w:top w:val="nil"/>
              <w:left w:val="nil"/>
              <w:bottom w:val="nil"/>
              <w:right w:val="single" w:sz="8" w:space="0" w:color="auto"/>
            </w:tcBorders>
            <w:shd w:val="clear" w:color="auto" w:fill="auto"/>
            <w:noWrap/>
            <w:vAlign w:val="bottom"/>
            <w:hideMark/>
          </w:tcPr>
          <w:p w14:paraId="4F4683E0" w14:textId="1A129C08"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nil"/>
              <w:right w:val="single" w:sz="8" w:space="0" w:color="auto"/>
            </w:tcBorders>
            <w:shd w:val="clear" w:color="auto" w:fill="auto"/>
            <w:noWrap/>
            <w:vAlign w:val="bottom"/>
            <w:hideMark/>
          </w:tcPr>
          <w:p w14:paraId="5F3E188B" w14:textId="18BE4F28" w:rsidR="00FE181A" w:rsidRPr="00E130E1" w:rsidRDefault="00FE181A" w:rsidP="00FE181A">
            <w:pPr>
              <w:rPr>
                <w:rFonts w:ascii="Arial" w:hAnsi="Arial" w:cs="Arial"/>
                <w:sz w:val="20"/>
              </w:rPr>
            </w:pPr>
            <w:r>
              <w:rPr>
                <w:rFonts w:ascii="Arial" w:hAnsi="Arial" w:cs="Arial"/>
                <w:sz w:val="20"/>
                <w:szCs w:val="20"/>
              </w:rPr>
              <w:t>16.4%</w:t>
            </w:r>
          </w:p>
        </w:tc>
        <w:tc>
          <w:tcPr>
            <w:tcW w:w="349" w:type="pct"/>
            <w:tcBorders>
              <w:top w:val="nil"/>
              <w:left w:val="nil"/>
              <w:bottom w:val="nil"/>
              <w:right w:val="single" w:sz="8" w:space="0" w:color="auto"/>
            </w:tcBorders>
            <w:shd w:val="clear" w:color="auto" w:fill="auto"/>
            <w:noWrap/>
            <w:vAlign w:val="bottom"/>
            <w:hideMark/>
          </w:tcPr>
          <w:p w14:paraId="6C40631C" w14:textId="1739416F" w:rsidR="00FE181A" w:rsidRPr="00E130E1" w:rsidRDefault="00FE181A" w:rsidP="00FE181A">
            <w:pPr>
              <w:rPr>
                <w:rFonts w:ascii="Arial" w:hAnsi="Arial" w:cs="Arial"/>
                <w:sz w:val="20"/>
              </w:rPr>
            </w:pPr>
            <w:r>
              <w:rPr>
                <w:rFonts w:ascii="Arial" w:hAnsi="Arial" w:cs="Arial"/>
                <w:sz w:val="20"/>
                <w:szCs w:val="20"/>
              </w:rPr>
              <w:t>9.9%</w:t>
            </w:r>
          </w:p>
        </w:tc>
        <w:tc>
          <w:tcPr>
            <w:tcW w:w="349" w:type="pct"/>
            <w:tcBorders>
              <w:top w:val="nil"/>
              <w:left w:val="nil"/>
              <w:bottom w:val="nil"/>
              <w:right w:val="single" w:sz="8" w:space="0" w:color="auto"/>
            </w:tcBorders>
            <w:shd w:val="clear" w:color="auto" w:fill="auto"/>
            <w:noWrap/>
            <w:vAlign w:val="bottom"/>
            <w:hideMark/>
          </w:tcPr>
          <w:p w14:paraId="7D272879" w14:textId="519B9A8A" w:rsidR="00FE181A" w:rsidRPr="00E130E1" w:rsidRDefault="00FE181A" w:rsidP="00FE181A">
            <w:pPr>
              <w:rPr>
                <w:rFonts w:ascii="Arial" w:hAnsi="Arial" w:cs="Arial"/>
                <w:sz w:val="20"/>
              </w:rPr>
            </w:pPr>
            <w:r>
              <w:rPr>
                <w:rFonts w:ascii="Arial" w:hAnsi="Arial" w:cs="Arial"/>
                <w:sz w:val="20"/>
                <w:szCs w:val="20"/>
              </w:rPr>
              <w:t>18.4%</w:t>
            </w:r>
          </w:p>
        </w:tc>
        <w:tc>
          <w:tcPr>
            <w:tcW w:w="349" w:type="pct"/>
            <w:tcBorders>
              <w:top w:val="nil"/>
              <w:left w:val="nil"/>
              <w:bottom w:val="nil"/>
              <w:right w:val="single" w:sz="8" w:space="0" w:color="auto"/>
            </w:tcBorders>
            <w:shd w:val="clear" w:color="auto" w:fill="auto"/>
            <w:noWrap/>
            <w:vAlign w:val="bottom"/>
            <w:hideMark/>
          </w:tcPr>
          <w:p w14:paraId="62489B2C" w14:textId="48AA29C0" w:rsidR="00FE181A" w:rsidRPr="00E130E1" w:rsidRDefault="00FE181A" w:rsidP="00FE181A">
            <w:pPr>
              <w:rPr>
                <w:rFonts w:ascii="Arial" w:hAnsi="Arial" w:cs="Arial"/>
                <w:sz w:val="20"/>
              </w:rPr>
            </w:pPr>
            <w:r>
              <w:rPr>
                <w:rFonts w:ascii="Arial" w:hAnsi="Arial" w:cs="Arial"/>
                <w:sz w:val="20"/>
                <w:szCs w:val="20"/>
              </w:rPr>
              <w:t>3.6%</w:t>
            </w:r>
          </w:p>
        </w:tc>
        <w:tc>
          <w:tcPr>
            <w:tcW w:w="349" w:type="pct"/>
            <w:tcBorders>
              <w:top w:val="nil"/>
              <w:left w:val="nil"/>
              <w:bottom w:val="nil"/>
              <w:right w:val="single" w:sz="8" w:space="0" w:color="auto"/>
            </w:tcBorders>
            <w:shd w:val="clear" w:color="auto" w:fill="auto"/>
            <w:noWrap/>
            <w:vAlign w:val="bottom"/>
            <w:hideMark/>
          </w:tcPr>
          <w:p w14:paraId="1675D282" w14:textId="6E5C0843" w:rsidR="00FE181A" w:rsidRPr="00E130E1" w:rsidRDefault="00FE181A" w:rsidP="00FE181A">
            <w:pPr>
              <w:rPr>
                <w:rFonts w:ascii="Arial" w:hAnsi="Arial" w:cs="Arial"/>
                <w:sz w:val="20"/>
              </w:rPr>
            </w:pPr>
            <w:r>
              <w:rPr>
                <w:rFonts w:ascii="Arial" w:hAnsi="Arial" w:cs="Arial"/>
                <w:sz w:val="20"/>
                <w:szCs w:val="20"/>
              </w:rPr>
              <w:t>3.7%</w:t>
            </w:r>
          </w:p>
        </w:tc>
        <w:tc>
          <w:tcPr>
            <w:tcW w:w="349" w:type="pct"/>
            <w:tcBorders>
              <w:top w:val="nil"/>
              <w:left w:val="nil"/>
              <w:bottom w:val="nil"/>
              <w:right w:val="single" w:sz="8" w:space="0" w:color="auto"/>
            </w:tcBorders>
            <w:shd w:val="clear" w:color="auto" w:fill="auto"/>
            <w:noWrap/>
            <w:vAlign w:val="bottom"/>
            <w:hideMark/>
          </w:tcPr>
          <w:p w14:paraId="411991CE" w14:textId="6D4C1A12" w:rsidR="00FE181A" w:rsidRPr="00E130E1" w:rsidRDefault="00FE181A" w:rsidP="00FE181A">
            <w:pPr>
              <w:rPr>
                <w:rFonts w:ascii="Arial" w:hAnsi="Arial" w:cs="Arial"/>
                <w:sz w:val="20"/>
              </w:rPr>
            </w:pPr>
            <w:r>
              <w:rPr>
                <w:rFonts w:ascii="Arial" w:hAnsi="Arial" w:cs="Arial"/>
                <w:sz w:val="20"/>
                <w:szCs w:val="20"/>
              </w:rPr>
              <w:t>6.1%</w:t>
            </w:r>
          </w:p>
        </w:tc>
        <w:tc>
          <w:tcPr>
            <w:tcW w:w="349" w:type="pct"/>
            <w:tcBorders>
              <w:top w:val="nil"/>
              <w:left w:val="nil"/>
              <w:bottom w:val="nil"/>
              <w:right w:val="single" w:sz="8" w:space="0" w:color="auto"/>
            </w:tcBorders>
            <w:shd w:val="clear" w:color="auto" w:fill="auto"/>
            <w:noWrap/>
            <w:vAlign w:val="bottom"/>
            <w:hideMark/>
          </w:tcPr>
          <w:p w14:paraId="0CFB57BE" w14:textId="26672AF2" w:rsidR="00FE181A" w:rsidRPr="00E130E1" w:rsidRDefault="00FE181A" w:rsidP="00FE181A">
            <w:pPr>
              <w:rPr>
                <w:rFonts w:ascii="Arial" w:hAnsi="Arial" w:cs="Arial"/>
                <w:sz w:val="20"/>
              </w:rPr>
            </w:pPr>
            <w:r>
              <w:rPr>
                <w:rFonts w:ascii="Arial" w:hAnsi="Arial" w:cs="Arial"/>
                <w:sz w:val="20"/>
                <w:szCs w:val="20"/>
              </w:rPr>
              <w:t>5.6%</w:t>
            </w:r>
          </w:p>
        </w:tc>
        <w:tc>
          <w:tcPr>
            <w:tcW w:w="419" w:type="pct"/>
            <w:tcBorders>
              <w:top w:val="nil"/>
              <w:left w:val="nil"/>
              <w:bottom w:val="nil"/>
              <w:right w:val="single" w:sz="8" w:space="0" w:color="auto"/>
            </w:tcBorders>
            <w:shd w:val="clear" w:color="auto" w:fill="auto"/>
            <w:noWrap/>
            <w:vAlign w:val="bottom"/>
            <w:hideMark/>
          </w:tcPr>
          <w:p w14:paraId="2161C794" w14:textId="6D3761F2" w:rsidR="00FE181A" w:rsidRPr="00E130E1" w:rsidRDefault="00FE181A" w:rsidP="00FE181A">
            <w:pPr>
              <w:rPr>
                <w:rFonts w:ascii="Arial" w:hAnsi="Arial" w:cs="Arial"/>
                <w:sz w:val="20"/>
              </w:rPr>
            </w:pPr>
            <w:r>
              <w:rPr>
                <w:rFonts w:ascii="Arial" w:hAnsi="Arial" w:cs="Arial"/>
                <w:sz w:val="20"/>
                <w:szCs w:val="20"/>
              </w:rPr>
              <w:t>7.7%</w:t>
            </w:r>
          </w:p>
        </w:tc>
      </w:tr>
      <w:tr w:rsidR="00FE181A" w:rsidRPr="00E130E1" w14:paraId="63C509EE"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02AA1A45" w14:textId="77777777" w:rsidR="00FE181A" w:rsidRPr="00E130E1" w:rsidRDefault="00FE181A" w:rsidP="00FE181A">
            <w:pPr>
              <w:rPr>
                <w:rFonts w:ascii="Arial" w:hAnsi="Arial" w:cs="Arial"/>
                <w:sz w:val="20"/>
              </w:rPr>
            </w:pPr>
            <w:r w:rsidRPr="00E130E1">
              <w:rPr>
                <w:rFonts w:ascii="Arial" w:hAnsi="Arial" w:cs="Arial"/>
                <w:sz w:val="20"/>
              </w:rPr>
              <w:t>TREE</w:t>
            </w:r>
          </w:p>
        </w:tc>
        <w:tc>
          <w:tcPr>
            <w:tcW w:w="349" w:type="pct"/>
            <w:tcBorders>
              <w:top w:val="nil"/>
              <w:left w:val="nil"/>
              <w:bottom w:val="nil"/>
              <w:right w:val="single" w:sz="8" w:space="0" w:color="auto"/>
            </w:tcBorders>
            <w:shd w:val="clear" w:color="auto" w:fill="auto"/>
            <w:noWrap/>
            <w:vAlign w:val="bottom"/>
            <w:hideMark/>
          </w:tcPr>
          <w:p w14:paraId="52BE714D" w14:textId="4DE5108B" w:rsidR="00FE181A" w:rsidRPr="00E130E1" w:rsidRDefault="00FE181A" w:rsidP="00FE181A">
            <w:pPr>
              <w:rPr>
                <w:rFonts w:ascii="Arial" w:hAnsi="Arial" w:cs="Arial"/>
                <w:sz w:val="20"/>
              </w:rPr>
            </w:pPr>
            <w:r>
              <w:rPr>
                <w:rFonts w:ascii="Arial" w:hAnsi="Arial" w:cs="Arial"/>
                <w:sz w:val="20"/>
                <w:szCs w:val="20"/>
              </w:rPr>
              <w:t>21.7%</w:t>
            </w:r>
          </w:p>
        </w:tc>
        <w:tc>
          <w:tcPr>
            <w:tcW w:w="349" w:type="pct"/>
            <w:tcBorders>
              <w:top w:val="nil"/>
              <w:left w:val="nil"/>
              <w:bottom w:val="nil"/>
              <w:right w:val="single" w:sz="8" w:space="0" w:color="auto"/>
            </w:tcBorders>
            <w:shd w:val="clear" w:color="auto" w:fill="auto"/>
            <w:noWrap/>
            <w:vAlign w:val="bottom"/>
            <w:hideMark/>
          </w:tcPr>
          <w:p w14:paraId="6F0D8591" w14:textId="2E7707FD" w:rsidR="00FE181A" w:rsidRPr="00E130E1" w:rsidRDefault="00FE181A" w:rsidP="00FE181A">
            <w:pPr>
              <w:rPr>
                <w:rFonts w:ascii="Arial" w:hAnsi="Arial" w:cs="Arial"/>
                <w:sz w:val="20"/>
              </w:rPr>
            </w:pPr>
            <w:r>
              <w:rPr>
                <w:rFonts w:ascii="Arial" w:hAnsi="Arial" w:cs="Arial"/>
                <w:sz w:val="20"/>
                <w:szCs w:val="20"/>
              </w:rPr>
              <w:t>17.8%</w:t>
            </w:r>
          </w:p>
        </w:tc>
        <w:tc>
          <w:tcPr>
            <w:tcW w:w="349" w:type="pct"/>
            <w:tcBorders>
              <w:top w:val="nil"/>
              <w:left w:val="nil"/>
              <w:bottom w:val="nil"/>
              <w:right w:val="single" w:sz="8" w:space="0" w:color="auto"/>
            </w:tcBorders>
            <w:shd w:val="clear" w:color="auto" w:fill="auto"/>
            <w:noWrap/>
            <w:vAlign w:val="bottom"/>
            <w:hideMark/>
          </w:tcPr>
          <w:p w14:paraId="74CA0069" w14:textId="177FCC34" w:rsidR="00FE181A" w:rsidRPr="00E130E1" w:rsidRDefault="00FE181A" w:rsidP="00FE181A">
            <w:pPr>
              <w:rPr>
                <w:rFonts w:ascii="Arial" w:hAnsi="Arial" w:cs="Arial"/>
                <w:sz w:val="20"/>
              </w:rPr>
            </w:pPr>
            <w:r>
              <w:rPr>
                <w:rFonts w:ascii="Arial" w:hAnsi="Arial" w:cs="Arial"/>
                <w:sz w:val="20"/>
                <w:szCs w:val="20"/>
              </w:rPr>
              <w:t>1.5%</w:t>
            </w:r>
          </w:p>
        </w:tc>
        <w:tc>
          <w:tcPr>
            <w:tcW w:w="349" w:type="pct"/>
            <w:tcBorders>
              <w:top w:val="nil"/>
              <w:left w:val="nil"/>
              <w:bottom w:val="nil"/>
              <w:right w:val="single" w:sz="8" w:space="0" w:color="auto"/>
            </w:tcBorders>
            <w:shd w:val="clear" w:color="auto" w:fill="auto"/>
            <w:noWrap/>
            <w:vAlign w:val="bottom"/>
            <w:hideMark/>
          </w:tcPr>
          <w:p w14:paraId="047EBC5A" w14:textId="00643519" w:rsidR="00FE181A" w:rsidRPr="00E130E1" w:rsidRDefault="00FE181A" w:rsidP="00FE181A">
            <w:pPr>
              <w:rPr>
                <w:rFonts w:ascii="Arial" w:hAnsi="Arial" w:cs="Arial"/>
                <w:sz w:val="20"/>
              </w:rPr>
            </w:pPr>
            <w:r>
              <w:rPr>
                <w:rFonts w:ascii="Arial" w:hAnsi="Arial" w:cs="Arial"/>
                <w:sz w:val="20"/>
                <w:szCs w:val="20"/>
              </w:rPr>
              <w:t>22.3%</w:t>
            </w:r>
          </w:p>
        </w:tc>
        <w:tc>
          <w:tcPr>
            <w:tcW w:w="349" w:type="pct"/>
            <w:tcBorders>
              <w:top w:val="nil"/>
              <w:left w:val="nil"/>
              <w:bottom w:val="nil"/>
              <w:right w:val="single" w:sz="8" w:space="0" w:color="auto"/>
            </w:tcBorders>
            <w:shd w:val="clear" w:color="auto" w:fill="auto"/>
            <w:noWrap/>
            <w:vAlign w:val="bottom"/>
            <w:hideMark/>
          </w:tcPr>
          <w:p w14:paraId="0D0C7415" w14:textId="32D9A906" w:rsidR="00FE181A" w:rsidRPr="00E130E1" w:rsidRDefault="00FE181A" w:rsidP="00FE181A">
            <w:pPr>
              <w:rPr>
                <w:rFonts w:ascii="Arial" w:hAnsi="Arial" w:cs="Arial"/>
                <w:sz w:val="20"/>
              </w:rPr>
            </w:pPr>
            <w:r>
              <w:rPr>
                <w:rFonts w:ascii="Arial" w:hAnsi="Arial" w:cs="Arial"/>
                <w:sz w:val="20"/>
                <w:szCs w:val="20"/>
              </w:rPr>
              <w:t>16.7%</w:t>
            </w:r>
          </w:p>
        </w:tc>
        <w:tc>
          <w:tcPr>
            <w:tcW w:w="349" w:type="pct"/>
            <w:tcBorders>
              <w:top w:val="nil"/>
              <w:left w:val="nil"/>
              <w:bottom w:val="nil"/>
              <w:right w:val="single" w:sz="8" w:space="0" w:color="auto"/>
            </w:tcBorders>
            <w:shd w:val="clear" w:color="auto" w:fill="auto"/>
            <w:noWrap/>
            <w:vAlign w:val="bottom"/>
            <w:hideMark/>
          </w:tcPr>
          <w:p w14:paraId="31CE03A0" w14:textId="2EDB06A1" w:rsidR="00FE181A" w:rsidRPr="00E130E1" w:rsidRDefault="00FE181A" w:rsidP="00FE181A">
            <w:pPr>
              <w:rPr>
                <w:rFonts w:ascii="Arial" w:hAnsi="Arial" w:cs="Arial"/>
                <w:sz w:val="20"/>
              </w:rPr>
            </w:pPr>
            <w:r>
              <w:rPr>
                <w:rFonts w:ascii="Arial" w:hAnsi="Arial" w:cs="Arial"/>
                <w:sz w:val="20"/>
                <w:szCs w:val="20"/>
              </w:rPr>
              <w:t>1.2%</w:t>
            </w:r>
          </w:p>
        </w:tc>
        <w:tc>
          <w:tcPr>
            <w:tcW w:w="349" w:type="pct"/>
            <w:tcBorders>
              <w:top w:val="nil"/>
              <w:left w:val="nil"/>
              <w:bottom w:val="nil"/>
              <w:right w:val="single" w:sz="8" w:space="0" w:color="auto"/>
            </w:tcBorders>
            <w:shd w:val="clear" w:color="auto" w:fill="auto"/>
            <w:noWrap/>
            <w:vAlign w:val="bottom"/>
            <w:hideMark/>
          </w:tcPr>
          <w:p w14:paraId="476DDB3B" w14:textId="68BCD635"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5C80328F" w14:textId="5B4989A0" w:rsidR="00FE181A" w:rsidRPr="00E130E1" w:rsidRDefault="00FE181A" w:rsidP="00FE181A">
            <w:pPr>
              <w:rPr>
                <w:rFonts w:ascii="Arial" w:hAnsi="Arial" w:cs="Arial"/>
                <w:sz w:val="20"/>
              </w:rPr>
            </w:pPr>
            <w:r>
              <w:rPr>
                <w:rFonts w:ascii="Arial" w:hAnsi="Arial" w:cs="Arial"/>
                <w:sz w:val="20"/>
                <w:szCs w:val="20"/>
              </w:rPr>
              <w:t>26.5%</w:t>
            </w:r>
          </w:p>
        </w:tc>
        <w:tc>
          <w:tcPr>
            <w:tcW w:w="349" w:type="pct"/>
            <w:tcBorders>
              <w:top w:val="nil"/>
              <w:left w:val="nil"/>
              <w:bottom w:val="nil"/>
              <w:right w:val="single" w:sz="8" w:space="0" w:color="auto"/>
            </w:tcBorders>
            <w:shd w:val="clear" w:color="auto" w:fill="auto"/>
            <w:noWrap/>
            <w:vAlign w:val="bottom"/>
            <w:hideMark/>
          </w:tcPr>
          <w:p w14:paraId="3D2086C5" w14:textId="20582447" w:rsidR="00FE181A" w:rsidRPr="00E130E1" w:rsidRDefault="00FE181A" w:rsidP="00FE181A">
            <w:pPr>
              <w:rPr>
                <w:rFonts w:ascii="Arial" w:hAnsi="Arial" w:cs="Arial"/>
                <w:sz w:val="20"/>
              </w:rPr>
            </w:pPr>
            <w:r>
              <w:rPr>
                <w:rFonts w:ascii="Arial" w:hAnsi="Arial" w:cs="Arial"/>
                <w:sz w:val="20"/>
                <w:szCs w:val="20"/>
              </w:rPr>
              <w:t>8.7%</w:t>
            </w:r>
          </w:p>
        </w:tc>
        <w:tc>
          <w:tcPr>
            <w:tcW w:w="349" w:type="pct"/>
            <w:tcBorders>
              <w:top w:val="nil"/>
              <w:left w:val="nil"/>
              <w:bottom w:val="nil"/>
              <w:right w:val="single" w:sz="8" w:space="0" w:color="auto"/>
            </w:tcBorders>
            <w:shd w:val="clear" w:color="auto" w:fill="auto"/>
            <w:noWrap/>
            <w:vAlign w:val="bottom"/>
            <w:hideMark/>
          </w:tcPr>
          <w:p w14:paraId="23DEFFD8" w14:textId="4206D0E7" w:rsidR="00FE181A" w:rsidRPr="00E130E1" w:rsidRDefault="00FE181A" w:rsidP="00FE181A">
            <w:pPr>
              <w:rPr>
                <w:rFonts w:ascii="Arial" w:hAnsi="Arial" w:cs="Arial"/>
                <w:sz w:val="20"/>
              </w:rPr>
            </w:pPr>
            <w:r>
              <w:rPr>
                <w:rFonts w:ascii="Arial" w:hAnsi="Arial" w:cs="Arial"/>
                <w:sz w:val="20"/>
                <w:szCs w:val="20"/>
              </w:rPr>
              <w:t>4.1%</w:t>
            </w:r>
          </w:p>
        </w:tc>
        <w:tc>
          <w:tcPr>
            <w:tcW w:w="349" w:type="pct"/>
            <w:tcBorders>
              <w:top w:val="nil"/>
              <w:left w:val="nil"/>
              <w:bottom w:val="nil"/>
              <w:right w:val="single" w:sz="8" w:space="0" w:color="auto"/>
            </w:tcBorders>
            <w:shd w:val="clear" w:color="auto" w:fill="auto"/>
            <w:noWrap/>
            <w:vAlign w:val="bottom"/>
            <w:hideMark/>
          </w:tcPr>
          <w:p w14:paraId="3D09D7DD" w14:textId="188AD1AA" w:rsidR="00FE181A" w:rsidRPr="00E130E1" w:rsidRDefault="00FE181A" w:rsidP="00FE181A">
            <w:pPr>
              <w:rPr>
                <w:rFonts w:ascii="Arial" w:hAnsi="Arial" w:cs="Arial"/>
                <w:sz w:val="20"/>
              </w:rPr>
            </w:pPr>
            <w:r>
              <w:rPr>
                <w:rFonts w:ascii="Arial" w:hAnsi="Arial" w:cs="Arial"/>
                <w:sz w:val="20"/>
                <w:szCs w:val="20"/>
              </w:rPr>
              <w:t>3.9%</w:t>
            </w:r>
          </w:p>
        </w:tc>
        <w:tc>
          <w:tcPr>
            <w:tcW w:w="419" w:type="pct"/>
            <w:tcBorders>
              <w:top w:val="nil"/>
              <w:left w:val="nil"/>
              <w:bottom w:val="nil"/>
              <w:right w:val="single" w:sz="8" w:space="0" w:color="auto"/>
            </w:tcBorders>
            <w:shd w:val="clear" w:color="auto" w:fill="auto"/>
            <w:noWrap/>
            <w:vAlign w:val="bottom"/>
            <w:hideMark/>
          </w:tcPr>
          <w:p w14:paraId="3DAAFD52" w14:textId="55C7609E" w:rsidR="00FE181A" w:rsidRPr="00E130E1" w:rsidRDefault="00FE181A" w:rsidP="00FE181A">
            <w:pPr>
              <w:rPr>
                <w:rFonts w:ascii="Arial" w:hAnsi="Arial" w:cs="Arial"/>
                <w:sz w:val="20"/>
              </w:rPr>
            </w:pPr>
            <w:r>
              <w:rPr>
                <w:rFonts w:ascii="Arial" w:hAnsi="Arial" w:cs="Arial"/>
                <w:sz w:val="20"/>
                <w:szCs w:val="20"/>
              </w:rPr>
              <w:t>12.8%</w:t>
            </w:r>
          </w:p>
        </w:tc>
      </w:tr>
      <w:tr w:rsidR="00FE181A" w:rsidRPr="00E130E1" w14:paraId="56EE464D"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91AD2D2" w14:textId="77777777" w:rsidR="00FE181A" w:rsidRPr="00E130E1" w:rsidRDefault="00FE181A" w:rsidP="00FE181A">
            <w:pPr>
              <w:rPr>
                <w:rFonts w:ascii="Arial" w:hAnsi="Arial" w:cs="Arial"/>
                <w:sz w:val="20"/>
              </w:rPr>
            </w:pPr>
            <w:r w:rsidRPr="00E130E1">
              <w:rPr>
                <w:rFonts w:ascii="Arial" w:hAnsi="Arial" w:cs="Arial"/>
                <w:sz w:val="20"/>
              </w:rPr>
              <w:t>PUBLIC</w:t>
            </w:r>
          </w:p>
        </w:tc>
        <w:tc>
          <w:tcPr>
            <w:tcW w:w="349" w:type="pct"/>
            <w:tcBorders>
              <w:top w:val="nil"/>
              <w:left w:val="nil"/>
              <w:bottom w:val="nil"/>
              <w:right w:val="single" w:sz="8" w:space="0" w:color="auto"/>
            </w:tcBorders>
            <w:shd w:val="clear" w:color="auto" w:fill="auto"/>
            <w:noWrap/>
            <w:vAlign w:val="bottom"/>
            <w:hideMark/>
          </w:tcPr>
          <w:p w14:paraId="35167039" w14:textId="12DA3247" w:rsidR="00FE181A" w:rsidRPr="00E130E1" w:rsidRDefault="00FE181A" w:rsidP="00FE181A">
            <w:pPr>
              <w:rPr>
                <w:rFonts w:ascii="Arial" w:hAnsi="Arial" w:cs="Arial"/>
                <w:sz w:val="20"/>
              </w:rPr>
            </w:pPr>
            <w:r>
              <w:rPr>
                <w:rFonts w:ascii="Arial" w:hAnsi="Arial" w:cs="Arial"/>
                <w:sz w:val="20"/>
                <w:szCs w:val="20"/>
              </w:rPr>
              <w:t>7.2%</w:t>
            </w:r>
          </w:p>
        </w:tc>
        <w:tc>
          <w:tcPr>
            <w:tcW w:w="349" w:type="pct"/>
            <w:tcBorders>
              <w:top w:val="nil"/>
              <w:left w:val="nil"/>
              <w:bottom w:val="nil"/>
              <w:right w:val="single" w:sz="8" w:space="0" w:color="auto"/>
            </w:tcBorders>
            <w:shd w:val="clear" w:color="auto" w:fill="auto"/>
            <w:noWrap/>
            <w:vAlign w:val="bottom"/>
            <w:hideMark/>
          </w:tcPr>
          <w:p w14:paraId="38DBFB72" w14:textId="1D88B0CA" w:rsidR="00FE181A" w:rsidRPr="00E130E1" w:rsidRDefault="00FE181A" w:rsidP="00FE181A">
            <w:pPr>
              <w:rPr>
                <w:rFonts w:ascii="Arial" w:hAnsi="Arial" w:cs="Arial"/>
                <w:sz w:val="20"/>
              </w:rPr>
            </w:pPr>
            <w:r>
              <w:rPr>
                <w:rFonts w:ascii="Arial" w:hAnsi="Arial" w:cs="Arial"/>
                <w:sz w:val="20"/>
                <w:szCs w:val="20"/>
              </w:rPr>
              <w:t>13.7%</w:t>
            </w:r>
          </w:p>
        </w:tc>
        <w:tc>
          <w:tcPr>
            <w:tcW w:w="349" w:type="pct"/>
            <w:tcBorders>
              <w:top w:val="nil"/>
              <w:left w:val="nil"/>
              <w:bottom w:val="nil"/>
              <w:right w:val="single" w:sz="8" w:space="0" w:color="auto"/>
            </w:tcBorders>
            <w:shd w:val="clear" w:color="auto" w:fill="auto"/>
            <w:noWrap/>
            <w:vAlign w:val="bottom"/>
            <w:hideMark/>
          </w:tcPr>
          <w:p w14:paraId="6A4A1BDA" w14:textId="483A6ACC" w:rsidR="00FE181A" w:rsidRPr="00E130E1" w:rsidRDefault="00FE181A" w:rsidP="00FE181A">
            <w:pPr>
              <w:rPr>
                <w:rFonts w:ascii="Arial" w:hAnsi="Arial" w:cs="Arial"/>
                <w:sz w:val="20"/>
              </w:rPr>
            </w:pPr>
            <w:r>
              <w:rPr>
                <w:rFonts w:ascii="Arial" w:hAnsi="Arial" w:cs="Arial"/>
                <w:sz w:val="20"/>
                <w:szCs w:val="20"/>
              </w:rPr>
              <w:t>52.2%</w:t>
            </w:r>
          </w:p>
        </w:tc>
        <w:tc>
          <w:tcPr>
            <w:tcW w:w="349" w:type="pct"/>
            <w:tcBorders>
              <w:top w:val="nil"/>
              <w:left w:val="nil"/>
              <w:bottom w:val="nil"/>
              <w:right w:val="single" w:sz="8" w:space="0" w:color="auto"/>
            </w:tcBorders>
            <w:shd w:val="clear" w:color="auto" w:fill="auto"/>
            <w:noWrap/>
            <w:vAlign w:val="bottom"/>
            <w:hideMark/>
          </w:tcPr>
          <w:p w14:paraId="381B796D" w14:textId="5699A4BA" w:rsidR="00FE181A" w:rsidRPr="00E130E1" w:rsidRDefault="00FE181A" w:rsidP="00FE181A">
            <w:pPr>
              <w:rPr>
                <w:rFonts w:ascii="Arial" w:hAnsi="Arial" w:cs="Arial"/>
                <w:sz w:val="20"/>
              </w:rPr>
            </w:pPr>
            <w:r>
              <w:rPr>
                <w:rFonts w:ascii="Arial" w:hAnsi="Arial" w:cs="Arial"/>
                <w:sz w:val="20"/>
                <w:szCs w:val="20"/>
              </w:rPr>
              <w:t>0.5%</w:t>
            </w:r>
          </w:p>
        </w:tc>
        <w:tc>
          <w:tcPr>
            <w:tcW w:w="349" w:type="pct"/>
            <w:tcBorders>
              <w:top w:val="nil"/>
              <w:left w:val="nil"/>
              <w:bottom w:val="nil"/>
              <w:right w:val="single" w:sz="8" w:space="0" w:color="auto"/>
            </w:tcBorders>
            <w:shd w:val="clear" w:color="auto" w:fill="auto"/>
            <w:noWrap/>
            <w:vAlign w:val="bottom"/>
            <w:hideMark/>
          </w:tcPr>
          <w:p w14:paraId="110E0E69" w14:textId="4D9D809C" w:rsidR="00FE181A" w:rsidRPr="00E130E1" w:rsidRDefault="00FE181A" w:rsidP="00FE181A">
            <w:pPr>
              <w:rPr>
                <w:rFonts w:ascii="Arial" w:hAnsi="Arial" w:cs="Arial"/>
                <w:sz w:val="20"/>
              </w:rPr>
            </w:pPr>
            <w:r>
              <w:rPr>
                <w:rFonts w:ascii="Arial" w:hAnsi="Arial" w:cs="Arial"/>
                <w:sz w:val="20"/>
                <w:szCs w:val="20"/>
              </w:rPr>
              <w:t>5.0%</w:t>
            </w:r>
          </w:p>
        </w:tc>
        <w:tc>
          <w:tcPr>
            <w:tcW w:w="349" w:type="pct"/>
            <w:tcBorders>
              <w:top w:val="nil"/>
              <w:left w:val="nil"/>
              <w:bottom w:val="nil"/>
              <w:right w:val="single" w:sz="8" w:space="0" w:color="auto"/>
            </w:tcBorders>
            <w:shd w:val="clear" w:color="auto" w:fill="auto"/>
            <w:noWrap/>
            <w:vAlign w:val="bottom"/>
            <w:hideMark/>
          </w:tcPr>
          <w:p w14:paraId="634B9461" w14:textId="0F17D063" w:rsidR="00FE181A" w:rsidRPr="00E130E1" w:rsidRDefault="00FE181A" w:rsidP="00FE181A">
            <w:pPr>
              <w:rPr>
                <w:rFonts w:ascii="Arial" w:hAnsi="Arial" w:cs="Arial"/>
                <w:sz w:val="20"/>
              </w:rPr>
            </w:pPr>
            <w:r>
              <w:rPr>
                <w:rFonts w:ascii="Arial" w:hAnsi="Arial" w:cs="Arial"/>
                <w:sz w:val="20"/>
                <w:szCs w:val="20"/>
              </w:rPr>
              <w:t>5.6%</w:t>
            </w:r>
          </w:p>
        </w:tc>
        <w:tc>
          <w:tcPr>
            <w:tcW w:w="349" w:type="pct"/>
            <w:tcBorders>
              <w:top w:val="nil"/>
              <w:left w:val="nil"/>
              <w:bottom w:val="nil"/>
              <w:right w:val="single" w:sz="8" w:space="0" w:color="auto"/>
            </w:tcBorders>
            <w:shd w:val="clear" w:color="auto" w:fill="auto"/>
            <w:noWrap/>
            <w:vAlign w:val="bottom"/>
            <w:hideMark/>
          </w:tcPr>
          <w:p w14:paraId="65883CF4" w14:textId="2A0446B9" w:rsidR="00FE181A" w:rsidRPr="00E130E1" w:rsidRDefault="00FE181A" w:rsidP="00FE181A">
            <w:pPr>
              <w:rPr>
                <w:rFonts w:ascii="Arial" w:hAnsi="Arial" w:cs="Arial"/>
                <w:sz w:val="20"/>
              </w:rPr>
            </w:pPr>
            <w:r>
              <w:rPr>
                <w:rFonts w:ascii="Arial" w:hAnsi="Arial" w:cs="Arial"/>
                <w:sz w:val="20"/>
                <w:szCs w:val="20"/>
              </w:rPr>
              <w:t>3.6%</w:t>
            </w:r>
          </w:p>
        </w:tc>
        <w:tc>
          <w:tcPr>
            <w:tcW w:w="349" w:type="pct"/>
            <w:tcBorders>
              <w:top w:val="nil"/>
              <w:left w:val="nil"/>
              <w:bottom w:val="nil"/>
              <w:right w:val="single" w:sz="8" w:space="0" w:color="auto"/>
            </w:tcBorders>
            <w:shd w:val="clear" w:color="auto" w:fill="auto"/>
            <w:noWrap/>
            <w:vAlign w:val="bottom"/>
            <w:hideMark/>
          </w:tcPr>
          <w:p w14:paraId="3697562D" w14:textId="5AEF5A54" w:rsidR="00FE181A" w:rsidRPr="00E130E1" w:rsidRDefault="00FE181A" w:rsidP="00FE181A">
            <w:pPr>
              <w:rPr>
                <w:rFonts w:ascii="Arial" w:hAnsi="Arial" w:cs="Arial"/>
                <w:sz w:val="20"/>
              </w:rPr>
            </w:pPr>
            <w:r>
              <w:rPr>
                <w:rFonts w:ascii="Arial" w:hAnsi="Arial" w:cs="Arial"/>
                <w:sz w:val="20"/>
                <w:szCs w:val="20"/>
              </w:rPr>
              <w:t>13.7%</w:t>
            </w:r>
          </w:p>
        </w:tc>
        <w:tc>
          <w:tcPr>
            <w:tcW w:w="349" w:type="pct"/>
            <w:tcBorders>
              <w:top w:val="nil"/>
              <w:left w:val="nil"/>
              <w:bottom w:val="nil"/>
              <w:right w:val="single" w:sz="8" w:space="0" w:color="auto"/>
            </w:tcBorders>
            <w:shd w:val="clear" w:color="auto" w:fill="auto"/>
            <w:noWrap/>
            <w:vAlign w:val="bottom"/>
            <w:hideMark/>
          </w:tcPr>
          <w:p w14:paraId="66D1C7A6" w14:textId="7B40DB3A" w:rsidR="00FE181A" w:rsidRPr="00E130E1" w:rsidRDefault="00FE181A" w:rsidP="00FE181A">
            <w:pPr>
              <w:rPr>
                <w:rFonts w:ascii="Arial" w:hAnsi="Arial" w:cs="Arial"/>
                <w:sz w:val="20"/>
              </w:rPr>
            </w:pPr>
            <w:r>
              <w:rPr>
                <w:rFonts w:ascii="Arial" w:hAnsi="Arial" w:cs="Arial"/>
                <w:sz w:val="20"/>
                <w:szCs w:val="20"/>
              </w:rPr>
              <w:t>3.7%</w:t>
            </w:r>
          </w:p>
        </w:tc>
        <w:tc>
          <w:tcPr>
            <w:tcW w:w="349" w:type="pct"/>
            <w:tcBorders>
              <w:top w:val="nil"/>
              <w:left w:val="nil"/>
              <w:bottom w:val="nil"/>
              <w:right w:val="single" w:sz="8" w:space="0" w:color="auto"/>
            </w:tcBorders>
            <w:shd w:val="clear" w:color="auto" w:fill="auto"/>
            <w:noWrap/>
            <w:vAlign w:val="bottom"/>
            <w:hideMark/>
          </w:tcPr>
          <w:p w14:paraId="18E51A34" w14:textId="34C5C72D" w:rsidR="00FE181A" w:rsidRPr="00E130E1" w:rsidRDefault="00FE181A" w:rsidP="00FE181A">
            <w:pPr>
              <w:rPr>
                <w:rFonts w:ascii="Arial" w:hAnsi="Arial" w:cs="Arial"/>
                <w:sz w:val="20"/>
              </w:rPr>
            </w:pPr>
            <w:r>
              <w:rPr>
                <w:rFonts w:ascii="Arial" w:hAnsi="Arial" w:cs="Arial"/>
                <w:sz w:val="20"/>
                <w:szCs w:val="20"/>
              </w:rPr>
              <w:t>20.4%</w:t>
            </w:r>
          </w:p>
        </w:tc>
        <w:tc>
          <w:tcPr>
            <w:tcW w:w="349" w:type="pct"/>
            <w:tcBorders>
              <w:top w:val="nil"/>
              <w:left w:val="nil"/>
              <w:bottom w:val="nil"/>
              <w:right w:val="single" w:sz="8" w:space="0" w:color="auto"/>
            </w:tcBorders>
            <w:shd w:val="clear" w:color="auto" w:fill="auto"/>
            <w:noWrap/>
            <w:vAlign w:val="bottom"/>
            <w:hideMark/>
          </w:tcPr>
          <w:p w14:paraId="282AE9C6" w14:textId="4741223D" w:rsidR="00FE181A" w:rsidRPr="00E130E1" w:rsidRDefault="00FE181A" w:rsidP="00FE181A">
            <w:pPr>
              <w:rPr>
                <w:rFonts w:ascii="Arial" w:hAnsi="Arial" w:cs="Arial"/>
                <w:sz w:val="20"/>
              </w:rPr>
            </w:pPr>
            <w:r>
              <w:rPr>
                <w:rFonts w:ascii="Arial" w:hAnsi="Arial" w:cs="Arial"/>
                <w:sz w:val="20"/>
                <w:szCs w:val="20"/>
              </w:rPr>
              <w:t>7.9%</w:t>
            </w:r>
          </w:p>
        </w:tc>
        <w:tc>
          <w:tcPr>
            <w:tcW w:w="419" w:type="pct"/>
            <w:tcBorders>
              <w:top w:val="nil"/>
              <w:left w:val="nil"/>
              <w:bottom w:val="nil"/>
              <w:right w:val="single" w:sz="8" w:space="0" w:color="auto"/>
            </w:tcBorders>
            <w:shd w:val="clear" w:color="auto" w:fill="auto"/>
            <w:noWrap/>
            <w:vAlign w:val="bottom"/>
            <w:hideMark/>
          </w:tcPr>
          <w:p w14:paraId="11572334" w14:textId="1E462F4B" w:rsidR="00FE181A" w:rsidRPr="00E130E1" w:rsidRDefault="00FE181A" w:rsidP="00FE181A">
            <w:pPr>
              <w:rPr>
                <w:rFonts w:ascii="Arial" w:hAnsi="Arial" w:cs="Arial"/>
                <w:sz w:val="20"/>
              </w:rPr>
            </w:pPr>
            <w:r>
              <w:rPr>
                <w:rFonts w:ascii="Arial" w:hAnsi="Arial" w:cs="Arial"/>
                <w:sz w:val="20"/>
                <w:szCs w:val="20"/>
              </w:rPr>
              <w:t>13.8%</w:t>
            </w:r>
          </w:p>
        </w:tc>
      </w:tr>
      <w:tr w:rsidR="00FE181A" w:rsidRPr="00E130E1" w14:paraId="23871C8B" w14:textId="77777777" w:rsidTr="0064060E">
        <w:trPr>
          <w:trHeight w:val="255"/>
        </w:trPr>
        <w:tc>
          <w:tcPr>
            <w:tcW w:w="741" w:type="pct"/>
            <w:tcBorders>
              <w:top w:val="nil"/>
              <w:left w:val="single" w:sz="8" w:space="0" w:color="auto"/>
              <w:bottom w:val="single" w:sz="4" w:space="0" w:color="auto"/>
              <w:right w:val="single" w:sz="8" w:space="0" w:color="auto"/>
            </w:tcBorders>
            <w:shd w:val="clear" w:color="auto" w:fill="auto"/>
            <w:noWrap/>
            <w:vAlign w:val="bottom"/>
            <w:hideMark/>
          </w:tcPr>
          <w:p w14:paraId="0E0BCB99" w14:textId="77777777" w:rsidR="00FE181A" w:rsidRPr="00E130E1" w:rsidRDefault="00FE181A" w:rsidP="00FE181A">
            <w:pPr>
              <w:rPr>
                <w:rFonts w:ascii="Arial" w:hAnsi="Arial" w:cs="Arial"/>
                <w:sz w:val="20"/>
              </w:rPr>
            </w:pPr>
            <w:r w:rsidRPr="00E130E1">
              <w:rPr>
                <w:rFonts w:ascii="Arial" w:hAnsi="Arial" w:cs="Arial"/>
                <w:sz w:val="20"/>
              </w:rPr>
              <w:t>COMPANY</w:t>
            </w:r>
          </w:p>
        </w:tc>
        <w:tc>
          <w:tcPr>
            <w:tcW w:w="349" w:type="pct"/>
            <w:tcBorders>
              <w:top w:val="nil"/>
              <w:left w:val="nil"/>
              <w:bottom w:val="single" w:sz="4" w:space="0" w:color="auto"/>
              <w:right w:val="single" w:sz="8" w:space="0" w:color="auto"/>
            </w:tcBorders>
            <w:shd w:val="clear" w:color="auto" w:fill="auto"/>
            <w:noWrap/>
            <w:vAlign w:val="bottom"/>
            <w:hideMark/>
          </w:tcPr>
          <w:p w14:paraId="758E54F7" w14:textId="27B5DCF7"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705E8442" w14:textId="77B9BDEA" w:rsidR="00FE181A" w:rsidRPr="00E130E1" w:rsidRDefault="00FE181A" w:rsidP="00FE181A">
            <w:pPr>
              <w:rPr>
                <w:rFonts w:ascii="Arial" w:hAnsi="Arial" w:cs="Arial"/>
                <w:sz w:val="20"/>
              </w:rPr>
            </w:pPr>
            <w:r>
              <w:rPr>
                <w:rFonts w:ascii="Arial" w:hAnsi="Arial" w:cs="Arial"/>
                <w:sz w:val="20"/>
                <w:szCs w:val="20"/>
              </w:rPr>
              <w:t>0.6%</w:t>
            </w:r>
          </w:p>
        </w:tc>
        <w:tc>
          <w:tcPr>
            <w:tcW w:w="349" w:type="pct"/>
            <w:tcBorders>
              <w:top w:val="nil"/>
              <w:left w:val="nil"/>
              <w:bottom w:val="single" w:sz="4" w:space="0" w:color="auto"/>
              <w:right w:val="single" w:sz="8" w:space="0" w:color="auto"/>
            </w:tcBorders>
            <w:shd w:val="clear" w:color="auto" w:fill="auto"/>
            <w:noWrap/>
            <w:vAlign w:val="bottom"/>
            <w:hideMark/>
          </w:tcPr>
          <w:p w14:paraId="7504D3FB" w14:textId="434431CB"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554535B3" w14:textId="1F15A78D"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5B29F50F" w14:textId="7E172F70"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73AB22E7" w14:textId="1115DA4E" w:rsidR="00FE181A" w:rsidRPr="00E130E1" w:rsidRDefault="00FE181A" w:rsidP="00FE181A">
            <w:pPr>
              <w:rPr>
                <w:rFonts w:ascii="Arial" w:hAnsi="Arial" w:cs="Arial"/>
                <w:sz w:val="20"/>
              </w:rPr>
            </w:pPr>
            <w:r>
              <w:rPr>
                <w:rFonts w:ascii="Arial" w:hAnsi="Arial" w:cs="Arial"/>
                <w:sz w:val="20"/>
                <w:szCs w:val="20"/>
              </w:rPr>
              <w:t>3.0%</w:t>
            </w:r>
          </w:p>
        </w:tc>
        <w:tc>
          <w:tcPr>
            <w:tcW w:w="349" w:type="pct"/>
            <w:tcBorders>
              <w:top w:val="nil"/>
              <w:left w:val="nil"/>
              <w:bottom w:val="single" w:sz="4" w:space="0" w:color="auto"/>
              <w:right w:val="single" w:sz="8" w:space="0" w:color="auto"/>
            </w:tcBorders>
            <w:shd w:val="clear" w:color="auto" w:fill="auto"/>
            <w:noWrap/>
            <w:vAlign w:val="bottom"/>
            <w:hideMark/>
          </w:tcPr>
          <w:p w14:paraId="0766EBB0" w14:textId="421C5205" w:rsidR="00FE181A" w:rsidRPr="00E130E1" w:rsidRDefault="00FE181A" w:rsidP="00FE181A">
            <w:pPr>
              <w:rPr>
                <w:rFonts w:ascii="Arial" w:hAnsi="Arial" w:cs="Arial"/>
                <w:sz w:val="20"/>
              </w:rPr>
            </w:pPr>
            <w:r>
              <w:rPr>
                <w:rFonts w:ascii="Arial" w:hAnsi="Arial" w:cs="Arial"/>
                <w:sz w:val="20"/>
                <w:szCs w:val="20"/>
              </w:rPr>
              <w:t>26.7%</w:t>
            </w:r>
          </w:p>
        </w:tc>
        <w:tc>
          <w:tcPr>
            <w:tcW w:w="349" w:type="pct"/>
            <w:tcBorders>
              <w:top w:val="nil"/>
              <w:left w:val="nil"/>
              <w:bottom w:val="single" w:sz="4" w:space="0" w:color="auto"/>
              <w:right w:val="single" w:sz="8" w:space="0" w:color="auto"/>
            </w:tcBorders>
            <w:shd w:val="clear" w:color="auto" w:fill="auto"/>
            <w:noWrap/>
            <w:vAlign w:val="bottom"/>
            <w:hideMark/>
          </w:tcPr>
          <w:p w14:paraId="126C647B" w14:textId="7502B9A3"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6357763C" w14:textId="6CC16A07"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single" w:sz="4" w:space="0" w:color="auto"/>
              <w:right w:val="single" w:sz="8" w:space="0" w:color="auto"/>
            </w:tcBorders>
            <w:shd w:val="clear" w:color="auto" w:fill="auto"/>
            <w:noWrap/>
            <w:vAlign w:val="bottom"/>
            <w:hideMark/>
          </w:tcPr>
          <w:p w14:paraId="2D5FB470" w14:textId="4A9A222A"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single" w:sz="4" w:space="0" w:color="auto"/>
              <w:right w:val="single" w:sz="8" w:space="0" w:color="auto"/>
            </w:tcBorders>
            <w:shd w:val="clear" w:color="auto" w:fill="auto"/>
            <w:noWrap/>
            <w:vAlign w:val="bottom"/>
            <w:hideMark/>
          </w:tcPr>
          <w:p w14:paraId="4B9A01F5" w14:textId="05904906"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single" w:sz="4" w:space="0" w:color="auto"/>
              <w:right w:val="single" w:sz="8" w:space="0" w:color="auto"/>
            </w:tcBorders>
            <w:shd w:val="clear" w:color="auto" w:fill="auto"/>
            <w:noWrap/>
            <w:vAlign w:val="bottom"/>
            <w:hideMark/>
          </w:tcPr>
          <w:p w14:paraId="6E49E29A" w14:textId="4F653FEB" w:rsidR="00FE181A" w:rsidRPr="00E130E1" w:rsidRDefault="00FE181A" w:rsidP="00FE181A">
            <w:pPr>
              <w:rPr>
                <w:rFonts w:ascii="Arial" w:hAnsi="Arial" w:cs="Arial"/>
                <w:sz w:val="20"/>
              </w:rPr>
            </w:pPr>
            <w:r>
              <w:rPr>
                <w:rFonts w:ascii="Arial" w:hAnsi="Arial" w:cs="Arial"/>
                <w:sz w:val="20"/>
                <w:szCs w:val="20"/>
              </w:rPr>
              <w:t>1.2%</w:t>
            </w:r>
          </w:p>
        </w:tc>
      </w:tr>
      <w:tr w:rsidR="00FE181A" w:rsidRPr="00E130E1" w14:paraId="293C8679"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15EB7DF" w14:textId="77777777" w:rsidR="00FE181A" w:rsidRPr="00E130E1" w:rsidRDefault="00FE181A" w:rsidP="00FE181A">
            <w:pPr>
              <w:rPr>
                <w:rFonts w:ascii="Arial" w:hAnsi="Arial" w:cs="Arial"/>
                <w:sz w:val="20"/>
              </w:rPr>
            </w:pPr>
            <w:r w:rsidRPr="00E130E1">
              <w:rPr>
                <w:rFonts w:ascii="Arial" w:hAnsi="Arial" w:cs="Arial"/>
                <w:sz w:val="20"/>
              </w:rPr>
              <w:t>EQUIPMENT OH</w:t>
            </w:r>
          </w:p>
        </w:tc>
        <w:tc>
          <w:tcPr>
            <w:tcW w:w="349" w:type="pct"/>
            <w:tcBorders>
              <w:top w:val="nil"/>
              <w:left w:val="nil"/>
              <w:bottom w:val="nil"/>
              <w:right w:val="single" w:sz="8" w:space="0" w:color="auto"/>
            </w:tcBorders>
            <w:shd w:val="clear" w:color="auto" w:fill="auto"/>
            <w:noWrap/>
            <w:vAlign w:val="bottom"/>
            <w:hideMark/>
          </w:tcPr>
          <w:p w14:paraId="79C0A267" w14:textId="3526AC62" w:rsidR="00FE181A" w:rsidRPr="00E130E1" w:rsidRDefault="00FE181A" w:rsidP="00FE181A">
            <w:pPr>
              <w:rPr>
                <w:rFonts w:ascii="Arial" w:hAnsi="Arial" w:cs="Arial"/>
                <w:sz w:val="20"/>
              </w:rPr>
            </w:pPr>
            <w:r>
              <w:rPr>
                <w:rFonts w:ascii="Arial" w:hAnsi="Arial" w:cs="Arial"/>
                <w:sz w:val="20"/>
                <w:szCs w:val="20"/>
              </w:rPr>
              <w:t>19.8%</w:t>
            </w:r>
          </w:p>
        </w:tc>
        <w:tc>
          <w:tcPr>
            <w:tcW w:w="349" w:type="pct"/>
            <w:tcBorders>
              <w:top w:val="nil"/>
              <w:left w:val="nil"/>
              <w:bottom w:val="nil"/>
              <w:right w:val="single" w:sz="8" w:space="0" w:color="auto"/>
            </w:tcBorders>
            <w:shd w:val="clear" w:color="auto" w:fill="auto"/>
            <w:noWrap/>
            <w:vAlign w:val="bottom"/>
            <w:hideMark/>
          </w:tcPr>
          <w:p w14:paraId="6E2332B1" w14:textId="282C41F2" w:rsidR="00FE181A" w:rsidRPr="00E130E1" w:rsidRDefault="00FE181A" w:rsidP="00FE181A">
            <w:pPr>
              <w:rPr>
                <w:rFonts w:ascii="Arial" w:hAnsi="Arial" w:cs="Arial"/>
                <w:sz w:val="20"/>
              </w:rPr>
            </w:pPr>
            <w:r>
              <w:rPr>
                <w:rFonts w:ascii="Arial" w:hAnsi="Arial" w:cs="Arial"/>
                <w:sz w:val="20"/>
                <w:szCs w:val="20"/>
              </w:rPr>
              <w:t>25.4%</w:t>
            </w:r>
          </w:p>
        </w:tc>
        <w:tc>
          <w:tcPr>
            <w:tcW w:w="349" w:type="pct"/>
            <w:tcBorders>
              <w:top w:val="nil"/>
              <w:left w:val="nil"/>
              <w:bottom w:val="nil"/>
              <w:right w:val="single" w:sz="8" w:space="0" w:color="auto"/>
            </w:tcBorders>
            <w:shd w:val="clear" w:color="auto" w:fill="auto"/>
            <w:noWrap/>
            <w:vAlign w:val="bottom"/>
            <w:hideMark/>
          </w:tcPr>
          <w:p w14:paraId="575C9215" w14:textId="7B5ED78B" w:rsidR="00FE181A" w:rsidRPr="00E130E1" w:rsidRDefault="00FE181A" w:rsidP="00FE181A">
            <w:pPr>
              <w:rPr>
                <w:rFonts w:ascii="Arial" w:hAnsi="Arial" w:cs="Arial"/>
                <w:sz w:val="20"/>
              </w:rPr>
            </w:pPr>
            <w:r>
              <w:rPr>
                <w:rFonts w:ascii="Arial" w:hAnsi="Arial" w:cs="Arial"/>
                <w:sz w:val="20"/>
                <w:szCs w:val="20"/>
              </w:rPr>
              <w:t>6.6%</w:t>
            </w:r>
          </w:p>
        </w:tc>
        <w:tc>
          <w:tcPr>
            <w:tcW w:w="349" w:type="pct"/>
            <w:tcBorders>
              <w:top w:val="nil"/>
              <w:left w:val="nil"/>
              <w:bottom w:val="nil"/>
              <w:right w:val="single" w:sz="8" w:space="0" w:color="auto"/>
            </w:tcBorders>
            <w:shd w:val="clear" w:color="auto" w:fill="auto"/>
            <w:noWrap/>
            <w:vAlign w:val="bottom"/>
            <w:hideMark/>
          </w:tcPr>
          <w:p w14:paraId="155D0B1F" w14:textId="43D9DD47" w:rsidR="00FE181A" w:rsidRPr="00E130E1" w:rsidRDefault="00FE181A" w:rsidP="00FE181A">
            <w:pPr>
              <w:rPr>
                <w:rFonts w:ascii="Arial" w:hAnsi="Arial" w:cs="Arial"/>
                <w:sz w:val="20"/>
              </w:rPr>
            </w:pPr>
            <w:r>
              <w:rPr>
                <w:rFonts w:ascii="Arial" w:hAnsi="Arial" w:cs="Arial"/>
                <w:sz w:val="20"/>
                <w:szCs w:val="20"/>
              </w:rPr>
              <w:t>21.0%</w:t>
            </w:r>
          </w:p>
        </w:tc>
        <w:tc>
          <w:tcPr>
            <w:tcW w:w="349" w:type="pct"/>
            <w:tcBorders>
              <w:top w:val="nil"/>
              <w:left w:val="nil"/>
              <w:bottom w:val="nil"/>
              <w:right w:val="single" w:sz="8" w:space="0" w:color="auto"/>
            </w:tcBorders>
            <w:shd w:val="clear" w:color="auto" w:fill="auto"/>
            <w:noWrap/>
            <w:vAlign w:val="bottom"/>
            <w:hideMark/>
          </w:tcPr>
          <w:p w14:paraId="2D804F6C" w14:textId="724D5CA5" w:rsidR="00FE181A" w:rsidRPr="00E130E1" w:rsidRDefault="00FE181A" w:rsidP="00FE181A">
            <w:pPr>
              <w:rPr>
                <w:rFonts w:ascii="Arial" w:hAnsi="Arial" w:cs="Arial"/>
                <w:sz w:val="20"/>
              </w:rPr>
            </w:pPr>
            <w:r>
              <w:rPr>
                <w:rFonts w:ascii="Arial" w:hAnsi="Arial" w:cs="Arial"/>
                <w:sz w:val="20"/>
                <w:szCs w:val="20"/>
              </w:rPr>
              <w:t>22.6%</w:t>
            </w:r>
          </w:p>
        </w:tc>
        <w:tc>
          <w:tcPr>
            <w:tcW w:w="349" w:type="pct"/>
            <w:tcBorders>
              <w:top w:val="nil"/>
              <w:left w:val="nil"/>
              <w:bottom w:val="nil"/>
              <w:right w:val="single" w:sz="8" w:space="0" w:color="auto"/>
            </w:tcBorders>
            <w:shd w:val="clear" w:color="auto" w:fill="auto"/>
            <w:noWrap/>
            <w:vAlign w:val="bottom"/>
            <w:hideMark/>
          </w:tcPr>
          <w:p w14:paraId="2E73ADB0" w14:textId="115CA792" w:rsidR="00FE181A" w:rsidRPr="00E130E1" w:rsidRDefault="00FE181A" w:rsidP="00FE181A">
            <w:pPr>
              <w:rPr>
                <w:rFonts w:ascii="Arial" w:hAnsi="Arial" w:cs="Arial"/>
                <w:sz w:val="20"/>
              </w:rPr>
            </w:pPr>
            <w:r>
              <w:rPr>
                <w:rFonts w:ascii="Arial" w:hAnsi="Arial" w:cs="Arial"/>
                <w:sz w:val="20"/>
                <w:szCs w:val="20"/>
              </w:rPr>
              <w:t>38.7%</w:t>
            </w:r>
          </w:p>
        </w:tc>
        <w:tc>
          <w:tcPr>
            <w:tcW w:w="349" w:type="pct"/>
            <w:tcBorders>
              <w:top w:val="nil"/>
              <w:left w:val="nil"/>
              <w:bottom w:val="nil"/>
              <w:right w:val="single" w:sz="8" w:space="0" w:color="auto"/>
            </w:tcBorders>
            <w:shd w:val="clear" w:color="auto" w:fill="auto"/>
            <w:noWrap/>
            <w:vAlign w:val="bottom"/>
            <w:hideMark/>
          </w:tcPr>
          <w:p w14:paraId="26DB0F68" w14:textId="3BA111E4" w:rsidR="00FE181A" w:rsidRPr="00E130E1" w:rsidRDefault="00FE181A" w:rsidP="00FE181A">
            <w:pPr>
              <w:rPr>
                <w:rFonts w:ascii="Arial" w:hAnsi="Arial" w:cs="Arial"/>
                <w:sz w:val="20"/>
              </w:rPr>
            </w:pPr>
            <w:r>
              <w:rPr>
                <w:rFonts w:ascii="Arial" w:hAnsi="Arial" w:cs="Arial"/>
                <w:sz w:val="20"/>
                <w:szCs w:val="20"/>
              </w:rPr>
              <w:t>4.3%</w:t>
            </w:r>
          </w:p>
        </w:tc>
        <w:tc>
          <w:tcPr>
            <w:tcW w:w="349" w:type="pct"/>
            <w:tcBorders>
              <w:top w:val="nil"/>
              <w:left w:val="nil"/>
              <w:bottom w:val="nil"/>
              <w:right w:val="single" w:sz="8" w:space="0" w:color="auto"/>
            </w:tcBorders>
            <w:shd w:val="clear" w:color="auto" w:fill="auto"/>
            <w:noWrap/>
            <w:vAlign w:val="bottom"/>
            <w:hideMark/>
          </w:tcPr>
          <w:p w14:paraId="3CEAD3C9" w14:textId="60409A02" w:rsidR="00FE181A" w:rsidRPr="00E130E1" w:rsidRDefault="00FE181A" w:rsidP="00FE181A">
            <w:pPr>
              <w:rPr>
                <w:rFonts w:ascii="Arial" w:hAnsi="Arial" w:cs="Arial"/>
                <w:sz w:val="20"/>
              </w:rPr>
            </w:pPr>
            <w:r>
              <w:rPr>
                <w:rFonts w:ascii="Arial" w:hAnsi="Arial" w:cs="Arial"/>
                <w:sz w:val="20"/>
                <w:szCs w:val="20"/>
              </w:rPr>
              <w:t>10.6%</w:t>
            </w:r>
          </w:p>
        </w:tc>
        <w:tc>
          <w:tcPr>
            <w:tcW w:w="349" w:type="pct"/>
            <w:tcBorders>
              <w:top w:val="nil"/>
              <w:left w:val="nil"/>
              <w:bottom w:val="nil"/>
              <w:right w:val="single" w:sz="8" w:space="0" w:color="auto"/>
            </w:tcBorders>
            <w:shd w:val="clear" w:color="auto" w:fill="auto"/>
            <w:noWrap/>
            <w:vAlign w:val="bottom"/>
            <w:hideMark/>
          </w:tcPr>
          <w:p w14:paraId="17CB990B" w14:textId="0D0C6372" w:rsidR="00FE181A" w:rsidRPr="00E130E1" w:rsidRDefault="00FE181A" w:rsidP="00FE181A">
            <w:pPr>
              <w:rPr>
                <w:rFonts w:ascii="Arial" w:hAnsi="Arial" w:cs="Arial"/>
                <w:sz w:val="20"/>
              </w:rPr>
            </w:pPr>
            <w:r>
              <w:rPr>
                <w:rFonts w:ascii="Arial" w:hAnsi="Arial" w:cs="Arial"/>
                <w:sz w:val="20"/>
                <w:szCs w:val="20"/>
              </w:rPr>
              <w:t>1.9%</w:t>
            </w:r>
          </w:p>
        </w:tc>
        <w:tc>
          <w:tcPr>
            <w:tcW w:w="349" w:type="pct"/>
            <w:tcBorders>
              <w:top w:val="nil"/>
              <w:left w:val="nil"/>
              <w:bottom w:val="nil"/>
              <w:right w:val="single" w:sz="8" w:space="0" w:color="auto"/>
            </w:tcBorders>
            <w:shd w:val="clear" w:color="auto" w:fill="auto"/>
            <w:noWrap/>
            <w:vAlign w:val="bottom"/>
            <w:hideMark/>
          </w:tcPr>
          <w:p w14:paraId="78BAF85C" w14:textId="22DD2FDB" w:rsidR="00FE181A" w:rsidRPr="00E130E1" w:rsidRDefault="00FE181A" w:rsidP="00FE181A">
            <w:pPr>
              <w:rPr>
                <w:rFonts w:ascii="Arial" w:hAnsi="Arial" w:cs="Arial"/>
                <w:sz w:val="20"/>
              </w:rPr>
            </w:pPr>
            <w:r>
              <w:rPr>
                <w:rFonts w:ascii="Arial" w:hAnsi="Arial" w:cs="Arial"/>
                <w:sz w:val="20"/>
                <w:szCs w:val="20"/>
              </w:rPr>
              <w:t>13.5%</w:t>
            </w:r>
          </w:p>
        </w:tc>
        <w:tc>
          <w:tcPr>
            <w:tcW w:w="349" w:type="pct"/>
            <w:tcBorders>
              <w:top w:val="nil"/>
              <w:left w:val="nil"/>
              <w:bottom w:val="nil"/>
              <w:right w:val="single" w:sz="8" w:space="0" w:color="auto"/>
            </w:tcBorders>
            <w:shd w:val="clear" w:color="auto" w:fill="auto"/>
            <w:noWrap/>
            <w:vAlign w:val="bottom"/>
            <w:hideMark/>
          </w:tcPr>
          <w:p w14:paraId="37D6D88F" w14:textId="78A40396" w:rsidR="00FE181A" w:rsidRPr="00E130E1" w:rsidRDefault="00FE181A" w:rsidP="00FE181A">
            <w:pPr>
              <w:rPr>
                <w:rFonts w:ascii="Arial" w:hAnsi="Arial" w:cs="Arial"/>
                <w:sz w:val="20"/>
              </w:rPr>
            </w:pPr>
            <w:r>
              <w:rPr>
                <w:rFonts w:ascii="Arial" w:hAnsi="Arial" w:cs="Arial"/>
                <w:sz w:val="20"/>
                <w:szCs w:val="20"/>
              </w:rPr>
              <w:t>71.1%</w:t>
            </w:r>
          </w:p>
        </w:tc>
        <w:tc>
          <w:tcPr>
            <w:tcW w:w="419" w:type="pct"/>
            <w:tcBorders>
              <w:top w:val="nil"/>
              <w:left w:val="nil"/>
              <w:bottom w:val="nil"/>
              <w:right w:val="single" w:sz="8" w:space="0" w:color="auto"/>
            </w:tcBorders>
            <w:shd w:val="clear" w:color="auto" w:fill="auto"/>
            <w:noWrap/>
            <w:vAlign w:val="bottom"/>
            <w:hideMark/>
          </w:tcPr>
          <w:p w14:paraId="483EB898" w14:textId="4469AAC3" w:rsidR="00FE181A" w:rsidRPr="00E130E1" w:rsidRDefault="00FE181A" w:rsidP="00FE181A">
            <w:pPr>
              <w:rPr>
                <w:rFonts w:ascii="Arial" w:hAnsi="Arial" w:cs="Arial"/>
                <w:sz w:val="20"/>
              </w:rPr>
            </w:pPr>
            <w:r>
              <w:rPr>
                <w:rFonts w:ascii="Arial" w:hAnsi="Arial" w:cs="Arial"/>
                <w:sz w:val="20"/>
                <w:szCs w:val="20"/>
              </w:rPr>
              <w:t>19.2%</w:t>
            </w:r>
          </w:p>
        </w:tc>
      </w:tr>
      <w:tr w:rsidR="00FE181A" w:rsidRPr="00E130E1" w14:paraId="5EE6B897"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11FF8EFA" w14:textId="77777777" w:rsidR="00FE181A" w:rsidRPr="00E130E1" w:rsidRDefault="00FE181A" w:rsidP="00FE181A">
            <w:pPr>
              <w:rPr>
                <w:rFonts w:ascii="Arial" w:hAnsi="Arial" w:cs="Arial"/>
                <w:sz w:val="20"/>
              </w:rPr>
            </w:pPr>
            <w:r w:rsidRPr="00E130E1">
              <w:rPr>
                <w:rFonts w:ascii="Arial" w:hAnsi="Arial" w:cs="Arial"/>
                <w:sz w:val="20"/>
              </w:rPr>
              <w:t>EQUIPMENT UG</w:t>
            </w:r>
          </w:p>
        </w:tc>
        <w:tc>
          <w:tcPr>
            <w:tcW w:w="349" w:type="pct"/>
            <w:tcBorders>
              <w:top w:val="nil"/>
              <w:left w:val="nil"/>
              <w:bottom w:val="nil"/>
              <w:right w:val="single" w:sz="8" w:space="0" w:color="auto"/>
            </w:tcBorders>
            <w:shd w:val="clear" w:color="auto" w:fill="auto"/>
            <w:noWrap/>
            <w:vAlign w:val="bottom"/>
            <w:hideMark/>
          </w:tcPr>
          <w:p w14:paraId="141CB715" w14:textId="481B02CE" w:rsidR="00FE181A" w:rsidRPr="00E130E1" w:rsidRDefault="00FE181A" w:rsidP="00FE181A">
            <w:pPr>
              <w:rPr>
                <w:rFonts w:ascii="Arial" w:hAnsi="Arial" w:cs="Arial"/>
                <w:sz w:val="20"/>
              </w:rPr>
            </w:pPr>
            <w:r>
              <w:rPr>
                <w:rFonts w:ascii="Arial" w:hAnsi="Arial" w:cs="Arial"/>
                <w:sz w:val="20"/>
                <w:szCs w:val="20"/>
              </w:rPr>
              <w:t>0.8%</w:t>
            </w:r>
          </w:p>
        </w:tc>
        <w:tc>
          <w:tcPr>
            <w:tcW w:w="349" w:type="pct"/>
            <w:tcBorders>
              <w:top w:val="nil"/>
              <w:left w:val="nil"/>
              <w:bottom w:val="nil"/>
              <w:right w:val="single" w:sz="8" w:space="0" w:color="auto"/>
            </w:tcBorders>
            <w:shd w:val="clear" w:color="auto" w:fill="auto"/>
            <w:noWrap/>
            <w:vAlign w:val="bottom"/>
            <w:hideMark/>
          </w:tcPr>
          <w:p w14:paraId="2CA86531" w14:textId="02AE0C88" w:rsidR="00FE181A" w:rsidRPr="00E130E1" w:rsidRDefault="00FE181A" w:rsidP="00FE181A">
            <w:pPr>
              <w:rPr>
                <w:rFonts w:ascii="Arial" w:hAnsi="Arial" w:cs="Arial"/>
                <w:sz w:val="20"/>
              </w:rPr>
            </w:pPr>
            <w:r>
              <w:rPr>
                <w:rFonts w:ascii="Arial" w:hAnsi="Arial" w:cs="Arial"/>
                <w:sz w:val="20"/>
                <w:szCs w:val="20"/>
              </w:rPr>
              <w:t>1.1%</w:t>
            </w:r>
          </w:p>
        </w:tc>
        <w:tc>
          <w:tcPr>
            <w:tcW w:w="349" w:type="pct"/>
            <w:tcBorders>
              <w:top w:val="nil"/>
              <w:left w:val="nil"/>
              <w:bottom w:val="nil"/>
              <w:right w:val="single" w:sz="8" w:space="0" w:color="auto"/>
            </w:tcBorders>
            <w:shd w:val="clear" w:color="auto" w:fill="auto"/>
            <w:noWrap/>
            <w:vAlign w:val="bottom"/>
            <w:hideMark/>
          </w:tcPr>
          <w:p w14:paraId="533EC3FE" w14:textId="6E82EAB1"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29F1D425" w14:textId="585E8970" w:rsidR="00FE181A" w:rsidRPr="00E130E1" w:rsidRDefault="00FE181A" w:rsidP="00FE181A">
            <w:pPr>
              <w:rPr>
                <w:rFonts w:ascii="Arial" w:hAnsi="Arial" w:cs="Arial"/>
                <w:sz w:val="20"/>
              </w:rPr>
            </w:pPr>
            <w:r>
              <w:rPr>
                <w:rFonts w:ascii="Arial" w:hAnsi="Arial" w:cs="Arial"/>
                <w:sz w:val="20"/>
                <w:szCs w:val="20"/>
              </w:rPr>
              <w:t>0.4%</w:t>
            </w:r>
          </w:p>
        </w:tc>
        <w:tc>
          <w:tcPr>
            <w:tcW w:w="349" w:type="pct"/>
            <w:tcBorders>
              <w:top w:val="nil"/>
              <w:left w:val="nil"/>
              <w:bottom w:val="nil"/>
              <w:right w:val="single" w:sz="8" w:space="0" w:color="auto"/>
            </w:tcBorders>
            <w:shd w:val="clear" w:color="auto" w:fill="auto"/>
            <w:noWrap/>
            <w:vAlign w:val="bottom"/>
            <w:hideMark/>
          </w:tcPr>
          <w:p w14:paraId="3D64665C" w14:textId="3E94A01F" w:rsidR="00FE181A" w:rsidRPr="00E130E1" w:rsidRDefault="00FE181A" w:rsidP="00FE181A">
            <w:pPr>
              <w:rPr>
                <w:rFonts w:ascii="Arial" w:hAnsi="Arial" w:cs="Arial"/>
                <w:sz w:val="20"/>
              </w:rPr>
            </w:pPr>
            <w:r>
              <w:rPr>
                <w:rFonts w:ascii="Arial" w:hAnsi="Arial" w:cs="Arial"/>
                <w:sz w:val="20"/>
                <w:szCs w:val="20"/>
              </w:rPr>
              <w:t>1.5%</w:t>
            </w:r>
          </w:p>
        </w:tc>
        <w:tc>
          <w:tcPr>
            <w:tcW w:w="349" w:type="pct"/>
            <w:tcBorders>
              <w:top w:val="nil"/>
              <w:left w:val="nil"/>
              <w:bottom w:val="nil"/>
              <w:right w:val="single" w:sz="8" w:space="0" w:color="auto"/>
            </w:tcBorders>
            <w:shd w:val="clear" w:color="auto" w:fill="auto"/>
            <w:noWrap/>
            <w:vAlign w:val="bottom"/>
            <w:hideMark/>
          </w:tcPr>
          <w:p w14:paraId="4FB7A5DF" w14:textId="45EC5C0F" w:rsidR="00FE181A" w:rsidRPr="00E130E1" w:rsidRDefault="00FE181A" w:rsidP="00FE181A">
            <w:pPr>
              <w:rPr>
                <w:rFonts w:ascii="Arial" w:hAnsi="Arial" w:cs="Arial"/>
                <w:sz w:val="20"/>
              </w:rPr>
            </w:pPr>
            <w:r>
              <w:rPr>
                <w:rFonts w:ascii="Arial" w:hAnsi="Arial" w:cs="Arial"/>
                <w:sz w:val="20"/>
                <w:szCs w:val="20"/>
              </w:rPr>
              <w:t>3.5%</w:t>
            </w:r>
          </w:p>
        </w:tc>
        <w:tc>
          <w:tcPr>
            <w:tcW w:w="349" w:type="pct"/>
            <w:tcBorders>
              <w:top w:val="nil"/>
              <w:left w:val="nil"/>
              <w:bottom w:val="nil"/>
              <w:right w:val="single" w:sz="8" w:space="0" w:color="auto"/>
            </w:tcBorders>
            <w:shd w:val="clear" w:color="auto" w:fill="auto"/>
            <w:noWrap/>
            <w:vAlign w:val="bottom"/>
            <w:hideMark/>
          </w:tcPr>
          <w:p w14:paraId="53633CAB" w14:textId="357CF411"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211B521A" w14:textId="04176C7B" w:rsidR="00FE181A" w:rsidRPr="00E130E1" w:rsidRDefault="00FE181A" w:rsidP="00FE181A">
            <w:pPr>
              <w:rPr>
                <w:rFonts w:ascii="Arial" w:hAnsi="Arial" w:cs="Arial"/>
                <w:sz w:val="20"/>
              </w:rPr>
            </w:pPr>
            <w:r>
              <w:rPr>
                <w:rFonts w:ascii="Arial" w:hAnsi="Arial" w:cs="Arial"/>
                <w:sz w:val="20"/>
                <w:szCs w:val="20"/>
              </w:rPr>
              <w:t>5.2%</w:t>
            </w:r>
          </w:p>
        </w:tc>
        <w:tc>
          <w:tcPr>
            <w:tcW w:w="349" w:type="pct"/>
            <w:tcBorders>
              <w:top w:val="nil"/>
              <w:left w:val="nil"/>
              <w:bottom w:val="nil"/>
              <w:right w:val="single" w:sz="8" w:space="0" w:color="auto"/>
            </w:tcBorders>
            <w:shd w:val="clear" w:color="auto" w:fill="auto"/>
            <w:noWrap/>
            <w:vAlign w:val="bottom"/>
            <w:hideMark/>
          </w:tcPr>
          <w:p w14:paraId="30296B17" w14:textId="2C261EB2"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3FFE1B4F" w14:textId="01B3793E" w:rsidR="00FE181A" w:rsidRPr="00E130E1" w:rsidRDefault="00FE181A" w:rsidP="00FE181A">
            <w:pPr>
              <w:rPr>
                <w:rFonts w:ascii="Arial" w:hAnsi="Arial" w:cs="Arial"/>
                <w:sz w:val="20"/>
              </w:rPr>
            </w:pPr>
            <w:r>
              <w:rPr>
                <w:rFonts w:ascii="Arial" w:hAnsi="Arial" w:cs="Arial"/>
                <w:sz w:val="20"/>
                <w:szCs w:val="20"/>
              </w:rPr>
              <w:t>2.9%</w:t>
            </w:r>
          </w:p>
        </w:tc>
        <w:tc>
          <w:tcPr>
            <w:tcW w:w="349" w:type="pct"/>
            <w:tcBorders>
              <w:top w:val="nil"/>
              <w:left w:val="nil"/>
              <w:bottom w:val="nil"/>
              <w:right w:val="single" w:sz="8" w:space="0" w:color="auto"/>
            </w:tcBorders>
            <w:shd w:val="clear" w:color="auto" w:fill="auto"/>
            <w:noWrap/>
            <w:vAlign w:val="bottom"/>
            <w:hideMark/>
          </w:tcPr>
          <w:p w14:paraId="126A8A42" w14:textId="55729C5A" w:rsidR="00FE181A" w:rsidRPr="00E130E1" w:rsidRDefault="00FE181A" w:rsidP="00FE181A">
            <w:pPr>
              <w:rPr>
                <w:rFonts w:ascii="Arial" w:hAnsi="Arial" w:cs="Arial"/>
                <w:sz w:val="20"/>
              </w:rPr>
            </w:pPr>
            <w:r>
              <w:rPr>
                <w:rFonts w:ascii="Arial" w:hAnsi="Arial" w:cs="Arial"/>
                <w:sz w:val="20"/>
                <w:szCs w:val="20"/>
              </w:rPr>
              <w:t>0.1%</w:t>
            </w:r>
          </w:p>
        </w:tc>
        <w:tc>
          <w:tcPr>
            <w:tcW w:w="419" w:type="pct"/>
            <w:tcBorders>
              <w:top w:val="nil"/>
              <w:left w:val="nil"/>
              <w:bottom w:val="nil"/>
              <w:right w:val="single" w:sz="8" w:space="0" w:color="auto"/>
            </w:tcBorders>
            <w:shd w:val="clear" w:color="auto" w:fill="auto"/>
            <w:noWrap/>
            <w:vAlign w:val="bottom"/>
            <w:hideMark/>
          </w:tcPr>
          <w:p w14:paraId="1C46B050" w14:textId="74FB0F4D" w:rsidR="00FE181A" w:rsidRPr="00E130E1" w:rsidRDefault="00FE181A" w:rsidP="00FE181A">
            <w:pPr>
              <w:rPr>
                <w:rFonts w:ascii="Arial" w:hAnsi="Arial" w:cs="Arial"/>
                <w:sz w:val="20"/>
              </w:rPr>
            </w:pPr>
            <w:r>
              <w:rPr>
                <w:rFonts w:ascii="Arial" w:hAnsi="Arial" w:cs="Arial"/>
                <w:sz w:val="20"/>
                <w:szCs w:val="20"/>
              </w:rPr>
              <w:t>1.7%</w:t>
            </w:r>
          </w:p>
        </w:tc>
      </w:tr>
      <w:tr w:rsidR="00FE181A" w:rsidRPr="00E130E1" w14:paraId="4E334BB5" w14:textId="77777777" w:rsidTr="0064060E">
        <w:trPr>
          <w:trHeight w:val="255"/>
        </w:trPr>
        <w:tc>
          <w:tcPr>
            <w:tcW w:w="741" w:type="pct"/>
            <w:tcBorders>
              <w:top w:val="nil"/>
              <w:left w:val="single" w:sz="8" w:space="0" w:color="auto"/>
              <w:bottom w:val="nil"/>
              <w:right w:val="single" w:sz="8" w:space="0" w:color="auto"/>
            </w:tcBorders>
            <w:shd w:val="clear" w:color="auto" w:fill="auto"/>
            <w:noWrap/>
            <w:vAlign w:val="bottom"/>
            <w:hideMark/>
          </w:tcPr>
          <w:p w14:paraId="5444564A" w14:textId="77777777" w:rsidR="00FE181A" w:rsidRPr="00E130E1" w:rsidRDefault="00FE181A" w:rsidP="00FE181A">
            <w:pPr>
              <w:rPr>
                <w:rFonts w:ascii="Arial" w:hAnsi="Arial" w:cs="Arial"/>
                <w:sz w:val="20"/>
              </w:rPr>
            </w:pPr>
            <w:r w:rsidRPr="00E130E1">
              <w:rPr>
                <w:rFonts w:ascii="Arial" w:hAnsi="Arial" w:cs="Arial"/>
                <w:sz w:val="20"/>
              </w:rPr>
              <w:t>EQUIPMENT SUB</w:t>
            </w:r>
          </w:p>
        </w:tc>
        <w:tc>
          <w:tcPr>
            <w:tcW w:w="349" w:type="pct"/>
            <w:tcBorders>
              <w:top w:val="nil"/>
              <w:left w:val="nil"/>
              <w:bottom w:val="nil"/>
              <w:right w:val="single" w:sz="8" w:space="0" w:color="auto"/>
            </w:tcBorders>
            <w:shd w:val="clear" w:color="auto" w:fill="auto"/>
            <w:noWrap/>
            <w:vAlign w:val="bottom"/>
            <w:hideMark/>
          </w:tcPr>
          <w:p w14:paraId="5CAF4220" w14:textId="791656D6" w:rsidR="00FE181A" w:rsidRPr="00E130E1" w:rsidRDefault="00FE181A" w:rsidP="00FE181A">
            <w:pPr>
              <w:rPr>
                <w:rFonts w:ascii="Arial" w:hAnsi="Arial" w:cs="Arial"/>
                <w:sz w:val="20"/>
              </w:rPr>
            </w:pPr>
            <w:r>
              <w:rPr>
                <w:rFonts w:ascii="Arial" w:hAnsi="Arial" w:cs="Arial"/>
                <w:sz w:val="20"/>
                <w:szCs w:val="20"/>
              </w:rPr>
              <w:t>9.1%</w:t>
            </w:r>
          </w:p>
        </w:tc>
        <w:tc>
          <w:tcPr>
            <w:tcW w:w="349" w:type="pct"/>
            <w:tcBorders>
              <w:top w:val="nil"/>
              <w:left w:val="nil"/>
              <w:bottom w:val="nil"/>
              <w:right w:val="single" w:sz="8" w:space="0" w:color="auto"/>
            </w:tcBorders>
            <w:shd w:val="clear" w:color="auto" w:fill="auto"/>
            <w:noWrap/>
            <w:vAlign w:val="bottom"/>
            <w:hideMark/>
          </w:tcPr>
          <w:p w14:paraId="4A88BF62" w14:textId="6468B0BB"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7B22F2CE" w14:textId="7E981E8D" w:rsidR="00FE181A" w:rsidRPr="00E130E1" w:rsidRDefault="00FE181A" w:rsidP="00FE181A">
            <w:pPr>
              <w:rPr>
                <w:rFonts w:ascii="Arial" w:hAnsi="Arial" w:cs="Arial"/>
                <w:sz w:val="20"/>
              </w:rPr>
            </w:pPr>
            <w:r>
              <w:rPr>
                <w:rFonts w:ascii="Arial" w:hAnsi="Arial" w:cs="Arial"/>
                <w:sz w:val="20"/>
                <w:szCs w:val="20"/>
              </w:rPr>
              <w:t>3.0%</w:t>
            </w:r>
          </w:p>
        </w:tc>
        <w:tc>
          <w:tcPr>
            <w:tcW w:w="349" w:type="pct"/>
            <w:tcBorders>
              <w:top w:val="nil"/>
              <w:left w:val="nil"/>
              <w:bottom w:val="nil"/>
              <w:right w:val="single" w:sz="8" w:space="0" w:color="auto"/>
            </w:tcBorders>
            <w:shd w:val="clear" w:color="auto" w:fill="auto"/>
            <w:noWrap/>
            <w:vAlign w:val="bottom"/>
            <w:hideMark/>
          </w:tcPr>
          <w:p w14:paraId="06C9D1BC" w14:textId="19A338F1" w:rsidR="00FE181A" w:rsidRPr="00E130E1" w:rsidRDefault="00FE181A" w:rsidP="00FE181A">
            <w:pPr>
              <w:rPr>
                <w:rFonts w:ascii="Arial" w:hAnsi="Arial" w:cs="Arial"/>
                <w:sz w:val="20"/>
              </w:rPr>
            </w:pPr>
            <w:r>
              <w:rPr>
                <w:rFonts w:ascii="Arial" w:hAnsi="Arial" w:cs="Arial"/>
                <w:sz w:val="20"/>
                <w:szCs w:val="20"/>
              </w:rPr>
              <w:t>4.7%</w:t>
            </w:r>
          </w:p>
        </w:tc>
        <w:tc>
          <w:tcPr>
            <w:tcW w:w="349" w:type="pct"/>
            <w:tcBorders>
              <w:top w:val="nil"/>
              <w:left w:val="nil"/>
              <w:bottom w:val="nil"/>
              <w:right w:val="single" w:sz="8" w:space="0" w:color="auto"/>
            </w:tcBorders>
            <w:shd w:val="clear" w:color="auto" w:fill="auto"/>
            <w:noWrap/>
            <w:vAlign w:val="bottom"/>
            <w:hideMark/>
          </w:tcPr>
          <w:p w14:paraId="077FC762" w14:textId="24ECDC1B" w:rsidR="00FE181A" w:rsidRPr="00E130E1" w:rsidRDefault="00FE181A" w:rsidP="00FE181A">
            <w:pPr>
              <w:rPr>
                <w:rFonts w:ascii="Arial" w:hAnsi="Arial" w:cs="Arial"/>
                <w:sz w:val="20"/>
              </w:rPr>
            </w:pPr>
            <w:r>
              <w:rPr>
                <w:rFonts w:ascii="Arial" w:hAnsi="Arial" w:cs="Arial"/>
                <w:sz w:val="20"/>
                <w:szCs w:val="20"/>
              </w:rPr>
              <w:t>4.0%</w:t>
            </w:r>
          </w:p>
        </w:tc>
        <w:tc>
          <w:tcPr>
            <w:tcW w:w="349" w:type="pct"/>
            <w:tcBorders>
              <w:top w:val="nil"/>
              <w:left w:val="nil"/>
              <w:bottom w:val="nil"/>
              <w:right w:val="single" w:sz="8" w:space="0" w:color="auto"/>
            </w:tcBorders>
            <w:shd w:val="clear" w:color="auto" w:fill="auto"/>
            <w:noWrap/>
            <w:vAlign w:val="bottom"/>
            <w:hideMark/>
          </w:tcPr>
          <w:p w14:paraId="4C10A2EA" w14:textId="6D61BBE3"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3546BA35" w14:textId="0139747E" w:rsidR="00FE181A" w:rsidRPr="00E130E1" w:rsidRDefault="00FE181A" w:rsidP="00FE181A">
            <w:pPr>
              <w:rPr>
                <w:rFonts w:ascii="Arial" w:hAnsi="Arial" w:cs="Arial"/>
                <w:sz w:val="20"/>
              </w:rPr>
            </w:pPr>
            <w:r>
              <w:rPr>
                <w:rFonts w:ascii="Arial" w:hAnsi="Arial" w:cs="Arial"/>
                <w:sz w:val="20"/>
                <w:szCs w:val="20"/>
              </w:rPr>
              <w:t>0.0%</w:t>
            </w:r>
          </w:p>
        </w:tc>
        <w:tc>
          <w:tcPr>
            <w:tcW w:w="349" w:type="pct"/>
            <w:tcBorders>
              <w:top w:val="nil"/>
              <w:left w:val="nil"/>
              <w:bottom w:val="nil"/>
              <w:right w:val="single" w:sz="8" w:space="0" w:color="auto"/>
            </w:tcBorders>
            <w:shd w:val="clear" w:color="auto" w:fill="auto"/>
            <w:noWrap/>
            <w:vAlign w:val="bottom"/>
            <w:hideMark/>
          </w:tcPr>
          <w:p w14:paraId="75625CDD" w14:textId="13C3AE89" w:rsidR="00FE181A" w:rsidRPr="00E130E1" w:rsidRDefault="00FE181A" w:rsidP="00FE181A">
            <w:pPr>
              <w:rPr>
                <w:rFonts w:ascii="Arial" w:hAnsi="Arial" w:cs="Arial"/>
                <w:sz w:val="20"/>
              </w:rPr>
            </w:pPr>
            <w:r>
              <w:rPr>
                <w:rFonts w:ascii="Arial" w:hAnsi="Arial" w:cs="Arial"/>
                <w:sz w:val="20"/>
                <w:szCs w:val="20"/>
              </w:rPr>
              <w:t>2.8%</w:t>
            </w:r>
          </w:p>
        </w:tc>
        <w:tc>
          <w:tcPr>
            <w:tcW w:w="349" w:type="pct"/>
            <w:tcBorders>
              <w:top w:val="nil"/>
              <w:left w:val="nil"/>
              <w:bottom w:val="nil"/>
              <w:right w:val="single" w:sz="8" w:space="0" w:color="auto"/>
            </w:tcBorders>
            <w:shd w:val="clear" w:color="auto" w:fill="auto"/>
            <w:noWrap/>
            <w:vAlign w:val="bottom"/>
            <w:hideMark/>
          </w:tcPr>
          <w:p w14:paraId="599193C7" w14:textId="35EB5E21" w:rsidR="00FE181A" w:rsidRPr="00E130E1" w:rsidRDefault="00FE181A" w:rsidP="00FE181A">
            <w:pPr>
              <w:rPr>
                <w:rFonts w:ascii="Arial" w:hAnsi="Arial" w:cs="Arial"/>
                <w:sz w:val="20"/>
              </w:rPr>
            </w:pPr>
            <w:r>
              <w:rPr>
                <w:rFonts w:ascii="Arial" w:hAnsi="Arial" w:cs="Arial"/>
                <w:sz w:val="20"/>
                <w:szCs w:val="20"/>
              </w:rPr>
              <w:t>28.7%</w:t>
            </w:r>
          </w:p>
        </w:tc>
        <w:tc>
          <w:tcPr>
            <w:tcW w:w="349" w:type="pct"/>
            <w:tcBorders>
              <w:top w:val="nil"/>
              <w:left w:val="nil"/>
              <w:bottom w:val="nil"/>
              <w:right w:val="single" w:sz="8" w:space="0" w:color="auto"/>
            </w:tcBorders>
            <w:shd w:val="clear" w:color="auto" w:fill="auto"/>
            <w:noWrap/>
            <w:vAlign w:val="bottom"/>
            <w:hideMark/>
          </w:tcPr>
          <w:p w14:paraId="40DF1F1F" w14:textId="4F5D162E" w:rsidR="00FE181A" w:rsidRPr="00E130E1" w:rsidRDefault="00FE181A" w:rsidP="00FE181A">
            <w:pPr>
              <w:rPr>
                <w:rFonts w:ascii="Arial" w:hAnsi="Arial" w:cs="Arial"/>
                <w:sz w:val="20"/>
              </w:rPr>
            </w:pPr>
            <w:r>
              <w:rPr>
                <w:rFonts w:ascii="Arial" w:hAnsi="Arial" w:cs="Arial"/>
                <w:sz w:val="20"/>
                <w:szCs w:val="20"/>
              </w:rPr>
              <w:t>0.1%</w:t>
            </w:r>
          </w:p>
        </w:tc>
        <w:tc>
          <w:tcPr>
            <w:tcW w:w="349" w:type="pct"/>
            <w:tcBorders>
              <w:top w:val="nil"/>
              <w:left w:val="nil"/>
              <w:bottom w:val="nil"/>
              <w:right w:val="single" w:sz="8" w:space="0" w:color="auto"/>
            </w:tcBorders>
            <w:shd w:val="clear" w:color="auto" w:fill="auto"/>
            <w:noWrap/>
            <w:vAlign w:val="bottom"/>
            <w:hideMark/>
          </w:tcPr>
          <w:p w14:paraId="4AB9BC55" w14:textId="54D8C7BF" w:rsidR="00FE181A" w:rsidRPr="00E130E1" w:rsidRDefault="00FE181A" w:rsidP="00FE181A">
            <w:pPr>
              <w:rPr>
                <w:rFonts w:ascii="Arial" w:hAnsi="Arial" w:cs="Arial"/>
                <w:sz w:val="20"/>
              </w:rPr>
            </w:pPr>
            <w:r>
              <w:rPr>
                <w:rFonts w:ascii="Arial" w:hAnsi="Arial" w:cs="Arial"/>
                <w:sz w:val="20"/>
                <w:szCs w:val="20"/>
              </w:rPr>
              <w:t>0.0%</w:t>
            </w:r>
          </w:p>
        </w:tc>
        <w:tc>
          <w:tcPr>
            <w:tcW w:w="419" w:type="pct"/>
            <w:tcBorders>
              <w:top w:val="nil"/>
              <w:left w:val="nil"/>
              <w:bottom w:val="nil"/>
              <w:right w:val="single" w:sz="8" w:space="0" w:color="auto"/>
            </w:tcBorders>
            <w:shd w:val="clear" w:color="auto" w:fill="auto"/>
            <w:noWrap/>
            <w:vAlign w:val="bottom"/>
            <w:hideMark/>
          </w:tcPr>
          <w:p w14:paraId="527ADB13" w14:textId="41DA26A6" w:rsidR="00FE181A" w:rsidRPr="00E130E1" w:rsidRDefault="00FE181A" w:rsidP="00FE181A">
            <w:pPr>
              <w:rPr>
                <w:rFonts w:ascii="Arial" w:hAnsi="Arial" w:cs="Arial"/>
                <w:sz w:val="20"/>
              </w:rPr>
            </w:pPr>
            <w:r>
              <w:rPr>
                <w:rFonts w:ascii="Arial" w:hAnsi="Arial" w:cs="Arial"/>
                <w:sz w:val="20"/>
                <w:szCs w:val="20"/>
              </w:rPr>
              <w:t>4.0%</w:t>
            </w:r>
          </w:p>
        </w:tc>
      </w:tr>
      <w:tr w:rsidR="00FE181A" w:rsidRPr="00E130E1" w14:paraId="1ABF587E" w14:textId="77777777" w:rsidTr="0064060E">
        <w:trPr>
          <w:trHeight w:val="270"/>
        </w:trPr>
        <w:tc>
          <w:tcPr>
            <w:tcW w:w="741" w:type="pct"/>
            <w:tcBorders>
              <w:top w:val="nil"/>
              <w:left w:val="single" w:sz="8" w:space="0" w:color="auto"/>
              <w:bottom w:val="single" w:sz="8" w:space="0" w:color="auto"/>
              <w:right w:val="single" w:sz="8" w:space="0" w:color="auto"/>
            </w:tcBorders>
            <w:shd w:val="clear" w:color="auto" w:fill="auto"/>
            <w:noWrap/>
            <w:vAlign w:val="bottom"/>
            <w:hideMark/>
          </w:tcPr>
          <w:p w14:paraId="20EC367F" w14:textId="77777777" w:rsidR="00FE181A" w:rsidRPr="00E130E1" w:rsidRDefault="00FE181A" w:rsidP="00FE181A">
            <w:pPr>
              <w:rPr>
                <w:rFonts w:ascii="Arial" w:hAnsi="Arial" w:cs="Arial"/>
                <w:sz w:val="20"/>
              </w:rPr>
            </w:pPr>
            <w:r w:rsidRPr="00E130E1">
              <w:rPr>
                <w:rFonts w:ascii="Arial" w:hAnsi="Arial" w:cs="Arial"/>
                <w:sz w:val="20"/>
              </w:rPr>
              <w:t>PLANNED</w:t>
            </w:r>
          </w:p>
        </w:tc>
        <w:tc>
          <w:tcPr>
            <w:tcW w:w="349" w:type="pct"/>
            <w:tcBorders>
              <w:top w:val="nil"/>
              <w:left w:val="nil"/>
              <w:bottom w:val="single" w:sz="8" w:space="0" w:color="auto"/>
              <w:right w:val="single" w:sz="8" w:space="0" w:color="auto"/>
            </w:tcBorders>
            <w:shd w:val="clear" w:color="auto" w:fill="auto"/>
            <w:noWrap/>
            <w:vAlign w:val="bottom"/>
            <w:hideMark/>
          </w:tcPr>
          <w:p w14:paraId="20F37484" w14:textId="2EE0D7CB" w:rsidR="00FE181A" w:rsidRPr="00E130E1" w:rsidRDefault="00FE181A" w:rsidP="00FE181A">
            <w:pPr>
              <w:rPr>
                <w:rFonts w:ascii="Arial" w:hAnsi="Arial" w:cs="Arial"/>
                <w:sz w:val="20"/>
              </w:rPr>
            </w:pPr>
            <w:r>
              <w:rPr>
                <w:rFonts w:ascii="Arial" w:hAnsi="Arial" w:cs="Arial"/>
                <w:sz w:val="20"/>
                <w:szCs w:val="20"/>
              </w:rPr>
              <w:t>15.7%</w:t>
            </w:r>
          </w:p>
        </w:tc>
        <w:tc>
          <w:tcPr>
            <w:tcW w:w="349" w:type="pct"/>
            <w:tcBorders>
              <w:top w:val="nil"/>
              <w:left w:val="nil"/>
              <w:bottom w:val="single" w:sz="8" w:space="0" w:color="auto"/>
              <w:right w:val="single" w:sz="8" w:space="0" w:color="auto"/>
            </w:tcBorders>
            <w:shd w:val="clear" w:color="auto" w:fill="auto"/>
            <w:noWrap/>
            <w:vAlign w:val="bottom"/>
            <w:hideMark/>
          </w:tcPr>
          <w:p w14:paraId="36C99F48" w14:textId="1BED1136" w:rsidR="00FE181A" w:rsidRPr="00E130E1" w:rsidRDefault="00FE181A" w:rsidP="00FE181A">
            <w:pPr>
              <w:rPr>
                <w:rFonts w:ascii="Arial" w:hAnsi="Arial" w:cs="Arial"/>
                <w:sz w:val="20"/>
              </w:rPr>
            </w:pPr>
            <w:r>
              <w:rPr>
                <w:rFonts w:ascii="Arial" w:hAnsi="Arial" w:cs="Arial"/>
                <w:sz w:val="20"/>
                <w:szCs w:val="20"/>
              </w:rPr>
              <w:t>17.1%</w:t>
            </w:r>
          </w:p>
        </w:tc>
        <w:tc>
          <w:tcPr>
            <w:tcW w:w="349" w:type="pct"/>
            <w:tcBorders>
              <w:top w:val="nil"/>
              <w:left w:val="nil"/>
              <w:bottom w:val="single" w:sz="8" w:space="0" w:color="auto"/>
              <w:right w:val="single" w:sz="8" w:space="0" w:color="auto"/>
            </w:tcBorders>
            <w:shd w:val="clear" w:color="auto" w:fill="auto"/>
            <w:noWrap/>
            <w:vAlign w:val="bottom"/>
            <w:hideMark/>
          </w:tcPr>
          <w:p w14:paraId="6FF050E4" w14:textId="2A752DA0" w:rsidR="00FE181A" w:rsidRPr="00E130E1" w:rsidRDefault="00FE181A" w:rsidP="00FE181A">
            <w:pPr>
              <w:rPr>
                <w:rFonts w:ascii="Arial" w:hAnsi="Arial" w:cs="Arial"/>
                <w:sz w:val="20"/>
              </w:rPr>
            </w:pPr>
            <w:r>
              <w:rPr>
                <w:rFonts w:ascii="Arial" w:hAnsi="Arial" w:cs="Arial"/>
                <w:sz w:val="20"/>
                <w:szCs w:val="20"/>
              </w:rPr>
              <w:t>15.7%</w:t>
            </w:r>
          </w:p>
        </w:tc>
        <w:tc>
          <w:tcPr>
            <w:tcW w:w="349" w:type="pct"/>
            <w:tcBorders>
              <w:top w:val="nil"/>
              <w:left w:val="nil"/>
              <w:bottom w:val="single" w:sz="8" w:space="0" w:color="auto"/>
              <w:right w:val="single" w:sz="8" w:space="0" w:color="auto"/>
            </w:tcBorders>
            <w:shd w:val="clear" w:color="auto" w:fill="auto"/>
            <w:noWrap/>
            <w:vAlign w:val="bottom"/>
            <w:hideMark/>
          </w:tcPr>
          <w:p w14:paraId="715C1C75" w14:textId="59FB52F4" w:rsidR="00FE181A" w:rsidRPr="00E130E1" w:rsidRDefault="00FE181A" w:rsidP="00FE181A">
            <w:pPr>
              <w:rPr>
                <w:rFonts w:ascii="Arial" w:hAnsi="Arial" w:cs="Arial"/>
                <w:sz w:val="20"/>
              </w:rPr>
            </w:pPr>
            <w:r>
              <w:rPr>
                <w:rFonts w:ascii="Arial" w:hAnsi="Arial" w:cs="Arial"/>
                <w:sz w:val="20"/>
                <w:szCs w:val="20"/>
              </w:rPr>
              <w:t>9.2%</w:t>
            </w:r>
          </w:p>
        </w:tc>
        <w:tc>
          <w:tcPr>
            <w:tcW w:w="349" w:type="pct"/>
            <w:tcBorders>
              <w:top w:val="nil"/>
              <w:left w:val="nil"/>
              <w:bottom w:val="single" w:sz="8" w:space="0" w:color="auto"/>
              <w:right w:val="single" w:sz="8" w:space="0" w:color="auto"/>
            </w:tcBorders>
            <w:shd w:val="clear" w:color="auto" w:fill="auto"/>
            <w:noWrap/>
            <w:vAlign w:val="bottom"/>
            <w:hideMark/>
          </w:tcPr>
          <w:p w14:paraId="75BCA86A" w14:textId="334A11BC" w:rsidR="00FE181A" w:rsidRPr="00E130E1" w:rsidRDefault="00FE181A" w:rsidP="00FE181A">
            <w:pPr>
              <w:rPr>
                <w:rFonts w:ascii="Arial" w:hAnsi="Arial" w:cs="Arial"/>
                <w:sz w:val="20"/>
              </w:rPr>
            </w:pPr>
            <w:r>
              <w:rPr>
                <w:rFonts w:ascii="Arial" w:hAnsi="Arial" w:cs="Arial"/>
                <w:sz w:val="20"/>
                <w:szCs w:val="20"/>
              </w:rPr>
              <w:t>16.7%</w:t>
            </w:r>
          </w:p>
        </w:tc>
        <w:tc>
          <w:tcPr>
            <w:tcW w:w="349" w:type="pct"/>
            <w:tcBorders>
              <w:top w:val="nil"/>
              <w:left w:val="nil"/>
              <w:bottom w:val="single" w:sz="8" w:space="0" w:color="auto"/>
              <w:right w:val="single" w:sz="8" w:space="0" w:color="auto"/>
            </w:tcBorders>
            <w:shd w:val="clear" w:color="auto" w:fill="auto"/>
            <w:noWrap/>
            <w:vAlign w:val="bottom"/>
            <w:hideMark/>
          </w:tcPr>
          <w:p w14:paraId="6195EAB5" w14:textId="2FCE7734" w:rsidR="00FE181A" w:rsidRPr="00E130E1" w:rsidRDefault="00FE181A" w:rsidP="00FE181A">
            <w:pPr>
              <w:rPr>
                <w:rFonts w:ascii="Arial" w:hAnsi="Arial" w:cs="Arial"/>
                <w:sz w:val="20"/>
              </w:rPr>
            </w:pPr>
            <w:r>
              <w:rPr>
                <w:rFonts w:ascii="Arial" w:hAnsi="Arial" w:cs="Arial"/>
                <w:sz w:val="20"/>
                <w:szCs w:val="20"/>
              </w:rPr>
              <w:t>26.8%</w:t>
            </w:r>
          </w:p>
        </w:tc>
        <w:tc>
          <w:tcPr>
            <w:tcW w:w="349" w:type="pct"/>
            <w:tcBorders>
              <w:top w:val="nil"/>
              <w:left w:val="nil"/>
              <w:bottom w:val="single" w:sz="8" w:space="0" w:color="auto"/>
              <w:right w:val="single" w:sz="8" w:space="0" w:color="auto"/>
            </w:tcBorders>
            <w:shd w:val="clear" w:color="auto" w:fill="auto"/>
            <w:noWrap/>
            <w:vAlign w:val="bottom"/>
            <w:hideMark/>
          </w:tcPr>
          <w:p w14:paraId="4F5A19DD" w14:textId="3E988167" w:rsidR="00FE181A" w:rsidRPr="00E130E1" w:rsidRDefault="00FE181A" w:rsidP="00FE181A">
            <w:pPr>
              <w:rPr>
                <w:rFonts w:ascii="Arial" w:hAnsi="Arial" w:cs="Arial"/>
                <w:sz w:val="20"/>
              </w:rPr>
            </w:pPr>
            <w:r>
              <w:rPr>
                <w:rFonts w:ascii="Arial" w:hAnsi="Arial" w:cs="Arial"/>
                <w:sz w:val="20"/>
                <w:szCs w:val="20"/>
              </w:rPr>
              <w:t>34.7%</w:t>
            </w:r>
          </w:p>
        </w:tc>
        <w:tc>
          <w:tcPr>
            <w:tcW w:w="349" w:type="pct"/>
            <w:tcBorders>
              <w:top w:val="nil"/>
              <w:left w:val="nil"/>
              <w:bottom w:val="single" w:sz="8" w:space="0" w:color="auto"/>
              <w:right w:val="single" w:sz="8" w:space="0" w:color="auto"/>
            </w:tcBorders>
            <w:shd w:val="clear" w:color="auto" w:fill="auto"/>
            <w:noWrap/>
            <w:vAlign w:val="bottom"/>
            <w:hideMark/>
          </w:tcPr>
          <w:p w14:paraId="4E9F13A4" w14:textId="2469B56D" w:rsidR="00FE181A" w:rsidRPr="00E130E1" w:rsidRDefault="00FE181A" w:rsidP="00FE181A">
            <w:pPr>
              <w:rPr>
                <w:rFonts w:ascii="Arial" w:hAnsi="Arial" w:cs="Arial"/>
                <w:sz w:val="20"/>
              </w:rPr>
            </w:pPr>
            <w:r>
              <w:rPr>
                <w:rFonts w:ascii="Arial" w:hAnsi="Arial" w:cs="Arial"/>
                <w:sz w:val="20"/>
                <w:szCs w:val="20"/>
              </w:rPr>
              <w:t>18.7%</w:t>
            </w:r>
          </w:p>
        </w:tc>
        <w:tc>
          <w:tcPr>
            <w:tcW w:w="349" w:type="pct"/>
            <w:tcBorders>
              <w:top w:val="nil"/>
              <w:left w:val="nil"/>
              <w:bottom w:val="single" w:sz="8" w:space="0" w:color="auto"/>
              <w:right w:val="single" w:sz="8" w:space="0" w:color="auto"/>
            </w:tcBorders>
            <w:shd w:val="clear" w:color="auto" w:fill="auto"/>
            <w:noWrap/>
            <w:vAlign w:val="bottom"/>
            <w:hideMark/>
          </w:tcPr>
          <w:p w14:paraId="47C16B0C" w14:textId="718F0131" w:rsidR="00FE181A" w:rsidRPr="00E130E1" w:rsidRDefault="00FE181A" w:rsidP="00FE181A">
            <w:pPr>
              <w:rPr>
                <w:rFonts w:ascii="Arial" w:hAnsi="Arial" w:cs="Arial"/>
                <w:sz w:val="20"/>
              </w:rPr>
            </w:pPr>
            <w:r>
              <w:rPr>
                <w:rFonts w:ascii="Arial" w:hAnsi="Arial" w:cs="Arial"/>
                <w:sz w:val="20"/>
                <w:szCs w:val="20"/>
              </w:rPr>
              <w:t>1.4%</w:t>
            </w:r>
          </w:p>
        </w:tc>
        <w:tc>
          <w:tcPr>
            <w:tcW w:w="349" w:type="pct"/>
            <w:tcBorders>
              <w:top w:val="nil"/>
              <w:left w:val="nil"/>
              <w:bottom w:val="single" w:sz="8" w:space="0" w:color="auto"/>
              <w:right w:val="single" w:sz="8" w:space="0" w:color="auto"/>
            </w:tcBorders>
            <w:shd w:val="clear" w:color="auto" w:fill="auto"/>
            <w:noWrap/>
            <w:vAlign w:val="bottom"/>
            <w:hideMark/>
          </w:tcPr>
          <w:p w14:paraId="6234777C" w14:textId="6FD997E3" w:rsidR="00FE181A" w:rsidRPr="00E130E1" w:rsidRDefault="00FE181A" w:rsidP="00FE181A">
            <w:pPr>
              <w:rPr>
                <w:rFonts w:ascii="Arial" w:hAnsi="Arial" w:cs="Arial"/>
                <w:sz w:val="20"/>
              </w:rPr>
            </w:pPr>
            <w:r>
              <w:rPr>
                <w:rFonts w:ascii="Arial" w:hAnsi="Arial" w:cs="Arial"/>
                <w:sz w:val="20"/>
                <w:szCs w:val="20"/>
              </w:rPr>
              <w:t>25.1%</w:t>
            </w:r>
          </w:p>
        </w:tc>
        <w:tc>
          <w:tcPr>
            <w:tcW w:w="349" w:type="pct"/>
            <w:tcBorders>
              <w:top w:val="nil"/>
              <w:left w:val="nil"/>
              <w:bottom w:val="single" w:sz="8" w:space="0" w:color="auto"/>
              <w:right w:val="single" w:sz="8" w:space="0" w:color="auto"/>
            </w:tcBorders>
            <w:shd w:val="clear" w:color="auto" w:fill="auto"/>
            <w:noWrap/>
            <w:vAlign w:val="bottom"/>
            <w:hideMark/>
          </w:tcPr>
          <w:p w14:paraId="11D8BEDE" w14:textId="13A16641" w:rsidR="00FE181A" w:rsidRPr="00E130E1" w:rsidRDefault="00FE181A" w:rsidP="00FE181A">
            <w:pPr>
              <w:rPr>
                <w:rFonts w:ascii="Arial" w:hAnsi="Arial" w:cs="Arial"/>
                <w:sz w:val="20"/>
              </w:rPr>
            </w:pPr>
            <w:r>
              <w:rPr>
                <w:rFonts w:ascii="Arial" w:hAnsi="Arial" w:cs="Arial"/>
                <w:sz w:val="20"/>
                <w:szCs w:val="20"/>
              </w:rPr>
              <w:t>5.6%</w:t>
            </w:r>
          </w:p>
        </w:tc>
        <w:tc>
          <w:tcPr>
            <w:tcW w:w="419" w:type="pct"/>
            <w:tcBorders>
              <w:top w:val="nil"/>
              <w:left w:val="nil"/>
              <w:bottom w:val="single" w:sz="8" w:space="0" w:color="auto"/>
              <w:right w:val="single" w:sz="8" w:space="0" w:color="auto"/>
            </w:tcBorders>
            <w:shd w:val="clear" w:color="auto" w:fill="auto"/>
            <w:noWrap/>
            <w:vAlign w:val="bottom"/>
            <w:hideMark/>
          </w:tcPr>
          <w:p w14:paraId="431F16ED" w14:textId="75D5E690" w:rsidR="00FE181A" w:rsidRPr="00E130E1" w:rsidRDefault="00FE181A" w:rsidP="00FE181A">
            <w:pPr>
              <w:rPr>
                <w:rFonts w:ascii="Arial" w:hAnsi="Arial" w:cs="Arial"/>
                <w:sz w:val="20"/>
              </w:rPr>
            </w:pPr>
            <w:r>
              <w:rPr>
                <w:rFonts w:ascii="Arial" w:hAnsi="Arial" w:cs="Arial"/>
                <w:sz w:val="20"/>
                <w:szCs w:val="20"/>
              </w:rPr>
              <w:t>17.0%</w:t>
            </w:r>
          </w:p>
        </w:tc>
      </w:tr>
    </w:tbl>
    <w:p w14:paraId="39B29DCF" w14:textId="77777777" w:rsidR="007C0F8E" w:rsidRDefault="007C0F8E" w:rsidP="007C0F8E"/>
    <w:p w14:paraId="145CE558" w14:textId="77777777" w:rsidR="007C0F8E" w:rsidRDefault="007C0F8E" w:rsidP="007C0F8E"/>
    <w:tbl>
      <w:tblPr>
        <w:tblpPr w:leftFromText="180" w:rightFromText="180" w:vertAnchor="text" w:horzAnchor="margin" w:tblpY="-6"/>
        <w:tblW w:w="0" w:type="auto"/>
        <w:tblLayout w:type="fixed"/>
        <w:tblLook w:val="0000" w:firstRow="0" w:lastRow="0" w:firstColumn="0" w:lastColumn="0" w:noHBand="0" w:noVBand="0"/>
      </w:tblPr>
      <w:tblGrid>
        <w:gridCol w:w="1188"/>
        <w:gridCol w:w="3420"/>
        <w:gridCol w:w="1170"/>
        <w:gridCol w:w="5670"/>
      </w:tblGrid>
      <w:tr w:rsidR="007C0F8E" w14:paraId="0430B5A2" w14:textId="77777777" w:rsidTr="002E2D59">
        <w:tc>
          <w:tcPr>
            <w:tcW w:w="1188" w:type="dxa"/>
          </w:tcPr>
          <w:p w14:paraId="4AD71DF6" w14:textId="77777777" w:rsidR="007C0F8E" w:rsidRDefault="007C0F8E" w:rsidP="002E2D59">
            <w:r>
              <w:t>CDC</w:t>
            </w:r>
          </w:p>
        </w:tc>
        <w:tc>
          <w:tcPr>
            <w:tcW w:w="3420" w:type="dxa"/>
          </w:tcPr>
          <w:p w14:paraId="39A53AAA" w14:textId="77777777" w:rsidR="007C0F8E" w:rsidRDefault="007C0F8E" w:rsidP="002E2D59">
            <w:r>
              <w:t>Coeur d’Alene</w:t>
            </w:r>
          </w:p>
        </w:tc>
        <w:tc>
          <w:tcPr>
            <w:tcW w:w="1170" w:type="dxa"/>
          </w:tcPr>
          <w:p w14:paraId="12C84C80" w14:textId="77777777" w:rsidR="007C0F8E" w:rsidRDefault="007C0F8E" w:rsidP="002E2D59">
            <w:r>
              <w:t>LCC</w:t>
            </w:r>
          </w:p>
        </w:tc>
        <w:tc>
          <w:tcPr>
            <w:tcW w:w="5670" w:type="dxa"/>
          </w:tcPr>
          <w:p w14:paraId="292B7B94" w14:textId="77777777" w:rsidR="007C0F8E" w:rsidRDefault="007C0F8E" w:rsidP="002E2D59">
            <w:r>
              <w:t>Lewiston-Clarkston</w:t>
            </w:r>
          </w:p>
        </w:tc>
      </w:tr>
      <w:tr w:rsidR="007C0F8E" w14:paraId="4FB770B7" w14:textId="77777777" w:rsidTr="002E2D59">
        <w:tc>
          <w:tcPr>
            <w:tcW w:w="1188" w:type="dxa"/>
          </w:tcPr>
          <w:p w14:paraId="5BB4CBA9" w14:textId="77777777" w:rsidR="007C0F8E" w:rsidRDefault="007C0F8E" w:rsidP="002E2D59">
            <w:r>
              <w:t>COC</w:t>
            </w:r>
          </w:p>
        </w:tc>
        <w:tc>
          <w:tcPr>
            <w:tcW w:w="3420" w:type="dxa"/>
          </w:tcPr>
          <w:p w14:paraId="41F5FAFF" w14:textId="77777777" w:rsidR="007C0F8E" w:rsidRDefault="007C0F8E" w:rsidP="002E2D59">
            <w:r>
              <w:t>Colville</w:t>
            </w:r>
          </w:p>
        </w:tc>
        <w:tc>
          <w:tcPr>
            <w:tcW w:w="1170" w:type="dxa"/>
          </w:tcPr>
          <w:p w14:paraId="14AAD1FF" w14:textId="77777777" w:rsidR="007C0F8E" w:rsidRDefault="007C0F8E" w:rsidP="002E2D59">
            <w:r>
              <w:t>OTC</w:t>
            </w:r>
          </w:p>
        </w:tc>
        <w:tc>
          <w:tcPr>
            <w:tcW w:w="5670" w:type="dxa"/>
          </w:tcPr>
          <w:p w14:paraId="7846D071" w14:textId="77777777" w:rsidR="007C0F8E" w:rsidRDefault="007C0F8E" w:rsidP="002E2D59">
            <w:r>
              <w:t>Othello</w:t>
            </w:r>
          </w:p>
        </w:tc>
      </w:tr>
      <w:tr w:rsidR="007C0F8E" w14:paraId="1400A3B4" w14:textId="77777777" w:rsidTr="002E2D59">
        <w:tc>
          <w:tcPr>
            <w:tcW w:w="1188" w:type="dxa"/>
          </w:tcPr>
          <w:p w14:paraId="4B6C0B73" w14:textId="77777777" w:rsidR="007C0F8E" w:rsidRDefault="007C0F8E" w:rsidP="002E2D59">
            <w:r>
              <w:t>DAC</w:t>
            </w:r>
          </w:p>
        </w:tc>
        <w:tc>
          <w:tcPr>
            <w:tcW w:w="3420" w:type="dxa"/>
          </w:tcPr>
          <w:p w14:paraId="0B0014FF" w14:textId="77777777" w:rsidR="007C0F8E" w:rsidRDefault="007C0F8E" w:rsidP="002E2D59">
            <w:r>
              <w:t>Davenport</w:t>
            </w:r>
          </w:p>
        </w:tc>
        <w:tc>
          <w:tcPr>
            <w:tcW w:w="1170" w:type="dxa"/>
          </w:tcPr>
          <w:p w14:paraId="1D32226D" w14:textId="77777777" w:rsidR="007C0F8E" w:rsidRDefault="007C0F8E" w:rsidP="002E2D59">
            <w:r>
              <w:t>PAC</w:t>
            </w:r>
          </w:p>
        </w:tc>
        <w:tc>
          <w:tcPr>
            <w:tcW w:w="5670" w:type="dxa"/>
          </w:tcPr>
          <w:p w14:paraId="275F7462" w14:textId="77777777" w:rsidR="007C0F8E" w:rsidRDefault="007C0F8E" w:rsidP="002E2D59">
            <w:r>
              <w:t>Palouse</w:t>
            </w:r>
          </w:p>
        </w:tc>
      </w:tr>
      <w:tr w:rsidR="007C0F8E" w14:paraId="1F81F2AC" w14:textId="77777777" w:rsidTr="002E2D59">
        <w:tc>
          <w:tcPr>
            <w:tcW w:w="1188" w:type="dxa"/>
          </w:tcPr>
          <w:p w14:paraId="7794EA88" w14:textId="77777777" w:rsidR="007C0F8E" w:rsidRDefault="007C0F8E" w:rsidP="002E2D59">
            <w:r>
              <w:t>DPC</w:t>
            </w:r>
          </w:p>
        </w:tc>
        <w:tc>
          <w:tcPr>
            <w:tcW w:w="3420" w:type="dxa"/>
          </w:tcPr>
          <w:p w14:paraId="26F661D0" w14:textId="77777777" w:rsidR="007C0F8E" w:rsidRDefault="007C0F8E" w:rsidP="002E2D59">
            <w:r>
              <w:t>Deer Park</w:t>
            </w:r>
          </w:p>
        </w:tc>
        <w:tc>
          <w:tcPr>
            <w:tcW w:w="1170" w:type="dxa"/>
          </w:tcPr>
          <w:p w14:paraId="55132C86" w14:textId="77777777" w:rsidR="007C0F8E" w:rsidRDefault="007C0F8E" w:rsidP="002E2D59">
            <w:r>
              <w:t>SAC</w:t>
            </w:r>
          </w:p>
        </w:tc>
        <w:tc>
          <w:tcPr>
            <w:tcW w:w="5670" w:type="dxa"/>
          </w:tcPr>
          <w:p w14:paraId="5B9FE0DA" w14:textId="77777777" w:rsidR="007C0F8E" w:rsidRDefault="007C0F8E" w:rsidP="002E2D59">
            <w:r>
              <w:t>Sandpoint</w:t>
            </w:r>
          </w:p>
        </w:tc>
      </w:tr>
      <w:tr w:rsidR="007C0F8E" w14:paraId="5AA6EB20" w14:textId="77777777" w:rsidTr="002E2D59">
        <w:tc>
          <w:tcPr>
            <w:tcW w:w="1188" w:type="dxa"/>
          </w:tcPr>
          <w:p w14:paraId="57478467" w14:textId="77777777" w:rsidR="007C0F8E" w:rsidRDefault="007C0F8E" w:rsidP="002E2D59">
            <w:r>
              <w:t>GRC</w:t>
            </w:r>
          </w:p>
        </w:tc>
        <w:tc>
          <w:tcPr>
            <w:tcW w:w="3420" w:type="dxa"/>
          </w:tcPr>
          <w:p w14:paraId="6DAF4E0A" w14:textId="77777777" w:rsidR="007C0F8E" w:rsidRDefault="007C0F8E" w:rsidP="002E2D59">
            <w:r>
              <w:t>Grangeville</w:t>
            </w:r>
          </w:p>
        </w:tc>
        <w:tc>
          <w:tcPr>
            <w:tcW w:w="1170" w:type="dxa"/>
          </w:tcPr>
          <w:p w14:paraId="7951C1AD" w14:textId="77777777" w:rsidR="007C0F8E" w:rsidRDefault="007C0F8E" w:rsidP="002E2D59">
            <w:r>
              <w:t>SPC</w:t>
            </w:r>
          </w:p>
        </w:tc>
        <w:tc>
          <w:tcPr>
            <w:tcW w:w="5670" w:type="dxa"/>
          </w:tcPr>
          <w:p w14:paraId="5080075A" w14:textId="77777777" w:rsidR="007C0F8E" w:rsidRDefault="007C0F8E" w:rsidP="002E2D59">
            <w:r>
              <w:t>Spokane</w:t>
            </w:r>
          </w:p>
        </w:tc>
      </w:tr>
      <w:tr w:rsidR="007C0F8E" w14:paraId="1EBAD0F0" w14:textId="77777777" w:rsidTr="002E2D59">
        <w:tc>
          <w:tcPr>
            <w:tcW w:w="1188" w:type="dxa"/>
          </w:tcPr>
          <w:p w14:paraId="509705E3" w14:textId="77777777" w:rsidR="007C0F8E" w:rsidRDefault="007C0F8E" w:rsidP="002E2D59">
            <w:r>
              <w:t>KEC</w:t>
            </w:r>
          </w:p>
        </w:tc>
        <w:tc>
          <w:tcPr>
            <w:tcW w:w="3420" w:type="dxa"/>
          </w:tcPr>
          <w:p w14:paraId="4CC9B872" w14:textId="77777777" w:rsidR="007C0F8E" w:rsidRDefault="007C0F8E" w:rsidP="002E2D59">
            <w:r>
              <w:t>Kellogg/ St. Maries</w:t>
            </w:r>
          </w:p>
        </w:tc>
        <w:tc>
          <w:tcPr>
            <w:tcW w:w="1170" w:type="dxa"/>
          </w:tcPr>
          <w:p w14:paraId="71B5C53A" w14:textId="77777777" w:rsidR="007C0F8E" w:rsidRDefault="007C0F8E" w:rsidP="002E2D59"/>
        </w:tc>
        <w:tc>
          <w:tcPr>
            <w:tcW w:w="5670" w:type="dxa"/>
          </w:tcPr>
          <w:p w14:paraId="655C3DC6" w14:textId="77777777" w:rsidR="007C0F8E" w:rsidRDefault="007C0F8E" w:rsidP="002E2D59"/>
        </w:tc>
      </w:tr>
    </w:tbl>
    <w:p w14:paraId="7FEE5243" w14:textId="77777777" w:rsidR="007C0F8E" w:rsidRDefault="007C0F8E" w:rsidP="007C0F8E"/>
    <w:p w14:paraId="74D6D4B0" w14:textId="77777777" w:rsidR="007C0F8E" w:rsidRDefault="007C0F8E" w:rsidP="007C0F8E"/>
    <w:p w14:paraId="54B0C0BD" w14:textId="0C7456F3" w:rsidR="007C0F8E" w:rsidRPr="00E32D28" w:rsidRDefault="007C0F8E" w:rsidP="007C0F8E">
      <w:r>
        <w:br w:type="page"/>
      </w:r>
    </w:p>
    <w:p w14:paraId="1BDEE48F" w14:textId="77777777" w:rsidR="007C0F8E" w:rsidRDefault="007C0F8E" w:rsidP="007C0F8E">
      <w:r>
        <w:lastRenderedPageBreak/>
        <w:t xml:space="preserve">The following chart shows the percentage SAIDI contribution by causes for outages excluding major event days. </w:t>
      </w:r>
    </w:p>
    <w:p w14:paraId="74D66A8E" w14:textId="77777777" w:rsidR="007C0F8E" w:rsidRDefault="007C0F8E" w:rsidP="007C0F8E"/>
    <w:p w14:paraId="082EB0AD" w14:textId="62B089E6" w:rsidR="0064060E" w:rsidRDefault="0064060E" w:rsidP="0064060E">
      <w:pPr>
        <w:pStyle w:val="Caption"/>
        <w:keepNext/>
        <w:rPr>
          <w:sz w:val="24"/>
        </w:rPr>
      </w:pPr>
      <w:bookmarkStart w:id="197" w:name="_Toc481054647"/>
      <w:bookmarkStart w:id="198" w:name="_Toc98906783"/>
      <w:bookmarkStart w:id="199" w:name="_Toc165342457"/>
      <w:bookmarkStart w:id="200" w:name="_Toc193711026"/>
      <w:bookmarkStart w:id="201" w:name="_Toc227571621"/>
      <w:bookmarkStart w:id="202" w:name="_Toc386461882"/>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F21416">
        <w:rPr>
          <w:noProof/>
          <w:sz w:val="24"/>
        </w:rPr>
        <w:t>42</w:t>
      </w:r>
      <w:r w:rsidRPr="0064060E">
        <w:rPr>
          <w:sz w:val="24"/>
        </w:rPr>
        <w:fldChar w:fldCharType="end"/>
      </w:r>
      <w:r w:rsidRPr="0064060E">
        <w:rPr>
          <w:sz w:val="24"/>
        </w:rPr>
        <w:t xml:space="preserve"> - % SAIDI per Cause by Office</w:t>
      </w:r>
      <w:bookmarkEnd w:id="197"/>
    </w:p>
    <w:p w14:paraId="70EFC520" w14:textId="27C81F0B" w:rsidR="00DB2790" w:rsidRPr="00DB2790" w:rsidRDefault="00DB2790" w:rsidP="00DB2790">
      <w:r>
        <w:rPr>
          <w:noProof/>
        </w:rPr>
        <w:drawing>
          <wp:inline distT="0" distB="0" distL="0" distR="0" wp14:anchorId="4107BC4C" wp14:editId="1C4896A6">
            <wp:extent cx="7364730" cy="43465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64730" cy="4346575"/>
                    </a:xfrm>
                    <a:prstGeom prst="rect">
                      <a:avLst/>
                    </a:prstGeom>
                    <a:noFill/>
                  </pic:spPr>
                </pic:pic>
              </a:graphicData>
            </a:graphic>
          </wp:inline>
        </w:drawing>
      </w:r>
    </w:p>
    <w:p w14:paraId="50F309E1" w14:textId="435BC070" w:rsidR="007C0F8E" w:rsidRDefault="007C0F8E" w:rsidP="007C0F8E"/>
    <w:p w14:paraId="16CEE4F7" w14:textId="77777777" w:rsidR="007C0F8E" w:rsidRDefault="007C0F8E" w:rsidP="007C0F8E"/>
    <w:p w14:paraId="1A32A49C" w14:textId="77777777" w:rsidR="007C0F8E" w:rsidRPr="005C7561" w:rsidRDefault="007C0F8E" w:rsidP="007C0F8E"/>
    <w:bookmarkEnd w:id="189"/>
    <w:bookmarkEnd w:id="198"/>
    <w:bookmarkEnd w:id="199"/>
    <w:bookmarkEnd w:id="200"/>
    <w:bookmarkEnd w:id="201"/>
    <w:bookmarkEnd w:id="202"/>
    <w:p w14:paraId="6CA8905F" w14:textId="77777777" w:rsidR="007C0F8E" w:rsidRDefault="007C0F8E" w:rsidP="007C0F8E">
      <w:r>
        <w:t xml:space="preserve">The following table lists the percentage SAIFI contribution by causes for all outages, excluding major event days. </w:t>
      </w:r>
    </w:p>
    <w:p w14:paraId="19B77A0F" w14:textId="77777777" w:rsidR="007C0F8E" w:rsidRDefault="007C0F8E" w:rsidP="007C0F8E">
      <w:bookmarkStart w:id="203" w:name="_Toc3183411"/>
      <w:bookmarkStart w:id="204" w:name="_Toc98906784"/>
      <w:bookmarkStart w:id="205" w:name="_Toc165342458"/>
      <w:bookmarkStart w:id="206" w:name="_Toc193711027"/>
      <w:bookmarkStart w:id="207" w:name="_Toc227571622"/>
    </w:p>
    <w:p w14:paraId="0AFE68DB" w14:textId="4817D10A" w:rsidR="0064060E" w:rsidRPr="0064060E" w:rsidRDefault="0064060E" w:rsidP="0064060E">
      <w:pPr>
        <w:pStyle w:val="Caption"/>
        <w:keepNext/>
        <w:rPr>
          <w:sz w:val="24"/>
        </w:rPr>
      </w:pPr>
      <w:bookmarkStart w:id="208" w:name="_Toc481054597"/>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F21416">
        <w:rPr>
          <w:noProof/>
          <w:sz w:val="24"/>
        </w:rPr>
        <w:t>28</w:t>
      </w:r>
      <w:r w:rsidRPr="0064060E">
        <w:rPr>
          <w:sz w:val="24"/>
        </w:rPr>
        <w:fldChar w:fldCharType="end"/>
      </w:r>
      <w:r w:rsidRPr="0064060E">
        <w:rPr>
          <w:sz w:val="24"/>
        </w:rPr>
        <w:t xml:space="preserve"> - % SAIFI per Cause by Month</w:t>
      </w:r>
      <w:bookmarkEnd w:id="208"/>
    </w:p>
    <w:tbl>
      <w:tblPr>
        <w:tblW w:w="5000" w:type="pct"/>
        <w:tblCellMar>
          <w:left w:w="0" w:type="dxa"/>
          <w:right w:w="0" w:type="dxa"/>
        </w:tblCellMar>
        <w:tblLook w:val="04A0" w:firstRow="1" w:lastRow="0" w:firstColumn="1" w:lastColumn="0" w:noHBand="0" w:noVBand="1"/>
      </w:tblPr>
      <w:tblGrid>
        <w:gridCol w:w="1785"/>
        <w:gridCol w:w="789"/>
        <w:gridCol w:w="851"/>
        <w:gridCol w:w="851"/>
        <w:gridCol w:w="851"/>
        <w:gridCol w:w="851"/>
        <w:gridCol w:w="851"/>
        <w:gridCol w:w="851"/>
        <w:gridCol w:w="853"/>
        <w:gridCol w:w="853"/>
        <w:gridCol w:w="853"/>
        <w:gridCol w:w="853"/>
        <w:gridCol w:w="853"/>
        <w:gridCol w:w="985"/>
      </w:tblGrid>
      <w:tr w:rsidR="007C0F8E" w14:paraId="2BEE45AB" w14:textId="77777777" w:rsidTr="00FE181A">
        <w:trPr>
          <w:trHeight w:val="315"/>
        </w:trPr>
        <w:tc>
          <w:tcPr>
            <w:tcW w:w="690"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ED25A81" w14:textId="77777777" w:rsidR="007C0F8E" w:rsidRDefault="007C0F8E" w:rsidP="002E2D59">
            <w:pPr>
              <w:rPr>
                <w:rFonts w:ascii="Arial" w:hAnsi="Arial" w:cs="Arial"/>
                <w:b/>
                <w:bCs/>
              </w:rPr>
            </w:pPr>
            <w:r>
              <w:rPr>
                <w:rFonts w:ascii="Arial" w:hAnsi="Arial" w:cs="Arial"/>
                <w:b/>
                <w:bCs/>
              </w:rPr>
              <w:t>Reason</w:t>
            </w:r>
          </w:p>
        </w:tc>
        <w:tc>
          <w:tcPr>
            <w:tcW w:w="305" w:type="pct"/>
            <w:tcBorders>
              <w:top w:val="single" w:sz="12" w:space="0" w:color="auto"/>
              <w:left w:val="nil"/>
              <w:bottom w:val="single" w:sz="12" w:space="0" w:color="auto"/>
              <w:right w:val="single" w:sz="4" w:space="0" w:color="auto"/>
            </w:tcBorders>
            <w:shd w:val="clear" w:color="auto" w:fill="auto"/>
            <w:noWrap/>
            <w:vAlign w:val="bottom"/>
            <w:hideMark/>
          </w:tcPr>
          <w:p w14:paraId="56E6E486" w14:textId="77777777" w:rsidR="007C0F8E" w:rsidRDefault="007C0F8E" w:rsidP="002E2D59">
            <w:pPr>
              <w:rPr>
                <w:rFonts w:ascii="Arial" w:hAnsi="Arial" w:cs="Arial"/>
                <w:b/>
                <w:bCs/>
              </w:rPr>
            </w:pPr>
            <w:r>
              <w:rPr>
                <w:rFonts w:ascii="Arial" w:hAnsi="Arial" w:cs="Arial"/>
                <w:b/>
                <w:bCs/>
              </w:rPr>
              <w:t>Jan</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72D9C477" w14:textId="77777777" w:rsidR="007C0F8E" w:rsidRDefault="007C0F8E" w:rsidP="002E2D59">
            <w:pPr>
              <w:rPr>
                <w:rFonts w:ascii="Arial" w:hAnsi="Arial" w:cs="Arial"/>
                <w:b/>
                <w:bCs/>
              </w:rPr>
            </w:pPr>
            <w:r>
              <w:rPr>
                <w:rFonts w:ascii="Arial" w:hAnsi="Arial" w:cs="Arial"/>
                <w:b/>
                <w:bCs/>
              </w:rPr>
              <w:t>Feb</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752F6A1" w14:textId="77777777" w:rsidR="007C0F8E" w:rsidRDefault="007C0F8E" w:rsidP="002E2D59">
            <w:pPr>
              <w:rPr>
                <w:rFonts w:ascii="Arial" w:hAnsi="Arial" w:cs="Arial"/>
                <w:b/>
                <w:bCs/>
              </w:rPr>
            </w:pPr>
            <w:r>
              <w:rPr>
                <w:rFonts w:ascii="Arial" w:hAnsi="Arial" w:cs="Arial"/>
                <w:b/>
                <w:bCs/>
              </w:rPr>
              <w:t>Mar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34CC3975" w14:textId="77777777" w:rsidR="007C0F8E" w:rsidRDefault="007C0F8E" w:rsidP="002E2D59">
            <w:pPr>
              <w:rPr>
                <w:rFonts w:ascii="Arial" w:hAnsi="Arial" w:cs="Arial"/>
                <w:b/>
                <w:bCs/>
              </w:rPr>
            </w:pPr>
            <w:r>
              <w:rPr>
                <w:rFonts w:ascii="Arial" w:hAnsi="Arial" w:cs="Arial"/>
                <w:b/>
                <w:bCs/>
              </w:rPr>
              <w:t>Apr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19C51579" w14:textId="77777777" w:rsidR="007C0F8E" w:rsidRDefault="007C0F8E" w:rsidP="002E2D59">
            <w:pPr>
              <w:rPr>
                <w:rFonts w:ascii="Arial" w:hAnsi="Arial" w:cs="Arial"/>
                <w:b/>
                <w:bCs/>
              </w:rPr>
            </w:pPr>
            <w:r>
              <w:rPr>
                <w:rFonts w:ascii="Arial" w:hAnsi="Arial" w:cs="Arial"/>
                <w:b/>
                <w:bCs/>
              </w:rPr>
              <w:t>May</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38D57FE0" w14:textId="77777777" w:rsidR="007C0F8E" w:rsidRDefault="007C0F8E" w:rsidP="002E2D59">
            <w:pPr>
              <w:rPr>
                <w:rFonts w:ascii="Arial" w:hAnsi="Arial" w:cs="Arial"/>
                <w:b/>
                <w:bCs/>
              </w:rPr>
            </w:pPr>
            <w:r>
              <w:rPr>
                <w:rFonts w:ascii="Arial" w:hAnsi="Arial" w:cs="Arial"/>
                <w:b/>
                <w:bCs/>
              </w:rPr>
              <w:t>June</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719781B3" w14:textId="77777777" w:rsidR="007C0F8E" w:rsidRDefault="007C0F8E" w:rsidP="002E2D59">
            <w:pPr>
              <w:rPr>
                <w:rFonts w:ascii="Arial" w:hAnsi="Arial" w:cs="Arial"/>
                <w:b/>
                <w:bCs/>
              </w:rPr>
            </w:pPr>
            <w:r>
              <w:rPr>
                <w:rFonts w:ascii="Arial" w:hAnsi="Arial" w:cs="Arial"/>
                <w:b/>
                <w:bCs/>
              </w:rPr>
              <w:t>July</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5C579B40" w14:textId="77777777" w:rsidR="007C0F8E" w:rsidRDefault="007C0F8E" w:rsidP="002E2D59">
            <w:pPr>
              <w:rPr>
                <w:rFonts w:ascii="Arial" w:hAnsi="Arial" w:cs="Arial"/>
                <w:b/>
                <w:bCs/>
              </w:rPr>
            </w:pPr>
            <w:r>
              <w:rPr>
                <w:rFonts w:ascii="Arial" w:hAnsi="Arial" w:cs="Arial"/>
                <w:b/>
                <w:bCs/>
              </w:rPr>
              <w:t>Aug</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27EBBD65" w14:textId="77777777" w:rsidR="007C0F8E" w:rsidRDefault="007C0F8E" w:rsidP="002E2D59">
            <w:pPr>
              <w:rPr>
                <w:rFonts w:ascii="Arial" w:hAnsi="Arial" w:cs="Arial"/>
                <w:b/>
                <w:bCs/>
              </w:rPr>
            </w:pPr>
            <w:r>
              <w:rPr>
                <w:rFonts w:ascii="Arial" w:hAnsi="Arial" w:cs="Arial"/>
                <w:b/>
                <w:bCs/>
              </w:rPr>
              <w:t>Sept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19CD88B0" w14:textId="77777777" w:rsidR="007C0F8E" w:rsidRDefault="007C0F8E" w:rsidP="002E2D59">
            <w:pPr>
              <w:rPr>
                <w:rFonts w:ascii="Arial" w:hAnsi="Arial" w:cs="Arial"/>
                <w:b/>
                <w:bCs/>
              </w:rPr>
            </w:pPr>
            <w:r>
              <w:rPr>
                <w:rFonts w:ascii="Arial" w:hAnsi="Arial" w:cs="Arial"/>
                <w:b/>
                <w:bCs/>
              </w:rPr>
              <w:t>Oct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7D0175DD" w14:textId="77777777" w:rsidR="007C0F8E" w:rsidRDefault="007C0F8E" w:rsidP="002E2D59">
            <w:pPr>
              <w:rPr>
                <w:rFonts w:ascii="Arial" w:hAnsi="Arial" w:cs="Arial"/>
                <w:b/>
                <w:bCs/>
              </w:rPr>
            </w:pPr>
            <w:r>
              <w:rPr>
                <w:rFonts w:ascii="Arial" w:hAnsi="Arial" w:cs="Arial"/>
                <w:b/>
                <w:bCs/>
              </w:rPr>
              <w:t>Nov</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3C13ACC0" w14:textId="77777777" w:rsidR="007C0F8E" w:rsidRDefault="007C0F8E" w:rsidP="002E2D59">
            <w:pPr>
              <w:rPr>
                <w:rFonts w:ascii="Arial" w:hAnsi="Arial" w:cs="Arial"/>
                <w:b/>
                <w:bCs/>
              </w:rPr>
            </w:pPr>
            <w:r>
              <w:rPr>
                <w:rFonts w:ascii="Arial" w:hAnsi="Arial" w:cs="Arial"/>
                <w:b/>
                <w:bCs/>
              </w:rPr>
              <w:t>Dec</w:t>
            </w:r>
          </w:p>
        </w:tc>
        <w:tc>
          <w:tcPr>
            <w:tcW w:w="381" w:type="pct"/>
            <w:tcBorders>
              <w:top w:val="single" w:sz="12" w:space="0" w:color="auto"/>
              <w:left w:val="nil"/>
              <w:bottom w:val="single" w:sz="12" w:space="0" w:color="auto"/>
              <w:right w:val="single" w:sz="12" w:space="0" w:color="auto"/>
            </w:tcBorders>
            <w:shd w:val="clear" w:color="auto" w:fill="auto"/>
            <w:noWrap/>
            <w:vAlign w:val="bottom"/>
            <w:hideMark/>
          </w:tcPr>
          <w:p w14:paraId="59D71931" w14:textId="77777777" w:rsidR="007C0F8E" w:rsidRDefault="007C0F8E" w:rsidP="002E2D59">
            <w:pPr>
              <w:rPr>
                <w:rFonts w:ascii="Arial" w:hAnsi="Arial" w:cs="Arial"/>
                <w:b/>
                <w:bCs/>
              </w:rPr>
            </w:pPr>
            <w:r>
              <w:rPr>
                <w:rFonts w:ascii="Arial" w:hAnsi="Arial" w:cs="Arial"/>
                <w:b/>
                <w:bCs/>
              </w:rPr>
              <w:t>Yearly</w:t>
            </w:r>
          </w:p>
        </w:tc>
      </w:tr>
      <w:tr w:rsidR="00FE181A" w14:paraId="405AA22B"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6EF374EE" w14:textId="77777777" w:rsidR="00FE181A" w:rsidRDefault="00FE181A" w:rsidP="00FE181A">
            <w:pPr>
              <w:rPr>
                <w:rFonts w:ascii="Arial" w:hAnsi="Arial" w:cs="Arial"/>
                <w:sz w:val="20"/>
              </w:rPr>
            </w:pPr>
            <w:r>
              <w:rPr>
                <w:rFonts w:ascii="Arial" w:hAnsi="Arial" w:cs="Arial"/>
                <w:sz w:val="20"/>
              </w:rPr>
              <w:t>ANIMAL</w:t>
            </w:r>
          </w:p>
        </w:tc>
        <w:tc>
          <w:tcPr>
            <w:tcW w:w="305" w:type="pct"/>
            <w:tcBorders>
              <w:top w:val="nil"/>
              <w:left w:val="nil"/>
              <w:bottom w:val="nil"/>
              <w:right w:val="single" w:sz="4" w:space="0" w:color="auto"/>
            </w:tcBorders>
            <w:shd w:val="clear" w:color="auto" w:fill="auto"/>
            <w:noWrap/>
            <w:vAlign w:val="bottom"/>
            <w:hideMark/>
          </w:tcPr>
          <w:p w14:paraId="0CD9B710" w14:textId="443D9F0A" w:rsidR="00FE181A" w:rsidRDefault="00FE181A" w:rsidP="00FE181A">
            <w:pPr>
              <w:rPr>
                <w:rFonts w:ascii="Arial" w:hAnsi="Arial" w:cs="Arial"/>
                <w:sz w:val="20"/>
              </w:rPr>
            </w:pPr>
            <w:r>
              <w:rPr>
                <w:rFonts w:ascii="Arial" w:hAnsi="Arial" w:cs="Arial"/>
                <w:sz w:val="20"/>
                <w:szCs w:val="20"/>
              </w:rPr>
              <w:t>2.2%</w:t>
            </w:r>
          </w:p>
        </w:tc>
        <w:tc>
          <w:tcPr>
            <w:tcW w:w="329" w:type="pct"/>
            <w:tcBorders>
              <w:top w:val="nil"/>
              <w:left w:val="nil"/>
              <w:bottom w:val="nil"/>
              <w:right w:val="single" w:sz="4" w:space="0" w:color="auto"/>
            </w:tcBorders>
            <w:shd w:val="clear" w:color="auto" w:fill="auto"/>
            <w:noWrap/>
            <w:vAlign w:val="bottom"/>
            <w:hideMark/>
          </w:tcPr>
          <w:p w14:paraId="1750AA2C" w14:textId="439DE7A6" w:rsidR="00FE181A" w:rsidRDefault="00FE181A" w:rsidP="00FE181A">
            <w:pPr>
              <w:rPr>
                <w:rFonts w:ascii="Arial" w:hAnsi="Arial" w:cs="Arial"/>
                <w:sz w:val="20"/>
              </w:rPr>
            </w:pPr>
            <w:r>
              <w:rPr>
                <w:rFonts w:ascii="Arial" w:hAnsi="Arial" w:cs="Arial"/>
                <w:sz w:val="20"/>
                <w:szCs w:val="20"/>
              </w:rPr>
              <w:t>1.0%</w:t>
            </w:r>
          </w:p>
        </w:tc>
        <w:tc>
          <w:tcPr>
            <w:tcW w:w="329" w:type="pct"/>
            <w:tcBorders>
              <w:top w:val="nil"/>
              <w:left w:val="nil"/>
              <w:bottom w:val="nil"/>
              <w:right w:val="single" w:sz="4" w:space="0" w:color="auto"/>
            </w:tcBorders>
            <w:shd w:val="clear" w:color="auto" w:fill="auto"/>
            <w:noWrap/>
            <w:vAlign w:val="bottom"/>
            <w:hideMark/>
          </w:tcPr>
          <w:p w14:paraId="0C9D06CC" w14:textId="12E2E565" w:rsidR="00FE181A" w:rsidRDefault="00FE181A" w:rsidP="00FE181A">
            <w:pPr>
              <w:rPr>
                <w:rFonts w:ascii="Arial" w:hAnsi="Arial" w:cs="Arial"/>
                <w:sz w:val="20"/>
              </w:rPr>
            </w:pPr>
            <w:r>
              <w:rPr>
                <w:rFonts w:ascii="Arial" w:hAnsi="Arial" w:cs="Arial"/>
                <w:sz w:val="20"/>
                <w:szCs w:val="20"/>
              </w:rPr>
              <w:t>2.0%</w:t>
            </w:r>
          </w:p>
        </w:tc>
        <w:tc>
          <w:tcPr>
            <w:tcW w:w="329" w:type="pct"/>
            <w:tcBorders>
              <w:top w:val="nil"/>
              <w:left w:val="nil"/>
              <w:bottom w:val="nil"/>
              <w:right w:val="single" w:sz="4" w:space="0" w:color="auto"/>
            </w:tcBorders>
            <w:shd w:val="clear" w:color="auto" w:fill="auto"/>
            <w:noWrap/>
            <w:vAlign w:val="bottom"/>
            <w:hideMark/>
          </w:tcPr>
          <w:p w14:paraId="7F1A650C" w14:textId="4A07F8D3" w:rsidR="00FE181A" w:rsidRDefault="00FE181A" w:rsidP="00FE181A">
            <w:pPr>
              <w:rPr>
                <w:rFonts w:ascii="Arial" w:hAnsi="Arial" w:cs="Arial"/>
                <w:sz w:val="20"/>
              </w:rPr>
            </w:pPr>
            <w:r>
              <w:rPr>
                <w:rFonts w:ascii="Arial" w:hAnsi="Arial" w:cs="Arial"/>
                <w:sz w:val="20"/>
                <w:szCs w:val="20"/>
              </w:rPr>
              <w:t>22.2%</w:t>
            </w:r>
          </w:p>
        </w:tc>
        <w:tc>
          <w:tcPr>
            <w:tcW w:w="329" w:type="pct"/>
            <w:tcBorders>
              <w:top w:val="nil"/>
              <w:left w:val="nil"/>
              <w:bottom w:val="nil"/>
              <w:right w:val="single" w:sz="4" w:space="0" w:color="auto"/>
            </w:tcBorders>
            <w:shd w:val="clear" w:color="auto" w:fill="auto"/>
            <w:noWrap/>
            <w:vAlign w:val="bottom"/>
            <w:hideMark/>
          </w:tcPr>
          <w:p w14:paraId="32A36C41" w14:textId="1F56F91A" w:rsidR="00FE181A" w:rsidRDefault="00FE181A" w:rsidP="00FE181A">
            <w:pPr>
              <w:rPr>
                <w:rFonts w:ascii="Arial" w:hAnsi="Arial" w:cs="Arial"/>
                <w:sz w:val="20"/>
              </w:rPr>
            </w:pPr>
            <w:r>
              <w:rPr>
                <w:rFonts w:ascii="Arial" w:hAnsi="Arial" w:cs="Arial"/>
                <w:sz w:val="20"/>
                <w:szCs w:val="20"/>
              </w:rPr>
              <w:t>3.7%</w:t>
            </w:r>
          </w:p>
        </w:tc>
        <w:tc>
          <w:tcPr>
            <w:tcW w:w="329" w:type="pct"/>
            <w:tcBorders>
              <w:top w:val="nil"/>
              <w:left w:val="nil"/>
              <w:bottom w:val="nil"/>
              <w:right w:val="single" w:sz="4" w:space="0" w:color="auto"/>
            </w:tcBorders>
            <w:shd w:val="clear" w:color="auto" w:fill="auto"/>
            <w:noWrap/>
            <w:vAlign w:val="bottom"/>
            <w:hideMark/>
          </w:tcPr>
          <w:p w14:paraId="427CCCDC" w14:textId="012A8E49" w:rsidR="00FE181A" w:rsidRDefault="00FE181A" w:rsidP="00FE181A">
            <w:pPr>
              <w:rPr>
                <w:rFonts w:ascii="Arial" w:hAnsi="Arial" w:cs="Arial"/>
                <w:sz w:val="20"/>
              </w:rPr>
            </w:pPr>
            <w:r>
              <w:rPr>
                <w:rFonts w:ascii="Arial" w:hAnsi="Arial" w:cs="Arial"/>
                <w:sz w:val="20"/>
                <w:szCs w:val="20"/>
              </w:rPr>
              <w:t>4.7%</w:t>
            </w:r>
          </w:p>
        </w:tc>
        <w:tc>
          <w:tcPr>
            <w:tcW w:w="329" w:type="pct"/>
            <w:tcBorders>
              <w:top w:val="nil"/>
              <w:left w:val="nil"/>
              <w:bottom w:val="nil"/>
              <w:right w:val="single" w:sz="4" w:space="0" w:color="auto"/>
            </w:tcBorders>
            <w:shd w:val="clear" w:color="auto" w:fill="auto"/>
            <w:noWrap/>
            <w:vAlign w:val="bottom"/>
            <w:hideMark/>
          </w:tcPr>
          <w:p w14:paraId="48CBE631" w14:textId="3DE42A2C" w:rsidR="00FE181A" w:rsidRDefault="00FE181A" w:rsidP="00FE181A">
            <w:pPr>
              <w:rPr>
                <w:rFonts w:ascii="Arial" w:hAnsi="Arial" w:cs="Arial"/>
                <w:sz w:val="20"/>
              </w:rPr>
            </w:pPr>
            <w:r>
              <w:rPr>
                <w:rFonts w:ascii="Arial" w:hAnsi="Arial" w:cs="Arial"/>
                <w:sz w:val="20"/>
                <w:szCs w:val="20"/>
              </w:rPr>
              <w:t>8.4%</w:t>
            </w:r>
          </w:p>
        </w:tc>
        <w:tc>
          <w:tcPr>
            <w:tcW w:w="330" w:type="pct"/>
            <w:tcBorders>
              <w:top w:val="nil"/>
              <w:left w:val="nil"/>
              <w:bottom w:val="nil"/>
              <w:right w:val="single" w:sz="4" w:space="0" w:color="auto"/>
            </w:tcBorders>
            <w:shd w:val="clear" w:color="auto" w:fill="auto"/>
            <w:noWrap/>
            <w:vAlign w:val="bottom"/>
            <w:hideMark/>
          </w:tcPr>
          <w:p w14:paraId="514AD093" w14:textId="31A5BFCE" w:rsidR="00FE181A" w:rsidRDefault="00FE181A" w:rsidP="00FE181A">
            <w:pPr>
              <w:rPr>
                <w:rFonts w:ascii="Arial" w:hAnsi="Arial" w:cs="Arial"/>
                <w:sz w:val="20"/>
              </w:rPr>
            </w:pPr>
            <w:r>
              <w:rPr>
                <w:rFonts w:ascii="Arial" w:hAnsi="Arial" w:cs="Arial"/>
                <w:sz w:val="20"/>
                <w:szCs w:val="20"/>
              </w:rPr>
              <w:t>6.5%</w:t>
            </w:r>
          </w:p>
        </w:tc>
        <w:tc>
          <w:tcPr>
            <w:tcW w:w="330" w:type="pct"/>
            <w:tcBorders>
              <w:top w:val="nil"/>
              <w:left w:val="nil"/>
              <w:bottom w:val="nil"/>
              <w:right w:val="single" w:sz="4" w:space="0" w:color="auto"/>
            </w:tcBorders>
            <w:shd w:val="clear" w:color="auto" w:fill="auto"/>
            <w:noWrap/>
            <w:vAlign w:val="bottom"/>
            <w:hideMark/>
          </w:tcPr>
          <w:p w14:paraId="3E306B06" w14:textId="4F456720" w:rsidR="00FE181A" w:rsidRDefault="00FE181A" w:rsidP="00FE181A">
            <w:pPr>
              <w:rPr>
                <w:rFonts w:ascii="Arial" w:hAnsi="Arial" w:cs="Arial"/>
                <w:sz w:val="20"/>
              </w:rPr>
            </w:pPr>
            <w:r>
              <w:rPr>
                <w:rFonts w:ascii="Arial" w:hAnsi="Arial" w:cs="Arial"/>
                <w:sz w:val="20"/>
                <w:szCs w:val="20"/>
              </w:rPr>
              <w:t>14.8%</w:t>
            </w:r>
          </w:p>
        </w:tc>
        <w:tc>
          <w:tcPr>
            <w:tcW w:w="330" w:type="pct"/>
            <w:tcBorders>
              <w:top w:val="nil"/>
              <w:left w:val="nil"/>
              <w:bottom w:val="nil"/>
              <w:right w:val="single" w:sz="4" w:space="0" w:color="auto"/>
            </w:tcBorders>
            <w:shd w:val="clear" w:color="auto" w:fill="auto"/>
            <w:noWrap/>
            <w:vAlign w:val="bottom"/>
            <w:hideMark/>
          </w:tcPr>
          <w:p w14:paraId="628693ED" w14:textId="6409E5D4" w:rsidR="00FE181A" w:rsidRDefault="00FE181A" w:rsidP="00FE181A">
            <w:pPr>
              <w:rPr>
                <w:rFonts w:ascii="Arial" w:hAnsi="Arial" w:cs="Arial"/>
                <w:sz w:val="20"/>
              </w:rPr>
            </w:pPr>
            <w:r>
              <w:rPr>
                <w:rFonts w:ascii="Arial" w:hAnsi="Arial" w:cs="Arial"/>
                <w:sz w:val="20"/>
                <w:szCs w:val="20"/>
              </w:rPr>
              <w:t>0.9%</w:t>
            </w:r>
          </w:p>
        </w:tc>
        <w:tc>
          <w:tcPr>
            <w:tcW w:w="330" w:type="pct"/>
            <w:tcBorders>
              <w:top w:val="nil"/>
              <w:left w:val="nil"/>
              <w:bottom w:val="nil"/>
              <w:right w:val="single" w:sz="4" w:space="0" w:color="auto"/>
            </w:tcBorders>
            <w:shd w:val="clear" w:color="auto" w:fill="auto"/>
            <w:noWrap/>
            <w:vAlign w:val="bottom"/>
            <w:hideMark/>
          </w:tcPr>
          <w:p w14:paraId="5FE5E7A0" w14:textId="5352E0B0" w:rsidR="00FE181A" w:rsidRDefault="00FE181A" w:rsidP="00FE181A">
            <w:pPr>
              <w:rPr>
                <w:rFonts w:ascii="Arial" w:hAnsi="Arial" w:cs="Arial"/>
                <w:sz w:val="20"/>
              </w:rPr>
            </w:pPr>
            <w:r>
              <w:rPr>
                <w:rFonts w:ascii="Arial" w:hAnsi="Arial" w:cs="Arial"/>
                <w:sz w:val="20"/>
                <w:szCs w:val="20"/>
              </w:rPr>
              <w:t>18.9%</w:t>
            </w:r>
          </w:p>
        </w:tc>
        <w:tc>
          <w:tcPr>
            <w:tcW w:w="330" w:type="pct"/>
            <w:tcBorders>
              <w:top w:val="nil"/>
              <w:left w:val="nil"/>
              <w:bottom w:val="nil"/>
              <w:right w:val="single" w:sz="4" w:space="0" w:color="auto"/>
            </w:tcBorders>
            <w:shd w:val="clear" w:color="auto" w:fill="auto"/>
            <w:noWrap/>
            <w:vAlign w:val="bottom"/>
            <w:hideMark/>
          </w:tcPr>
          <w:p w14:paraId="11F3E0FC" w14:textId="094916D4" w:rsidR="00FE181A" w:rsidRDefault="00FE181A" w:rsidP="00FE181A">
            <w:pPr>
              <w:rPr>
                <w:rFonts w:ascii="Arial" w:hAnsi="Arial" w:cs="Arial"/>
                <w:sz w:val="20"/>
              </w:rPr>
            </w:pPr>
            <w:r>
              <w:rPr>
                <w:rFonts w:ascii="Arial" w:hAnsi="Arial" w:cs="Arial"/>
                <w:sz w:val="20"/>
                <w:szCs w:val="20"/>
              </w:rPr>
              <w:t>13.5%</w:t>
            </w:r>
          </w:p>
        </w:tc>
        <w:tc>
          <w:tcPr>
            <w:tcW w:w="381" w:type="pct"/>
            <w:tcBorders>
              <w:top w:val="nil"/>
              <w:left w:val="nil"/>
              <w:bottom w:val="nil"/>
              <w:right w:val="single" w:sz="12" w:space="0" w:color="auto"/>
            </w:tcBorders>
            <w:shd w:val="clear" w:color="auto" w:fill="auto"/>
            <w:noWrap/>
            <w:vAlign w:val="bottom"/>
            <w:hideMark/>
          </w:tcPr>
          <w:p w14:paraId="540AE0B0" w14:textId="3B956A05" w:rsidR="00FE181A" w:rsidRDefault="00FE181A" w:rsidP="00FE181A">
            <w:pPr>
              <w:rPr>
                <w:rFonts w:ascii="Arial" w:hAnsi="Arial" w:cs="Arial"/>
                <w:sz w:val="20"/>
              </w:rPr>
            </w:pPr>
            <w:r>
              <w:rPr>
                <w:rFonts w:ascii="Arial" w:hAnsi="Arial" w:cs="Arial"/>
                <w:sz w:val="20"/>
                <w:szCs w:val="20"/>
              </w:rPr>
              <w:t>7.6%</w:t>
            </w:r>
          </w:p>
        </w:tc>
      </w:tr>
      <w:tr w:rsidR="00FE181A" w14:paraId="14FC2F80"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700C2A7A" w14:textId="77777777" w:rsidR="00FE181A" w:rsidRDefault="00FE181A" w:rsidP="00FE181A">
            <w:pPr>
              <w:rPr>
                <w:rFonts w:ascii="Arial" w:hAnsi="Arial" w:cs="Arial"/>
                <w:sz w:val="20"/>
              </w:rPr>
            </w:pPr>
            <w:r>
              <w:rPr>
                <w:rFonts w:ascii="Arial" w:hAnsi="Arial" w:cs="Arial"/>
                <w:sz w:val="20"/>
              </w:rPr>
              <w:t>MISCELLANEOUS</w:t>
            </w:r>
          </w:p>
        </w:tc>
        <w:tc>
          <w:tcPr>
            <w:tcW w:w="305" w:type="pct"/>
            <w:tcBorders>
              <w:top w:val="nil"/>
              <w:left w:val="nil"/>
              <w:bottom w:val="nil"/>
              <w:right w:val="single" w:sz="4" w:space="0" w:color="auto"/>
            </w:tcBorders>
            <w:shd w:val="clear" w:color="auto" w:fill="auto"/>
            <w:noWrap/>
            <w:vAlign w:val="bottom"/>
            <w:hideMark/>
          </w:tcPr>
          <w:p w14:paraId="1DC688E0" w14:textId="1DE9758A" w:rsidR="00FE181A" w:rsidRDefault="00FE181A" w:rsidP="00FE181A">
            <w:pPr>
              <w:rPr>
                <w:rFonts w:ascii="Arial" w:hAnsi="Arial" w:cs="Arial"/>
                <w:sz w:val="20"/>
              </w:rPr>
            </w:pPr>
            <w:r>
              <w:rPr>
                <w:rFonts w:ascii="Arial" w:hAnsi="Arial" w:cs="Arial"/>
                <w:sz w:val="20"/>
                <w:szCs w:val="20"/>
              </w:rPr>
              <w:t>1.5%</w:t>
            </w:r>
          </w:p>
        </w:tc>
        <w:tc>
          <w:tcPr>
            <w:tcW w:w="329" w:type="pct"/>
            <w:tcBorders>
              <w:top w:val="nil"/>
              <w:left w:val="nil"/>
              <w:bottom w:val="nil"/>
              <w:right w:val="single" w:sz="4" w:space="0" w:color="auto"/>
            </w:tcBorders>
            <w:shd w:val="clear" w:color="auto" w:fill="auto"/>
            <w:noWrap/>
            <w:vAlign w:val="bottom"/>
            <w:hideMark/>
          </w:tcPr>
          <w:p w14:paraId="647DCB45" w14:textId="0DCB472D"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8EC045C" w14:textId="334210C2"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217025A6" w14:textId="26D0C3B0"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66611E2E" w14:textId="5CC9ED20"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36CFB27D" w14:textId="533B8DDD"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58FF2ED7" w14:textId="52A01C96"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50B4C83E" w14:textId="313E66B8" w:rsidR="00FE181A" w:rsidRDefault="00FE181A" w:rsidP="00FE181A">
            <w:pPr>
              <w:rPr>
                <w:rFonts w:ascii="Arial" w:hAnsi="Arial" w:cs="Arial"/>
                <w:sz w:val="20"/>
              </w:rPr>
            </w:pPr>
            <w:r>
              <w:rPr>
                <w:rFonts w:ascii="Arial" w:hAnsi="Arial" w:cs="Arial"/>
                <w:sz w:val="20"/>
                <w:szCs w:val="20"/>
              </w:rPr>
              <w:t>2.3%</w:t>
            </w:r>
          </w:p>
        </w:tc>
        <w:tc>
          <w:tcPr>
            <w:tcW w:w="330" w:type="pct"/>
            <w:tcBorders>
              <w:top w:val="nil"/>
              <w:left w:val="nil"/>
              <w:bottom w:val="nil"/>
              <w:right w:val="single" w:sz="4" w:space="0" w:color="auto"/>
            </w:tcBorders>
            <w:shd w:val="clear" w:color="auto" w:fill="auto"/>
            <w:noWrap/>
            <w:vAlign w:val="bottom"/>
            <w:hideMark/>
          </w:tcPr>
          <w:p w14:paraId="4272E012" w14:textId="4D9AA3B6" w:rsidR="00FE181A" w:rsidRDefault="00FE181A" w:rsidP="00FE181A">
            <w:pPr>
              <w:rPr>
                <w:rFonts w:ascii="Arial" w:hAnsi="Arial" w:cs="Arial"/>
                <w:sz w:val="20"/>
              </w:rPr>
            </w:pPr>
            <w:r>
              <w:rPr>
                <w:rFonts w:ascii="Arial" w:hAnsi="Arial" w:cs="Arial"/>
                <w:sz w:val="20"/>
                <w:szCs w:val="20"/>
              </w:rPr>
              <w:t>4.9%</w:t>
            </w:r>
          </w:p>
        </w:tc>
        <w:tc>
          <w:tcPr>
            <w:tcW w:w="330" w:type="pct"/>
            <w:tcBorders>
              <w:top w:val="nil"/>
              <w:left w:val="nil"/>
              <w:bottom w:val="nil"/>
              <w:right w:val="single" w:sz="4" w:space="0" w:color="auto"/>
            </w:tcBorders>
            <w:shd w:val="clear" w:color="auto" w:fill="auto"/>
            <w:noWrap/>
            <w:vAlign w:val="bottom"/>
            <w:hideMark/>
          </w:tcPr>
          <w:p w14:paraId="4C0ADB72" w14:textId="2530AEE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57917423" w14:textId="5B89FBB1" w:rsidR="00FE181A" w:rsidRDefault="00FE181A" w:rsidP="00FE181A">
            <w:pPr>
              <w:rPr>
                <w:rFonts w:ascii="Arial" w:hAnsi="Arial" w:cs="Arial"/>
                <w:sz w:val="20"/>
              </w:rPr>
            </w:pPr>
            <w:r>
              <w:rPr>
                <w:rFonts w:ascii="Arial" w:hAnsi="Arial" w:cs="Arial"/>
                <w:sz w:val="20"/>
                <w:szCs w:val="20"/>
              </w:rPr>
              <w:t>0.1%</w:t>
            </w:r>
          </w:p>
        </w:tc>
        <w:tc>
          <w:tcPr>
            <w:tcW w:w="330" w:type="pct"/>
            <w:tcBorders>
              <w:top w:val="nil"/>
              <w:left w:val="nil"/>
              <w:bottom w:val="nil"/>
              <w:right w:val="single" w:sz="4" w:space="0" w:color="auto"/>
            </w:tcBorders>
            <w:shd w:val="clear" w:color="auto" w:fill="auto"/>
            <w:noWrap/>
            <w:vAlign w:val="bottom"/>
            <w:hideMark/>
          </w:tcPr>
          <w:p w14:paraId="022146C0" w14:textId="5789789B" w:rsidR="00FE181A" w:rsidRDefault="00FE181A" w:rsidP="00FE181A">
            <w:pPr>
              <w:rPr>
                <w:rFonts w:ascii="Arial" w:hAnsi="Arial" w:cs="Arial"/>
                <w:sz w:val="20"/>
              </w:rPr>
            </w:pPr>
            <w:r>
              <w:rPr>
                <w:rFonts w:ascii="Arial" w:hAnsi="Arial" w:cs="Arial"/>
                <w:sz w:val="20"/>
                <w:szCs w:val="20"/>
              </w:rPr>
              <w:t>0.6%</w:t>
            </w:r>
          </w:p>
        </w:tc>
        <w:tc>
          <w:tcPr>
            <w:tcW w:w="381" w:type="pct"/>
            <w:tcBorders>
              <w:top w:val="nil"/>
              <w:left w:val="nil"/>
              <w:bottom w:val="nil"/>
              <w:right w:val="single" w:sz="12" w:space="0" w:color="auto"/>
            </w:tcBorders>
            <w:shd w:val="clear" w:color="auto" w:fill="auto"/>
            <w:noWrap/>
            <w:vAlign w:val="bottom"/>
            <w:hideMark/>
          </w:tcPr>
          <w:p w14:paraId="51A3D3AB" w14:textId="13A4345C" w:rsidR="00FE181A" w:rsidRDefault="00FE181A" w:rsidP="00FE181A">
            <w:pPr>
              <w:rPr>
                <w:rFonts w:ascii="Arial" w:hAnsi="Arial" w:cs="Arial"/>
                <w:sz w:val="20"/>
              </w:rPr>
            </w:pPr>
            <w:r>
              <w:rPr>
                <w:rFonts w:ascii="Arial" w:hAnsi="Arial" w:cs="Arial"/>
                <w:sz w:val="20"/>
                <w:szCs w:val="20"/>
              </w:rPr>
              <w:t>1.0%</w:t>
            </w:r>
          </w:p>
        </w:tc>
      </w:tr>
      <w:tr w:rsidR="00FE181A" w14:paraId="7C69DFBB"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29B70CF4" w14:textId="77777777" w:rsidR="00FE181A" w:rsidRDefault="00FE181A" w:rsidP="00FE181A">
            <w:pPr>
              <w:rPr>
                <w:rFonts w:ascii="Arial" w:hAnsi="Arial" w:cs="Arial"/>
                <w:sz w:val="20"/>
              </w:rPr>
            </w:pPr>
            <w:r>
              <w:rPr>
                <w:rFonts w:ascii="Arial" w:hAnsi="Arial" w:cs="Arial"/>
                <w:sz w:val="20"/>
              </w:rPr>
              <w:t>POLE FIRE</w:t>
            </w:r>
          </w:p>
        </w:tc>
        <w:tc>
          <w:tcPr>
            <w:tcW w:w="305" w:type="pct"/>
            <w:tcBorders>
              <w:top w:val="nil"/>
              <w:left w:val="nil"/>
              <w:bottom w:val="nil"/>
              <w:right w:val="single" w:sz="4" w:space="0" w:color="auto"/>
            </w:tcBorders>
            <w:shd w:val="clear" w:color="auto" w:fill="auto"/>
            <w:noWrap/>
            <w:vAlign w:val="bottom"/>
            <w:hideMark/>
          </w:tcPr>
          <w:p w14:paraId="6E78C31B" w14:textId="531739C8" w:rsidR="00FE181A" w:rsidRDefault="00FE181A" w:rsidP="00FE181A">
            <w:pPr>
              <w:rPr>
                <w:rFonts w:ascii="Arial" w:hAnsi="Arial" w:cs="Arial"/>
                <w:sz w:val="20"/>
              </w:rPr>
            </w:pPr>
            <w:r>
              <w:rPr>
                <w:rFonts w:ascii="Arial" w:hAnsi="Arial" w:cs="Arial"/>
                <w:sz w:val="20"/>
                <w:szCs w:val="20"/>
              </w:rPr>
              <w:t>4.6%</w:t>
            </w:r>
          </w:p>
        </w:tc>
        <w:tc>
          <w:tcPr>
            <w:tcW w:w="329" w:type="pct"/>
            <w:tcBorders>
              <w:top w:val="nil"/>
              <w:left w:val="nil"/>
              <w:bottom w:val="nil"/>
              <w:right w:val="single" w:sz="4" w:space="0" w:color="auto"/>
            </w:tcBorders>
            <w:shd w:val="clear" w:color="auto" w:fill="auto"/>
            <w:noWrap/>
            <w:vAlign w:val="bottom"/>
            <w:hideMark/>
          </w:tcPr>
          <w:p w14:paraId="29E1D42D" w14:textId="3CA9B624"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57959571" w14:textId="59161DE9" w:rsidR="00FE181A" w:rsidRDefault="00FE181A" w:rsidP="00FE181A">
            <w:pPr>
              <w:rPr>
                <w:rFonts w:ascii="Arial" w:hAnsi="Arial" w:cs="Arial"/>
                <w:sz w:val="20"/>
              </w:rPr>
            </w:pPr>
            <w:r>
              <w:rPr>
                <w:rFonts w:ascii="Arial" w:hAnsi="Arial" w:cs="Arial"/>
                <w:sz w:val="20"/>
                <w:szCs w:val="20"/>
              </w:rPr>
              <w:t>0.5%</w:t>
            </w:r>
          </w:p>
        </w:tc>
        <w:tc>
          <w:tcPr>
            <w:tcW w:w="329" w:type="pct"/>
            <w:tcBorders>
              <w:top w:val="nil"/>
              <w:left w:val="nil"/>
              <w:bottom w:val="nil"/>
              <w:right w:val="single" w:sz="4" w:space="0" w:color="auto"/>
            </w:tcBorders>
            <w:shd w:val="clear" w:color="auto" w:fill="auto"/>
            <w:noWrap/>
            <w:vAlign w:val="bottom"/>
            <w:hideMark/>
          </w:tcPr>
          <w:p w14:paraId="2092FAC0" w14:textId="7AF5A41D"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1AA6467" w14:textId="4266F834" w:rsidR="00FE181A" w:rsidRDefault="00FE181A" w:rsidP="00FE181A">
            <w:pPr>
              <w:rPr>
                <w:rFonts w:ascii="Arial" w:hAnsi="Arial" w:cs="Arial"/>
                <w:sz w:val="20"/>
              </w:rPr>
            </w:pPr>
            <w:r>
              <w:rPr>
                <w:rFonts w:ascii="Arial" w:hAnsi="Arial" w:cs="Arial"/>
                <w:sz w:val="20"/>
                <w:szCs w:val="20"/>
              </w:rPr>
              <w:t>0.8%</w:t>
            </w:r>
          </w:p>
        </w:tc>
        <w:tc>
          <w:tcPr>
            <w:tcW w:w="329" w:type="pct"/>
            <w:tcBorders>
              <w:top w:val="nil"/>
              <w:left w:val="nil"/>
              <w:bottom w:val="nil"/>
              <w:right w:val="single" w:sz="4" w:space="0" w:color="auto"/>
            </w:tcBorders>
            <w:shd w:val="clear" w:color="auto" w:fill="auto"/>
            <w:noWrap/>
            <w:vAlign w:val="bottom"/>
            <w:hideMark/>
          </w:tcPr>
          <w:p w14:paraId="40DA964A" w14:textId="319247E0" w:rsidR="00FE181A" w:rsidRDefault="00FE181A" w:rsidP="00FE181A">
            <w:pPr>
              <w:rPr>
                <w:rFonts w:ascii="Arial" w:hAnsi="Arial" w:cs="Arial"/>
                <w:sz w:val="20"/>
              </w:rPr>
            </w:pPr>
            <w:r>
              <w:rPr>
                <w:rFonts w:ascii="Arial" w:hAnsi="Arial" w:cs="Arial"/>
                <w:sz w:val="20"/>
                <w:szCs w:val="20"/>
              </w:rPr>
              <w:t>10.8%</w:t>
            </w:r>
          </w:p>
        </w:tc>
        <w:tc>
          <w:tcPr>
            <w:tcW w:w="329" w:type="pct"/>
            <w:tcBorders>
              <w:top w:val="nil"/>
              <w:left w:val="nil"/>
              <w:bottom w:val="nil"/>
              <w:right w:val="single" w:sz="4" w:space="0" w:color="auto"/>
            </w:tcBorders>
            <w:shd w:val="clear" w:color="auto" w:fill="auto"/>
            <w:noWrap/>
            <w:vAlign w:val="bottom"/>
            <w:hideMark/>
          </w:tcPr>
          <w:p w14:paraId="1CC46AAE" w14:textId="3F69C391" w:rsidR="00FE181A" w:rsidRDefault="00FE181A" w:rsidP="00FE181A">
            <w:pPr>
              <w:rPr>
                <w:rFonts w:ascii="Arial" w:hAnsi="Arial" w:cs="Arial"/>
                <w:sz w:val="20"/>
              </w:rPr>
            </w:pPr>
            <w:r>
              <w:rPr>
                <w:rFonts w:ascii="Arial" w:hAnsi="Arial" w:cs="Arial"/>
                <w:sz w:val="20"/>
                <w:szCs w:val="20"/>
              </w:rPr>
              <w:t>21.7%</w:t>
            </w:r>
          </w:p>
        </w:tc>
        <w:tc>
          <w:tcPr>
            <w:tcW w:w="330" w:type="pct"/>
            <w:tcBorders>
              <w:top w:val="nil"/>
              <w:left w:val="nil"/>
              <w:bottom w:val="nil"/>
              <w:right w:val="single" w:sz="4" w:space="0" w:color="auto"/>
            </w:tcBorders>
            <w:shd w:val="clear" w:color="auto" w:fill="auto"/>
            <w:noWrap/>
            <w:vAlign w:val="bottom"/>
            <w:hideMark/>
          </w:tcPr>
          <w:p w14:paraId="363D47DD" w14:textId="715C5EA5" w:rsidR="00FE181A" w:rsidRDefault="00FE181A" w:rsidP="00FE181A">
            <w:pPr>
              <w:rPr>
                <w:rFonts w:ascii="Arial" w:hAnsi="Arial" w:cs="Arial"/>
                <w:sz w:val="20"/>
              </w:rPr>
            </w:pPr>
            <w:r>
              <w:rPr>
                <w:rFonts w:ascii="Arial" w:hAnsi="Arial" w:cs="Arial"/>
                <w:sz w:val="20"/>
                <w:szCs w:val="20"/>
              </w:rPr>
              <w:t>2.2%</w:t>
            </w:r>
          </w:p>
        </w:tc>
        <w:tc>
          <w:tcPr>
            <w:tcW w:w="330" w:type="pct"/>
            <w:tcBorders>
              <w:top w:val="nil"/>
              <w:left w:val="nil"/>
              <w:bottom w:val="nil"/>
              <w:right w:val="single" w:sz="4" w:space="0" w:color="auto"/>
            </w:tcBorders>
            <w:shd w:val="clear" w:color="auto" w:fill="auto"/>
            <w:noWrap/>
            <w:vAlign w:val="bottom"/>
            <w:hideMark/>
          </w:tcPr>
          <w:p w14:paraId="67FABB08" w14:textId="63D659A3" w:rsidR="00FE181A" w:rsidRDefault="00FE181A" w:rsidP="00FE181A">
            <w:pPr>
              <w:rPr>
                <w:rFonts w:ascii="Arial" w:hAnsi="Arial" w:cs="Arial"/>
                <w:sz w:val="20"/>
              </w:rPr>
            </w:pPr>
            <w:r>
              <w:rPr>
                <w:rFonts w:ascii="Arial" w:hAnsi="Arial" w:cs="Arial"/>
                <w:sz w:val="20"/>
                <w:szCs w:val="20"/>
              </w:rPr>
              <w:t>10.1%</w:t>
            </w:r>
          </w:p>
        </w:tc>
        <w:tc>
          <w:tcPr>
            <w:tcW w:w="330" w:type="pct"/>
            <w:tcBorders>
              <w:top w:val="nil"/>
              <w:left w:val="nil"/>
              <w:bottom w:val="nil"/>
              <w:right w:val="single" w:sz="4" w:space="0" w:color="auto"/>
            </w:tcBorders>
            <w:shd w:val="clear" w:color="auto" w:fill="auto"/>
            <w:noWrap/>
            <w:vAlign w:val="bottom"/>
            <w:hideMark/>
          </w:tcPr>
          <w:p w14:paraId="18E60244" w14:textId="0EC4E17B" w:rsidR="00FE181A" w:rsidRDefault="00FE181A" w:rsidP="00FE181A">
            <w:pPr>
              <w:rPr>
                <w:rFonts w:ascii="Arial" w:hAnsi="Arial" w:cs="Arial"/>
                <w:sz w:val="20"/>
              </w:rPr>
            </w:pPr>
            <w:r>
              <w:rPr>
                <w:rFonts w:ascii="Arial" w:hAnsi="Arial" w:cs="Arial"/>
                <w:sz w:val="20"/>
                <w:szCs w:val="20"/>
              </w:rPr>
              <w:t>2.8%</w:t>
            </w:r>
          </w:p>
        </w:tc>
        <w:tc>
          <w:tcPr>
            <w:tcW w:w="330" w:type="pct"/>
            <w:tcBorders>
              <w:top w:val="nil"/>
              <w:left w:val="nil"/>
              <w:bottom w:val="nil"/>
              <w:right w:val="single" w:sz="4" w:space="0" w:color="auto"/>
            </w:tcBorders>
            <w:shd w:val="clear" w:color="auto" w:fill="auto"/>
            <w:noWrap/>
            <w:vAlign w:val="bottom"/>
            <w:hideMark/>
          </w:tcPr>
          <w:p w14:paraId="4AF1B4CF" w14:textId="64934B69" w:rsidR="00FE181A" w:rsidRDefault="00FE181A" w:rsidP="00FE181A">
            <w:pPr>
              <w:rPr>
                <w:rFonts w:ascii="Arial" w:hAnsi="Arial" w:cs="Arial"/>
                <w:sz w:val="20"/>
              </w:rPr>
            </w:pPr>
            <w:r>
              <w:rPr>
                <w:rFonts w:ascii="Arial" w:hAnsi="Arial" w:cs="Arial"/>
                <w:sz w:val="20"/>
                <w:szCs w:val="20"/>
              </w:rPr>
              <w:t>0.1%</w:t>
            </w:r>
          </w:p>
        </w:tc>
        <w:tc>
          <w:tcPr>
            <w:tcW w:w="330" w:type="pct"/>
            <w:tcBorders>
              <w:top w:val="nil"/>
              <w:left w:val="nil"/>
              <w:bottom w:val="nil"/>
              <w:right w:val="single" w:sz="4" w:space="0" w:color="auto"/>
            </w:tcBorders>
            <w:shd w:val="clear" w:color="auto" w:fill="auto"/>
            <w:noWrap/>
            <w:vAlign w:val="bottom"/>
            <w:hideMark/>
          </w:tcPr>
          <w:p w14:paraId="35B23554" w14:textId="6263636B"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nil"/>
              <w:right w:val="single" w:sz="12" w:space="0" w:color="auto"/>
            </w:tcBorders>
            <w:shd w:val="clear" w:color="auto" w:fill="auto"/>
            <w:noWrap/>
            <w:vAlign w:val="bottom"/>
            <w:hideMark/>
          </w:tcPr>
          <w:p w14:paraId="10B49FF9" w14:textId="3D0CAFE0" w:rsidR="00FE181A" w:rsidRDefault="00FE181A" w:rsidP="00FE181A">
            <w:pPr>
              <w:rPr>
                <w:rFonts w:ascii="Arial" w:hAnsi="Arial" w:cs="Arial"/>
                <w:sz w:val="20"/>
              </w:rPr>
            </w:pPr>
            <w:r>
              <w:rPr>
                <w:rFonts w:ascii="Arial" w:hAnsi="Arial" w:cs="Arial"/>
                <w:sz w:val="20"/>
                <w:szCs w:val="20"/>
              </w:rPr>
              <w:t>5.1%</w:t>
            </w:r>
          </w:p>
        </w:tc>
      </w:tr>
      <w:tr w:rsidR="00FE181A" w14:paraId="11E9E3EA" w14:textId="77777777" w:rsidTr="00FE181A">
        <w:trPr>
          <w:trHeight w:val="315"/>
        </w:trPr>
        <w:tc>
          <w:tcPr>
            <w:tcW w:w="690" w:type="pct"/>
            <w:tcBorders>
              <w:top w:val="nil"/>
              <w:left w:val="single" w:sz="12" w:space="0" w:color="auto"/>
              <w:bottom w:val="single" w:sz="4" w:space="0" w:color="auto"/>
              <w:right w:val="single" w:sz="4" w:space="0" w:color="auto"/>
            </w:tcBorders>
            <w:shd w:val="clear" w:color="auto" w:fill="auto"/>
            <w:noWrap/>
            <w:vAlign w:val="bottom"/>
            <w:hideMark/>
          </w:tcPr>
          <w:p w14:paraId="04B905B1" w14:textId="77777777" w:rsidR="00FE181A" w:rsidRDefault="00FE181A" w:rsidP="00FE181A">
            <w:pPr>
              <w:rPr>
                <w:rFonts w:ascii="Arial" w:hAnsi="Arial" w:cs="Arial"/>
                <w:sz w:val="20"/>
              </w:rPr>
            </w:pPr>
            <w:r>
              <w:rPr>
                <w:rFonts w:ascii="Arial" w:hAnsi="Arial" w:cs="Arial"/>
                <w:sz w:val="20"/>
              </w:rPr>
              <w:t>WEATHER</w:t>
            </w:r>
          </w:p>
        </w:tc>
        <w:tc>
          <w:tcPr>
            <w:tcW w:w="305" w:type="pct"/>
            <w:tcBorders>
              <w:top w:val="nil"/>
              <w:left w:val="nil"/>
              <w:bottom w:val="single" w:sz="4" w:space="0" w:color="auto"/>
              <w:right w:val="single" w:sz="4" w:space="0" w:color="auto"/>
            </w:tcBorders>
            <w:shd w:val="clear" w:color="auto" w:fill="auto"/>
            <w:noWrap/>
            <w:vAlign w:val="bottom"/>
            <w:hideMark/>
          </w:tcPr>
          <w:p w14:paraId="491C1B69" w14:textId="3D2FE7D1" w:rsidR="00FE181A" w:rsidRDefault="00FE181A" w:rsidP="00FE181A">
            <w:pPr>
              <w:rPr>
                <w:rFonts w:ascii="Arial" w:hAnsi="Arial" w:cs="Arial"/>
                <w:sz w:val="20"/>
              </w:rPr>
            </w:pPr>
            <w:r>
              <w:rPr>
                <w:rFonts w:ascii="Arial" w:hAnsi="Arial" w:cs="Arial"/>
                <w:sz w:val="20"/>
                <w:szCs w:val="20"/>
              </w:rPr>
              <w:t>6.0%</w:t>
            </w:r>
          </w:p>
        </w:tc>
        <w:tc>
          <w:tcPr>
            <w:tcW w:w="329" w:type="pct"/>
            <w:tcBorders>
              <w:top w:val="nil"/>
              <w:left w:val="nil"/>
              <w:bottom w:val="single" w:sz="4" w:space="0" w:color="auto"/>
              <w:right w:val="single" w:sz="4" w:space="0" w:color="auto"/>
            </w:tcBorders>
            <w:shd w:val="clear" w:color="auto" w:fill="auto"/>
            <w:noWrap/>
            <w:vAlign w:val="bottom"/>
            <w:hideMark/>
          </w:tcPr>
          <w:p w14:paraId="56546941" w14:textId="46D6B05F" w:rsidR="00FE181A" w:rsidRDefault="00FE181A" w:rsidP="00FE181A">
            <w:pPr>
              <w:rPr>
                <w:rFonts w:ascii="Arial" w:hAnsi="Arial" w:cs="Arial"/>
                <w:sz w:val="20"/>
              </w:rPr>
            </w:pPr>
            <w:r>
              <w:rPr>
                <w:rFonts w:ascii="Arial" w:hAnsi="Arial" w:cs="Arial"/>
                <w:sz w:val="20"/>
                <w:szCs w:val="20"/>
              </w:rPr>
              <w:t>4.4%</w:t>
            </w:r>
          </w:p>
        </w:tc>
        <w:tc>
          <w:tcPr>
            <w:tcW w:w="329" w:type="pct"/>
            <w:tcBorders>
              <w:top w:val="nil"/>
              <w:left w:val="nil"/>
              <w:bottom w:val="single" w:sz="4" w:space="0" w:color="auto"/>
              <w:right w:val="single" w:sz="4" w:space="0" w:color="auto"/>
            </w:tcBorders>
            <w:shd w:val="clear" w:color="auto" w:fill="auto"/>
            <w:noWrap/>
            <w:vAlign w:val="bottom"/>
            <w:hideMark/>
          </w:tcPr>
          <w:p w14:paraId="7F56C1D8" w14:textId="66A188C8" w:rsidR="00FE181A" w:rsidRDefault="00FE181A" w:rsidP="00FE181A">
            <w:pPr>
              <w:rPr>
                <w:rFonts w:ascii="Arial" w:hAnsi="Arial" w:cs="Arial"/>
                <w:sz w:val="20"/>
              </w:rPr>
            </w:pPr>
            <w:r>
              <w:rPr>
                <w:rFonts w:ascii="Arial" w:hAnsi="Arial" w:cs="Arial"/>
                <w:sz w:val="20"/>
                <w:szCs w:val="20"/>
              </w:rPr>
              <w:t>18.0%</w:t>
            </w:r>
          </w:p>
        </w:tc>
        <w:tc>
          <w:tcPr>
            <w:tcW w:w="329" w:type="pct"/>
            <w:tcBorders>
              <w:top w:val="nil"/>
              <w:left w:val="nil"/>
              <w:bottom w:val="single" w:sz="4" w:space="0" w:color="auto"/>
              <w:right w:val="single" w:sz="4" w:space="0" w:color="auto"/>
            </w:tcBorders>
            <w:shd w:val="clear" w:color="auto" w:fill="auto"/>
            <w:noWrap/>
            <w:vAlign w:val="bottom"/>
            <w:hideMark/>
          </w:tcPr>
          <w:p w14:paraId="3E577680" w14:textId="24D097E5" w:rsidR="00FE181A" w:rsidRDefault="00FE181A" w:rsidP="00FE181A">
            <w:pPr>
              <w:rPr>
                <w:rFonts w:ascii="Arial" w:hAnsi="Arial" w:cs="Arial"/>
                <w:sz w:val="20"/>
              </w:rPr>
            </w:pPr>
            <w:r>
              <w:rPr>
                <w:rFonts w:ascii="Arial" w:hAnsi="Arial" w:cs="Arial"/>
                <w:sz w:val="20"/>
                <w:szCs w:val="20"/>
              </w:rPr>
              <w:t>0.7%</w:t>
            </w:r>
          </w:p>
        </w:tc>
        <w:tc>
          <w:tcPr>
            <w:tcW w:w="329" w:type="pct"/>
            <w:tcBorders>
              <w:top w:val="nil"/>
              <w:left w:val="nil"/>
              <w:bottom w:val="single" w:sz="4" w:space="0" w:color="auto"/>
              <w:right w:val="single" w:sz="4" w:space="0" w:color="auto"/>
            </w:tcBorders>
            <w:shd w:val="clear" w:color="auto" w:fill="auto"/>
            <w:noWrap/>
            <w:vAlign w:val="bottom"/>
            <w:hideMark/>
          </w:tcPr>
          <w:p w14:paraId="3C69F03B" w14:textId="08A3D74F" w:rsidR="00FE181A" w:rsidRDefault="00FE181A" w:rsidP="00FE181A">
            <w:pPr>
              <w:rPr>
                <w:rFonts w:ascii="Arial" w:hAnsi="Arial" w:cs="Arial"/>
                <w:sz w:val="20"/>
              </w:rPr>
            </w:pPr>
            <w:r>
              <w:rPr>
                <w:rFonts w:ascii="Arial" w:hAnsi="Arial" w:cs="Arial"/>
                <w:sz w:val="20"/>
                <w:szCs w:val="20"/>
              </w:rPr>
              <w:t>3.6%</w:t>
            </w:r>
          </w:p>
        </w:tc>
        <w:tc>
          <w:tcPr>
            <w:tcW w:w="329" w:type="pct"/>
            <w:tcBorders>
              <w:top w:val="nil"/>
              <w:left w:val="nil"/>
              <w:bottom w:val="single" w:sz="4" w:space="0" w:color="auto"/>
              <w:right w:val="single" w:sz="4" w:space="0" w:color="auto"/>
            </w:tcBorders>
            <w:shd w:val="clear" w:color="auto" w:fill="auto"/>
            <w:noWrap/>
            <w:vAlign w:val="bottom"/>
            <w:hideMark/>
          </w:tcPr>
          <w:p w14:paraId="4731D835" w14:textId="41B85FEA"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single" w:sz="4" w:space="0" w:color="auto"/>
              <w:right w:val="single" w:sz="4" w:space="0" w:color="auto"/>
            </w:tcBorders>
            <w:shd w:val="clear" w:color="auto" w:fill="auto"/>
            <w:noWrap/>
            <w:vAlign w:val="bottom"/>
            <w:hideMark/>
          </w:tcPr>
          <w:p w14:paraId="5E403BC0" w14:textId="2E45D163" w:rsidR="00FE181A" w:rsidRDefault="00FE181A" w:rsidP="00FE181A">
            <w:pPr>
              <w:rPr>
                <w:rFonts w:ascii="Arial" w:hAnsi="Arial" w:cs="Arial"/>
                <w:sz w:val="20"/>
              </w:rPr>
            </w:pPr>
            <w:r>
              <w:rPr>
                <w:rFonts w:ascii="Arial" w:hAnsi="Arial" w:cs="Arial"/>
                <w:sz w:val="20"/>
                <w:szCs w:val="20"/>
              </w:rPr>
              <w:t>9.6%</w:t>
            </w:r>
          </w:p>
        </w:tc>
        <w:tc>
          <w:tcPr>
            <w:tcW w:w="330" w:type="pct"/>
            <w:tcBorders>
              <w:top w:val="nil"/>
              <w:left w:val="nil"/>
              <w:bottom w:val="single" w:sz="4" w:space="0" w:color="auto"/>
              <w:right w:val="single" w:sz="4" w:space="0" w:color="auto"/>
            </w:tcBorders>
            <w:shd w:val="clear" w:color="auto" w:fill="auto"/>
            <w:noWrap/>
            <w:vAlign w:val="bottom"/>
            <w:hideMark/>
          </w:tcPr>
          <w:p w14:paraId="61410E10" w14:textId="6015D3B6" w:rsidR="00FE181A" w:rsidRDefault="00FE181A" w:rsidP="00FE181A">
            <w:pPr>
              <w:rPr>
                <w:rFonts w:ascii="Arial" w:hAnsi="Arial" w:cs="Arial"/>
                <w:sz w:val="20"/>
              </w:rPr>
            </w:pPr>
            <w:r>
              <w:rPr>
                <w:rFonts w:ascii="Arial" w:hAnsi="Arial" w:cs="Arial"/>
                <w:sz w:val="20"/>
                <w:szCs w:val="20"/>
              </w:rPr>
              <w:t>18.2%</w:t>
            </w:r>
          </w:p>
        </w:tc>
        <w:tc>
          <w:tcPr>
            <w:tcW w:w="330" w:type="pct"/>
            <w:tcBorders>
              <w:top w:val="nil"/>
              <w:left w:val="nil"/>
              <w:bottom w:val="single" w:sz="4" w:space="0" w:color="auto"/>
              <w:right w:val="single" w:sz="4" w:space="0" w:color="auto"/>
            </w:tcBorders>
            <w:shd w:val="clear" w:color="auto" w:fill="auto"/>
            <w:noWrap/>
            <w:vAlign w:val="bottom"/>
            <w:hideMark/>
          </w:tcPr>
          <w:p w14:paraId="17C5696F" w14:textId="6C368969" w:rsidR="00FE181A" w:rsidRDefault="00FE181A" w:rsidP="00FE181A">
            <w:pPr>
              <w:rPr>
                <w:rFonts w:ascii="Arial" w:hAnsi="Arial" w:cs="Arial"/>
                <w:sz w:val="20"/>
              </w:rPr>
            </w:pPr>
            <w:r>
              <w:rPr>
                <w:rFonts w:ascii="Arial" w:hAnsi="Arial" w:cs="Arial"/>
                <w:sz w:val="20"/>
                <w:szCs w:val="20"/>
              </w:rPr>
              <w:t>7.4%</w:t>
            </w:r>
          </w:p>
        </w:tc>
        <w:tc>
          <w:tcPr>
            <w:tcW w:w="330" w:type="pct"/>
            <w:tcBorders>
              <w:top w:val="nil"/>
              <w:left w:val="nil"/>
              <w:bottom w:val="single" w:sz="4" w:space="0" w:color="auto"/>
              <w:right w:val="single" w:sz="4" w:space="0" w:color="auto"/>
            </w:tcBorders>
            <w:shd w:val="clear" w:color="auto" w:fill="auto"/>
            <w:noWrap/>
            <w:vAlign w:val="bottom"/>
            <w:hideMark/>
          </w:tcPr>
          <w:p w14:paraId="0B6A9734" w14:textId="25E82D6E" w:rsidR="00FE181A" w:rsidRDefault="00FE181A" w:rsidP="00FE181A">
            <w:pPr>
              <w:rPr>
                <w:rFonts w:ascii="Arial" w:hAnsi="Arial" w:cs="Arial"/>
                <w:sz w:val="20"/>
              </w:rPr>
            </w:pPr>
            <w:r>
              <w:rPr>
                <w:rFonts w:ascii="Arial" w:hAnsi="Arial" w:cs="Arial"/>
                <w:sz w:val="20"/>
                <w:szCs w:val="20"/>
              </w:rPr>
              <w:t>2.4%</w:t>
            </w:r>
          </w:p>
        </w:tc>
        <w:tc>
          <w:tcPr>
            <w:tcW w:w="330" w:type="pct"/>
            <w:tcBorders>
              <w:top w:val="nil"/>
              <w:left w:val="nil"/>
              <w:bottom w:val="single" w:sz="4" w:space="0" w:color="auto"/>
              <w:right w:val="single" w:sz="4" w:space="0" w:color="auto"/>
            </w:tcBorders>
            <w:shd w:val="clear" w:color="auto" w:fill="auto"/>
            <w:noWrap/>
            <w:vAlign w:val="bottom"/>
            <w:hideMark/>
          </w:tcPr>
          <w:p w14:paraId="13374B22" w14:textId="0D270BF9" w:rsidR="00FE181A" w:rsidRDefault="00FE181A" w:rsidP="00FE181A">
            <w:pPr>
              <w:rPr>
                <w:rFonts w:ascii="Arial" w:hAnsi="Arial" w:cs="Arial"/>
                <w:sz w:val="20"/>
              </w:rPr>
            </w:pPr>
            <w:r>
              <w:rPr>
                <w:rFonts w:ascii="Arial" w:hAnsi="Arial" w:cs="Arial"/>
                <w:sz w:val="20"/>
                <w:szCs w:val="20"/>
              </w:rPr>
              <w:t>1.9%</w:t>
            </w:r>
          </w:p>
        </w:tc>
        <w:tc>
          <w:tcPr>
            <w:tcW w:w="330" w:type="pct"/>
            <w:tcBorders>
              <w:top w:val="nil"/>
              <w:left w:val="nil"/>
              <w:bottom w:val="single" w:sz="4" w:space="0" w:color="auto"/>
              <w:right w:val="single" w:sz="4" w:space="0" w:color="auto"/>
            </w:tcBorders>
            <w:shd w:val="clear" w:color="auto" w:fill="auto"/>
            <w:noWrap/>
            <w:vAlign w:val="bottom"/>
            <w:hideMark/>
          </w:tcPr>
          <w:p w14:paraId="4B4A1564" w14:textId="44D95964" w:rsidR="00FE181A" w:rsidRDefault="00FE181A" w:rsidP="00FE181A">
            <w:pPr>
              <w:rPr>
                <w:rFonts w:ascii="Arial" w:hAnsi="Arial" w:cs="Arial"/>
                <w:sz w:val="20"/>
              </w:rPr>
            </w:pPr>
            <w:r>
              <w:rPr>
                <w:rFonts w:ascii="Arial" w:hAnsi="Arial" w:cs="Arial"/>
                <w:sz w:val="20"/>
                <w:szCs w:val="20"/>
              </w:rPr>
              <w:t>22.2%</w:t>
            </w:r>
          </w:p>
        </w:tc>
        <w:tc>
          <w:tcPr>
            <w:tcW w:w="381" w:type="pct"/>
            <w:tcBorders>
              <w:top w:val="nil"/>
              <w:left w:val="nil"/>
              <w:bottom w:val="single" w:sz="4" w:space="0" w:color="auto"/>
              <w:right w:val="single" w:sz="12" w:space="0" w:color="auto"/>
            </w:tcBorders>
            <w:shd w:val="clear" w:color="auto" w:fill="auto"/>
            <w:noWrap/>
            <w:vAlign w:val="bottom"/>
            <w:hideMark/>
          </w:tcPr>
          <w:p w14:paraId="74238673" w14:textId="04AB8723" w:rsidR="00FE181A" w:rsidRDefault="00FE181A" w:rsidP="00FE181A">
            <w:pPr>
              <w:rPr>
                <w:rFonts w:ascii="Arial" w:hAnsi="Arial" w:cs="Arial"/>
                <w:sz w:val="20"/>
              </w:rPr>
            </w:pPr>
            <w:r>
              <w:rPr>
                <w:rFonts w:ascii="Arial" w:hAnsi="Arial" w:cs="Arial"/>
                <w:sz w:val="20"/>
                <w:szCs w:val="20"/>
              </w:rPr>
              <w:t>8.6%</w:t>
            </w:r>
          </w:p>
        </w:tc>
      </w:tr>
      <w:tr w:rsidR="00FE181A" w14:paraId="1EA48AE8"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54D93E7B" w14:textId="77777777" w:rsidR="00FE181A" w:rsidRDefault="00FE181A" w:rsidP="00FE181A">
            <w:pPr>
              <w:rPr>
                <w:rFonts w:ascii="Arial" w:hAnsi="Arial" w:cs="Arial"/>
                <w:sz w:val="20"/>
              </w:rPr>
            </w:pPr>
            <w:r>
              <w:rPr>
                <w:rFonts w:ascii="Arial" w:hAnsi="Arial" w:cs="Arial"/>
                <w:sz w:val="20"/>
              </w:rPr>
              <w:t>UNDETERMINED</w:t>
            </w:r>
          </w:p>
        </w:tc>
        <w:tc>
          <w:tcPr>
            <w:tcW w:w="305" w:type="pct"/>
            <w:tcBorders>
              <w:top w:val="nil"/>
              <w:left w:val="nil"/>
              <w:bottom w:val="nil"/>
              <w:right w:val="single" w:sz="4" w:space="0" w:color="auto"/>
            </w:tcBorders>
            <w:shd w:val="clear" w:color="auto" w:fill="auto"/>
            <w:noWrap/>
            <w:vAlign w:val="bottom"/>
            <w:hideMark/>
          </w:tcPr>
          <w:p w14:paraId="2D3ED08C" w14:textId="23557606" w:rsidR="00FE181A" w:rsidRDefault="00FE181A" w:rsidP="00FE181A">
            <w:pPr>
              <w:rPr>
                <w:rFonts w:ascii="Arial" w:hAnsi="Arial" w:cs="Arial"/>
                <w:sz w:val="20"/>
              </w:rPr>
            </w:pPr>
            <w:r>
              <w:rPr>
                <w:rFonts w:ascii="Arial" w:hAnsi="Arial" w:cs="Arial"/>
                <w:sz w:val="20"/>
                <w:szCs w:val="20"/>
              </w:rPr>
              <w:t>16.7%</w:t>
            </w:r>
          </w:p>
        </w:tc>
        <w:tc>
          <w:tcPr>
            <w:tcW w:w="329" w:type="pct"/>
            <w:tcBorders>
              <w:top w:val="nil"/>
              <w:left w:val="nil"/>
              <w:bottom w:val="nil"/>
              <w:right w:val="single" w:sz="4" w:space="0" w:color="auto"/>
            </w:tcBorders>
            <w:shd w:val="clear" w:color="auto" w:fill="auto"/>
            <w:noWrap/>
            <w:vAlign w:val="bottom"/>
            <w:hideMark/>
          </w:tcPr>
          <w:p w14:paraId="5DD358DC" w14:textId="560F622A" w:rsidR="00FE181A" w:rsidRDefault="00FE181A" w:rsidP="00FE181A">
            <w:pPr>
              <w:rPr>
                <w:rFonts w:ascii="Arial" w:hAnsi="Arial" w:cs="Arial"/>
                <w:sz w:val="20"/>
              </w:rPr>
            </w:pPr>
            <w:r>
              <w:rPr>
                <w:rFonts w:ascii="Arial" w:hAnsi="Arial" w:cs="Arial"/>
                <w:sz w:val="20"/>
                <w:szCs w:val="20"/>
              </w:rPr>
              <w:t>4.7%</w:t>
            </w:r>
          </w:p>
        </w:tc>
        <w:tc>
          <w:tcPr>
            <w:tcW w:w="329" w:type="pct"/>
            <w:tcBorders>
              <w:top w:val="nil"/>
              <w:left w:val="nil"/>
              <w:bottom w:val="nil"/>
              <w:right w:val="single" w:sz="4" w:space="0" w:color="auto"/>
            </w:tcBorders>
            <w:shd w:val="clear" w:color="auto" w:fill="auto"/>
            <w:noWrap/>
            <w:vAlign w:val="bottom"/>
            <w:hideMark/>
          </w:tcPr>
          <w:p w14:paraId="1004CD23" w14:textId="5674D6C9" w:rsidR="00FE181A" w:rsidRDefault="00FE181A" w:rsidP="00FE181A">
            <w:pPr>
              <w:rPr>
                <w:rFonts w:ascii="Arial" w:hAnsi="Arial" w:cs="Arial"/>
                <w:sz w:val="20"/>
              </w:rPr>
            </w:pPr>
            <w:r>
              <w:rPr>
                <w:rFonts w:ascii="Arial" w:hAnsi="Arial" w:cs="Arial"/>
                <w:sz w:val="20"/>
                <w:szCs w:val="20"/>
              </w:rPr>
              <w:t>19.3%</w:t>
            </w:r>
          </w:p>
        </w:tc>
        <w:tc>
          <w:tcPr>
            <w:tcW w:w="329" w:type="pct"/>
            <w:tcBorders>
              <w:top w:val="nil"/>
              <w:left w:val="nil"/>
              <w:bottom w:val="nil"/>
              <w:right w:val="single" w:sz="4" w:space="0" w:color="auto"/>
            </w:tcBorders>
            <w:shd w:val="clear" w:color="auto" w:fill="auto"/>
            <w:noWrap/>
            <w:vAlign w:val="bottom"/>
            <w:hideMark/>
          </w:tcPr>
          <w:p w14:paraId="233E69B2" w14:textId="27E6AC83" w:rsidR="00FE181A" w:rsidRDefault="00FE181A" w:rsidP="00FE181A">
            <w:pPr>
              <w:rPr>
                <w:rFonts w:ascii="Arial" w:hAnsi="Arial" w:cs="Arial"/>
                <w:sz w:val="20"/>
              </w:rPr>
            </w:pPr>
            <w:r>
              <w:rPr>
                <w:rFonts w:ascii="Arial" w:hAnsi="Arial" w:cs="Arial"/>
                <w:sz w:val="20"/>
                <w:szCs w:val="20"/>
              </w:rPr>
              <w:t>11.5%</w:t>
            </w:r>
          </w:p>
        </w:tc>
        <w:tc>
          <w:tcPr>
            <w:tcW w:w="329" w:type="pct"/>
            <w:tcBorders>
              <w:top w:val="nil"/>
              <w:left w:val="nil"/>
              <w:bottom w:val="nil"/>
              <w:right w:val="single" w:sz="4" w:space="0" w:color="auto"/>
            </w:tcBorders>
            <w:shd w:val="clear" w:color="auto" w:fill="auto"/>
            <w:noWrap/>
            <w:vAlign w:val="bottom"/>
            <w:hideMark/>
          </w:tcPr>
          <w:p w14:paraId="2C698B10" w14:textId="37ECC631" w:rsidR="00FE181A" w:rsidRDefault="00FE181A" w:rsidP="00FE181A">
            <w:pPr>
              <w:rPr>
                <w:rFonts w:ascii="Arial" w:hAnsi="Arial" w:cs="Arial"/>
                <w:sz w:val="20"/>
              </w:rPr>
            </w:pPr>
            <w:r>
              <w:rPr>
                <w:rFonts w:ascii="Arial" w:hAnsi="Arial" w:cs="Arial"/>
                <w:sz w:val="20"/>
                <w:szCs w:val="20"/>
              </w:rPr>
              <w:t>25.3%</w:t>
            </w:r>
          </w:p>
        </w:tc>
        <w:tc>
          <w:tcPr>
            <w:tcW w:w="329" w:type="pct"/>
            <w:tcBorders>
              <w:top w:val="nil"/>
              <w:left w:val="nil"/>
              <w:bottom w:val="nil"/>
              <w:right w:val="single" w:sz="4" w:space="0" w:color="auto"/>
            </w:tcBorders>
            <w:shd w:val="clear" w:color="auto" w:fill="auto"/>
            <w:noWrap/>
            <w:vAlign w:val="bottom"/>
            <w:hideMark/>
          </w:tcPr>
          <w:p w14:paraId="68089D88" w14:textId="6288E03B" w:rsidR="00FE181A" w:rsidRDefault="00FE181A" w:rsidP="00FE181A">
            <w:pPr>
              <w:rPr>
                <w:rFonts w:ascii="Arial" w:hAnsi="Arial" w:cs="Arial"/>
                <w:sz w:val="20"/>
              </w:rPr>
            </w:pPr>
            <w:r>
              <w:rPr>
                <w:rFonts w:ascii="Arial" w:hAnsi="Arial" w:cs="Arial"/>
                <w:sz w:val="20"/>
                <w:szCs w:val="20"/>
              </w:rPr>
              <w:t>10.4%</w:t>
            </w:r>
          </w:p>
        </w:tc>
        <w:tc>
          <w:tcPr>
            <w:tcW w:w="329" w:type="pct"/>
            <w:tcBorders>
              <w:top w:val="nil"/>
              <w:left w:val="nil"/>
              <w:bottom w:val="nil"/>
              <w:right w:val="single" w:sz="4" w:space="0" w:color="auto"/>
            </w:tcBorders>
            <w:shd w:val="clear" w:color="auto" w:fill="auto"/>
            <w:noWrap/>
            <w:vAlign w:val="bottom"/>
            <w:hideMark/>
          </w:tcPr>
          <w:p w14:paraId="2D905781" w14:textId="36F96660" w:rsidR="00FE181A" w:rsidRDefault="00FE181A" w:rsidP="00FE181A">
            <w:pPr>
              <w:rPr>
                <w:rFonts w:ascii="Arial" w:hAnsi="Arial" w:cs="Arial"/>
                <w:sz w:val="20"/>
              </w:rPr>
            </w:pPr>
            <w:r>
              <w:rPr>
                <w:rFonts w:ascii="Arial" w:hAnsi="Arial" w:cs="Arial"/>
                <w:sz w:val="20"/>
                <w:szCs w:val="20"/>
              </w:rPr>
              <w:t>14.6%</w:t>
            </w:r>
          </w:p>
        </w:tc>
        <w:tc>
          <w:tcPr>
            <w:tcW w:w="330" w:type="pct"/>
            <w:tcBorders>
              <w:top w:val="nil"/>
              <w:left w:val="nil"/>
              <w:bottom w:val="nil"/>
              <w:right w:val="single" w:sz="4" w:space="0" w:color="auto"/>
            </w:tcBorders>
            <w:shd w:val="clear" w:color="auto" w:fill="auto"/>
            <w:noWrap/>
            <w:vAlign w:val="bottom"/>
            <w:hideMark/>
          </w:tcPr>
          <w:p w14:paraId="1579B553" w14:textId="62BDE408" w:rsidR="00FE181A" w:rsidRDefault="00FE181A" w:rsidP="00FE181A">
            <w:pPr>
              <w:rPr>
                <w:rFonts w:ascii="Arial" w:hAnsi="Arial" w:cs="Arial"/>
                <w:sz w:val="20"/>
              </w:rPr>
            </w:pPr>
            <w:r>
              <w:rPr>
                <w:rFonts w:ascii="Arial" w:hAnsi="Arial" w:cs="Arial"/>
                <w:sz w:val="20"/>
                <w:szCs w:val="20"/>
              </w:rPr>
              <w:t>7.0%</w:t>
            </w:r>
          </w:p>
        </w:tc>
        <w:tc>
          <w:tcPr>
            <w:tcW w:w="330" w:type="pct"/>
            <w:tcBorders>
              <w:top w:val="nil"/>
              <w:left w:val="nil"/>
              <w:bottom w:val="nil"/>
              <w:right w:val="single" w:sz="4" w:space="0" w:color="auto"/>
            </w:tcBorders>
            <w:shd w:val="clear" w:color="auto" w:fill="auto"/>
            <w:noWrap/>
            <w:vAlign w:val="bottom"/>
            <w:hideMark/>
          </w:tcPr>
          <w:p w14:paraId="792DF33C" w14:textId="5AAE4317" w:rsidR="00FE181A" w:rsidRDefault="00FE181A" w:rsidP="00FE181A">
            <w:pPr>
              <w:rPr>
                <w:rFonts w:ascii="Arial" w:hAnsi="Arial" w:cs="Arial"/>
                <w:sz w:val="20"/>
              </w:rPr>
            </w:pPr>
            <w:r>
              <w:rPr>
                <w:rFonts w:ascii="Arial" w:hAnsi="Arial" w:cs="Arial"/>
                <w:sz w:val="20"/>
                <w:szCs w:val="20"/>
              </w:rPr>
              <w:t>15.9%</w:t>
            </w:r>
          </w:p>
        </w:tc>
        <w:tc>
          <w:tcPr>
            <w:tcW w:w="330" w:type="pct"/>
            <w:tcBorders>
              <w:top w:val="nil"/>
              <w:left w:val="nil"/>
              <w:bottom w:val="nil"/>
              <w:right w:val="single" w:sz="4" w:space="0" w:color="auto"/>
            </w:tcBorders>
            <w:shd w:val="clear" w:color="auto" w:fill="auto"/>
            <w:noWrap/>
            <w:vAlign w:val="bottom"/>
            <w:hideMark/>
          </w:tcPr>
          <w:p w14:paraId="72D94CF0" w14:textId="34CAAD3B" w:rsidR="00FE181A" w:rsidRDefault="00FE181A" w:rsidP="00FE181A">
            <w:pPr>
              <w:rPr>
                <w:rFonts w:ascii="Arial" w:hAnsi="Arial" w:cs="Arial"/>
                <w:sz w:val="20"/>
              </w:rPr>
            </w:pPr>
            <w:r>
              <w:rPr>
                <w:rFonts w:ascii="Arial" w:hAnsi="Arial" w:cs="Arial"/>
                <w:sz w:val="20"/>
                <w:szCs w:val="20"/>
              </w:rPr>
              <w:t>5.3%</w:t>
            </w:r>
          </w:p>
        </w:tc>
        <w:tc>
          <w:tcPr>
            <w:tcW w:w="330" w:type="pct"/>
            <w:tcBorders>
              <w:top w:val="nil"/>
              <w:left w:val="nil"/>
              <w:bottom w:val="nil"/>
              <w:right w:val="single" w:sz="4" w:space="0" w:color="auto"/>
            </w:tcBorders>
            <w:shd w:val="clear" w:color="auto" w:fill="auto"/>
            <w:noWrap/>
            <w:vAlign w:val="bottom"/>
            <w:hideMark/>
          </w:tcPr>
          <w:p w14:paraId="1569950B" w14:textId="507B83B9" w:rsidR="00FE181A" w:rsidRDefault="00FE181A" w:rsidP="00FE181A">
            <w:pPr>
              <w:rPr>
                <w:rFonts w:ascii="Arial" w:hAnsi="Arial" w:cs="Arial"/>
                <w:sz w:val="20"/>
              </w:rPr>
            </w:pPr>
            <w:r>
              <w:rPr>
                <w:rFonts w:ascii="Arial" w:hAnsi="Arial" w:cs="Arial"/>
                <w:sz w:val="20"/>
                <w:szCs w:val="20"/>
              </w:rPr>
              <w:t>2.6%</w:t>
            </w:r>
          </w:p>
        </w:tc>
        <w:tc>
          <w:tcPr>
            <w:tcW w:w="330" w:type="pct"/>
            <w:tcBorders>
              <w:top w:val="nil"/>
              <w:left w:val="nil"/>
              <w:bottom w:val="nil"/>
              <w:right w:val="single" w:sz="4" w:space="0" w:color="auto"/>
            </w:tcBorders>
            <w:shd w:val="clear" w:color="auto" w:fill="auto"/>
            <w:noWrap/>
            <w:vAlign w:val="bottom"/>
            <w:hideMark/>
          </w:tcPr>
          <w:p w14:paraId="0E87723C" w14:textId="1EEF81C5" w:rsidR="00FE181A" w:rsidRDefault="00FE181A" w:rsidP="00FE181A">
            <w:pPr>
              <w:rPr>
                <w:rFonts w:ascii="Arial" w:hAnsi="Arial" w:cs="Arial"/>
                <w:sz w:val="20"/>
              </w:rPr>
            </w:pPr>
            <w:r>
              <w:rPr>
                <w:rFonts w:ascii="Arial" w:hAnsi="Arial" w:cs="Arial"/>
                <w:sz w:val="20"/>
                <w:szCs w:val="20"/>
              </w:rPr>
              <w:t>19.8%</w:t>
            </w:r>
          </w:p>
        </w:tc>
        <w:tc>
          <w:tcPr>
            <w:tcW w:w="381" w:type="pct"/>
            <w:tcBorders>
              <w:top w:val="nil"/>
              <w:left w:val="nil"/>
              <w:bottom w:val="nil"/>
              <w:right w:val="single" w:sz="12" w:space="0" w:color="auto"/>
            </w:tcBorders>
            <w:shd w:val="clear" w:color="auto" w:fill="auto"/>
            <w:noWrap/>
            <w:vAlign w:val="bottom"/>
            <w:hideMark/>
          </w:tcPr>
          <w:p w14:paraId="7D3613DA" w14:textId="1E09BD49" w:rsidR="00FE181A" w:rsidRDefault="00FE181A" w:rsidP="00FE181A">
            <w:pPr>
              <w:rPr>
                <w:rFonts w:ascii="Arial" w:hAnsi="Arial" w:cs="Arial"/>
                <w:sz w:val="20"/>
              </w:rPr>
            </w:pPr>
            <w:r>
              <w:rPr>
                <w:rFonts w:ascii="Arial" w:hAnsi="Arial" w:cs="Arial"/>
                <w:sz w:val="20"/>
                <w:szCs w:val="20"/>
              </w:rPr>
              <w:t>13.2%</w:t>
            </w:r>
          </w:p>
        </w:tc>
      </w:tr>
      <w:tr w:rsidR="00FE181A" w14:paraId="6EA207DE"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2971B1BC" w14:textId="77777777" w:rsidR="00FE181A" w:rsidRDefault="00FE181A" w:rsidP="00FE181A">
            <w:pPr>
              <w:rPr>
                <w:rFonts w:ascii="Arial" w:hAnsi="Arial" w:cs="Arial"/>
                <w:sz w:val="20"/>
              </w:rPr>
            </w:pPr>
            <w:r>
              <w:rPr>
                <w:rFonts w:ascii="Arial" w:hAnsi="Arial" w:cs="Arial"/>
                <w:sz w:val="20"/>
              </w:rPr>
              <w:t>TREE</w:t>
            </w:r>
          </w:p>
        </w:tc>
        <w:tc>
          <w:tcPr>
            <w:tcW w:w="305" w:type="pct"/>
            <w:tcBorders>
              <w:top w:val="nil"/>
              <w:left w:val="nil"/>
              <w:bottom w:val="nil"/>
              <w:right w:val="single" w:sz="4" w:space="0" w:color="auto"/>
            </w:tcBorders>
            <w:shd w:val="clear" w:color="auto" w:fill="auto"/>
            <w:noWrap/>
            <w:vAlign w:val="bottom"/>
            <w:hideMark/>
          </w:tcPr>
          <w:p w14:paraId="09BC4FC5" w14:textId="3F09DA39" w:rsidR="00FE181A" w:rsidRDefault="00FE181A" w:rsidP="00FE181A">
            <w:pPr>
              <w:rPr>
                <w:rFonts w:ascii="Arial" w:hAnsi="Arial" w:cs="Arial"/>
                <w:sz w:val="20"/>
              </w:rPr>
            </w:pPr>
            <w:r>
              <w:rPr>
                <w:rFonts w:ascii="Arial" w:hAnsi="Arial" w:cs="Arial"/>
                <w:sz w:val="20"/>
                <w:szCs w:val="20"/>
              </w:rPr>
              <w:t>5.9%</w:t>
            </w:r>
          </w:p>
        </w:tc>
        <w:tc>
          <w:tcPr>
            <w:tcW w:w="329" w:type="pct"/>
            <w:tcBorders>
              <w:top w:val="nil"/>
              <w:left w:val="nil"/>
              <w:bottom w:val="nil"/>
              <w:right w:val="single" w:sz="4" w:space="0" w:color="auto"/>
            </w:tcBorders>
            <w:shd w:val="clear" w:color="auto" w:fill="auto"/>
            <w:noWrap/>
            <w:vAlign w:val="bottom"/>
            <w:hideMark/>
          </w:tcPr>
          <w:p w14:paraId="184CDD36" w14:textId="072E6466" w:rsidR="00FE181A" w:rsidRDefault="00FE181A" w:rsidP="00FE181A">
            <w:pPr>
              <w:rPr>
                <w:rFonts w:ascii="Arial" w:hAnsi="Arial" w:cs="Arial"/>
                <w:sz w:val="20"/>
              </w:rPr>
            </w:pPr>
            <w:r>
              <w:rPr>
                <w:rFonts w:ascii="Arial" w:hAnsi="Arial" w:cs="Arial"/>
                <w:sz w:val="20"/>
                <w:szCs w:val="20"/>
              </w:rPr>
              <w:t>13.3%</w:t>
            </w:r>
          </w:p>
        </w:tc>
        <w:tc>
          <w:tcPr>
            <w:tcW w:w="329" w:type="pct"/>
            <w:tcBorders>
              <w:top w:val="nil"/>
              <w:left w:val="nil"/>
              <w:bottom w:val="nil"/>
              <w:right w:val="single" w:sz="4" w:space="0" w:color="auto"/>
            </w:tcBorders>
            <w:shd w:val="clear" w:color="auto" w:fill="auto"/>
            <w:noWrap/>
            <w:vAlign w:val="bottom"/>
            <w:hideMark/>
          </w:tcPr>
          <w:p w14:paraId="57CF0D46" w14:textId="1DB1A386" w:rsidR="00FE181A" w:rsidRDefault="00FE181A" w:rsidP="00FE181A">
            <w:pPr>
              <w:rPr>
                <w:rFonts w:ascii="Arial" w:hAnsi="Arial" w:cs="Arial"/>
                <w:sz w:val="20"/>
              </w:rPr>
            </w:pPr>
            <w:r>
              <w:rPr>
                <w:rFonts w:ascii="Arial" w:hAnsi="Arial" w:cs="Arial"/>
                <w:sz w:val="20"/>
                <w:szCs w:val="20"/>
              </w:rPr>
              <w:t>17.8%</w:t>
            </w:r>
          </w:p>
        </w:tc>
        <w:tc>
          <w:tcPr>
            <w:tcW w:w="329" w:type="pct"/>
            <w:tcBorders>
              <w:top w:val="nil"/>
              <w:left w:val="nil"/>
              <w:bottom w:val="nil"/>
              <w:right w:val="single" w:sz="4" w:space="0" w:color="auto"/>
            </w:tcBorders>
            <w:shd w:val="clear" w:color="auto" w:fill="auto"/>
            <w:noWrap/>
            <w:vAlign w:val="bottom"/>
            <w:hideMark/>
          </w:tcPr>
          <w:p w14:paraId="3D3D1A29" w14:textId="6AF37FBB"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6C2167AA" w14:textId="0A682829" w:rsidR="00FE181A" w:rsidRDefault="00FE181A" w:rsidP="00FE181A">
            <w:pPr>
              <w:rPr>
                <w:rFonts w:ascii="Arial" w:hAnsi="Arial" w:cs="Arial"/>
                <w:sz w:val="20"/>
              </w:rPr>
            </w:pPr>
            <w:r>
              <w:rPr>
                <w:rFonts w:ascii="Arial" w:hAnsi="Arial" w:cs="Arial"/>
                <w:sz w:val="20"/>
                <w:szCs w:val="20"/>
              </w:rPr>
              <w:t>8.9%</w:t>
            </w:r>
          </w:p>
        </w:tc>
        <w:tc>
          <w:tcPr>
            <w:tcW w:w="329" w:type="pct"/>
            <w:tcBorders>
              <w:top w:val="nil"/>
              <w:left w:val="nil"/>
              <w:bottom w:val="nil"/>
              <w:right w:val="single" w:sz="4" w:space="0" w:color="auto"/>
            </w:tcBorders>
            <w:shd w:val="clear" w:color="auto" w:fill="auto"/>
            <w:noWrap/>
            <w:vAlign w:val="bottom"/>
            <w:hideMark/>
          </w:tcPr>
          <w:p w14:paraId="5892DD9E" w14:textId="27EDFBB1" w:rsidR="00FE181A" w:rsidRDefault="00FE181A" w:rsidP="00FE181A">
            <w:pPr>
              <w:rPr>
                <w:rFonts w:ascii="Arial" w:hAnsi="Arial" w:cs="Arial"/>
                <w:sz w:val="20"/>
              </w:rPr>
            </w:pPr>
            <w:r>
              <w:rPr>
                <w:rFonts w:ascii="Arial" w:hAnsi="Arial" w:cs="Arial"/>
                <w:sz w:val="20"/>
                <w:szCs w:val="20"/>
              </w:rPr>
              <w:t>12.8%</w:t>
            </w:r>
          </w:p>
        </w:tc>
        <w:tc>
          <w:tcPr>
            <w:tcW w:w="329" w:type="pct"/>
            <w:tcBorders>
              <w:top w:val="nil"/>
              <w:left w:val="nil"/>
              <w:bottom w:val="nil"/>
              <w:right w:val="single" w:sz="4" w:space="0" w:color="auto"/>
            </w:tcBorders>
            <w:shd w:val="clear" w:color="auto" w:fill="auto"/>
            <w:noWrap/>
            <w:vAlign w:val="bottom"/>
            <w:hideMark/>
          </w:tcPr>
          <w:p w14:paraId="154CCFCA" w14:textId="1FA42274" w:rsidR="00FE181A" w:rsidRDefault="00FE181A" w:rsidP="00FE181A">
            <w:pPr>
              <w:rPr>
                <w:rFonts w:ascii="Arial" w:hAnsi="Arial" w:cs="Arial"/>
                <w:sz w:val="20"/>
              </w:rPr>
            </w:pPr>
            <w:r>
              <w:rPr>
                <w:rFonts w:ascii="Arial" w:hAnsi="Arial" w:cs="Arial"/>
                <w:sz w:val="20"/>
                <w:szCs w:val="20"/>
              </w:rPr>
              <w:t>10.7%</w:t>
            </w:r>
          </w:p>
        </w:tc>
        <w:tc>
          <w:tcPr>
            <w:tcW w:w="330" w:type="pct"/>
            <w:tcBorders>
              <w:top w:val="nil"/>
              <w:left w:val="nil"/>
              <w:bottom w:val="nil"/>
              <w:right w:val="single" w:sz="4" w:space="0" w:color="auto"/>
            </w:tcBorders>
            <w:shd w:val="clear" w:color="auto" w:fill="auto"/>
            <w:noWrap/>
            <w:vAlign w:val="bottom"/>
            <w:hideMark/>
          </w:tcPr>
          <w:p w14:paraId="3ECC469C" w14:textId="52143072" w:rsidR="00FE181A" w:rsidRDefault="00FE181A" w:rsidP="00FE181A">
            <w:pPr>
              <w:rPr>
                <w:rFonts w:ascii="Arial" w:hAnsi="Arial" w:cs="Arial"/>
                <w:sz w:val="20"/>
              </w:rPr>
            </w:pPr>
            <w:r>
              <w:rPr>
                <w:rFonts w:ascii="Arial" w:hAnsi="Arial" w:cs="Arial"/>
                <w:sz w:val="20"/>
                <w:szCs w:val="20"/>
              </w:rPr>
              <w:t>12.4%</w:t>
            </w:r>
          </w:p>
        </w:tc>
        <w:tc>
          <w:tcPr>
            <w:tcW w:w="330" w:type="pct"/>
            <w:tcBorders>
              <w:top w:val="nil"/>
              <w:left w:val="nil"/>
              <w:bottom w:val="nil"/>
              <w:right w:val="single" w:sz="4" w:space="0" w:color="auto"/>
            </w:tcBorders>
            <w:shd w:val="clear" w:color="auto" w:fill="auto"/>
            <w:noWrap/>
            <w:vAlign w:val="bottom"/>
            <w:hideMark/>
          </w:tcPr>
          <w:p w14:paraId="3DBD9A6D" w14:textId="10160E26" w:rsidR="00FE181A" w:rsidRDefault="00FE181A" w:rsidP="00FE181A">
            <w:pPr>
              <w:rPr>
                <w:rFonts w:ascii="Arial" w:hAnsi="Arial" w:cs="Arial"/>
                <w:sz w:val="20"/>
              </w:rPr>
            </w:pPr>
            <w:r>
              <w:rPr>
                <w:rFonts w:ascii="Arial" w:hAnsi="Arial" w:cs="Arial"/>
                <w:sz w:val="20"/>
                <w:szCs w:val="20"/>
              </w:rPr>
              <w:t>8.3%</w:t>
            </w:r>
          </w:p>
        </w:tc>
        <w:tc>
          <w:tcPr>
            <w:tcW w:w="330" w:type="pct"/>
            <w:tcBorders>
              <w:top w:val="nil"/>
              <w:left w:val="nil"/>
              <w:bottom w:val="nil"/>
              <w:right w:val="single" w:sz="4" w:space="0" w:color="auto"/>
            </w:tcBorders>
            <w:shd w:val="clear" w:color="auto" w:fill="auto"/>
            <w:noWrap/>
            <w:vAlign w:val="bottom"/>
            <w:hideMark/>
          </w:tcPr>
          <w:p w14:paraId="2DDA1394" w14:textId="0A9BA61A" w:rsidR="00FE181A" w:rsidRDefault="00FE181A" w:rsidP="00FE181A">
            <w:pPr>
              <w:rPr>
                <w:rFonts w:ascii="Arial" w:hAnsi="Arial" w:cs="Arial"/>
                <w:sz w:val="20"/>
              </w:rPr>
            </w:pPr>
            <w:r>
              <w:rPr>
                <w:rFonts w:ascii="Arial" w:hAnsi="Arial" w:cs="Arial"/>
                <w:sz w:val="20"/>
                <w:szCs w:val="20"/>
              </w:rPr>
              <w:t>2.5%</w:t>
            </w:r>
          </w:p>
        </w:tc>
        <w:tc>
          <w:tcPr>
            <w:tcW w:w="330" w:type="pct"/>
            <w:tcBorders>
              <w:top w:val="nil"/>
              <w:left w:val="nil"/>
              <w:bottom w:val="nil"/>
              <w:right w:val="single" w:sz="4" w:space="0" w:color="auto"/>
            </w:tcBorders>
            <w:shd w:val="clear" w:color="auto" w:fill="auto"/>
            <w:noWrap/>
            <w:vAlign w:val="bottom"/>
            <w:hideMark/>
          </w:tcPr>
          <w:p w14:paraId="222DCF49" w14:textId="014DDD99" w:rsidR="00FE181A" w:rsidRDefault="00FE181A" w:rsidP="00FE181A">
            <w:pPr>
              <w:rPr>
                <w:rFonts w:ascii="Arial" w:hAnsi="Arial" w:cs="Arial"/>
                <w:sz w:val="20"/>
              </w:rPr>
            </w:pPr>
            <w:r>
              <w:rPr>
                <w:rFonts w:ascii="Arial" w:hAnsi="Arial" w:cs="Arial"/>
                <w:sz w:val="20"/>
                <w:szCs w:val="20"/>
              </w:rPr>
              <w:t>7.8%</w:t>
            </w:r>
          </w:p>
        </w:tc>
        <w:tc>
          <w:tcPr>
            <w:tcW w:w="330" w:type="pct"/>
            <w:tcBorders>
              <w:top w:val="nil"/>
              <w:left w:val="nil"/>
              <w:bottom w:val="nil"/>
              <w:right w:val="single" w:sz="4" w:space="0" w:color="auto"/>
            </w:tcBorders>
            <w:shd w:val="clear" w:color="auto" w:fill="auto"/>
            <w:noWrap/>
            <w:vAlign w:val="bottom"/>
            <w:hideMark/>
          </w:tcPr>
          <w:p w14:paraId="5275F80A" w14:textId="23AE3018" w:rsidR="00FE181A" w:rsidRDefault="00FE181A" w:rsidP="00FE181A">
            <w:pPr>
              <w:rPr>
                <w:rFonts w:ascii="Arial" w:hAnsi="Arial" w:cs="Arial"/>
                <w:sz w:val="20"/>
              </w:rPr>
            </w:pPr>
            <w:r>
              <w:rPr>
                <w:rFonts w:ascii="Arial" w:hAnsi="Arial" w:cs="Arial"/>
                <w:sz w:val="20"/>
                <w:szCs w:val="20"/>
              </w:rPr>
              <w:t>11.9%</w:t>
            </w:r>
          </w:p>
        </w:tc>
        <w:tc>
          <w:tcPr>
            <w:tcW w:w="381" w:type="pct"/>
            <w:tcBorders>
              <w:top w:val="nil"/>
              <w:left w:val="nil"/>
              <w:bottom w:val="nil"/>
              <w:right w:val="single" w:sz="12" w:space="0" w:color="auto"/>
            </w:tcBorders>
            <w:shd w:val="clear" w:color="auto" w:fill="auto"/>
            <w:noWrap/>
            <w:vAlign w:val="bottom"/>
            <w:hideMark/>
          </w:tcPr>
          <w:p w14:paraId="12B96D47" w14:textId="4A7F949F" w:rsidR="00FE181A" w:rsidRDefault="00FE181A" w:rsidP="00FE181A">
            <w:pPr>
              <w:rPr>
                <w:rFonts w:ascii="Arial" w:hAnsi="Arial" w:cs="Arial"/>
                <w:sz w:val="20"/>
              </w:rPr>
            </w:pPr>
            <w:r>
              <w:rPr>
                <w:rFonts w:ascii="Arial" w:hAnsi="Arial" w:cs="Arial"/>
                <w:sz w:val="20"/>
                <w:szCs w:val="20"/>
              </w:rPr>
              <w:t>9.6%</w:t>
            </w:r>
          </w:p>
        </w:tc>
      </w:tr>
      <w:tr w:rsidR="00FE181A" w14:paraId="3C8046EA" w14:textId="77777777" w:rsidTr="00FE181A">
        <w:trPr>
          <w:trHeight w:val="315"/>
        </w:trPr>
        <w:tc>
          <w:tcPr>
            <w:tcW w:w="690" w:type="pct"/>
            <w:tcBorders>
              <w:top w:val="nil"/>
              <w:left w:val="single" w:sz="12" w:space="0" w:color="auto"/>
              <w:bottom w:val="nil"/>
              <w:right w:val="single" w:sz="4" w:space="0" w:color="auto"/>
            </w:tcBorders>
            <w:shd w:val="clear" w:color="auto" w:fill="auto"/>
            <w:noWrap/>
            <w:vAlign w:val="bottom"/>
            <w:hideMark/>
          </w:tcPr>
          <w:p w14:paraId="5914D000" w14:textId="77777777" w:rsidR="00FE181A" w:rsidRDefault="00FE181A" w:rsidP="00FE181A">
            <w:pPr>
              <w:rPr>
                <w:rFonts w:ascii="Arial" w:hAnsi="Arial" w:cs="Arial"/>
                <w:sz w:val="20"/>
              </w:rPr>
            </w:pPr>
            <w:r>
              <w:rPr>
                <w:rFonts w:ascii="Arial" w:hAnsi="Arial" w:cs="Arial"/>
                <w:sz w:val="20"/>
              </w:rPr>
              <w:t>PUBLIC</w:t>
            </w:r>
          </w:p>
        </w:tc>
        <w:tc>
          <w:tcPr>
            <w:tcW w:w="305" w:type="pct"/>
            <w:tcBorders>
              <w:top w:val="nil"/>
              <w:left w:val="nil"/>
              <w:bottom w:val="nil"/>
              <w:right w:val="single" w:sz="4" w:space="0" w:color="auto"/>
            </w:tcBorders>
            <w:shd w:val="clear" w:color="auto" w:fill="auto"/>
            <w:noWrap/>
            <w:vAlign w:val="bottom"/>
            <w:hideMark/>
          </w:tcPr>
          <w:p w14:paraId="0E7C6FB0" w14:textId="04C4A4EA" w:rsidR="00FE181A" w:rsidRDefault="00FE181A" w:rsidP="00FE181A">
            <w:pPr>
              <w:rPr>
                <w:rFonts w:ascii="Arial" w:hAnsi="Arial" w:cs="Arial"/>
                <w:sz w:val="20"/>
              </w:rPr>
            </w:pPr>
            <w:r>
              <w:rPr>
                <w:rFonts w:ascii="Arial" w:hAnsi="Arial" w:cs="Arial"/>
                <w:sz w:val="20"/>
                <w:szCs w:val="20"/>
              </w:rPr>
              <w:t>5.6%</w:t>
            </w:r>
          </w:p>
        </w:tc>
        <w:tc>
          <w:tcPr>
            <w:tcW w:w="329" w:type="pct"/>
            <w:tcBorders>
              <w:top w:val="nil"/>
              <w:left w:val="nil"/>
              <w:bottom w:val="nil"/>
              <w:right w:val="single" w:sz="4" w:space="0" w:color="auto"/>
            </w:tcBorders>
            <w:shd w:val="clear" w:color="auto" w:fill="auto"/>
            <w:noWrap/>
            <w:vAlign w:val="bottom"/>
            <w:hideMark/>
          </w:tcPr>
          <w:p w14:paraId="56D564B0" w14:textId="57BFF91A" w:rsidR="00FE181A" w:rsidRDefault="00FE181A" w:rsidP="00FE181A">
            <w:pPr>
              <w:rPr>
                <w:rFonts w:ascii="Arial" w:hAnsi="Arial" w:cs="Arial"/>
                <w:sz w:val="20"/>
              </w:rPr>
            </w:pPr>
            <w:r>
              <w:rPr>
                <w:rFonts w:ascii="Arial" w:hAnsi="Arial" w:cs="Arial"/>
                <w:sz w:val="20"/>
                <w:szCs w:val="20"/>
              </w:rPr>
              <w:t>16.7%</w:t>
            </w:r>
          </w:p>
        </w:tc>
        <w:tc>
          <w:tcPr>
            <w:tcW w:w="329" w:type="pct"/>
            <w:tcBorders>
              <w:top w:val="nil"/>
              <w:left w:val="nil"/>
              <w:bottom w:val="nil"/>
              <w:right w:val="single" w:sz="4" w:space="0" w:color="auto"/>
            </w:tcBorders>
            <w:shd w:val="clear" w:color="auto" w:fill="auto"/>
            <w:noWrap/>
            <w:vAlign w:val="bottom"/>
            <w:hideMark/>
          </w:tcPr>
          <w:p w14:paraId="5384A527" w14:textId="5386ECA8" w:rsidR="00FE181A" w:rsidRDefault="00FE181A" w:rsidP="00FE181A">
            <w:pPr>
              <w:rPr>
                <w:rFonts w:ascii="Arial" w:hAnsi="Arial" w:cs="Arial"/>
                <w:sz w:val="20"/>
              </w:rPr>
            </w:pPr>
            <w:r>
              <w:rPr>
                <w:rFonts w:ascii="Arial" w:hAnsi="Arial" w:cs="Arial"/>
                <w:sz w:val="20"/>
                <w:szCs w:val="20"/>
              </w:rPr>
              <w:t>6.2%</w:t>
            </w:r>
          </w:p>
        </w:tc>
        <w:tc>
          <w:tcPr>
            <w:tcW w:w="329" w:type="pct"/>
            <w:tcBorders>
              <w:top w:val="nil"/>
              <w:left w:val="nil"/>
              <w:bottom w:val="nil"/>
              <w:right w:val="single" w:sz="4" w:space="0" w:color="auto"/>
            </w:tcBorders>
            <w:shd w:val="clear" w:color="auto" w:fill="auto"/>
            <w:noWrap/>
            <w:vAlign w:val="bottom"/>
            <w:hideMark/>
          </w:tcPr>
          <w:p w14:paraId="22C0B49E" w14:textId="641E9EE3" w:rsidR="00FE181A" w:rsidRDefault="00FE181A" w:rsidP="00FE181A">
            <w:pPr>
              <w:rPr>
                <w:rFonts w:ascii="Arial" w:hAnsi="Arial" w:cs="Arial"/>
                <w:sz w:val="20"/>
              </w:rPr>
            </w:pPr>
            <w:r>
              <w:rPr>
                <w:rFonts w:ascii="Arial" w:hAnsi="Arial" w:cs="Arial"/>
                <w:sz w:val="20"/>
                <w:szCs w:val="20"/>
              </w:rPr>
              <w:t>18.7%</w:t>
            </w:r>
          </w:p>
        </w:tc>
        <w:tc>
          <w:tcPr>
            <w:tcW w:w="329" w:type="pct"/>
            <w:tcBorders>
              <w:top w:val="nil"/>
              <w:left w:val="nil"/>
              <w:bottom w:val="nil"/>
              <w:right w:val="single" w:sz="4" w:space="0" w:color="auto"/>
            </w:tcBorders>
            <w:shd w:val="clear" w:color="auto" w:fill="auto"/>
            <w:noWrap/>
            <w:vAlign w:val="bottom"/>
            <w:hideMark/>
          </w:tcPr>
          <w:p w14:paraId="55DDD701" w14:textId="0A10A702" w:rsidR="00FE181A" w:rsidRDefault="00FE181A" w:rsidP="00FE181A">
            <w:pPr>
              <w:rPr>
                <w:rFonts w:ascii="Arial" w:hAnsi="Arial" w:cs="Arial"/>
                <w:sz w:val="20"/>
              </w:rPr>
            </w:pPr>
            <w:r>
              <w:rPr>
                <w:rFonts w:ascii="Arial" w:hAnsi="Arial" w:cs="Arial"/>
                <w:sz w:val="20"/>
                <w:szCs w:val="20"/>
              </w:rPr>
              <w:t>14.7%</w:t>
            </w:r>
          </w:p>
        </w:tc>
        <w:tc>
          <w:tcPr>
            <w:tcW w:w="329" w:type="pct"/>
            <w:tcBorders>
              <w:top w:val="nil"/>
              <w:left w:val="nil"/>
              <w:bottom w:val="nil"/>
              <w:right w:val="single" w:sz="4" w:space="0" w:color="auto"/>
            </w:tcBorders>
            <w:shd w:val="clear" w:color="auto" w:fill="auto"/>
            <w:noWrap/>
            <w:vAlign w:val="bottom"/>
            <w:hideMark/>
          </w:tcPr>
          <w:p w14:paraId="3A8E37C0" w14:textId="2B33D8A5" w:rsidR="00FE181A" w:rsidRDefault="00FE181A" w:rsidP="00FE181A">
            <w:pPr>
              <w:rPr>
                <w:rFonts w:ascii="Arial" w:hAnsi="Arial" w:cs="Arial"/>
                <w:sz w:val="20"/>
              </w:rPr>
            </w:pPr>
            <w:r>
              <w:rPr>
                <w:rFonts w:ascii="Arial" w:hAnsi="Arial" w:cs="Arial"/>
                <w:sz w:val="20"/>
                <w:szCs w:val="20"/>
              </w:rPr>
              <w:t>4.3%</w:t>
            </w:r>
          </w:p>
        </w:tc>
        <w:tc>
          <w:tcPr>
            <w:tcW w:w="329" w:type="pct"/>
            <w:tcBorders>
              <w:top w:val="nil"/>
              <w:left w:val="nil"/>
              <w:bottom w:val="nil"/>
              <w:right w:val="single" w:sz="4" w:space="0" w:color="auto"/>
            </w:tcBorders>
            <w:shd w:val="clear" w:color="auto" w:fill="auto"/>
            <w:noWrap/>
            <w:vAlign w:val="bottom"/>
            <w:hideMark/>
          </w:tcPr>
          <w:p w14:paraId="7CFD9A49" w14:textId="65B8CA5C" w:rsidR="00FE181A" w:rsidRDefault="00FE181A" w:rsidP="00FE181A">
            <w:pPr>
              <w:rPr>
                <w:rFonts w:ascii="Arial" w:hAnsi="Arial" w:cs="Arial"/>
                <w:sz w:val="20"/>
              </w:rPr>
            </w:pPr>
            <w:r>
              <w:rPr>
                <w:rFonts w:ascii="Arial" w:hAnsi="Arial" w:cs="Arial"/>
                <w:sz w:val="20"/>
                <w:szCs w:val="20"/>
              </w:rPr>
              <w:t>8.1%</w:t>
            </w:r>
          </w:p>
        </w:tc>
        <w:tc>
          <w:tcPr>
            <w:tcW w:w="330" w:type="pct"/>
            <w:tcBorders>
              <w:top w:val="nil"/>
              <w:left w:val="nil"/>
              <w:bottom w:val="nil"/>
              <w:right w:val="single" w:sz="4" w:space="0" w:color="auto"/>
            </w:tcBorders>
            <w:shd w:val="clear" w:color="auto" w:fill="auto"/>
            <w:noWrap/>
            <w:vAlign w:val="bottom"/>
            <w:hideMark/>
          </w:tcPr>
          <w:p w14:paraId="2814E50C" w14:textId="6E13F4A0" w:rsidR="00FE181A" w:rsidRDefault="00FE181A" w:rsidP="00FE181A">
            <w:pPr>
              <w:rPr>
                <w:rFonts w:ascii="Arial" w:hAnsi="Arial" w:cs="Arial"/>
                <w:sz w:val="20"/>
              </w:rPr>
            </w:pPr>
            <w:r>
              <w:rPr>
                <w:rFonts w:ascii="Arial" w:hAnsi="Arial" w:cs="Arial"/>
                <w:sz w:val="20"/>
                <w:szCs w:val="20"/>
              </w:rPr>
              <w:t>7.1%</w:t>
            </w:r>
          </w:p>
        </w:tc>
        <w:tc>
          <w:tcPr>
            <w:tcW w:w="330" w:type="pct"/>
            <w:tcBorders>
              <w:top w:val="nil"/>
              <w:left w:val="nil"/>
              <w:bottom w:val="nil"/>
              <w:right w:val="single" w:sz="4" w:space="0" w:color="auto"/>
            </w:tcBorders>
            <w:shd w:val="clear" w:color="auto" w:fill="auto"/>
            <w:noWrap/>
            <w:vAlign w:val="bottom"/>
            <w:hideMark/>
          </w:tcPr>
          <w:p w14:paraId="44A3C105" w14:textId="24990622" w:rsidR="00FE181A" w:rsidRDefault="00FE181A" w:rsidP="00FE181A">
            <w:pPr>
              <w:rPr>
                <w:rFonts w:ascii="Arial" w:hAnsi="Arial" w:cs="Arial"/>
                <w:sz w:val="20"/>
              </w:rPr>
            </w:pPr>
            <w:r>
              <w:rPr>
                <w:rFonts w:ascii="Arial" w:hAnsi="Arial" w:cs="Arial"/>
                <w:sz w:val="20"/>
                <w:szCs w:val="20"/>
              </w:rPr>
              <w:t>12.6%</w:t>
            </w:r>
          </w:p>
        </w:tc>
        <w:tc>
          <w:tcPr>
            <w:tcW w:w="330" w:type="pct"/>
            <w:tcBorders>
              <w:top w:val="nil"/>
              <w:left w:val="nil"/>
              <w:bottom w:val="nil"/>
              <w:right w:val="single" w:sz="4" w:space="0" w:color="auto"/>
            </w:tcBorders>
            <w:shd w:val="clear" w:color="auto" w:fill="auto"/>
            <w:noWrap/>
            <w:vAlign w:val="bottom"/>
            <w:hideMark/>
          </w:tcPr>
          <w:p w14:paraId="5930B77A" w14:textId="47A90589" w:rsidR="00FE181A" w:rsidRDefault="00FE181A" w:rsidP="00FE181A">
            <w:pPr>
              <w:rPr>
                <w:rFonts w:ascii="Arial" w:hAnsi="Arial" w:cs="Arial"/>
                <w:sz w:val="20"/>
              </w:rPr>
            </w:pPr>
            <w:r>
              <w:rPr>
                <w:rFonts w:ascii="Arial" w:hAnsi="Arial" w:cs="Arial"/>
                <w:sz w:val="20"/>
                <w:szCs w:val="20"/>
              </w:rPr>
              <w:t>10.0%</w:t>
            </w:r>
          </w:p>
        </w:tc>
        <w:tc>
          <w:tcPr>
            <w:tcW w:w="330" w:type="pct"/>
            <w:tcBorders>
              <w:top w:val="nil"/>
              <w:left w:val="nil"/>
              <w:bottom w:val="nil"/>
              <w:right w:val="single" w:sz="4" w:space="0" w:color="auto"/>
            </w:tcBorders>
            <w:shd w:val="clear" w:color="auto" w:fill="auto"/>
            <w:noWrap/>
            <w:vAlign w:val="bottom"/>
            <w:hideMark/>
          </w:tcPr>
          <w:p w14:paraId="3CFBBB48" w14:textId="33C8288F" w:rsidR="00FE181A" w:rsidRDefault="00FE181A" w:rsidP="00FE181A">
            <w:pPr>
              <w:rPr>
                <w:rFonts w:ascii="Arial" w:hAnsi="Arial" w:cs="Arial"/>
                <w:sz w:val="20"/>
              </w:rPr>
            </w:pPr>
            <w:r>
              <w:rPr>
                <w:rFonts w:ascii="Arial" w:hAnsi="Arial" w:cs="Arial"/>
                <w:sz w:val="20"/>
                <w:szCs w:val="20"/>
              </w:rPr>
              <w:t>31.3%</w:t>
            </w:r>
          </w:p>
        </w:tc>
        <w:tc>
          <w:tcPr>
            <w:tcW w:w="330" w:type="pct"/>
            <w:tcBorders>
              <w:top w:val="nil"/>
              <w:left w:val="nil"/>
              <w:bottom w:val="nil"/>
              <w:right w:val="single" w:sz="4" w:space="0" w:color="auto"/>
            </w:tcBorders>
            <w:shd w:val="clear" w:color="auto" w:fill="auto"/>
            <w:noWrap/>
            <w:vAlign w:val="bottom"/>
            <w:hideMark/>
          </w:tcPr>
          <w:p w14:paraId="204C8B94" w14:textId="504607AB" w:rsidR="00FE181A" w:rsidRDefault="00FE181A" w:rsidP="00FE181A">
            <w:pPr>
              <w:rPr>
                <w:rFonts w:ascii="Arial" w:hAnsi="Arial" w:cs="Arial"/>
                <w:sz w:val="20"/>
              </w:rPr>
            </w:pPr>
            <w:r>
              <w:rPr>
                <w:rFonts w:ascii="Arial" w:hAnsi="Arial" w:cs="Arial"/>
                <w:sz w:val="20"/>
                <w:szCs w:val="20"/>
              </w:rPr>
              <w:t>9.0%</w:t>
            </w:r>
          </w:p>
        </w:tc>
        <w:tc>
          <w:tcPr>
            <w:tcW w:w="381" w:type="pct"/>
            <w:tcBorders>
              <w:top w:val="nil"/>
              <w:left w:val="nil"/>
              <w:bottom w:val="nil"/>
              <w:right w:val="single" w:sz="12" w:space="0" w:color="auto"/>
            </w:tcBorders>
            <w:shd w:val="clear" w:color="auto" w:fill="auto"/>
            <w:noWrap/>
            <w:vAlign w:val="bottom"/>
            <w:hideMark/>
          </w:tcPr>
          <w:p w14:paraId="33937F1D" w14:textId="24A95C1D" w:rsidR="00FE181A" w:rsidRDefault="00FE181A" w:rsidP="00FE181A">
            <w:pPr>
              <w:rPr>
                <w:rFonts w:ascii="Arial" w:hAnsi="Arial" w:cs="Arial"/>
                <w:sz w:val="20"/>
              </w:rPr>
            </w:pPr>
            <w:r>
              <w:rPr>
                <w:rFonts w:ascii="Arial" w:hAnsi="Arial" w:cs="Arial"/>
                <w:sz w:val="20"/>
                <w:szCs w:val="20"/>
              </w:rPr>
              <w:t>10.6%</w:t>
            </w:r>
          </w:p>
        </w:tc>
      </w:tr>
      <w:tr w:rsidR="00FE181A" w14:paraId="646BA39E" w14:textId="77777777" w:rsidTr="00FE181A">
        <w:trPr>
          <w:trHeight w:val="345"/>
        </w:trPr>
        <w:tc>
          <w:tcPr>
            <w:tcW w:w="690" w:type="pct"/>
            <w:tcBorders>
              <w:top w:val="nil"/>
              <w:left w:val="single" w:sz="12" w:space="0" w:color="auto"/>
              <w:bottom w:val="single" w:sz="4" w:space="0" w:color="auto"/>
              <w:right w:val="single" w:sz="4" w:space="0" w:color="auto"/>
            </w:tcBorders>
            <w:shd w:val="clear" w:color="auto" w:fill="auto"/>
            <w:noWrap/>
            <w:vAlign w:val="bottom"/>
            <w:hideMark/>
          </w:tcPr>
          <w:p w14:paraId="202D4E82" w14:textId="77777777" w:rsidR="00FE181A" w:rsidRDefault="00FE181A" w:rsidP="00FE181A">
            <w:pPr>
              <w:rPr>
                <w:rFonts w:ascii="Arial" w:hAnsi="Arial" w:cs="Arial"/>
                <w:sz w:val="20"/>
              </w:rPr>
            </w:pPr>
            <w:r>
              <w:rPr>
                <w:rFonts w:ascii="Arial" w:hAnsi="Arial" w:cs="Arial"/>
                <w:sz w:val="20"/>
              </w:rPr>
              <w:t>COMPANY</w:t>
            </w:r>
          </w:p>
        </w:tc>
        <w:tc>
          <w:tcPr>
            <w:tcW w:w="305" w:type="pct"/>
            <w:tcBorders>
              <w:top w:val="nil"/>
              <w:left w:val="nil"/>
              <w:bottom w:val="single" w:sz="4" w:space="0" w:color="auto"/>
              <w:right w:val="single" w:sz="4" w:space="0" w:color="auto"/>
            </w:tcBorders>
            <w:shd w:val="clear" w:color="auto" w:fill="auto"/>
            <w:noWrap/>
            <w:vAlign w:val="bottom"/>
            <w:hideMark/>
          </w:tcPr>
          <w:p w14:paraId="0529A05B" w14:textId="71AED16F" w:rsidR="00FE181A" w:rsidRDefault="00FE181A" w:rsidP="00FE181A">
            <w:pPr>
              <w:rPr>
                <w:rFonts w:ascii="Arial" w:hAnsi="Arial" w:cs="Arial"/>
                <w:sz w:val="20"/>
              </w:rPr>
            </w:pPr>
            <w:r>
              <w:rPr>
                <w:rFonts w:ascii="Arial" w:hAnsi="Arial" w:cs="Arial"/>
                <w:sz w:val="20"/>
                <w:szCs w:val="20"/>
              </w:rPr>
              <w:t>9.7%</w:t>
            </w:r>
          </w:p>
        </w:tc>
        <w:tc>
          <w:tcPr>
            <w:tcW w:w="329" w:type="pct"/>
            <w:tcBorders>
              <w:top w:val="nil"/>
              <w:left w:val="nil"/>
              <w:bottom w:val="single" w:sz="4" w:space="0" w:color="auto"/>
              <w:right w:val="single" w:sz="4" w:space="0" w:color="auto"/>
            </w:tcBorders>
            <w:shd w:val="clear" w:color="auto" w:fill="auto"/>
            <w:noWrap/>
            <w:vAlign w:val="bottom"/>
            <w:hideMark/>
          </w:tcPr>
          <w:p w14:paraId="28F96F58" w14:textId="1C82DF97"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043143DC" w14:textId="171BD171"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single" w:sz="4" w:space="0" w:color="auto"/>
              <w:right w:val="single" w:sz="4" w:space="0" w:color="auto"/>
            </w:tcBorders>
            <w:shd w:val="clear" w:color="auto" w:fill="auto"/>
            <w:noWrap/>
            <w:vAlign w:val="bottom"/>
            <w:hideMark/>
          </w:tcPr>
          <w:p w14:paraId="71050DEF" w14:textId="7B313BE3" w:rsidR="00FE181A" w:rsidRDefault="00FE181A" w:rsidP="00FE181A">
            <w:pPr>
              <w:rPr>
                <w:rFonts w:ascii="Arial" w:hAnsi="Arial" w:cs="Arial"/>
                <w:sz w:val="20"/>
              </w:rPr>
            </w:pPr>
            <w:r>
              <w:rPr>
                <w:rFonts w:ascii="Arial" w:hAnsi="Arial" w:cs="Arial"/>
                <w:sz w:val="20"/>
                <w:szCs w:val="20"/>
              </w:rPr>
              <w:t>14.6%</w:t>
            </w:r>
          </w:p>
        </w:tc>
        <w:tc>
          <w:tcPr>
            <w:tcW w:w="329" w:type="pct"/>
            <w:tcBorders>
              <w:top w:val="nil"/>
              <w:left w:val="nil"/>
              <w:bottom w:val="single" w:sz="4" w:space="0" w:color="auto"/>
              <w:right w:val="single" w:sz="4" w:space="0" w:color="auto"/>
            </w:tcBorders>
            <w:shd w:val="clear" w:color="auto" w:fill="auto"/>
            <w:noWrap/>
            <w:vAlign w:val="bottom"/>
            <w:hideMark/>
          </w:tcPr>
          <w:p w14:paraId="69F480CF" w14:textId="0E5F498E"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63FE701F" w14:textId="1DA331DA" w:rsidR="00FE181A" w:rsidRDefault="00FE181A" w:rsidP="00FE181A">
            <w:pPr>
              <w:rPr>
                <w:rFonts w:ascii="Arial" w:hAnsi="Arial" w:cs="Arial"/>
                <w:sz w:val="20"/>
              </w:rPr>
            </w:pPr>
            <w:r>
              <w:rPr>
                <w:rFonts w:ascii="Arial" w:hAnsi="Arial" w:cs="Arial"/>
                <w:sz w:val="20"/>
                <w:szCs w:val="20"/>
              </w:rPr>
              <w:t>0.3%</w:t>
            </w:r>
          </w:p>
        </w:tc>
        <w:tc>
          <w:tcPr>
            <w:tcW w:w="329" w:type="pct"/>
            <w:tcBorders>
              <w:top w:val="nil"/>
              <w:left w:val="nil"/>
              <w:bottom w:val="single" w:sz="4" w:space="0" w:color="auto"/>
              <w:right w:val="single" w:sz="4" w:space="0" w:color="auto"/>
            </w:tcBorders>
            <w:shd w:val="clear" w:color="auto" w:fill="auto"/>
            <w:noWrap/>
            <w:vAlign w:val="bottom"/>
            <w:hideMark/>
          </w:tcPr>
          <w:p w14:paraId="332036D2" w14:textId="0A1746CB" w:rsidR="00FE181A" w:rsidRDefault="00FE181A" w:rsidP="00FE181A">
            <w:pPr>
              <w:rPr>
                <w:rFonts w:ascii="Arial" w:hAnsi="Arial" w:cs="Arial"/>
                <w:sz w:val="20"/>
              </w:rPr>
            </w:pPr>
            <w:r>
              <w:rPr>
                <w:rFonts w:ascii="Arial" w:hAnsi="Arial" w:cs="Arial"/>
                <w:sz w:val="20"/>
                <w:szCs w:val="20"/>
              </w:rPr>
              <w:t>7.6%</w:t>
            </w:r>
          </w:p>
        </w:tc>
        <w:tc>
          <w:tcPr>
            <w:tcW w:w="330" w:type="pct"/>
            <w:tcBorders>
              <w:top w:val="nil"/>
              <w:left w:val="nil"/>
              <w:bottom w:val="single" w:sz="4" w:space="0" w:color="auto"/>
              <w:right w:val="single" w:sz="4" w:space="0" w:color="auto"/>
            </w:tcBorders>
            <w:shd w:val="clear" w:color="auto" w:fill="auto"/>
            <w:noWrap/>
            <w:vAlign w:val="bottom"/>
            <w:hideMark/>
          </w:tcPr>
          <w:p w14:paraId="75E3DCCB" w14:textId="3439A1CC" w:rsidR="00FE181A" w:rsidRDefault="00FE181A" w:rsidP="00FE181A">
            <w:pPr>
              <w:rPr>
                <w:rFonts w:ascii="Arial" w:hAnsi="Arial" w:cs="Arial"/>
                <w:sz w:val="20"/>
              </w:rPr>
            </w:pPr>
            <w:r>
              <w:rPr>
                <w:rFonts w:ascii="Arial" w:hAnsi="Arial" w:cs="Arial"/>
                <w:sz w:val="20"/>
                <w:szCs w:val="20"/>
              </w:rPr>
              <w:t>1.0%</w:t>
            </w:r>
          </w:p>
        </w:tc>
        <w:tc>
          <w:tcPr>
            <w:tcW w:w="330" w:type="pct"/>
            <w:tcBorders>
              <w:top w:val="nil"/>
              <w:left w:val="nil"/>
              <w:bottom w:val="single" w:sz="4" w:space="0" w:color="auto"/>
              <w:right w:val="single" w:sz="4" w:space="0" w:color="auto"/>
            </w:tcBorders>
            <w:shd w:val="clear" w:color="auto" w:fill="auto"/>
            <w:noWrap/>
            <w:vAlign w:val="bottom"/>
            <w:hideMark/>
          </w:tcPr>
          <w:p w14:paraId="419A5507" w14:textId="13F07240"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single" w:sz="4" w:space="0" w:color="auto"/>
              <w:right w:val="single" w:sz="4" w:space="0" w:color="auto"/>
            </w:tcBorders>
            <w:shd w:val="clear" w:color="auto" w:fill="auto"/>
            <w:noWrap/>
            <w:vAlign w:val="bottom"/>
            <w:hideMark/>
          </w:tcPr>
          <w:p w14:paraId="58BCBBFE" w14:textId="7DC077C1" w:rsidR="00FE181A" w:rsidRDefault="00FE181A" w:rsidP="00FE181A">
            <w:pPr>
              <w:rPr>
                <w:rFonts w:ascii="Arial" w:hAnsi="Arial" w:cs="Arial"/>
                <w:sz w:val="20"/>
              </w:rPr>
            </w:pPr>
            <w:r>
              <w:rPr>
                <w:rFonts w:ascii="Arial" w:hAnsi="Arial" w:cs="Arial"/>
                <w:sz w:val="20"/>
                <w:szCs w:val="20"/>
              </w:rPr>
              <w:t>3.7%</w:t>
            </w:r>
          </w:p>
        </w:tc>
        <w:tc>
          <w:tcPr>
            <w:tcW w:w="330" w:type="pct"/>
            <w:tcBorders>
              <w:top w:val="nil"/>
              <w:left w:val="nil"/>
              <w:bottom w:val="single" w:sz="4" w:space="0" w:color="auto"/>
              <w:right w:val="single" w:sz="4" w:space="0" w:color="auto"/>
            </w:tcBorders>
            <w:shd w:val="clear" w:color="auto" w:fill="auto"/>
            <w:noWrap/>
            <w:vAlign w:val="bottom"/>
            <w:hideMark/>
          </w:tcPr>
          <w:p w14:paraId="5B84DFEE" w14:textId="4C6E818A" w:rsidR="00FE181A" w:rsidRDefault="00FE181A" w:rsidP="00FE181A">
            <w:pPr>
              <w:rPr>
                <w:rFonts w:ascii="Arial" w:hAnsi="Arial" w:cs="Arial"/>
                <w:sz w:val="20"/>
              </w:rPr>
            </w:pPr>
            <w:r>
              <w:rPr>
                <w:rFonts w:ascii="Arial" w:hAnsi="Arial" w:cs="Arial"/>
                <w:sz w:val="20"/>
                <w:szCs w:val="20"/>
              </w:rPr>
              <w:t>12.8%</w:t>
            </w:r>
          </w:p>
        </w:tc>
        <w:tc>
          <w:tcPr>
            <w:tcW w:w="330" w:type="pct"/>
            <w:tcBorders>
              <w:top w:val="nil"/>
              <w:left w:val="nil"/>
              <w:bottom w:val="single" w:sz="4" w:space="0" w:color="auto"/>
              <w:right w:val="single" w:sz="4" w:space="0" w:color="auto"/>
            </w:tcBorders>
            <w:shd w:val="clear" w:color="auto" w:fill="auto"/>
            <w:noWrap/>
            <w:vAlign w:val="bottom"/>
            <w:hideMark/>
          </w:tcPr>
          <w:p w14:paraId="138F9371" w14:textId="46C0DDC2" w:rsidR="00FE181A" w:rsidRDefault="00FE181A" w:rsidP="00FE181A">
            <w:pPr>
              <w:rPr>
                <w:rFonts w:ascii="Arial" w:hAnsi="Arial" w:cs="Arial"/>
                <w:sz w:val="20"/>
              </w:rPr>
            </w:pPr>
            <w:r>
              <w:rPr>
                <w:rFonts w:ascii="Arial" w:hAnsi="Arial" w:cs="Arial"/>
                <w:sz w:val="20"/>
                <w:szCs w:val="20"/>
              </w:rPr>
              <w:t>1.5%</w:t>
            </w:r>
          </w:p>
        </w:tc>
        <w:tc>
          <w:tcPr>
            <w:tcW w:w="381" w:type="pct"/>
            <w:tcBorders>
              <w:top w:val="nil"/>
              <w:left w:val="nil"/>
              <w:bottom w:val="single" w:sz="4" w:space="0" w:color="auto"/>
              <w:right w:val="single" w:sz="12" w:space="0" w:color="auto"/>
            </w:tcBorders>
            <w:shd w:val="clear" w:color="auto" w:fill="auto"/>
            <w:noWrap/>
            <w:vAlign w:val="bottom"/>
            <w:hideMark/>
          </w:tcPr>
          <w:p w14:paraId="061811B3" w14:textId="07D24081" w:rsidR="00FE181A" w:rsidRDefault="00FE181A" w:rsidP="00FE181A">
            <w:pPr>
              <w:rPr>
                <w:rFonts w:ascii="Arial" w:hAnsi="Arial" w:cs="Arial"/>
                <w:sz w:val="20"/>
              </w:rPr>
            </w:pPr>
            <w:r>
              <w:rPr>
                <w:rFonts w:ascii="Arial" w:hAnsi="Arial" w:cs="Arial"/>
                <w:sz w:val="20"/>
                <w:szCs w:val="20"/>
              </w:rPr>
              <w:t>3.3%</w:t>
            </w:r>
          </w:p>
        </w:tc>
      </w:tr>
      <w:tr w:rsidR="00FE181A" w14:paraId="1FDB20BD" w14:textId="77777777" w:rsidTr="00FE181A">
        <w:trPr>
          <w:trHeight w:val="345"/>
        </w:trPr>
        <w:tc>
          <w:tcPr>
            <w:tcW w:w="690" w:type="pct"/>
            <w:tcBorders>
              <w:top w:val="nil"/>
              <w:left w:val="single" w:sz="12" w:space="0" w:color="auto"/>
              <w:bottom w:val="nil"/>
              <w:right w:val="single" w:sz="4" w:space="0" w:color="auto"/>
            </w:tcBorders>
            <w:shd w:val="clear" w:color="auto" w:fill="auto"/>
            <w:noWrap/>
            <w:vAlign w:val="bottom"/>
            <w:hideMark/>
          </w:tcPr>
          <w:p w14:paraId="1070C8F5" w14:textId="77777777" w:rsidR="00FE181A" w:rsidRDefault="00FE181A" w:rsidP="00FE181A">
            <w:pPr>
              <w:rPr>
                <w:rFonts w:ascii="Arial" w:hAnsi="Arial" w:cs="Arial"/>
                <w:sz w:val="20"/>
              </w:rPr>
            </w:pPr>
            <w:r>
              <w:rPr>
                <w:rFonts w:ascii="Arial" w:hAnsi="Arial" w:cs="Arial"/>
                <w:sz w:val="20"/>
              </w:rPr>
              <w:t>EQUIPMENT OH</w:t>
            </w:r>
          </w:p>
        </w:tc>
        <w:tc>
          <w:tcPr>
            <w:tcW w:w="305" w:type="pct"/>
            <w:tcBorders>
              <w:top w:val="nil"/>
              <w:left w:val="nil"/>
              <w:bottom w:val="nil"/>
              <w:right w:val="single" w:sz="4" w:space="0" w:color="auto"/>
            </w:tcBorders>
            <w:shd w:val="clear" w:color="auto" w:fill="auto"/>
            <w:noWrap/>
            <w:vAlign w:val="bottom"/>
            <w:hideMark/>
          </w:tcPr>
          <w:p w14:paraId="51DA0956" w14:textId="548BBFEA" w:rsidR="00FE181A" w:rsidRDefault="00FE181A" w:rsidP="00FE181A">
            <w:pPr>
              <w:rPr>
                <w:rFonts w:ascii="Arial" w:hAnsi="Arial" w:cs="Arial"/>
                <w:sz w:val="20"/>
              </w:rPr>
            </w:pPr>
            <w:r>
              <w:rPr>
                <w:rFonts w:ascii="Arial" w:hAnsi="Arial" w:cs="Arial"/>
                <w:sz w:val="20"/>
                <w:szCs w:val="20"/>
              </w:rPr>
              <w:t>37.5%</w:t>
            </w:r>
          </w:p>
        </w:tc>
        <w:tc>
          <w:tcPr>
            <w:tcW w:w="329" w:type="pct"/>
            <w:tcBorders>
              <w:top w:val="nil"/>
              <w:left w:val="nil"/>
              <w:bottom w:val="nil"/>
              <w:right w:val="single" w:sz="4" w:space="0" w:color="auto"/>
            </w:tcBorders>
            <w:shd w:val="clear" w:color="auto" w:fill="auto"/>
            <w:noWrap/>
            <w:vAlign w:val="bottom"/>
            <w:hideMark/>
          </w:tcPr>
          <w:p w14:paraId="34A51A22" w14:textId="282CC293" w:rsidR="00FE181A" w:rsidRDefault="00FE181A" w:rsidP="00FE181A">
            <w:pPr>
              <w:rPr>
                <w:rFonts w:ascii="Arial" w:hAnsi="Arial" w:cs="Arial"/>
                <w:sz w:val="20"/>
              </w:rPr>
            </w:pPr>
            <w:r>
              <w:rPr>
                <w:rFonts w:ascii="Arial" w:hAnsi="Arial" w:cs="Arial"/>
                <w:sz w:val="20"/>
                <w:szCs w:val="20"/>
              </w:rPr>
              <w:t>32.2%</w:t>
            </w:r>
          </w:p>
        </w:tc>
        <w:tc>
          <w:tcPr>
            <w:tcW w:w="329" w:type="pct"/>
            <w:tcBorders>
              <w:top w:val="nil"/>
              <w:left w:val="nil"/>
              <w:bottom w:val="nil"/>
              <w:right w:val="single" w:sz="4" w:space="0" w:color="auto"/>
            </w:tcBorders>
            <w:shd w:val="clear" w:color="auto" w:fill="auto"/>
            <w:noWrap/>
            <w:vAlign w:val="bottom"/>
            <w:hideMark/>
          </w:tcPr>
          <w:p w14:paraId="3CE867CA" w14:textId="74309D1D" w:rsidR="00FE181A" w:rsidRDefault="00FE181A" w:rsidP="00FE181A">
            <w:pPr>
              <w:rPr>
                <w:rFonts w:ascii="Arial" w:hAnsi="Arial" w:cs="Arial"/>
                <w:sz w:val="20"/>
              </w:rPr>
            </w:pPr>
            <w:r>
              <w:rPr>
                <w:rFonts w:ascii="Arial" w:hAnsi="Arial" w:cs="Arial"/>
                <w:sz w:val="20"/>
                <w:szCs w:val="20"/>
              </w:rPr>
              <w:t>20.0%</w:t>
            </w:r>
          </w:p>
        </w:tc>
        <w:tc>
          <w:tcPr>
            <w:tcW w:w="329" w:type="pct"/>
            <w:tcBorders>
              <w:top w:val="nil"/>
              <w:left w:val="nil"/>
              <w:bottom w:val="nil"/>
              <w:right w:val="single" w:sz="4" w:space="0" w:color="auto"/>
            </w:tcBorders>
            <w:shd w:val="clear" w:color="auto" w:fill="auto"/>
            <w:noWrap/>
            <w:vAlign w:val="bottom"/>
            <w:hideMark/>
          </w:tcPr>
          <w:p w14:paraId="3AE27744" w14:textId="4175859E" w:rsidR="00FE181A" w:rsidRDefault="00FE181A" w:rsidP="00FE181A">
            <w:pPr>
              <w:rPr>
                <w:rFonts w:ascii="Arial" w:hAnsi="Arial" w:cs="Arial"/>
                <w:sz w:val="20"/>
              </w:rPr>
            </w:pPr>
            <w:r>
              <w:rPr>
                <w:rFonts w:ascii="Arial" w:hAnsi="Arial" w:cs="Arial"/>
                <w:sz w:val="20"/>
                <w:szCs w:val="20"/>
              </w:rPr>
              <w:t>13.7%</w:t>
            </w:r>
          </w:p>
        </w:tc>
        <w:tc>
          <w:tcPr>
            <w:tcW w:w="329" w:type="pct"/>
            <w:tcBorders>
              <w:top w:val="nil"/>
              <w:left w:val="nil"/>
              <w:bottom w:val="nil"/>
              <w:right w:val="single" w:sz="4" w:space="0" w:color="auto"/>
            </w:tcBorders>
            <w:shd w:val="clear" w:color="auto" w:fill="auto"/>
            <w:noWrap/>
            <w:vAlign w:val="bottom"/>
            <w:hideMark/>
          </w:tcPr>
          <w:p w14:paraId="1D063F1A" w14:textId="48487D68" w:rsidR="00FE181A" w:rsidRDefault="00FE181A" w:rsidP="00FE181A">
            <w:pPr>
              <w:rPr>
                <w:rFonts w:ascii="Arial" w:hAnsi="Arial" w:cs="Arial"/>
                <w:sz w:val="20"/>
              </w:rPr>
            </w:pPr>
            <w:r>
              <w:rPr>
                <w:rFonts w:ascii="Arial" w:hAnsi="Arial" w:cs="Arial"/>
                <w:sz w:val="20"/>
                <w:szCs w:val="20"/>
              </w:rPr>
              <w:t>4.9%</w:t>
            </w:r>
          </w:p>
        </w:tc>
        <w:tc>
          <w:tcPr>
            <w:tcW w:w="329" w:type="pct"/>
            <w:tcBorders>
              <w:top w:val="nil"/>
              <w:left w:val="nil"/>
              <w:bottom w:val="nil"/>
              <w:right w:val="single" w:sz="4" w:space="0" w:color="auto"/>
            </w:tcBorders>
            <w:shd w:val="clear" w:color="auto" w:fill="auto"/>
            <w:noWrap/>
            <w:vAlign w:val="bottom"/>
            <w:hideMark/>
          </w:tcPr>
          <w:p w14:paraId="13AF824B" w14:textId="3722E68B" w:rsidR="00FE181A" w:rsidRDefault="00FE181A" w:rsidP="00FE181A">
            <w:pPr>
              <w:rPr>
                <w:rFonts w:ascii="Arial" w:hAnsi="Arial" w:cs="Arial"/>
                <w:sz w:val="20"/>
              </w:rPr>
            </w:pPr>
            <w:r>
              <w:rPr>
                <w:rFonts w:ascii="Arial" w:hAnsi="Arial" w:cs="Arial"/>
                <w:sz w:val="20"/>
                <w:szCs w:val="20"/>
              </w:rPr>
              <w:t>19.1%</w:t>
            </w:r>
          </w:p>
        </w:tc>
        <w:tc>
          <w:tcPr>
            <w:tcW w:w="329" w:type="pct"/>
            <w:tcBorders>
              <w:top w:val="nil"/>
              <w:left w:val="nil"/>
              <w:bottom w:val="nil"/>
              <w:right w:val="single" w:sz="4" w:space="0" w:color="auto"/>
            </w:tcBorders>
            <w:shd w:val="clear" w:color="auto" w:fill="auto"/>
            <w:noWrap/>
            <w:vAlign w:val="bottom"/>
            <w:hideMark/>
          </w:tcPr>
          <w:p w14:paraId="4F26336A" w14:textId="1E392299" w:rsidR="00FE181A" w:rsidRDefault="00FE181A" w:rsidP="00FE181A">
            <w:pPr>
              <w:rPr>
                <w:rFonts w:ascii="Arial" w:hAnsi="Arial" w:cs="Arial"/>
                <w:sz w:val="20"/>
              </w:rPr>
            </w:pPr>
            <w:r>
              <w:rPr>
                <w:rFonts w:ascii="Arial" w:hAnsi="Arial" w:cs="Arial"/>
                <w:sz w:val="20"/>
                <w:szCs w:val="20"/>
              </w:rPr>
              <w:t>4.1%</w:t>
            </w:r>
          </w:p>
        </w:tc>
        <w:tc>
          <w:tcPr>
            <w:tcW w:w="330" w:type="pct"/>
            <w:tcBorders>
              <w:top w:val="nil"/>
              <w:left w:val="nil"/>
              <w:bottom w:val="nil"/>
              <w:right w:val="single" w:sz="4" w:space="0" w:color="auto"/>
            </w:tcBorders>
            <w:shd w:val="clear" w:color="auto" w:fill="auto"/>
            <w:noWrap/>
            <w:vAlign w:val="bottom"/>
            <w:hideMark/>
          </w:tcPr>
          <w:p w14:paraId="078F3DE1" w14:textId="0A1286A6" w:rsidR="00FE181A" w:rsidRDefault="00FE181A" w:rsidP="00FE181A">
            <w:pPr>
              <w:rPr>
                <w:rFonts w:ascii="Arial" w:hAnsi="Arial" w:cs="Arial"/>
                <w:sz w:val="20"/>
              </w:rPr>
            </w:pPr>
            <w:r>
              <w:rPr>
                <w:rFonts w:ascii="Arial" w:hAnsi="Arial" w:cs="Arial"/>
                <w:sz w:val="20"/>
                <w:szCs w:val="20"/>
              </w:rPr>
              <w:t>35.7%</w:t>
            </w:r>
          </w:p>
        </w:tc>
        <w:tc>
          <w:tcPr>
            <w:tcW w:w="330" w:type="pct"/>
            <w:tcBorders>
              <w:top w:val="nil"/>
              <w:left w:val="nil"/>
              <w:bottom w:val="nil"/>
              <w:right w:val="single" w:sz="4" w:space="0" w:color="auto"/>
            </w:tcBorders>
            <w:shd w:val="clear" w:color="auto" w:fill="auto"/>
            <w:noWrap/>
            <w:vAlign w:val="bottom"/>
            <w:hideMark/>
          </w:tcPr>
          <w:p w14:paraId="1D45A872" w14:textId="1A1C92D7" w:rsidR="00FE181A" w:rsidRDefault="00FE181A" w:rsidP="00FE181A">
            <w:pPr>
              <w:rPr>
                <w:rFonts w:ascii="Arial" w:hAnsi="Arial" w:cs="Arial"/>
                <w:sz w:val="20"/>
              </w:rPr>
            </w:pPr>
            <w:r>
              <w:rPr>
                <w:rFonts w:ascii="Arial" w:hAnsi="Arial" w:cs="Arial"/>
                <w:sz w:val="20"/>
                <w:szCs w:val="20"/>
              </w:rPr>
              <w:t>17.5%</w:t>
            </w:r>
          </w:p>
        </w:tc>
        <w:tc>
          <w:tcPr>
            <w:tcW w:w="330" w:type="pct"/>
            <w:tcBorders>
              <w:top w:val="nil"/>
              <w:left w:val="nil"/>
              <w:bottom w:val="nil"/>
              <w:right w:val="single" w:sz="4" w:space="0" w:color="auto"/>
            </w:tcBorders>
            <w:shd w:val="clear" w:color="auto" w:fill="auto"/>
            <w:noWrap/>
            <w:vAlign w:val="bottom"/>
            <w:hideMark/>
          </w:tcPr>
          <w:p w14:paraId="145BF0BD" w14:textId="2EB6E276" w:rsidR="00FE181A" w:rsidRDefault="00FE181A" w:rsidP="00FE181A">
            <w:pPr>
              <w:rPr>
                <w:rFonts w:ascii="Arial" w:hAnsi="Arial" w:cs="Arial"/>
                <w:sz w:val="20"/>
              </w:rPr>
            </w:pPr>
            <w:r>
              <w:rPr>
                <w:rFonts w:ascii="Arial" w:hAnsi="Arial" w:cs="Arial"/>
                <w:sz w:val="20"/>
                <w:szCs w:val="20"/>
              </w:rPr>
              <w:t>15.2%</w:t>
            </w:r>
          </w:p>
        </w:tc>
        <w:tc>
          <w:tcPr>
            <w:tcW w:w="330" w:type="pct"/>
            <w:tcBorders>
              <w:top w:val="nil"/>
              <w:left w:val="nil"/>
              <w:bottom w:val="nil"/>
              <w:right w:val="single" w:sz="4" w:space="0" w:color="auto"/>
            </w:tcBorders>
            <w:shd w:val="clear" w:color="auto" w:fill="auto"/>
            <w:noWrap/>
            <w:vAlign w:val="bottom"/>
            <w:hideMark/>
          </w:tcPr>
          <w:p w14:paraId="262F358A" w14:textId="4CBE787D" w:rsidR="00FE181A" w:rsidRDefault="00FE181A" w:rsidP="00FE181A">
            <w:pPr>
              <w:rPr>
                <w:rFonts w:ascii="Arial" w:hAnsi="Arial" w:cs="Arial"/>
                <w:sz w:val="20"/>
              </w:rPr>
            </w:pPr>
            <w:r>
              <w:rPr>
                <w:rFonts w:ascii="Arial" w:hAnsi="Arial" w:cs="Arial"/>
                <w:sz w:val="20"/>
                <w:szCs w:val="20"/>
              </w:rPr>
              <w:t>11.1%</w:t>
            </w:r>
          </w:p>
        </w:tc>
        <w:tc>
          <w:tcPr>
            <w:tcW w:w="330" w:type="pct"/>
            <w:tcBorders>
              <w:top w:val="nil"/>
              <w:left w:val="nil"/>
              <w:bottom w:val="nil"/>
              <w:right w:val="single" w:sz="4" w:space="0" w:color="auto"/>
            </w:tcBorders>
            <w:shd w:val="clear" w:color="auto" w:fill="auto"/>
            <w:noWrap/>
            <w:vAlign w:val="bottom"/>
            <w:hideMark/>
          </w:tcPr>
          <w:p w14:paraId="7C25AF6B" w14:textId="0CE32CA9" w:rsidR="00FE181A" w:rsidRDefault="00FE181A" w:rsidP="00FE181A">
            <w:pPr>
              <w:rPr>
                <w:rFonts w:ascii="Arial" w:hAnsi="Arial" w:cs="Arial"/>
                <w:sz w:val="20"/>
              </w:rPr>
            </w:pPr>
            <w:r>
              <w:rPr>
                <w:rFonts w:ascii="Arial" w:hAnsi="Arial" w:cs="Arial"/>
                <w:sz w:val="20"/>
                <w:szCs w:val="20"/>
              </w:rPr>
              <w:t>8.6%</w:t>
            </w:r>
          </w:p>
        </w:tc>
        <w:tc>
          <w:tcPr>
            <w:tcW w:w="381" w:type="pct"/>
            <w:tcBorders>
              <w:top w:val="nil"/>
              <w:left w:val="nil"/>
              <w:bottom w:val="nil"/>
              <w:right w:val="single" w:sz="12" w:space="0" w:color="auto"/>
            </w:tcBorders>
            <w:shd w:val="clear" w:color="auto" w:fill="auto"/>
            <w:noWrap/>
            <w:vAlign w:val="bottom"/>
            <w:hideMark/>
          </w:tcPr>
          <w:p w14:paraId="4CC7963B" w14:textId="462F1D05" w:rsidR="00FE181A" w:rsidRDefault="00FE181A" w:rsidP="00FE181A">
            <w:pPr>
              <w:rPr>
                <w:rFonts w:ascii="Arial" w:hAnsi="Arial" w:cs="Arial"/>
                <w:sz w:val="20"/>
              </w:rPr>
            </w:pPr>
            <w:r>
              <w:rPr>
                <w:rFonts w:ascii="Arial" w:hAnsi="Arial" w:cs="Arial"/>
                <w:sz w:val="20"/>
                <w:szCs w:val="20"/>
              </w:rPr>
              <w:t>18.5%</w:t>
            </w:r>
          </w:p>
        </w:tc>
      </w:tr>
      <w:tr w:rsidR="00FE181A" w14:paraId="13F41D48" w14:textId="77777777" w:rsidTr="00FE181A">
        <w:trPr>
          <w:trHeight w:val="345"/>
        </w:trPr>
        <w:tc>
          <w:tcPr>
            <w:tcW w:w="690" w:type="pct"/>
            <w:tcBorders>
              <w:top w:val="nil"/>
              <w:left w:val="single" w:sz="12" w:space="0" w:color="auto"/>
              <w:bottom w:val="nil"/>
              <w:right w:val="single" w:sz="4" w:space="0" w:color="auto"/>
            </w:tcBorders>
            <w:shd w:val="clear" w:color="auto" w:fill="auto"/>
            <w:noWrap/>
            <w:vAlign w:val="bottom"/>
            <w:hideMark/>
          </w:tcPr>
          <w:p w14:paraId="3483BB31" w14:textId="77777777" w:rsidR="00FE181A" w:rsidRDefault="00FE181A" w:rsidP="00FE181A">
            <w:pPr>
              <w:rPr>
                <w:rFonts w:ascii="Arial" w:hAnsi="Arial" w:cs="Arial"/>
                <w:sz w:val="20"/>
              </w:rPr>
            </w:pPr>
            <w:r>
              <w:rPr>
                <w:rFonts w:ascii="Arial" w:hAnsi="Arial" w:cs="Arial"/>
                <w:sz w:val="20"/>
              </w:rPr>
              <w:t>EQUIPMENT UG</w:t>
            </w:r>
          </w:p>
        </w:tc>
        <w:tc>
          <w:tcPr>
            <w:tcW w:w="305" w:type="pct"/>
            <w:tcBorders>
              <w:top w:val="nil"/>
              <w:left w:val="nil"/>
              <w:bottom w:val="nil"/>
              <w:right w:val="single" w:sz="4" w:space="0" w:color="auto"/>
            </w:tcBorders>
            <w:shd w:val="clear" w:color="auto" w:fill="auto"/>
            <w:noWrap/>
            <w:vAlign w:val="bottom"/>
            <w:hideMark/>
          </w:tcPr>
          <w:p w14:paraId="3CB11A0C" w14:textId="7BA63F05" w:rsidR="00FE181A" w:rsidRDefault="00FE181A" w:rsidP="00FE181A">
            <w:pPr>
              <w:rPr>
                <w:rFonts w:ascii="Arial" w:hAnsi="Arial" w:cs="Arial"/>
                <w:sz w:val="20"/>
              </w:rPr>
            </w:pPr>
            <w:r>
              <w:rPr>
                <w:rFonts w:ascii="Arial" w:hAnsi="Arial" w:cs="Arial"/>
                <w:sz w:val="20"/>
                <w:szCs w:val="20"/>
              </w:rPr>
              <w:t>0.6%</w:t>
            </w:r>
          </w:p>
        </w:tc>
        <w:tc>
          <w:tcPr>
            <w:tcW w:w="329" w:type="pct"/>
            <w:tcBorders>
              <w:top w:val="nil"/>
              <w:left w:val="nil"/>
              <w:bottom w:val="nil"/>
              <w:right w:val="single" w:sz="4" w:space="0" w:color="auto"/>
            </w:tcBorders>
            <w:shd w:val="clear" w:color="auto" w:fill="auto"/>
            <w:noWrap/>
            <w:vAlign w:val="bottom"/>
            <w:hideMark/>
          </w:tcPr>
          <w:p w14:paraId="714110A1" w14:textId="4BFB8F8C"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6827DB42" w14:textId="0DD4D1A4" w:rsidR="00FE181A" w:rsidRDefault="00FE181A" w:rsidP="00FE181A">
            <w:pPr>
              <w:rPr>
                <w:rFonts w:ascii="Arial" w:hAnsi="Arial" w:cs="Arial"/>
                <w:sz w:val="20"/>
              </w:rPr>
            </w:pPr>
            <w:r>
              <w:rPr>
                <w:rFonts w:ascii="Arial" w:hAnsi="Arial" w:cs="Arial"/>
                <w:sz w:val="20"/>
                <w:szCs w:val="20"/>
              </w:rPr>
              <w:t>0.5%</w:t>
            </w:r>
          </w:p>
        </w:tc>
        <w:tc>
          <w:tcPr>
            <w:tcW w:w="329" w:type="pct"/>
            <w:tcBorders>
              <w:top w:val="nil"/>
              <w:left w:val="nil"/>
              <w:bottom w:val="nil"/>
              <w:right w:val="single" w:sz="4" w:space="0" w:color="auto"/>
            </w:tcBorders>
            <w:shd w:val="clear" w:color="auto" w:fill="auto"/>
            <w:noWrap/>
            <w:vAlign w:val="bottom"/>
            <w:hideMark/>
          </w:tcPr>
          <w:p w14:paraId="5C136D09" w14:textId="6CFB470D"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nil"/>
              <w:right w:val="single" w:sz="4" w:space="0" w:color="auto"/>
            </w:tcBorders>
            <w:shd w:val="clear" w:color="auto" w:fill="auto"/>
            <w:noWrap/>
            <w:vAlign w:val="bottom"/>
            <w:hideMark/>
          </w:tcPr>
          <w:p w14:paraId="704AC7FC" w14:textId="354E5E20"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7FE706F4" w14:textId="63CE8A1D" w:rsidR="00FE181A" w:rsidRDefault="00FE181A" w:rsidP="00FE181A">
            <w:pPr>
              <w:rPr>
                <w:rFonts w:ascii="Arial" w:hAnsi="Arial" w:cs="Arial"/>
                <w:sz w:val="20"/>
              </w:rPr>
            </w:pPr>
            <w:r>
              <w:rPr>
                <w:rFonts w:ascii="Arial" w:hAnsi="Arial" w:cs="Arial"/>
                <w:sz w:val="20"/>
                <w:szCs w:val="20"/>
              </w:rPr>
              <w:t>7.1%</w:t>
            </w:r>
          </w:p>
        </w:tc>
        <w:tc>
          <w:tcPr>
            <w:tcW w:w="329" w:type="pct"/>
            <w:tcBorders>
              <w:top w:val="nil"/>
              <w:left w:val="nil"/>
              <w:bottom w:val="nil"/>
              <w:right w:val="single" w:sz="4" w:space="0" w:color="auto"/>
            </w:tcBorders>
            <w:shd w:val="clear" w:color="auto" w:fill="auto"/>
            <w:noWrap/>
            <w:vAlign w:val="bottom"/>
            <w:hideMark/>
          </w:tcPr>
          <w:p w14:paraId="5D02BAF2" w14:textId="4D347426" w:rsidR="00FE181A" w:rsidRDefault="00FE181A" w:rsidP="00FE181A">
            <w:pPr>
              <w:rPr>
                <w:rFonts w:ascii="Arial" w:hAnsi="Arial" w:cs="Arial"/>
                <w:sz w:val="20"/>
              </w:rPr>
            </w:pPr>
            <w:r>
              <w:rPr>
                <w:rFonts w:ascii="Arial" w:hAnsi="Arial" w:cs="Arial"/>
                <w:sz w:val="20"/>
                <w:szCs w:val="20"/>
              </w:rPr>
              <w:t>1.8%</w:t>
            </w:r>
          </w:p>
        </w:tc>
        <w:tc>
          <w:tcPr>
            <w:tcW w:w="330" w:type="pct"/>
            <w:tcBorders>
              <w:top w:val="nil"/>
              <w:left w:val="nil"/>
              <w:bottom w:val="nil"/>
              <w:right w:val="single" w:sz="4" w:space="0" w:color="auto"/>
            </w:tcBorders>
            <w:shd w:val="clear" w:color="auto" w:fill="auto"/>
            <w:noWrap/>
            <w:vAlign w:val="bottom"/>
            <w:hideMark/>
          </w:tcPr>
          <w:p w14:paraId="4CCABCF1" w14:textId="1745885F" w:rsidR="00FE181A" w:rsidRDefault="00FE181A" w:rsidP="00FE181A">
            <w:pPr>
              <w:rPr>
                <w:rFonts w:ascii="Arial" w:hAnsi="Arial" w:cs="Arial"/>
                <w:sz w:val="20"/>
              </w:rPr>
            </w:pPr>
            <w:r>
              <w:rPr>
                <w:rFonts w:ascii="Arial" w:hAnsi="Arial" w:cs="Arial"/>
                <w:sz w:val="20"/>
                <w:szCs w:val="20"/>
              </w:rPr>
              <w:t>2.2%</w:t>
            </w:r>
          </w:p>
        </w:tc>
        <w:tc>
          <w:tcPr>
            <w:tcW w:w="330" w:type="pct"/>
            <w:tcBorders>
              <w:top w:val="nil"/>
              <w:left w:val="nil"/>
              <w:bottom w:val="nil"/>
              <w:right w:val="single" w:sz="4" w:space="0" w:color="auto"/>
            </w:tcBorders>
            <w:shd w:val="clear" w:color="auto" w:fill="auto"/>
            <w:noWrap/>
            <w:vAlign w:val="bottom"/>
            <w:hideMark/>
          </w:tcPr>
          <w:p w14:paraId="18BF3A07" w14:textId="096C3472" w:rsidR="00FE181A" w:rsidRDefault="00FE181A" w:rsidP="00FE181A">
            <w:pPr>
              <w:rPr>
                <w:rFonts w:ascii="Arial" w:hAnsi="Arial" w:cs="Arial"/>
                <w:sz w:val="20"/>
              </w:rPr>
            </w:pPr>
            <w:r>
              <w:rPr>
                <w:rFonts w:ascii="Arial" w:hAnsi="Arial" w:cs="Arial"/>
                <w:sz w:val="20"/>
                <w:szCs w:val="20"/>
              </w:rPr>
              <w:t>0.1%</w:t>
            </w:r>
          </w:p>
        </w:tc>
        <w:tc>
          <w:tcPr>
            <w:tcW w:w="330" w:type="pct"/>
            <w:tcBorders>
              <w:top w:val="nil"/>
              <w:left w:val="nil"/>
              <w:bottom w:val="nil"/>
              <w:right w:val="single" w:sz="4" w:space="0" w:color="auto"/>
            </w:tcBorders>
            <w:shd w:val="clear" w:color="auto" w:fill="auto"/>
            <w:noWrap/>
            <w:vAlign w:val="bottom"/>
            <w:hideMark/>
          </w:tcPr>
          <w:p w14:paraId="7B21D52A" w14:textId="72E75112" w:rsidR="00FE181A" w:rsidRDefault="00FE181A" w:rsidP="00FE181A">
            <w:pPr>
              <w:rPr>
                <w:rFonts w:ascii="Arial" w:hAnsi="Arial" w:cs="Arial"/>
                <w:sz w:val="20"/>
              </w:rPr>
            </w:pPr>
            <w:r>
              <w:rPr>
                <w:rFonts w:ascii="Arial" w:hAnsi="Arial" w:cs="Arial"/>
                <w:sz w:val="20"/>
                <w:szCs w:val="20"/>
              </w:rPr>
              <w:t>1.0%</w:t>
            </w:r>
          </w:p>
        </w:tc>
        <w:tc>
          <w:tcPr>
            <w:tcW w:w="330" w:type="pct"/>
            <w:tcBorders>
              <w:top w:val="nil"/>
              <w:left w:val="nil"/>
              <w:bottom w:val="nil"/>
              <w:right w:val="single" w:sz="4" w:space="0" w:color="auto"/>
            </w:tcBorders>
            <w:shd w:val="clear" w:color="auto" w:fill="auto"/>
            <w:noWrap/>
            <w:vAlign w:val="bottom"/>
            <w:hideMark/>
          </w:tcPr>
          <w:p w14:paraId="5BFB960E" w14:textId="2E3F359B" w:rsidR="00FE181A" w:rsidRDefault="00FE181A" w:rsidP="00FE181A">
            <w:pPr>
              <w:rPr>
                <w:rFonts w:ascii="Arial" w:hAnsi="Arial" w:cs="Arial"/>
                <w:sz w:val="20"/>
              </w:rPr>
            </w:pPr>
            <w:r>
              <w:rPr>
                <w:rFonts w:ascii="Arial" w:hAnsi="Arial" w:cs="Arial"/>
                <w:sz w:val="20"/>
                <w:szCs w:val="20"/>
              </w:rPr>
              <w:t>0.3%</w:t>
            </w:r>
          </w:p>
        </w:tc>
        <w:tc>
          <w:tcPr>
            <w:tcW w:w="330" w:type="pct"/>
            <w:tcBorders>
              <w:top w:val="nil"/>
              <w:left w:val="nil"/>
              <w:bottom w:val="nil"/>
              <w:right w:val="single" w:sz="4" w:space="0" w:color="auto"/>
            </w:tcBorders>
            <w:shd w:val="clear" w:color="auto" w:fill="auto"/>
            <w:noWrap/>
            <w:vAlign w:val="bottom"/>
            <w:hideMark/>
          </w:tcPr>
          <w:p w14:paraId="5DB88335" w14:textId="52A035C0"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nil"/>
              <w:right w:val="single" w:sz="12" w:space="0" w:color="auto"/>
            </w:tcBorders>
            <w:shd w:val="clear" w:color="auto" w:fill="auto"/>
            <w:noWrap/>
            <w:vAlign w:val="bottom"/>
            <w:hideMark/>
          </w:tcPr>
          <w:p w14:paraId="0A8E6638" w14:textId="584B3816" w:rsidR="00FE181A" w:rsidRDefault="00FE181A" w:rsidP="00FE181A">
            <w:pPr>
              <w:rPr>
                <w:rFonts w:ascii="Arial" w:hAnsi="Arial" w:cs="Arial"/>
                <w:sz w:val="20"/>
              </w:rPr>
            </w:pPr>
            <w:r>
              <w:rPr>
                <w:rFonts w:ascii="Arial" w:hAnsi="Arial" w:cs="Arial"/>
                <w:sz w:val="20"/>
                <w:szCs w:val="20"/>
              </w:rPr>
              <w:t>1.4%</w:t>
            </w:r>
          </w:p>
        </w:tc>
      </w:tr>
      <w:tr w:rsidR="00FE181A" w14:paraId="07892DEF" w14:textId="77777777" w:rsidTr="00FE181A">
        <w:trPr>
          <w:trHeight w:val="345"/>
        </w:trPr>
        <w:tc>
          <w:tcPr>
            <w:tcW w:w="690" w:type="pct"/>
            <w:tcBorders>
              <w:top w:val="nil"/>
              <w:left w:val="single" w:sz="12" w:space="0" w:color="auto"/>
              <w:bottom w:val="nil"/>
              <w:right w:val="single" w:sz="4" w:space="0" w:color="auto"/>
            </w:tcBorders>
            <w:shd w:val="clear" w:color="auto" w:fill="auto"/>
            <w:noWrap/>
            <w:vAlign w:val="bottom"/>
            <w:hideMark/>
          </w:tcPr>
          <w:p w14:paraId="171409B5" w14:textId="77777777" w:rsidR="00FE181A" w:rsidRDefault="00FE181A" w:rsidP="00FE181A">
            <w:pPr>
              <w:rPr>
                <w:rFonts w:ascii="Arial" w:hAnsi="Arial" w:cs="Arial"/>
                <w:sz w:val="20"/>
              </w:rPr>
            </w:pPr>
            <w:r>
              <w:rPr>
                <w:rFonts w:ascii="Arial" w:hAnsi="Arial" w:cs="Arial"/>
                <w:sz w:val="20"/>
              </w:rPr>
              <w:t>EQUIPMENT SUB</w:t>
            </w:r>
          </w:p>
        </w:tc>
        <w:tc>
          <w:tcPr>
            <w:tcW w:w="305" w:type="pct"/>
            <w:tcBorders>
              <w:top w:val="nil"/>
              <w:left w:val="nil"/>
              <w:bottom w:val="nil"/>
              <w:right w:val="single" w:sz="4" w:space="0" w:color="auto"/>
            </w:tcBorders>
            <w:shd w:val="clear" w:color="auto" w:fill="auto"/>
            <w:noWrap/>
            <w:vAlign w:val="bottom"/>
            <w:hideMark/>
          </w:tcPr>
          <w:p w14:paraId="76C52138" w14:textId="7C6D1DD4"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3985197" w14:textId="004187D3"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57EC53B" w14:textId="5BF13299"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6B6124D3" w14:textId="583DFEE7"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08CE9BEE" w14:textId="194CAA3C" w:rsidR="00FE181A" w:rsidRDefault="00FE181A" w:rsidP="00FE181A">
            <w:pPr>
              <w:rPr>
                <w:rFonts w:ascii="Arial" w:hAnsi="Arial" w:cs="Arial"/>
                <w:sz w:val="20"/>
              </w:rPr>
            </w:pPr>
            <w:r>
              <w:rPr>
                <w:rFonts w:ascii="Arial" w:hAnsi="Arial" w:cs="Arial"/>
                <w:sz w:val="20"/>
                <w:szCs w:val="20"/>
              </w:rPr>
              <w:t>28.0%</w:t>
            </w:r>
          </w:p>
        </w:tc>
        <w:tc>
          <w:tcPr>
            <w:tcW w:w="329" w:type="pct"/>
            <w:tcBorders>
              <w:top w:val="nil"/>
              <w:left w:val="nil"/>
              <w:bottom w:val="nil"/>
              <w:right w:val="single" w:sz="4" w:space="0" w:color="auto"/>
            </w:tcBorders>
            <w:shd w:val="clear" w:color="auto" w:fill="auto"/>
            <w:noWrap/>
            <w:vAlign w:val="bottom"/>
            <w:hideMark/>
          </w:tcPr>
          <w:p w14:paraId="7940B4E0" w14:textId="76DB1722" w:rsidR="00FE181A" w:rsidRDefault="00FE181A" w:rsidP="00FE181A">
            <w:pPr>
              <w:rPr>
                <w:rFonts w:ascii="Arial" w:hAnsi="Arial" w:cs="Arial"/>
                <w:sz w:val="20"/>
              </w:rPr>
            </w:pPr>
            <w:r>
              <w:rPr>
                <w:rFonts w:ascii="Arial" w:hAnsi="Arial" w:cs="Arial"/>
                <w:sz w:val="20"/>
                <w:szCs w:val="20"/>
              </w:rPr>
              <w:t>4.1%</w:t>
            </w:r>
          </w:p>
        </w:tc>
        <w:tc>
          <w:tcPr>
            <w:tcW w:w="329" w:type="pct"/>
            <w:tcBorders>
              <w:top w:val="nil"/>
              <w:left w:val="nil"/>
              <w:bottom w:val="nil"/>
              <w:right w:val="single" w:sz="4" w:space="0" w:color="auto"/>
            </w:tcBorders>
            <w:shd w:val="clear" w:color="auto" w:fill="auto"/>
            <w:noWrap/>
            <w:vAlign w:val="bottom"/>
            <w:hideMark/>
          </w:tcPr>
          <w:p w14:paraId="4267F727" w14:textId="5A64AA6B" w:rsidR="00FE181A" w:rsidRDefault="00FE181A" w:rsidP="00FE181A">
            <w:pPr>
              <w:rPr>
                <w:rFonts w:ascii="Arial" w:hAnsi="Arial" w:cs="Arial"/>
                <w:sz w:val="20"/>
              </w:rPr>
            </w:pPr>
            <w:r>
              <w:rPr>
                <w:rFonts w:ascii="Arial" w:hAnsi="Arial" w:cs="Arial"/>
                <w:sz w:val="20"/>
                <w:szCs w:val="20"/>
              </w:rPr>
              <w:t>3.2%</w:t>
            </w:r>
          </w:p>
        </w:tc>
        <w:tc>
          <w:tcPr>
            <w:tcW w:w="330" w:type="pct"/>
            <w:tcBorders>
              <w:top w:val="nil"/>
              <w:left w:val="nil"/>
              <w:bottom w:val="nil"/>
              <w:right w:val="single" w:sz="4" w:space="0" w:color="auto"/>
            </w:tcBorders>
            <w:shd w:val="clear" w:color="auto" w:fill="auto"/>
            <w:noWrap/>
            <w:vAlign w:val="bottom"/>
            <w:hideMark/>
          </w:tcPr>
          <w:p w14:paraId="29815DB9" w14:textId="61E5677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62F551C7" w14:textId="7E36AC21"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784F3BBF" w14:textId="637F8A34" w:rsidR="00FE181A" w:rsidRDefault="00FE181A" w:rsidP="00FE181A">
            <w:pPr>
              <w:rPr>
                <w:rFonts w:ascii="Arial" w:hAnsi="Arial" w:cs="Arial"/>
                <w:sz w:val="20"/>
              </w:rPr>
            </w:pPr>
            <w:r>
              <w:rPr>
                <w:rFonts w:ascii="Arial" w:hAnsi="Arial" w:cs="Arial"/>
                <w:sz w:val="20"/>
                <w:szCs w:val="20"/>
              </w:rPr>
              <w:t>13.2%</w:t>
            </w:r>
          </w:p>
        </w:tc>
        <w:tc>
          <w:tcPr>
            <w:tcW w:w="330" w:type="pct"/>
            <w:tcBorders>
              <w:top w:val="nil"/>
              <w:left w:val="nil"/>
              <w:bottom w:val="nil"/>
              <w:right w:val="single" w:sz="4" w:space="0" w:color="auto"/>
            </w:tcBorders>
            <w:shd w:val="clear" w:color="auto" w:fill="auto"/>
            <w:noWrap/>
            <w:vAlign w:val="bottom"/>
            <w:hideMark/>
          </w:tcPr>
          <w:p w14:paraId="12B40347" w14:textId="4538A9BA"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1EEE7C0F" w14:textId="4B124322" w:rsidR="00FE181A" w:rsidRDefault="00FE181A" w:rsidP="00FE181A">
            <w:pPr>
              <w:rPr>
                <w:rFonts w:ascii="Arial" w:hAnsi="Arial" w:cs="Arial"/>
                <w:sz w:val="20"/>
              </w:rPr>
            </w:pPr>
            <w:r>
              <w:rPr>
                <w:rFonts w:ascii="Arial" w:hAnsi="Arial" w:cs="Arial"/>
                <w:sz w:val="20"/>
                <w:szCs w:val="20"/>
              </w:rPr>
              <w:t>6.1%</w:t>
            </w:r>
          </w:p>
        </w:tc>
        <w:tc>
          <w:tcPr>
            <w:tcW w:w="381" w:type="pct"/>
            <w:tcBorders>
              <w:top w:val="nil"/>
              <w:left w:val="nil"/>
              <w:bottom w:val="nil"/>
              <w:right w:val="single" w:sz="12" w:space="0" w:color="auto"/>
            </w:tcBorders>
            <w:shd w:val="clear" w:color="auto" w:fill="auto"/>
            <w:noWrap/>
            <w:vAlign w:val="bottom"/>
            <w:hideMark/>
          </w:tcPr>
          <w:p w14:paraId="3E1A06F1" w14:textId="051345D0" w:rsidR="00FE181A" w:rsidRDefault="00FE181A" w:rsidP="00FE181A">
            <w:pPr>
              <w:rPr>
                <w:rFonts w:ascii="Arial" w:hAnsi="Arial" w:cs="Arial"/>
                <w:sz w:val="20"/>
              </w:rPr>
            </w:pPr>
            <w:r>
              <w:rPr>
                <w:rFonts w:ascii="Arial" w:hAnsi="Arial" w:cs="Arial"/>
                <w:sz w:val="20"/>
                <w:szCs w:val="20"/>
              </w:rPr>
              <w:t>5.2%</w:t>
            </w:r>
          </w:p>
        </w:tc>
      </w:tr>
      <w:tr w:rsidR="00FE181A" w14:paraId="72CF86FA" w14:textId="77777777" w:rsidTr="00FE181A">
        <w:trPr>
          <w:trHeight w:val="345"/>
        </w:trPr>
        <w:tc>
          <w:tcPr>
            <w:tcW w:w="690" w:type="pct"/>
            <w:tcBorders>
              <w:top w:val="nil"/>
              <w:left w:val="single" w:sz="12" w:space="0" w:color="auto"/>
              <w:bottom w:val="single" w:sz="12" w:space="0" w:color="auto"/>
              <w:right w:val="single" w:sz="4" w:space="0" w:color="auto"/>
            </w:tcBorders>
            <w:shd w:val="clear" w:color="auto" w:fill="auto"/>
            <w:noWrap/>
            <w:vAlign w:val="bottom"/>
            <w:hideMark/>
          </w:tcPr>
          <w:p w14:paraId="34B3F042" w14:textId="77777777" w:rsidR="00FE181A" w:rsidRDefault="00FE181A" w:rsidP="00FE181A">
            <w:pPr>
              <w:rPr>
                <w:rFonts w:ascii="Arial" w:hAnsi="Arial" w:cs="Arial"/>
                <w:sz w:val="20"/>
              </w:rPr>
            </w:pPr>
            <w:r>
              <w:rPr>
                <w:rFonts w:ascii="Arial" w:hAnsi="Arial" w:cs="Arial"/>
                <w:sz w:val="20"/>
              </w:rPr>
              <w:t>PLANNED</w:t>
            </w:r>
          </w:p>
        </w:tc>
        <w:tc>
          <w:tcPr>
            <w:tcW w:w="305" w:type="pct"/>
            <w:tcBorders>
              <w:top w:val="nil"/>
              <w:left w:val="nil"/>
              <w:bottom w:val="single" w:sz="12" w:space="0" w:color="auto"/>
              <w:right w:val="single" w:sz="4" w:space="0" w:color="auto"/>
            </w:tcBorders>
            <w:shd w:val="clear" w:color="auto" w:fill="auto"/>
            <w:noWrap/>
            <w:vAlign w:val="bottom"/>
            <w:hideMark/>
          </w:tcPr>
          <w:p w14:paraId="7614E3EC" w14:textId="2CF6EF25" w:rsidR="00FE181A" w:rsidRDefault="00FE181A" w:rsidP="00FE181A">
            <w:pPr>
              <w:rPr>
                <w:rFonts w:ascii="Arial" w:hAnsi="Arial" w:cs="Arial"/>
                <w:sz w:val="20"/>
              </w:rPr>
            </w:pPr>
            <w:r>
              <w:rPr>
                <w:rFonts w:ascii="Arial" w:hAnsi="Arial" w:cs="Arial"/>
                <w:sz w:val="20"/>
                <w:szCs w:val="20"/>
              </w:rPr>
              <w:t>9.6%</w:t>
            </w:r>
          </w:p>
        </w:tc>
        <w:tc>
          <w:tcPr>
            <w:tcW w:w="329" w:type="pct"/>
            <w:tcBorders>
              <w:top w:val="nil"/>
              <w:left w:val="nil"/>
              <w:bottom w:val="single" w:sz="12" w:space="0" w:color="auto"/>
              <w:right w:val="single" w:sz="4" w:space="0" w:color="auto"/>
            </w:tcBorders>
            <w:shd w:val="clear" w:color="auto" w:fill="auto"/>
            <w:noWrap/>
            <w:vAlign w:val="bottom"/>
            <w:hideMark/>
          </w:tcPr>
          <w:p w14:paraId="1A78CDAC" w14:textId="161F361A" w:rsidR="00FE181A" w:rsidRDefault="00FE181A" w:rsidP="00FE181A">
            <w:pPr>
              <w:rPr>
                <w:rFonts w:ascii="Arial" w:hAnsi="Arial" w:cs="Arial"/>
                <w:sz w:val="20"/>
              </w:rPr>
            </w:pPr>
            <w:r>
              <w:rPr>
                <w:rFonts w:ascii="Arial" w:hAnsi="Arial" w:cs="Arial"/>
                <w:sz w:val="20"/>
                <w:szCs w:val="20"/>
              </w:rPr>
              <w:t>26.2%</w:t>
            </w:r>
          </w:p>
        </w:tc>
        <w:tc>
          <w:tcPr>
            <w:tcW w:w="329" w:type="pct"/>
            <w:tcBorders>
              <w:top w:val="nil"/>
              <w:left w:val="nil"/>
              <w:bottom w:val="single" w:sz="12" w:space="0" w:color="auto"/>
              <w:right w:val="single" w:sz="4" w:space="0" w:color="auto"/>
            </w:tcBorders>
            <w:shd w:val="clear" w:color="auto" w:fill="auto"/>
            <w:noWrap/>
            <w:vAlign w:val="bottom"/>
            <w:hideMark/>
          </w:tcPr>
          <w:p w14:paraId="2776F98E" w14:textId="1CC48F47" w:rsidR="00FE181A" w:rsidRDefault="00FE181A" w:rsidP="00FE181A">
            <w:pPr>
              <w:rPr>
                <w:rFonts w:ascii="Arial" w:hAnsi="Arial" w:cs="Arial"/>
                <w:sz w:val="20"/>
              </w:rPr>
            </w:pPr>
            <w:r>
              <w:rPr>
                <w:rFonts w:ascii="Arial" w:hAnsi="Arial" w:cs="Arial"/>
                <w:sz w:val="20"/>
                <w:szCs w:val="20"/>
              </w:rPr>
              <w:t>15.6%</w:t>
            </w:r>
          </w:p>
        </w:tc>
        <w:tc>
          <w:tcPr>
            <w:tcW w:w="329" w:type="pct"/>
            <w:tcBorders>
              <w:top w:val="nil"/>
              <w:left w:val="nil"/>
              <w:bottom w:val="single" w:sz="12" w:space="0" w:color="auto"/>
              <w:right w:val="single" w:sz="4" w:space="0" w:color="auto"/>
            </w:tcBorders>
            <w:shd w:val="clear" w:color="auto" w:fill="auto"/>
            <w:noWrap/>
            <w:vAlign w:val="bottom"/>
            <w:hideMark/>
          </w:tcPr>
          <w:p w14:paraId="1A508DA9" w14:textId="4E26AD74" w:rsidR="00FE181A" w:rsidRDefault="00FE181A" w:rsidP="00FE181A">
            <w:pPr>
              <w:rPr>
                <w:rFonts w:ascii="Arial" w:hAnsi="Arial" w:cs="Arial"/>
                <w:sz w:val="20"/>
              </w:rPr>
            </w:pPr>
            <w:r>
              <w:rPr>
                <w:rFonts w:ascii="Arial" w:hAnsi="Arial" w:cs="Arial"/>
                <w:sz w:val="20"/>
                <w:szCs w:val="20"/>
              </w:rPr>
              <w:t>17.0%</w:t>
            </w:r>
          </w:p>
        </w:tc>
        <w:tc>
          <w:tcPr>
            <w:tcW w:w="329" w:type="pct"/>
            <w:tcBorders>
              <w:top w:val="nil"/>
              <w:left w:val="nil"/>
              <w:bottom w:val="single" w:sz="12" w:space="0" w:color="auto"/>
              <w:right w:val="single" w:sz="4" w:space="0" w:color="auto"/>
            </w:tcBorders>
            <w:shd w:val="clear" w:color="auto" w:fill="auto"/>
            <w:noWrap/>
            <w:vAlign w:val="bottom"/>
            <w:hideMark/>
          </w:tcPr>
          <w:p w14:paraId="1F575467" w14:textId="706E02B0" w:rsidR="00FE181A" w:rsidRDefault="00FE181A" w:rsidP="00FE181A">
            <w:pPr>
              <w:rPr>
                <w:rFonts w:ascii="Arial" w:hAnsi="Arial" w:cs="Arial"/>
                <w:sz w:val="20"/>
              </w:rPr>
            </w:pPr>
            <w:r>
              <w:rPr>
                <w:rFonts w:ascii="Arial" w:hAnsi="Arial" w:cs="Arial"/>
                <w:sz w:val="20"/>
                <w:szCs w:val="20"/>
              </w:rPr>
              <w:t>10.0%</w:t>
            </w:r>
          </w:p>
        </w:tc>
        <w:tc>
          <w:tcPr>
            <w:tcW w:w="329" w:type="pct"/>
            <w:tcBorders>
              <w:top w:val="nil"/>
              <w:left w:val="nil"/>
              <w:bottom w:val="single" w:sz="12" w:space="0" w:color="auto"/>
              <w:right w:val="single" w:sz="4" w:space="0" w:color="auto"/>
            </w:tcBorders>
            <w:shd w:val="clear" w:color="auto" w:fill="auto"/>
            <w:noWrap/>
            <w:vAlign w:val="bottom"/>
            <w:hideMark/>
          </w:tcPr>
          <w:p w14:paraId="744DBC3F" w14:textId="49F2E5FF" w:rsidR="00FE181A" w:rsidRDefault="00FE181A" w:rsidP="00FE181A">
            <w:pPr>
              <w:rPr>
                <w:rFonts w:ascii="Arial" w:hAnsi="Arial" w:cs="Arial"/>
                <w:sz w:val="20"/>
              </w:rPr>
            </w:pPr>
            <w:r>
              <w:rPr>
                <w:rFonts w:ascii="Arial" w:hAnsi="Arial" w:cs="Arial"/>
                <w:sz w:val="20"/>
                <w:szCs w:val="20"/>
              </w:rPr>
              <w:t>26.2%</w:t>
            </w:r>
          </w:p>
        </w:tc>
        <w:tc>
          <w:tcPr>
            <w:tcW w:w="329" w:type="pct"/>
            <w:tcBorders>
              <w:top w:val="nil"/>
              <w:left w:val="nil"/>
              <w:bottom w:val="single" w:sz="12" w:space="0" w:color="auto"/>
              <w:right w:val="single" w:sz="4" w:space="0" w:color="auto"/>
            </w:tcBorders>
            <w:shd w:val="clear" w:color="auto" w:fill="auto"/>
            <w:noWrap/>
            <w:vAlign w:val="bottom"/>
            <w:hideMark/>
          </w:tcPr>
          <w:p w14:paraId="653BAC01" w14:textId="51D23476" w:rsidR="00FE181A" w:rsidRDefault="00FE181A" w:rsidP="00FE181A">
            <w:pPr>
              <w:rPr>
                <w:rFonts w:ascii="Arial" w:hAnsi="Arial" w:cs="Arial"/>
                <w:sz w:val="20"/>
              </w:rPr>
            </w:pPr>
            <w:r>
              <w:rPr>
                <w:rFonts w:ascii="Arial" w:hAnsi="Arial" w:cs="Arial"/>
                <w:sz w:val="20"/>
                <w:szCs w:val="20"/>
              </w:rPr>
              <w:t>10.3%</w:t>
            </w:r>
          </w:p>
        </w:tc>
        <w:tc>
          <w:tcPr>
            <w:tcW w:w="330" w:type="pct"/>
            <w:tcBorders>
              <w:top w:val="nil"/>
              <w:left w:val="nil"/>
              <w:bottom w:val="single" w:sz="12" w:space="0" w:color="auto"/>
              <w:right w:val="single" w:sz="4" w:space="0" w:color="auto"/>
            </w:tcBorders>
            <w:shd w:val="clear" w:color="auto" w:fill="auto"/>
            <w:noWrap/>
            <w:vAlign w:val="bottom"/>
            <w:hideMark/>
          </w:tcPr>
          <w:p w14:paraId="3D428A97" w14:textId="39A1791F" w:rsidR="00FE181A" w:rsidRDefault="00FE181A" w:rsidP="00FE181A">
            <w:pPr>
              <w:rPr>
                <w:rFonts w:ascii="Arial" w:hAnsi="Arial" w:cs="Arial"/>
                <w:sz w:val="20"/>
              </w:rPr>
            </w:pPr>
            <w:r>
              <w:rPr>
                <w:rFonts w:ascii="Arial" w:hAnsi="Arial" w:cs="Arial"/>
                <w:sz w:val="20"/>
                <w:szCs w:val="20"/>
              </w:rPr>
              <w:t>5.4%</w:t>
            </w:r>
          </w:p>
        </w:tc>
        <w:tc>
          <w:tcPr>
            <w:tcW w:w="330" w:type="pct"/>
            <w:tcBorders>
              <w:top w:val="nil"/>
              <w:left w:val="nil"/>
              <w:bottom w:val="single" w:sz="12" w:space="0" w:color="auto"/>
              <w:right w:val="single" w:sz="4" w:space="0" w:color="auto"/>
            </w:tcBorders>
            <w:shd w:val="clear" w:color="auto" w:fill="auto"/>
            <w:noWrap/>
            <w:vAlign w:val="bottom"/>
            <w:hideMark/>
          </w:tcPr>
          <w:p w14:paraId="3CCB8FBB" w14:textId="4717F2F8" w:rsidR="00FE181A" w:rsidRDefault="00FE181A" w:rsidP="00FE181A">
            <w:pPr>
              <w:rPr>
                <w:rFonts w:ascii="Arial" w:hAnsi="Arial" w:cs="Arial"/>
                <w:sz w:val="20"/>
              </w:rPr>
            </w:pPr>
            <w:r>
              <w:rPr>
                <w:rFonts w:ascii="Arial" w:hAnsi="Arial" w:cs="Arial"/>
                <w:sz w:val="20"/>
                <w:szCs w:val="20"/>
              </w:rPr>
              <w:t>8.6%</w:t>
            </w:r>
          </w:p>
        </w:tc>
        <w:tc>
          <w:tcPr>
            <w:tcW w:w="330" w:type="pct"/>
            <w:tcBorders>
              <w:top w:val="nil"/>
              <w:left w:val="nil"/>
              <w:bottom w:val="single" w:sz="12" w:space="0" w:color="auto"/>
              <w:right w:val="single" w:sz="4" w:space="0" w:color="auto"/>
            </w:tcBorders>
            <w:shd w:val="clear" w:color="auto" w:fill="auto"/>
            <w:noWrap/>
            <w:vAlign w:val="bottom"/>
            <w:hideMark/>
          </w:tcPr>
          <w:p w14:paraId="6855E0B5" w14:textId="7789A3E2" w:rsidR="00FE181A" w:rsidRDefault="00FE181A" w:rsidP="00FE181A">
            <w:pPr>
              <w:rPr>
                <w:rFonts w:ascii="Arial" w:hAnsi="Arial" w:cs="Arial"/>
                <w:sz w:val="20"/>
              </w:rPr>
            </w:pPr>
            <w:r>
              <w:rPr>
                <w:rFonts w:ascii="Arial" w:hAnsi="Arial" w:cs="Arial"/>
                <w:sz w:val="20"/>
                <w:szCs w:val="20"/>
              </w:rPr>
              <w:t>43.1%</w:t>
            </w:r>
          </w:p>
        </w:tc>
        <w:tc>
          <w:tcPr>
            <w:tcW w:w="330" w:type="pct"/>
            <w:tcBorders>
              <w:top w:val="nil"/>
              <w:left w:val="nil"/>
              <w:bottom w:val="single" w:sz="12" w:space="0" w:color="auto"/>
              <w:right w:val="single" w:sz="4" w:space="0" w:color="auto"/>
            </w:tcBorders>
            <w:shd w:val="clear" w:color="auto" w:fill="auto"/>
            <w:noWrap/>
            <w:vAlign w:val="bottom"/>
            <w:hideMark/>
          </w:tcPr>
          <w:p w14:paraId="419A6F8C" w14:textId="0347BC6F" w:rsidR="00FE181A" w:rsidRDefault="00FE181A" w:rsidP="00FE181A">
            <w:pPr>
              <w:rPr>
                <w:rFonts w:ascii="Arial" w:hAnsi="Arial" w:cs="Arial"/>
                <w:sz w:val="20"/>
              </w:rPr>
            </w:pPr>
            <w:r>
              <w:rPr>
                <w:rFonts w:ascii="Arial" w:hAnsi="Arial" w:cs="Arial"/>
                <w:sz w:val="20"/>
                <w:szCs w:val="20"/>
              </w:rPr>
              <w:t>13.2%</w:t>
            </w:r>
          </w:p>
        </w:tc>
        <w:tc>
          <w:tcPr>
            <w:tcW w:w="330" w:type="pct"/>
            <w:tcBorders>
              <w:top w:val="nil"/>
              <w:left w:val="nil"/>
              <w:bottom w:val="single" w:sz="12" w:space="0" w:color="auto"/>
              <w:right w:val="single" w:sz="4" w:space="0" w:color="auto"/>
            </w:tcBorders>
            <w:shd w:val="clear" w:color="auto" w:fill="auto"/>
            <w:noWrap/>
            <w:vAlign w:val="bottom"/>
            <w:hideMark/>
          </w:tcPr>
          <w:p w14:paraId="5CB627FF" w14:textId="1DDD7826" w:rsidR="00FE181A" w:rsidRDefault="00FE181A" w:rsidP="00FE181A">
            <w:pPr>
              <w:rPr>
                <w:rFonts w:ascii="Arial" w:hAnsi="Arial" w:cs="Arial"/>
                <w:sz w:val="20"/>
              </w:rPr>
            </w:pPr>
            <w:r>
              <w:rPr>
                <w:rFonts w:ascii="Arial" w:hAnsi="Arial" w:cs="Arial"/>
                <w:sz w:val="20"/>
                <w:szCs w:val="20"/>
              </w:rPr>
              <w:t>6.4%</w:t>
            </w:r>
          </w:p>
        </w:tc>
        <w:tc>
          <w:tcPr>
            <w:tcW w:w="381" w:type="pct"/>
            <w:tcBorders>
              <w:top w:val="nil"/>
              <w:left w:val="nil"/>
              <w:bottom w:val="single" w:sz="12" w:space="0" w:color="auto"/>
              <w:right w:val="single" w:sz="12" w:space="0" w:color="auto"/>
            </w:tcBorders>
            <w:shd w:val="clear" w:color="auto" w:fill="auto"/>
            <w:noWrap/>
            <w:vAlign w:val="bottom"/>
            <w:hideMark/>
          </w:tcPr>
          <w:p w14:paraId="53294F2E" w14:textId="28FD3C4B" w:rsidR="00FE181A" w:rsidRDefault="00FE181A" w:rsidP="00FE181A">
            <w:pPr>
              <w:rPr>
                <w:rFonts w:ascii="Arial" w:hAnsi="Arial" w:cs="Arial"/>
                <w:sz w:val="20"/>
              </w:rPr>
            </w:pPr>
            <w:r>
              <w:rPr>
                <w:rFonts w:ascii="Arial" w:hAnsi="Arial" w:cs="Arial"/>
                <w:sz w:val="20"/>
                <w:szCs w:val="20"/>
              </w:rPr>
              <w:t>15.8%</w:t>
            </w:r>
          </w:p>
        </w:tc>
      </w:tr>
    </w:tbl>
    <w:p w14:paraId="1E7A1AE9" w14:textId="77777777" w:rsidR="007C0F8E" w:rsidRDefault="007C0F8E" w:rsidP="007C0F8E">
      <w:pPr>
        <w:rPr>
          <w:rFonts w:ascii="Arial" w:hAnsi="Arial"/>
          <w:b/>
        </w:rPr>
      </w:pPr>
      <w:r>
        <w:t xml:space="preserve"> </w:t>
      </w:r>
      <w:r>
        <w:br w:type="page"/>
      </w:r>
    </w:p>
    <w:bookmarkEnd w:id="203"/>
    <w:bookmarkEnd w:id="204"/>
    <w:bookmarkEnd w:id="205"/>
    <w:bookmarkEnd w:id="206"/>
    <w:bookmarkEnd w:id="207"/>
    <w:p w14:paraId="5BE05FC8" w14:textId="5A6C31A9" w:rsidR="007C0F8E" w:rsidRDefault="007C0F8E" w:rsidP="007C0F8E">
      <w:r>
        <w:lastRenderedPageBreak/>
        <w:t xml:space="preserve">The following chart shows the percentage SAIFI contribution by causes for all outages, excluding major event days. </w:t>
      </w:r>
    </w:p>
    <w:p w14:paraId="03BA0075" w14:textId="77777777" w:rsidR="007C0F8E" w:rsidRPr="003A79C3" w:rsidRDefault="007C0F8E" w:rsidP="007C0F8E"/>
    <w:p w14:paraId="439D3FE9" w14:textId="196B1688" w:rsidR="0064060E" w:rsidRDefault="0064060E" w:rsidP="0064060E">
      <w:pPr>
        <w:pStyle w:val="Caption"/>
        <w:keepNext/>
        <w:rPr>
          <w:sz w:val="24"/>
        </w:rPr>
      </w:pPr>
      <w:bookmarkStart w:id="209" w:name="_Toc481054648"/>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F21416">
        <w:rPr>
          <w:noProof/>
          <w:sz w:val="24"/>
        </w:rPr>
        <w:t>43</w:t>
      </w:r>
      <w:r w:rsidRPr="0064060E">
        <w:rPr>
          <w:sz w:val="24"/>
        </w:rPr>
        <w:fldChar w:fldCharType="end"/>
      </w:r>
      <w:r w:rsidRPr="0064060E">
        <w:rPr>
          <w:sz w:val="24"/>
        </w:rPr>
        <w:t xml:space="preserve"> - % SAIFI per Cause by Month</w:t>
      </w:r>
      <w:bookmarkEnd w:id="209"/>
    </w:p>
    <w:p w14:paraId="3945375A" w14:textId="59B73D0C" w:rsidR="00DB2790" w:rsidRPr="00DB2790" w:rsidRDefault="00DB2790" w:rsidP="00DB2790">
      <w:r>
        <w:rPr>
          <w:noProof/>
        </w:rPr>
        <w:drawing>
          <wp:inline distT="0" distB="0" distL="0" distR="0" wp14:anchorId="76CE61E9" wp14:editId="08E1CE62">
            <wp:extent cx="7797165" cy="458470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97165" cy="4584700"/>
                    </a:xfrm>
                    <a:prstGeom prst="rect">
                      <a:avLst/>
                    </a:prstGeom>
                    <a:noFill/>
                  </pic:spPr>
                </pic:pic>
              </a:graphicData>
            </a:graphic>
          </wp:inline>
        </w:drawing>
      </w:r>
    </w:p>
    <w:p w14:paraId="000230FC" w14:textId="65ADDF15" w:rsidR="007C0F8E" w:rsidRPr="00E32D28" w:rsidRDefault="007C0F8E" w:rsidP="007C0F8E">
      <w:r w:rsidRPr="00E130E1">
        <w:t xml:space="preserve"> </w:t>
      </w:r>
      <w:r>
        <w:br w:type="page"/>
      </w:r>
    </w:p>
    <w:p w14:paraId="6F1DE047" w14:textId="77777777" w:rsidR="007C0F8E" w:rsidRDefault="007C0F8E" w:rsidP="007C0F8E">
      <w:r>
        <w:lastRenderedPageBreak/>
        <w:t xml:space="preserve">The following table lists the percentage SAIDI contribution by causes for outages excluding major event days. </w:t>
      </w:r>
    </w:p>
    <w:p w14:paraId="6831EE7D" w14:textId="77777777" w:rsidR="007C0F8E" w:rsidRDefault="007C0F8E" w:rsidP="007C0F8E"/>
    <w:p w14:paraId="1E70199E" w14:textId="39DAFAFC" w:rsidR="0064060E" w:rsidRPr="0064060E" w:rsidRDefault="0064060E" w:rsidP="0064060E">
      <w:pPr>
        <w:pStyle w:val="Caption"/>
        <w:keepNext/>
        <w:rPr>
          <w:sz w:val="24"/>
        </w:rPr>
      </w:pPr>
      <w:bookmarkStart w:id="210" w:name="_Toc481054598"/>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F21416">
        <w:rPr>
          <w:noProof/>
          <w:sz w:val="24"/>
        </w:rPr>
        <w:t>29</w:t>
      </w:r>
      <w:r w:rsidRPr="0064060E">
        <w:rPr>
          <w:sz w:val="24"/>
        </w:rPr>
        <w:fldChar w:fldCharType="end"/>
      </w:r>
      <w:r w:rsidRPr="0064060E">
        <w:rPr>
          <w:sz w:val="24"/>
        </w:rPr>
        <w:t xml:space="preserve"> - % SAIDI per Cause by Month</w:t>
      </w:r>
      <w:bookmarkEnd w:id="210"/>
    </w:p>
    <w:tbl>
      <w:tblPr>
        <w:tblW w:w="5000" w:type="pct"/>
        <w:tblCellMar>
          <w:left w:w="0" w:type="dxa"/>
          <w:right w:w="0" w:type="dxa"/>
        </w:tblCellMar>
        <w:tblLook w:val="04A0" w:firstRow="1" w:lastRow="0" w:firstColumn="1" w:lastColumn="0" w:noHBand="0" w:noVBand="1"/>
      </w:tblPr>
      <w:tblGrid>
        <w:gridCol w:w="1723"/>
        <w:gridCol w:w="851"/>
        <w:gridCol w:w="851"/>
        <w:gridCol w:w="851"/>
        <w:gridCol w:w="851"/>
        <w:gridCol w:w="851"/>
        <w:gridCol w:w="851"/>
        <w:gridCol w:w="851"/>
        <w:gridCol w:w="853"/>
        <w:gridCol w:w="853"/>
        <w:gridCol w:w="853"/>
        <w:gridCol w:w="853"/>
        <w:gridCol w:w="853"/>
        <w:gridCol w:w="985"/>
      </w:tblGrid>
      <w:tr w:rsidR="007C0F8E" w14:paraId="44133729" w14:textId="77777777" w:rsidTr="00FE181A">
        <w:trPr>
          <w:trHeight w:val="360"/>
        </w:trPr>
        <w:tc>
          <w:tcPr>
            <w:tcW w:w="666" w:type="pct"/>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5E97325C" w14:textId="77777777" w:rsidR="007C0F8E" w:rsidRDefault="007C0F8E" w:rsidP="002E2D59">
            <w:pPr>
              <w:rPr>
                <w:rFonts w:ascii="Arial" w:hAnsi="Arial" w:cs="Arial"/>
                <w:b/>
                <w:bCs/>
              </w:rPr>
            </w:pPr>
            <w:r>
              <w:rPr>
                <w:rFonts w:ascii="Arial" w:hAnsi="Arial" w:cs="Arial"/>
                <w:b/>
                <w:bCs/>
              </w:rPr>
              <w:t>REASON</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6973E469" w14:textId="77777777" w:rsidR="007C0F8E" w:rsidRDefault="007C0F8E" w:rsidP="002E2D59">
            <w:pPr>
              <w:rPr>
                <w:rFonts w:ascii="Arial" w:hAnsi="Arial" w:cs="Arial"/>
                <w:b/>
                <w:bCs/>
              </w:rPr>
            </w:pPr>
            <w:r>
              <w:rPr>
                <w:rFonts w:ascii="Arial" w:hAnsi="Arial" w:cs="Arial"/>
                <w:b/>
                <w:bCs/>
              </w:rPr>
              <w:t>Jan</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1E0E8D0D" w14:textId="77777777" w:rsidR="007C0F8E" w:rsidRDefault="007C0F8E" w:rsidP="002E2D59">
            <w:pPr>
              <w:rPr>
                <w:rFonts w:ascii="Arial" w:hAnsi="Arial" w:cs="Arial"/>
                <w:b/>
                <w:bCs/>
              </w:rPr>
            </w:pPr>
            <w:r>
              <w:rPr>
                <w:rFonts w:ascii="Arial" w:hAnsi="Arial" w:cs="Arial"/>
                <w:b/>
                <w:bCs/>
              </w:rPr>
              <w:t>Feb</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F45FDB2" w14:textId="77777777" w:rsidR="007C0F8E" w:rsidRDefault="007C0F8E" w:rsidP="002E2D59">
            <w:pPr>
              <w:rPr>
                <w:rFonts w:ascii="Arial" w:hAnsi="Arial" w:cs="Arial"/>
                <w:b/>
                <w:bCs/>
              </w:rPr>
            </w:pPr>
            <w:r>
              <w:rPr>
                <w:rFonts w:ascii="Arial" w:hAnsi="Arial" w:cs="Arial"/>
                <w:b/>
                <w:bCs/>
              </w:rPr>
              <w:t>Mar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B226491" w14:textId="77777777" w:rsidR="007C0F8E" w:rsidRDefault="007C0F8E" w:rsidP="002E2D59">
            <w:pPr>
              <w:rPr>
                <w:rFonts w:ascii="Arial" w:hAnsi="Arial" w:cs="Arial"/>
                <w:b/>
                <w:bCs/>
              </w:rPr>
            </w:pPr>
            <w:r>
              <w:rPr>
                <w:rFonts w:ascii="Arial" w:hAnsi="Arial" w:cs="Arial"/>
                <w:b/>
                <w:bCs/>
              </w:rPr>
              <w:t>Apr</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6178CC6A" w14:textId="77777777" w:rsidR="007C0F8E" w:rsidRDefault="007C0F8E" w:rsidP="002E2D59">
            <w:pPr>
              <w:rPr>
                <w:rFonts w:ascii="Arial" w:hAnsi="Arial" w:cs="Arial"/>
                <w:b/>
                <w:bCs/>
              </w:rPr>
            </w:pPr>
            <w:r>
              <w:rPr>
                <w:rFonts w:ascii="Arial" w:hAnsi="Arial" w:cs="Arial"/>
                <w:b/>
                <w:bCs/>
              </w:rPr>
              <w:t>May</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7246F21F" w14:textId="77777777" w:rsidR="007C0F8E" w:rsidRDefault="007C0F8E" w:rsidP="002E2D59">
            <w:pPr>
              <w:rPr>
                <w:rFonts w:ascii="Arial" w:hAnsi="Arial" w:cs="Arial"/>
                <w:b/>
                <w:bCs/>
              </w:rPr>
            </w:pPr>
            <w:r>
              <w:rPr>
                <w:rFonts w:ascii="Arial" w:hAnsi="Arial" w:cs="Arial"/>
                <w:b/>
                <w:bCs/>
              </w:rPr>
              <w:t>June</w:t>
            </w:r>
          </w:p>
        </w:tc>
        <w:tc>
          <w:tcPr>
            <w:tcW w:w="329" w:type="pct"/>
            <w:tcBorders>
              <w:top w:val="single" w:sz="12" w:space="0" w:color="auto"/>
              <w:left w:val="nil"/>
              <w:bottom w:val="single" w:sz="12" w:space="0" w:color="auto"/>
              <w:right w:val="single" w:sz="4" w:space="0" w:color="auto"/>
            </w:tcBorders>
            <w:shd w:val="clear" w:color="auto" w:fill="auto"/>
            <w:noWrap/>
            <w:vAlign w:val="bottom"/>
            <w:hideMark/>
          </w:tcPr>
          <w:p w14:paraId="26C37385" w14:textId="77777777" w:rsidR="007C0F8E" w:rsidRDefault="007C0F8E" w:rsidP="002E2D59">
            <w:pPr>
              <w:rPr>
                <w:rFonts w:ascii="Arial" w:hAnsi="Arial" w:cs="Arial"/>
                <w:b/>
                <w:bCs/>
              </w:rPr>
            </w:pPr>
            <w:r>
              <w:rPr>
                <w:rFonts w:ascii="Arial" w:hAnsi="Arial" w:cs="Arial"/>
                <w:b/>
                <w:bCs/>
              </w:rPr>
              <w:t>Jul</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33336A4B" w14:textId="77777777" w:rsidR="007C0F8E" w:rsidRDefault="007C0F8E" w:rsidP="002E2D59">
            <w:pPr>
              <w:rPr>
                <w:rFonts w:ascii="Arial" w:hAnsi="Arial" w:cs="Arial"/>
                <w:b/>
                <w:bCs/>
              </w:rPr>
            </w:pPr>
            <w:r>
              <w:rPr>
                <w:rFonts w:ascii="Arial" w:hAnsi="Arial" w:cs="Arial"/>
                <w:b/>
                <w:bCs/>
              </w:rPr>
              <w:t>Aug</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568182D5" w14:textId="77777777" w:rsidR="007C0F8E" w:rsidRDefault="007C0F8E" w:rsidP="002E2D59">
            <w:pPr>
              <w:rPr>
                <w:rFonts w:ascii="Arial" w:hAnsi="Arial" w:cs="Arial"/>
                <w:b/>
                <w:bCs/>
              </w:rPr>
            </w:pPr>
            <w:r>
              <w:rPr>
                <w:rFonts w:ascii="Arial" w:hAnsi="Arial" w:cs="Arial"/>
                <w:b/>
                <w:bCs/>
              </w:rPr>
              <w:t>Sept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4184F913" w14:textId="77777777" w:rsidR="007C0F8E" w:rsidRDefault="007C0F8E" w:rsidP="002E2D59">
            <w:pPr>
              <w:rPr>
                <w:rFonts w:ascii="Arial" w:hAnsi="Arial" w:cs="Arial"/>
                <w:b/>
                <w:bCs/>
              </w:rPr>
            </w:pPr>
            <w:r>
              <w:rPr>
                <w:rFonts w:ascii="Arial" w:hAnsi="Arial" w:cs="Arial"/>
                <w:b/>
                <w:bCs/>
              </w:rPr>
              <w:t>Oct</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2554239F" w14:textId="77777777" w:rsidR="007C0F8E" w:rsidRDefault="007C0F8E" w:rsidP="002E2D59">
            <w:pPr>
              <w:rPr>
                <w:rFonts w:ascii="Arial" w:hAnsi="Arial" w:cs="Arial"/>
                <w:b/>
                <w:bCs/>
              </w:rPr>
            </w:pPr>
            <w:r>
              <w:rPr>
                <w:rFonts w:ascii="Arial" w:hAnsi="Arial" w:cs="Arial"/>
                <w:b/>
                <w:bCs/>
              </w:rPr>
              <w:t>Nov</w:t>
            </w:r>
          </w:p>
        </w:tc>
        <w:tc>
          <w:tcPr>
            <w:tcW w:w="330" w:type="pct"/>
            <w:tcBorders>
              <w:top w:val="single" w:sz="12" w:space="0" w:color="auto"/>
              <w:left w:val="nil"/>
              <w:bottom w:val="single" w:sz="12" w:space="0" w:color="auto"/>
              <w:right w:val="single" w:sz="4" w:space="0" w:color="auto"/>
            </w:tcBorders>
            <w:shd w:val="clear" w:color="auto" w:fill="auto"/>
            <w:noWrap/>
            <w:vAlign w:val="bottom"/>
            <w:hideMark/>
          </w:tcPr>
          <w:p w14:paraId="27E75CCF" w14:textId="77777777" w:rsidR="007C0F8E" w:rsidRDefault="007C0F8E" w:rsidP="002E2D59">
            <w:pPr>
              <w:rPr>
                <w:rFonts w:ascii="Arial" w:hAnsi="Arial" w:cs="Arial"/>
                <w:b/>
                <w:bCs/>
              </w:rPr>
            </w:pPr>
            <w:r>
              <w:rPr>
                <w:rFonts w:ascii="Arial" w:hAnsi="Arial" w:cs="Arial"/>
                <w:b/>
                <w:bCs/>
              </w:rPr>
              <w:t>Dec</w:t>
            </w:r>
          </w:p>
        </w:tc>
        <w:tc>
          <w:tcPr>
            <w:tcW w:w="381" w:type="pct"/>
            <w:tcBorders>
              <w:top w:val="single" w:sz="12" w:space="0" w:color="auto"/>
              <w:left w:val="nil"/>
              <w:bottom w:val="single" w:sz="12" w:space="0" w:color="auto"/>
              <w:right w:val="single" w:sz="12" w:space="0" w:color="auto"/>
            </w:tcBorders>
            <w:shd w:val="clear" w:color="auto" w:fill="auto"/>
            <w:noWrap/>
            <w:vAlign w:val="bottom"/>
            <w:hideMark/>
          </w:tcPr>
          <w:p w14:paraId="71E04710" w14:textId="77777777" w:rsidR="007C0F8E" w:rsidRDefault="007C0F8E" w:rsidP="002E2D59">
            <w:pPr>
              <w:rPr>
                <w:rFonts w:ascii="Arial" w:hAnsi="Arial" w:cs="Arial"/>
                <w:b/>
                <w:bCs/>
              </w:rPr>
            </w:pPr>
            <w:r>
              <w:rPr>
                <w:rFonts w:ascii="Arial" w:hAnsi="Arial" w:cs="Arial"/>
                <w:b/>
                <w:bCs/>
              </w:rPr>
              <w:t>Yearly</w:t>
            </w:r>
          </w:p>
        </w:tc>
      </w:tr>
      <w:tr w:rsidR="00FE181A" w14:paraId="25B5BE4A"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3037ED99" w14:textId="77777777" w:rsidR="00FE181A" w:rsidRDefault="00FE181A" w:rsidP="00FE181A">
            <w:pPr>
              <w:rPr>
                <w:rFonts w:ascii="Arial" w:hAnsi="Arial" w:cs="Arial"/>
                <w:sz w:val="20"/>
              </w:rPr>
            </w:pPr>
            <w:r>
              <w:rPr>
                <w:rFonts w:ascii="Arial" w:hAnsi="Arial" w:cs="Arial"/>
                <w:sz w:val="20"/>
              </w:rPr>
              <w:t>ANIMAL</w:t>
            </w:r>
          </w:p>
        </w:tc>
        <w:tc>
          <w:tcPr>
            <w:tcW w:w="329" w:type="pct"/>
            <w:tcBorders>
              <w:top w:val="nil"/>
              <w:left w:val="nil"/>
              <w:bottom w:val="nil"/>
              <w:right w:val="single" w:sz="4" w:space="0" w:color="auto"/>
            </w:tcBorders>
            <w:shd w:val="clear" w:color="auto" w:fill="auto"/>
            <w:noWrap/>
            <w:vAlign w:val="bottom"/>
            <w:hideMark/>
          </w:tcPr>
          <w:p w14:paraId="6CA2C7EB" w14:textId="56C3C8F9" w:rsidR="00FE181A" w:rsidRDefault="00FE181A" w:rsidP="00FE181A">
            <w:pPr>
              <w:rPr>
                <w:rFonts w:ascii="Arial" w:hAnsi="Arial" w:cs="Arial"/>
                <w:sz w:val="20"/>
              </w:rPr>
            </w:pPr>
            <w:r>
              <w:rPr>
                <w:rFonts w:ascii="Arial" w:hAnsi="Arial" w:cs="Arial"/>
                <w:sz w:val="20"/>
                <w:szCs w:val="20"/>
              </w:rPr>
              <w:t>1.7%</w:t>
            </w:r>
          </w:p>
        </w:tc>
        <w:tc>
          <w:tcPr>
            <w:tcW w:w="329" w:type="pct"/>
            <w:tcBorders>
              <w:top w:val="nil"/>
              <w:left w:val="nil"/>
              <w:bottom w:val="nil"/>
              <w:right w:val="single" w:sz="4" w:space="0" w:color="auto"/>
            </w:tcBorders>
            <w:shd w:val="clear" w:color="auto" w:fill="auto"/>
            <w:noWrap/>
            <w:vAlign w:val="bottom"/>
            <w:hideMark/>
          </w:tcPr>
          <w:p w14:paraId="3BDC6B32" w14:textId="55544C96" w:rsidR="00FE181A" w:rsidRDefault="00FE181A" w:rsidP="00FE181A">
            <w:pPr>
              <w:rPr>
                <w:rFonts w:ascii="Arial" w:hAnsi="Arial" w:cs="Arial"/>
                <w:sz w:val="20"/>
              </w:rPr>
            </w:pPr>
            <w:r>
              <w:rPr>
                <w:rFonts w:ascii="Arial" w:hAnsi="Arial" w:cs="Arial"/>
                <w:sz w:val="20"/>
                <w:szCs w:val="20"/>
              </w:rPr>
              <w:t>1.0%</w:t>
            </w:r>
          </w:p>
        </w:tc>
        <w:tc>
          <w:tcPr>
            <w:tcW w:w="329" w:type="pct"/>
            <w:tcBorders>
              <w:top w:val="nil"/>
              <w:left w:val="nil"/>
              <w:bottom w:val="nil"/>
              <w:right w:val="single" w:sz="4" w:space="0" w:color="auto"/>
            </w:tcBorders>
            <w:shd w:val="clear" w:color="auto" w:fill="auto"/>
            <w:noWrap/>
            <w:vAlign w:val="bottom"/>
            <w:hideMark/>
          </w:tcPr>
          <w:p w14:paraId="12093B80" w14:textId="24008692" w:rsidR="00FE181A" w:rsidRDefault="00FE181A" w:rsidP="00FE181A">
            <w:pPr>
              <w:rPr>
                <w:rFonts w:ascii="Arial" w:hAnsi="Arial" w:cs="Arial"/>
                <w:sz w:val="20"/>
              </w:rPr>
            </w:pPr>
            <w:r>
              <w:rPr>
                <w:rFonts w:ascii="Arial" w:hAnsi="Arial" w:cs="Arial"/>
                <w:sz w:val="20"/>
                <w:szCs w:val="20"/>
              </w:rPr>
              <w:t>1.6%</w:t>
            </w:r>
          </w:p>
        </w:tc>
        <w:tc>
          <w:tcPr>
            <w:tcW w:w="329" w:type="pct"/>
            <w:tcBorders>
              <w:top w:val="nil"/>
              <w:left w:val="nil"/>
              <w:bottom w:val="nil"/>
              <w:right w:val="single" w:sz="4" w:space="0" w:color="auto"/>
            </w:tcBorders>
            <w:shd w:val="clear" w:color="auto" w:fill="auto"/>
            <w:noWrap/>
            <w:vAlign w:val="bottom"/>
            <w:hideMark/>
          </w:tcPr>
          <w:p w14:paraId="073C6B48" w14:textId="3DB9E8B0" w:rsidR="00FE181A" w:rsidRDefault="00FE181A" w:rsidP="00FE181A">
            <w:pPr>
              <w:rPr>
                <w:rFonts w:ascii="Arial" w:hAnsi="Arial" w:cs="Arial"/>
                <w:sz w:val="20"/>
              </w:rPr>
            </w:pPr>
            <w:r>
              <w:rPr>
                <w:rFonts w:ascii="Arial" w:hAnsi="Arial" w:cs="Arial"/>
                <w:sz w:val="20"/>
                <w:szCs w:val="20"/>
              </w:rPr>
              <w:t>14.2%</w:t>
            </w:r>
          </w:p>
        </w:tc>
        <w:tc>
          <w:tcPr>
            <w:tcW w:w="329" w:type="pct"/>
            <w:tcBorders>
              <w:top w:val="nil"/>
              <w:left w:val="nil"/>
              <w:bottom w:val="nil"/>
              <w:right w:val="single" w:sz="4" w:space="0" w:color="auto"/>
            </w:tcBorders>
            <w:shd w:val="clear" w:color="auto" w:fill="auto"/>
            <w:noWrap/>
            <w:vAlign w:val="bottom"/>
            <w:hideMark/>
          </w:tcPr>
          <w:p w14:paraId="33EC4B1A" w14:textId="1BFCAB80" w:rsidR="00FE181A" w:rsidRDefault="00FE181A" w:rsidP="00FE181A">
            <w:pPr>
              <w:rPr>
                <w:rFonts w:ascii="Arial" w:hAnsi="Arial" w:cs="Arial"/>
                <w:sz w:val="20"/>
              </w:rPr>
            </w:pPr>
            <w:r>
              <w:rPr>
                <w:rFonts w:ascii="Arial" w:hAnsi="Arial" w:cs="Arial"/>
                <w:sz w:val="20"/>
                <w:szCs w:val="20"/>
              </w:rPr>
              <w:t>5.6%</w:t>
            </w:r>
          </w:p>
        </w:tc>
        <w:tc>
          <w:tcPr>
            <w:tcW w:w="329" w:type="pct"/>
            <w:tcBorders>
              <w:top w:val="nil"/>
              <w:left w:val="nil"/>
              <w:bottom w:val="nil"/>
              <w:right w:val="single" w:sz="4" w:space="0" w:color="auto"/>
            </w:tcBorders>
            <w:shd w:val="clear" w:color="auto" w:fill="auto"/>
            <w:noWrap/>
            <w:vAlign w:val="bottom"/>
            <w:hideMark/>
          </w:tcPr>
          <w:p w14:paraId="0B09E2CA" w14:textId="4AB43E25" w:rsidR="00FE181A" w:rsidRDefault="00FE181A" w:rsidP="00FE181A">
            <w:pPr>
              <w:rPr>
                <w:rFonts w:ascii="Arial" w:hAnsi="Arial" w:cs="Arial"/>
                <w:sz w:val="20"/>
              </w:rPr>
            </w:pPr>
            <w:r>
              <w:rPr>
                <w:rFonts w:ascii="Arial" w:hAnsi="Arial" w:cs="Arial"/>
                <w:sz w:val="20"/>
                <w:szCs w:val="20"/>
              </w:rPr>
              <w:t>4.4%</w:t>
            </w:r>
          </w:p>
        </w:tc>
        <w:tc>
          <w:tcPr>
            <w:tcW w:w="329" w:type="pct"/>
            <w:tcBorders>
              <w:top w:val="nil"/>
              <w:left w:val="nil"/>
              <w:bottom w:val="nil"/>
              <w:right w:val="single" w:sz="4" w:space="0" w:color="auto"/>
            </w:tcBorders>
            <w:shd w:val="clear" w:color="auto" w:fill="auto"/>
            <w:noWrap/>
            <w:vAlign w:val="bottom"/>
            <w:hideMark/>
          </w:tcPr>
          <w:p w14:paraId="154E17A8" w14:textId="2953A0B5" w:rsidR="00FE181A" w:rsidRDefault="00FE181A" w:rsidP="00FE181A">
            <w:pPr>
              <w:rPr>
                <w:rFonts w:ascii="Arial" w:hAnsi="Arial" w:cs="Arial"/>
                <w:sz w:val="20"/>
              </w:rPr>
            </w:pPr>
            <w:r>
              <w:rPr>
                <w:rFonts w:ascii="Arial" w:hAnsi="Arial" w:cs="Arial"/>
                <w:sz w:val="20"/>
                <w:szCs w:val="20"/>
              </w:rPr>
              <w:t>6.9%</w:t>
            </w:r>
          </w:p>
        </w:tc>
        <w:tc>
          <w:tcPr>
            <w:tcW w:w="330" w:type="pct"/>
            <w:tcBorders>
              <w:top w:val="nil"/>
              <w:left w:val="nil"/>
              <w:bottom w:val="nil"/>
              <w:right w:val="single" w:sz="4" w:space="0" w:color="auto"/>
            </w:tcBorders>
            <w:shd w:val="clear" w:color="auto" w:fill="auto"/>
            <w:noWrap/>
            <w:vAlign w:val="bottom"/>
            <w:hideMark/>
          </w:tcPr>
          <w:p w14:paraId="6FEE4B50" w14:textId="73515CF6" w:rsidR="00FE181A" w:rsidRDefault="00FE181A" w:rsidP="00FE181A">
            <w:pPr>
              <w:rPr>
                <w:rFonts w:ascii="Arial" w:hAnsi="Arial" w:cs="Arial"/>
                <w:sz w:val="20"/>
              </w:rPr>
            </w:pPr>
            <w:r>
              <w:rPr>
                <w:rFonts w:ascii="Arial" w:hAnsi="Arial" w:cs="Arial"/>
                <w:sz w:val="20"/>
                <w:szCs w:val="20"/>
              </w:rPr>
              <w:t>1.8%</w:t>
            </w:r>
          </w:p>
        </w:tc>
        <w:tc>
          <w:tcPr>
            <w:tcW w:w="330" w:type="pct"/>
            <w:tcBorders>
              <w:top w:val="nil"/>
              <w:left w:val="nil"/>
              <w:bottom w:val="nil"/>
              <w:right w:val="single" w:sz="4" w:space="0" w:color="auto"/>
            </w:tcBorders>
            <w:shd w:val="clear" w:color="auto" w:fill="auto"/>
            <w:noWrap/>
            <w:vAlign w:val="bottom"/>
            <w:hideMark/>
          </w:tcPr>
          <w:p w14:paraId="23CC409D" w14:textId="235F71D7" w:rsidR="00FE181A" w:rsidRDefault="00FE181A" w:rsidP="00FE181A">
            <w:pPr>
              <w:rPr>
                <w:rFonts w:ascii="Arial" w:hAnsi="Arial" w:cs="Arial"/>
                <w:sz w:val="20"/>
              </w:rPr>
            </w:pPr>
            <w:r>
              <w:rPr>
                <w:rFonts w:ascii="Arial" w:hAnsi="Arial" w:cs="Arial"/>
                <w:sz w:val="20"/>
                <w:szCs w:val="20"/>
              </w:rPr>
              <w:t>12.5%</w:t>
            </w:r>
          </w:p>
        </w:tc>
        <w:tc>
          <w:tcPr>
            <w:tcW w:w="330" w:type="pct"/>
            <w:tcBorders>
              <w:top w:val="nil"/>
              <w:left w:val="nil"/>
              <w:bottom w:val="nil"/>
              <w:right w:val="single" w:sz="4" w:space="0" w:color="auto"/>
            </w:tcBorders>
            <w:shd w:val="clear" w:color="auto" w:fill="auto"/>
            <w:noWrap/>
            <w:vAlign w:val="bottom"/>
            <w:hideMark/>
          </w:tcPr>
          <w:p w14:paraId="6DD786F2" w14:textId="32038EAC" w:rsidR="00FE181A" w:rsidRDefault="00FE181A" w:rsidP="00FE181A">
            <w:pPr>
              <w:rPr>
                <w:rFonts w:ascii="Arial" w:hAnsi="Arial" w:cs="Arial"/>
                <w:sz w:val="20"/>
              </w:rPr>
            </w:pPr>
            <w:r>
              <w:rPr>
                <w:rFonts w:ascii="Arial" w:hAnsi="Arial" w:cs="Arial"/>
                <w:sz w:val="20"/>
                <w:szCs w:val="20"/>
              </w:rPr>
              <w:t>0.5%</w:t>
            </w:r>
          </w:p>
        </w:tc>
        <w:tc>
          <w:tcPr>
            <w:tcW w:w="330" w:type="pct"/>
            <w:tcBorders>
              <w:top w:val="nil"/>
              <w:left w:val="nil"/>
              <w:bottom w:val="nil"/>
              <w:right w:val="single" w:sz="4" w:space="0" w:color="auto"/>
            </w:tcBorders>
            <w:shd w:val="clear" w:color="auto" w:fill="auto"/>
            <w:noWrap/>
            <w:vAlign w:val="bottom"/>
            <w:hideMark/>
          </w:tcPr>
          <w:p w14:paraId="0060EFCC" w14:textId="072C263D" w:rsidR="00FE181A" w:rsidRDefault="00FE181A" w:rsidP="00FE181A">
            <w:pPr>
              <w:rPr>
                <w:rFonts w:ascii="Arial" w:hAnsi="Arial" w:cs="Arial"/>
                <w:sz w:val="20"/>
              </w:rPr>
            </w:pPr>
            <w:r>
              <w:rPr>
                <w:rFonts w:ascii="Arial" w:hAnsi="Arial" w:cs="Arial"/>
                <w:sz w:val="20"/>
                <w:szCs w:val="20"/>
              </w:rPr>
              <w:t>7.1%</w:t>
            </w:r>
          </w:p>
        </w:tc>
        <w:tc>
          <w:tcPr>
            <w:tcW w:w="330" w:type="pct"/>
            <w:tcBorders>
              <w:top w:val="nil"/>
              <w:left w:val="nil"/>
              <w:bottom w:val="nil"/>
              <w:right w:val="single" w:sz="4" w:space="0" w:color="auto"/>
            </w:tcBorders>
            <w:shd w:val="clear" w:color="auto" w:fill="auto"/>
            <w:noWrap/>
            <w:vAlign w:val="bottom"/>
            <w:hideMark/>
          </w:tcPr>
          <w:p w14:paraId="21DC1E95" w14:textId="43181700" w:rsidR="00FE181A" w:rsidRDefault="00FE181A" w:rsidP="00FE181A">
            <w:pPr>
              <w:rPr>
                <w:rFonts w:ascii="Arial" w:hAnsi="Arial" w:cs="Arial"/>
                <w:sz w:val="20"/>
              </w:rPr>
            </w:pPr>
            <w:r>
              <w:rPr>
                <w:rFonts w:ascii="Arial" w:hAnsi="Arial" w:cs="Arial"/>
                <w:sz w:val="20"/>
                <w:szCs w:val="20"/>
              </w:rPr>
              <w:t>7.3%</w:t>
            </w:r>
          </w:p>
        </w:tc>
        <w:tc>
          <w:tcPr>
            <w:tcW w:w="381" w:type="pct"/>
            <w:tcBorders>
              <w:top w:val="nil"/>
              <w:left w:val="nil"/>
              <w:bottom w:val="nil"/>
              <w:right w:val="single" w:sz="12" w:space="0" w:color="auto"/>
            </w:tcBorders>
            <w:shd w:val="clear" w:color="auto" w:fill="auto"/>
            <w:noWrap/>
            <w:vAlign w:val="bottom"/>
            <w:hideMark/>
          </w:tcPr>
          <w:p w14:paraId="148DF9D3" w14:textId="765A94A1" w:rsidR="00FE181A" w:rsidRDefault="00FE181A" w:rsidP="00FE181A">
            <w:pPr>
              <w:rPr>
                <w:rFonts w:ascii="Arial" w:hAnsi="Arial" w:cs="Arial"/>
                <w:sz w:val="20"/>
              </w:rPr>
            </w:pPr>
            <w:r>
              <w:rPr>
                <w:rFonts w:ascii="Arial" w:hAnsi="Arial" w:cs="Arial"/>
                <w:sz w:val="20"/>
                <w:szCs w:val="20"/>
              </w:rPr>
              <w:t>4.8%</w:t>
            </w:r>
          </w:p>
        </w:tc>
      </w:tr>
      <w:tr w:rsidR="00FE181A" w14:paraId="64BCD2B0" w14:textId="77777777" w:rsidTr="00FE181A">
        <w:trPr>
          <w:trHeight w:val="285"/>
        </w:trPr>
        <w:tc>
          <w:tcPr>
            <w:tcW w:w="666" w:type="pct"/>
            <w:tcBorders>
              <w:top w:val="nil"/>
              <w:left w:val="single" w:sz="12" w:space="0" w:color="auto"/>
              <w:bottom w:val="nil"/>
              <w:right w:val="single" w:sz="4" w:space="0" w:color="auto"/>
            </w:tcBorders>
            <w:shd w:val="clear" w:color="auto" w:fill="auto"/>
            <w:noWrap/>
            <w:vAlign w:val="bottom"/>
            <w:hideMark/>
          </w:tcPr>
          <w:p w14:paraId="4851DDEC" w14:textId="77777777" w:rsidR="00FE181A" w:rsidRDefault="00FE181A" w:rsidP="00FE181A">
            <w:pPr>
              <w:rPr>
                <w:rFonts w:ascii="Arial" w:hAnsi="Arial" w:cs="Arial"/>
                <w:sz w:val="20"/>
              </w:rPr>
            </w:pPr>
            <w:r>
              <w:rPr>
                <w:rFonts w:ascii="Arial" w:hAnsi="Arial" w:cs="Arial"/>
                <w:sz w:val="20"/>
              </w:rPr>
              <w:t>MISCELLANEOUS</w:t>
            </w:r>
          </w:p>
        </w:tc>
        <w:tc>
          <w:tcPr>
            <w:tcW w:w="329" w:type="pct"/>
            <w:tcBorders>
              <w:top w:val="nil"/>
              <w:left w:val="nil"/>
              <w:bottom w:val="nil"/>
              <w:right w:val="single" w:sz="4" w:space="0" w:color="auto"/>
            </w:tcBorders>
            <w:shd w:val="clear" w:color="auto" w:fill="auto"/>
            <w:noWrap/>
            <w:vAlign w:val="bottom"/>
            <w:hideMark/>
          </w:tcPr>
          <w:p w14:paraId="07BB73B1" w14:textId="30F1A10E"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3D51EF52" w14:textId="153BEA02"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B56E21A" w14:textId="5E070F1E"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1F2CB399" w14:textId="3F6E7476"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10F2B83F" w14:textId="60B2E59C"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A92FD30" w14:textId="32DC6D38"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407EC0A" w14:textId="1661E51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3EF6E7B1" w14:textId="6D04E2A1" w:rsidR="00FE181A" w:rsidRDefault="00FE181A" w:rsidP="00FE181A">
            <w:pPr>
              <w:rPr>
                <w:rFonts w:ascii="Arial" w:hAnsi="Arial" w:cs="Arial"/>
                <w:sz w:val="20"/>
              </w:rPr>
            </w:pPr>
            <w:r>
              <w:rPr>
                <w:rFonts w:ascii="Arial" w:hAnsi="Arial" w:cs="Arial"/>
                <w:sz w:val="20"/>
                <w:szCs w:val="20"/>
              </w:rPr>
              <w:t>1.4%</w:t>
            </w:r>
          </w:p>
        </w:tc>
        <w:tc>
          <w:tcPr>
            <w:tcW w:w="330" w:type="pct"/>
            <w:tcBorders>
              <w:top w:val="nil"/>
              <w:left w:val="nil"/>
              <w:bottom w:val="nil"/>
              <w:right w:val="single" w:sz="4" w:space="0" w:color="auto"/>
            </w:tcBorders>
            <w:shd w:val="clear" w:color="auto" w:fill="auto"/>
            <w:noWrap/>
            <w:vAlign w:val="bottom"/>
            <w:hideMark/>
          </w:tcPr>
          <w:p w14:paraId="212343A6" w14:textId="4C94C427" w:rsidR="00FE181A" w:rsidRDefault="00FE181A" w:rsidP="00FE181A">
            <w:pPr>
              <w:rPr>
                <w:rFonts w:ascii="Arial" w:hAnsi="Arial" w:cs="Arial"/>
                <w:sz w:val="20"/>
              </w:rPr>
            </w:pPr>
            <w:r>
              <w:rPr>
                <w:rFonts w:ascii="Arial" w:hAnsi="Arial" w:cs="Arial"/>
                <w:sz w:val="20"/>
                <w:szCs w:val="20"/>
              </w:rPr>
              <w:t>0.7%</w:t>
            </w:r>
          </w:p>
        </w:tc>
        <w:tc>
          <w:tcPr>
            <w:tcW w:w="330" w:type="pct"/>
            <w:tcBorders>
              <w:top w:val="nil"/>
              <w:left w:val="nil"/>
              <w:bottom w:val="nil"/>
              <w:right w:val="single" w:sz="4" w:space="0" w:color="auto"/>
            </w:tcBorders>
            <w:shd w:val="clear" w:color="auto" w:fill="auto"/>
            <w:noWrap/>
            <w:vAlign w:val="bottom"/>
            <w:hideMark/>
          </w:tcPr>
          <w:p w14:paraId="60E702AE" w14:textId="69ABA20D"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195EC313" w14:textId="306B70DD"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636E7F06" w14:textId="33F021AD" w:rsidR="00FE181A" w:rsidRDefault="00FE181A" w:rsidP="00FE181A">
            <w:pPr>
              <w:rPr>
                <w:rFonts w:ascii="Arial" w:hAnsi="Arial" w:cs="Arial"/>
                <w:sz w:val="20"/>
              </w:rPr>
            </w:pPr>
            <w:r>
              <w:rPr>
                <w:rFonts w:ascii="Arial" w:hAnsi="Arial" w:cs="Arial"/>
                <w:sz w:val="20"/>
                <w:szCs w:val="20"/>
              </w:rPr>
              <w:t>0.1%</w:t>
            </w:r>
          </w:p>
        </w:tc>
        <w:tc>
          <w:tcPr>
            <w:tcW w:w="381" w:type="pct"/>
            <w:tcBorders>
              <w:top w:val="nil"/>
              <w:left w:val="nil"/>
              <w:bottom w:val="nil"/>
              <w:right w:val="single" w:sz="12" w:space="0" w:color="auto"/>
            </w:tcBorders>
            <w:shd w:val="clear" w:color="auto" w:fill="auto"/>
            <w:noWrap/>
            <w:vAlign w:val="bottom"/>
            <w:hideMark/>
          </w:tcPr>
          <w:p w14:paraId="210C0231" w14:textId="686B49E7" w:rsidR="00FE181A" w:rsidRDefault="00FE181A" w:rsidP="00FE181A">
            <w:pPr>
              <w:rPr>
                <w:rFonts w:ascii="Arial" w:hAnsi="Arial" w:cs="Arial"/>
                <w:sz w:val="20"/>
              </w:rPr>
            </w:pPr>
            <w:r>
              <w:rPr>
                <w:rFonts w:ascii="Arial" w:hAnsi="Arial" w:cs="Arial"/>
                <w:sz w:val="20"/>
                <w:szCs w:val="20"/>
              </w:rPr>
              <w:t>0.4%</w:t>
            </w:r>
          </w:p>
        </w:tc>
      </w:tr>
      <w:tr w:rsidR="00FE181A" w14:paraId="4C182CF2"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3AEB8F51" w14:textId="77777777" w:rsidR="00FE181A" w:rsidRDefault="00FE181A" w:rsidP="00FE181A">
            <w:pPr>
              <w:rPr>
                <w:rFonts w:ascii="Arial" w:hAnsi="Arial" w:cs="Arial"/>
                <w:sz w:val="20"/>
              </w:rPr>
            </w:pPr>
            <w:r>
              <w:rPr>
                <w:rFonts w:ascii="Arial" w:hAnsi="Arial" w:cs="Arial"/>
                <w:sz w:val="20"/>
              </w:rPr>
              <w:t>POLE FIRE</w:t>
            </w:r>
          </w:p>
        </w:tc>
        <w:tc>
          <w:tcPr>
            <w:tcW w:w="329" w:type="pct"/>
            <w:tcBorders>
              <w:top w:val="nil"/>
              <w:left w:val="nil"/>
              <w:bottom w:val="nil"/>
              <w:right w:val="single" w:sz="4" w:space="0" w:color="auto"/>
            </w:tcBorders>
            <w:shd w:val="clear" w:color="auto" w:fill="auto"/>
            <w:noWrap/>
            <w:vAlign w:val="bottom"/>
            <w:hideMark/>
          </w:tcPr>
          <w:p w14:paraId="79E5E70C" w14:textId="2F8F6C03" w:rsidR="00FE181A" w:rsidRDefault="00FE181A" w:rsidP="00FE181A">
            <w:pPr>
              <w:rPr>
                <w:rFonts w:ascii="Arial" w:hAnsi="Arial" w:cs="Arial"/>
                <w:sz w:val="20"/>
              </w:rPr>
            </w:pPr>
            <w:r>
              <w:rPr>
                <w:rFonts w:ascii="Arial" w:hAnsi="Arial" w:cs="Arial"/>
                <w:sz w:val="20"/>
                <w:szCs w:val="20"/>
              </w:rPr>
              <w:t>9.7%</w:t>
            </w:r>
          </w:p>
        </w:tc>
        <w:tc>
          <w:tcPr>
            <w:tcW w:w="329" w:type="pct"/>
            <w:tcBorders>
              <w:top w:val="nil"/>
              <w:left w:val="nil"/>
              <w:bottom w:val="nil"/>
              <w:right w:val="single" w:sz="4" w:space="0" w:color="auto"/>
            </w:tcBorders>
            <w:shd w:val="clear" w:color="auto" w:fill="auto"/>
            <w:noWrap/>
            <w:vAlign w:val="bottom"/>
            <w:hideMark/>
          </w:tcPr>
          <w:p w14:paraId="03DDA249" w14:textId="3415819F" w:rsidR="00FE181A" w:rsidRDefault="00FE181A" w:rsidP="00FE181A">
            <w:pPr>
              <w:rPr>
                <w:rFonts w:ascii="Arial" w:hAnsi="Arial" w:cs="Arial"/>
                <w:sz w:val="20"/>
              </w:rPr>
            </w:pPr>
            <w:r>
              <w:rPr>
                <w:rFonts w:ascii="Arial" w:hAnsi="Arial" w:cs="Arial"/>
                <w:sz w:val="20"/>
                <w:szCs w:val="20"/>
              </w:rPr>
              <w:t>1.3%</w:t>
            </w:r>
          </w:p>
        </w:tc>
        <w:tc>
          <w:tcPr>
            <w:tcW w:w="329" w:type="pct"/>
            <w:tcBorders>
              <w:top w:val="nil"/>
              <w:left w:val="nil"/>
              <w:bottom w:val="nil"/>
              <w:right w:val="single" w:sz="4" w:space="0" w:color="auto"/>
            </w:tcBorders>
            <w:shd w:val="clear" w:color="auto" w:fill="auto"/>
            <w:noWrap/>
            <w:vAlign w:val="bottom"/>
            <w:hideMark/>
          </w:tcPr>
          <w:p w14:paraId="68A785C9" w14:textId="6A476A04" w:rsidR="00FE181A" w:rsidRDefault="00FE181A" w:rsidP="00FE181A">
            <w:pPr>
              <w:rPr>
                <w:rFonts w:ascii="Arial" w:hAnsi="Arial" w:cs="Arial"/>
                <w:sz w:val="20"/>
              </w:rPr>
            </w:pPr>
            <w:r>
              <w:rPr>
                <w:rFonts w:ascii="Arial" w:hAnsi="Arial" w:cs="Arial"/>
                <w:sz w:val="20"/>
                <w:szCs w:val="20"/>
              </w:rPr>
              <w:t>0.3%</w:t>
            </w:r>
          </w:p>
        </w:tc>
        <w:tc>
          <w:tcPr>
            <w:tcW w:w="329" w:type="pct"/>
            <w:tcBorders>
              <w:top w:val="nil"/>
              <w:left w:val="nil"/>
              <w:bottom w:val="nil"/>
              <w:right w:val="single" w:sz="4" w:space="0" w:color="auto"/>
            </w:tcBorders>
            <w:shd w:val="clear" w:color="auto" w:fill="auto"/>
            <w:noWrap/>
            <w:vAlign w:val="bottom"/>
            <w:hideMark/>
          </w:tcPr>
          <w:p w14:paraId="7DC463DB" w14:textId="329CEAAC"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7237C1B7" w14:textId="6021D876" w:rsidR="00FE181A" w:rsidRDefault="00FE181A" w:rsidP="00FE181A">
            <w:pPr>
              <w:rPr>
                <w:rFonts w:ascii="Arial" w:hAnsi="Arial" w:cs="Arial"/>
                <w:sz w:val="20"/>
              </w:rPr>
            </w:pPr>
            <w:r>
              <w:rPr>
                <w:rFonts w:ascii="Arial" w:hAnsi="Arial" w:cs="Arial"/>
                <w:sz w:val="20"/>
                <w:szCs w:val="20"/>
              </w:rPr>
              <w:t>2.2%</w:t>
            </w:r>
          </w:p>
        </w:tc>
        <w:tc>
          <w:tcPr>
            <w:tcW w:w="329" w:type="pct"/>
            <w:tcBorders>
              <w:top w:val="nil"/>
              <w:left w:val="nil"/>
              <w:bottom w:val="nil"/>
              <w:right w:val="single" w:sz="4" w:space="0" w:color="auto"/>
            </w:tcBorders>
            <w:shd w:val="clear" w:color="auto" w:fill="auto"/>
            <w:noWrap/>
            <w:vAlign w:val="bottom"/>
            <w:hideMark/>
          </w:tcPr>
          <w:p w14:paraId="600F7EBE" w14:textId="1D99647F" w:rsidR="00FE181A" w:rsidRDefault="00FE181A" w:rsidP="00FE181A">
            <w:pPr>
              <w:rPr>
                <w:rFonts w:ascii="Arial" w:hAnsi="Arial" w:cs="Arial"/>
                <w:sz w:val="20"/>
              </w:rPr>
            </w:pPr>
            <w:r>
              <w:rPr>
                <w:rFonts w:ascii="Arial" w:hAnsi="Arial" w:cs="Arial"/>
                <w:sz w:val="20"/>
                <w:szCs w:val="20"/>
              </w:rPr>
              <w:t>10.9%</w:t>
            </w:r>
          </w:p>
        </w:tc>
        <w:tc>
          <w:tcPr>
            <w:tcW w:w="329" w:type="pct"/>
            <w:tcBorders>
              <w:top w:val="nil"/>
              <w:left w:val="nil"/>
              <w:bottom w:val="nil"/>
              <w:right w:val="single" w:sz="4" w:space="0" w:color="auto"/>
            </w:tcBorders>
            <w:shd w:val="clear" w:color="auto" w:fill="auto"/>
            <w:noWrap/>
            <w:vAlign w:val="bottom"/>
            <w:hideMark/>
          </w:tcPr>
          <w:p w14:paraId="4D7E2334" w14:textId="451AFB69" w:rsidR="00FE181A" w:rsidRDefault="00FE181A" w:rsidP="00FE181A">
            <w:pPr>
              <w:rPr>
                <w:rFonts w:ascii="Arial" w:hAnsi="Arial" w:cs="Arial"/>
                <w:sz w:val="20"/>
              </w:rPr>
            </w:pPr>
            <w:r>
              <w:rPr>
                <w:rFonts w:ascii="Arial" w:hAnsi="Arial" w:cs="Arial"/>
                <w:sz w:val="20"/>
                <w:szCs w:val="20"/>
              </w:rPr>
              <w:t>8.3%</w:t>
            </w:r>
          </w:p>
        </w:tc>
        <w:tc>
          <w:tcPr>
            <w:tcW w:w="330" w:type="pct"/>
            <w:tcBorders>
              <w:top w:val="nil"/>
              <w:left w:val="nil"/>
              <w:bottom w:val="nil"/>
              <w:right w:val="single" w:sz="4" w:space="0" w:color="auto"/>
            </w:tcBorders>
            <w:shd w:val="clear" w:color="auto" w:fill="auto"/>
            <w:noWrap/>
            <w:vAlign w:val="bottom"/>
            <w:hideMark/>
          </w:tcPr>
          <w:p w14:paraId="7B19561B" w14:textId="27CBAB38" w:rsidR="00FE181A" w:rsidRDefault="00FE181A" w:rsidP="00FE181A">
            <w:pPr>
              <w:rPr>
                <w:rFonts w:ascii="Arial" w:hAnsi="Arial" w:cs="Arial"/>
                <w:sz w:val="20"/>
              </w:rPr>
            </w:pPr>
            <w:r>
              <w:rPr>
                <w:rFonts w:ascii="Arial" w:hAnsi="Arial" w:cs="Arial"/>
                <w:sz w:val="20"/>
                <w:szCs w:val="20"/>
              </w:rPr>
              <w:t>0.9%</w:t>
            </w:r>
          </w:p>
        </w:tc>
        <w:tc>
          <w:tcPr>
            <w:tcW w:w="330" w:type="pct"/>
            <w:tcBorders>
              <w:top w:val="nil"/>
              <w:left w:val="nil"/>
              <w:bottom w:val="nil"/>
              <w:right w:val="single" w:sz="4" w:space="0" w:color="auto"/>
            </w:tcBorders>
            <w:shd w:val="clear" w:color="auto" w:fill="auto"/>
            <w:noWrap/>
            <w:vAlign w:val="bottom"/>
            <w:hideMark/>
          </w:tcPr>
          <w:p w14:paraId="1609504F" w14:textId="44C9A390" w:rsidR="00FE181A" w:rsidRDefault="00FE181A" w:rsidP="00FE181A">
            <w:pPr>
              <w:rPr>
                <w:rFonts w:ascii="Arial" w:hAnsi="Arial" w:cs="Arial"/>
                <w:sz w:val="20"/>
              </w:rPr>
            </w:pPr>
            <w:r>
              <w:rPr>
                <w:rFonts w:ascii="Arial" w:hAnsi="Arial" w:cs="Arial"/>
                <w:sz w:val="20"/>
                <w:szCs w:val="20"/>
              </w:rPr>
              <w:t>9.4%</w:t>
            </w:r>
          </w:p>
        </w:tc>
        <w:tc>
          <w:tcPr>
            <w:tcW w:w="330" w:type="pct"/>
            <w:tcBorders>
              <w:top w:val="nil"/>
              <w:left w:val="nil"/>
              <w:bottom w:val="nil"/>
              <w:right w:val="single" w:sz="4" w:space="0" w:color="auto"/>
            </w:tcBorders>
            <w:shd w:val="clear" w:color="auto" w:fill="auto"/>
            <w:noWrap/>
            <w:vAlign w:val="bottom"/>
            <w:hideMark/>
          </w:tcPr>
          <w:p w14:paraId="7E5A9BF8" w14:textId="117F0499" w:rsidR="00FE181A" w:rsidRDefault="00FE181A" w:rsidP="00FE181A">
            <w:pPr>
              <w:rPr>
                <w:rFonts w:ascii="Arial" w:hAnsi="Arial" w:cs="Arial"/>
                <w:sz w:val="20"/>
              </w:rPr>
            </w:pPr>
            <w:r>
              <w:rPr>
                <w:rFonts w:ascii="Arial" w:hAnsi="Arial" w:cs="Arial"/>
                <w:sz w:val="20"/>
                <w:szCs w:val="20"/>
              </w:rPr>
              <w:t>4.7%</w:t>
            </w:r>
          </w:p>
        </w:tc>
        <w:tc>
          <w:tcPr>
            <w:tcW w:w="330" w:type="pct"/>
            <w:tcBorders>
              <w:top w:val="nil"/>
              <w:left w:val="nil"/>
              <w:bottom w:val="nil"/>
              <w:right w:val="single" w:sz="4" w:space="0" w:color="auto"/>
            </w:tcBorders>
            <w:shd w:val="clear" w:color="auto" w:fill="auto"/>
            <w:noWrap/>
            <w:vAlign w:val="bottom"/>
            <w:hideMark/>
          </w:tcPr>
          <w:p w14:paraId="751E7EEA" w14:textId="4285D03D" w:rsidR="00FE181A" w:rsidRDefault="00FE181A" w:rsidP="00FE181A">
            <w:pPr>
              <w:rPr>
                <w:rFonts w:ascii="Arial" w:hAnsi="Arial" w:cs="Arial"/>
                <w:sz w:val="20"/>
              </w:rPr>
            </w:pPr>
            <w:r>
              <w:rPr>
                <w:rFonts w:ascii="Arial" w:hAnsi="Arial" w:cs="Arial"/>
                <w:sz w:val="20"/>
                <w:szCs w:val="20"/>
              </w:rPr>
              <w:t>0.2%</w:t>
            </w:r>
          </w:p>
        </w:tc>
        <w:tc>
          <w:tcPr>
            <w:tcW w:w="330" w:type="pct"/>
            <w:tcBorders>
              <w:top w:val="nil"/>
              <w:left w:val="nil"/>
              <w:bottom w:val="nil"/>
              <w:right w:val="single" w:sz="4" w:space="0" w:color="auto"/>
            </w:tcBorders>
            <w:shd w:val="clear" w:color="auto" w:fill="auto"/>
            <w:noWrap/>
            <w:vAlign w:val="bottom"/>
            <w:hideMark/>
          </w:tcPr>
          <w:p w14:paraId="2DF7C0BC" w14:textId="6A787204"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nil"/>
              <w:right w:val="single" w:sz="12" w:space="0" w:color="auto"/>
            </w:tcBorders>
            <w:shd w:val="clear" w:color="auto" w:fill="auto"/>
            <w:noWrap/>
            <w:vAlign w:val="bottom"/>
            <w:hideMark/>
          </w:tcPr>
          <w:p w14:paraId="14A9AB2A" w14:textId="0420F162" w:rsidR="00FE181A" w:rsidRDefault="00FE181A" w:rsidP="00FE181A">
            <w:pPr>
              <w:rPr>
                <w:rFonts w:ascii="Arial" w:hAnsi="Arial" w:cs="Arial"/>
                <w:sz w:val="20"/>
              </w:rPr>
            </w:pPr>
            <w:r>
              <w:rPr>
                <w:rFonts w:ascii="Arial" w:hAnsi="Arial" w:cs="Arial"/>
                <w:sz w:val="20"/>
                <w:szCs w:val="20"/>
              </w:rPr>
              <w:t>4.2%</w:t>
            </w:r>
          </w:p>
        </w:tc>
      </w:tr>
      <w:tr w:rsidR="00FE181A" w14:paraId="6C5B3D77" w14:textId="77777777" w:rsidTr="00FE181A">
        <w:trPr>
          <w:trHeight w:val="315"/>
        </w:trPr>
        <w:tc>
          <w:tcPr>
            <w:tcW w:w="666" w:type="pct"/>
            <w:tcBorders>
              <w:top w:val="nil"/>
              <w:left w:val="single" w:sz="12" w:space="0" w:color="auto"/>
              <w:bottom w:val="single" w:sz="4" w:space="0" w:color="auto"/>
              <w:right w:val="single" w:sz="4" w:space="0" w:color="auto"/>
            </w:tcBorders>
            <w:shd w:val="clear" w:color="auto" w:fill="auto"/>
            <w:noWrap/>
            <w:vAlign w:val="bottom"/>
            <w:hideMark/>
          </w:tcPr>
          <w:p w14:paraId="56810CB7" w14:textId="77777777" w:rsidR="00FE181A" w:rsidRDefault="00FE181A" w:rsidP="00FE181A">
            <w:pPr>
              <w:rPr>
                <w:rFonts w:ascii="Arial" w:hAnsi="Arial" w:cs="Arial"/>
                <w:sz w:val="20"/>
              </w:rPr>
            </w:pPr>
            <w:r>
              <w:rPr>
                <w:rFonts w:ascii="Arial" w:hAnsi="Arial" w:cs="Arial"/>
                <w:sz w:val="20"/>
              </w:rPr>
              <w:t>WEATHER</w:t>
            </w:r>
          </w:p>
        </w:tc>
        <w:tc>
          <w:tcPr>
            <w:tcW w:w="329" w:type="pct"/>
            <w:tcBorders>
              <w:top w:val="nil"/>
              <w:left w:val="nil"/>
              <w:bottom w:val="single" w:sz="4" w:space="0" w:color="auto"/>
              <w:right w:val="single" w:sz="4" w:space="0" w:color="auto"/>
            </w:tcBorders>
            <w:shd w:val="clear" w:color="auto" w:fill="auto"/>
            <w:noWrap/>
            <w:vAlign w:val="bottom"/>
            <w:hideMark/>
          </w:tcPr>
          <w:p w14:paraId="2FD1A94A" w14:textId="635C827D" w:rsidR="00FE181A" w:rsidRDefault="00FE181A" w:rsidP="00FE181A">
            <w:pPr>
              <w:rPr>
                <w:rFonts w:ascii="Arial" w:hAnsi="Arial" w:cs="Arial"/>
                <w:sz w:val="20"/>
              </w:rPr>
            </w:pPr>
            <w:r>
              <w:rPr>
                <w:rFonts w:ascii="Arial" w:hAnsi="Arial" w:cs="Arial"/>
                <w:sz w:val="20"/>
                <w:szCs w:val="20"/>
              </w:rPr>
              <w:t>6.9%</w:t>
            </w:r>
          </w:p>
        </w:tc>
        <w:tc>
          <w:tcPr>
            <w:tcW w:w="329" w:type="pct"/>
            <w:tcBorders>
              <w:top w:val="nil"/>
              <w:left w:val="nil"/>
              <w:bottom w:val="single" w:sz="4" w:space="0" w:color="auto"/>
              <w:right w:val="single" w:sz="4" w:space="0" w:color="auto"/>
            </w:tcBorders>
            <w:shd w:val="clear" w:color="auto" w:fill="auto"/>
            <w:noWrap/>
            <w:vAlign w:val="bottom"/>
            <w:hideMark/>
          </w:tcPr>
          <w:p w14:paraId="19584970" w14:textId="74E7894C" w:rsidR="00FE181A" w:rsidRDefault="00FE181A" w:rsidP="00FE181A">
            <w:pPr>
              <w:rPr>
                <w:rFonts w:ascii="Arial" w:hAnsi="Arial" w:cs="Arial"/>
                <w:sz w:val="20"/>
              </w:rPr>
            </w:pPr>
            <w:r>
              <w:rPr>
                <w:rFonts w:ascii="Arial" w:hAnsi="Arial" w:cs="Arial"/>
                <w:sz w:val="20"/>
                <w:szCs w:val="20"/>
              </w:rPr>
              <w:t>43.4%</w:t>
            </w:r>
          </w:p>
        </w:tc>
        <w:tc>
          <w:tcPr>
            <w:tcW w:w="329" w:type="pct"/>
            <w:tcBorders>
              <w:top w:val="nil"/>
              <w:left w:val="nil"/>
              <w:bottom w:val="single" w:sz="4" w:space="0" w:color="auto"/>
              <w:right w:val="single" w:sz="4" w:space="0" w:color="auto"/>
            </w:tcBorders>
            <w:shd w:val="clear" w:color="auto" w:fill="auto"/>
            <w:noWrap/>
            <w:vAlign w:val="bottom"/>
            <w:hideMark/>
          </w:tcPr>
          <w:p w14:paraId="6B060116" w14:textId="7FEC24DC" w:rsidR="00FE181A" w:rsidRDefault="00FE181A" w:rsidP="00FE181A">
            <w:pPr>
              <w:rPr>
                <w:rFonts w:ascii="Arial" w:hAnsi="Arial" w:cs="Arial"/>
                <w:sz w:val="20"/>
              </w:rPr>
            </w:pPr>
            <w:r>
              <w:rPr>
                <w:rFonts w:ascii="Arial" w:hAnsi="Arial" w:cs="Arial"/>
                <w:sz w:val="20"/>
                <w:szCs w:val="20"/>
              </w:rPr>
              <w:t>15.2%</w:t>
            </w:r>
          </w:p>
        </w:tc>
        <w:tc>
          <w:tcPr>
            <w:tcW w:w="329" w:type="pct"/>
            <w:tcBorders>
              <w:top w:val="nil"/>
              <w:left w:val="nil"/>
              <w:bottom w:val="single" w:sz="4" w:space="0" w:color="auto"/>
              <w:right w:val="single" w:sz="4" w:space="0" w:color="auto"/>
            </w:tcBorders>
            <w:shd w:val="clear" w:color="auto" w:fill="auto"/>
            <w:noWrap/>
            <w:vAlign w:val="bottom"/>
            <w:hideMark/>
          </w:tcPr>
          <w:p w14:paraId="60649A0F" w14:textId="72C46005" w:rsidR="00FE181A" w:rsidRDefault="00FE181A" w:rsidP="00FE181A">
            <w:pPr>
              <w:rPr>
                <w:rFonts w:ascii="Arial" w:hAnsi="Arial" w:cs="Arial"/>
                <w:sz w:val="20"/>
              </w:rPr>
            </w:pPr>
            <w:r>
              <w:rPr>
                <w:rFonts w:ascii="Arial" w:hAnsi="Arial" w:cs="Arial"/>
                <w:sz w:val="20"/>
                <w:szCs w:val="20"/>
              </w:rPr>
              <w:t>1.5%</w:t>
            </w:r>
          </w:p>
        </w:tc>
        <w:tc>
          <w:tcPr>
            <w:tcW w:w="329" w:type="pct"/>
            <w:tcBorders>
              <w:top w:val="nil"/>
              <w:left w:val="nil"/>
              <w:bottom w:val="single" w:sz="4" w:space="0" w:color="auto"/>
              <w:right w:val="single" w:sz="4" w:space="0" w:color="auto"/>
            </w:tcBorders>
            <w:shd w:val="clear" w:color="auto" w:fill="auto"/>
            <w:noWrap/>
            <w:vAlign w:val="bottom"/>
            <w:hideMark/>
          </w:tcPr>
          <w:p w14:paraId="0E770F0A" w14:textId="31454A02" w:rsidR="00FE181A" w:rsidRDefault="00FE181A" w:rsidP="00FE181A">
            <w:pPr>
              <w:rPr>
                <w:rFonts w:ascii="Arial" w:hAnsi="Arial" w:cs="Arial"/>
                <w:sz w:val="20"/>
              </w:rPr>
            </w:pPr>
            <w:r>
              <w:rPr>
                <w:rFonts w:ascii="Arial" w:hAnsi="Arial" w:cs="Arial"/>
                <w:sz w:val="20"/>
                <w:szCs w:val="20"/>
              </w:rPr>
              <w:t>6.7%</w:t>
            </w:r>
          </w:p>
        </w:tc>
        <w:tc>
          <w:tcPr>
            <w:tcW w:w="329" w:type="pct"/>
            <w:tcBorders>
              <w:top w:val="nil"/>
              <w:left w:val="nil"/>
              <w:bottom w:val="single" w:sz="4" w:space="0" w:color="auto"/>
              <w:right w:val="single" w:sz="4" w:space="0" w:color="auto"/>
            </w:tcBorders>
            <w:shd w:val="clear" w:color="auto" w:fill="auto"/>
            <w:noWrap/>
            <w:vAlign w:val="bottom"/>
            <w:hideMark/>
          </w:tcPr>
          <w:p w14:paraId="0888A118" w14:textId="6FAD734F"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single" w:sz="4" w:space="0" w:color="auto"/>
              <w:right w:val="single" w:sz="4" w:space="0" w:color="auto"/>
            </w:tcBorders>
            <w:shd w:val="clear" w:color="auto" w:fill="auto"/>
            <w:noWrap/>
            <w:vAlign w:val="bottom"/>
            <w:hideMark/>
          </w:tcPr>
          <w:p w14:paraId="7C98BA81" w14:textId="2DCD3021" w:rsidR="00FE181A" w:rsidRDefault="00FE181A" w:rsidP="00FE181A">
            <w:pPr>
              <w:rPr>
                <w:rFonts w:ascii="Arial" w:hAnsi="Arial" w:cs="Arial"/>
                <w:sz w:val="20"/>
              </w:rPr>
            </w:pPr>
            <w:r>
              <w:rPr>
                <w:rFonts w:ascii="Arial" w:hAnsi="Arial" w:cs="Arial"/>
                <w:sz w:val="20"/>
                <w:szCs w:val="20"/>
              </w:rPr>
              <w:t>11.6%</w:t>
            </w:r>
          </w:p>
        </w:tc>
        <w:tc>
          <w:tcPr>
            <w:tcW w:w="330" w:type="pct"/>
            <w:tcBorders>
              <w:top w:val="nil"/>
              <w:left w:val="nil"/>
              <w:bottom w:val="single" w:sz="4" w:space="0" w:color="auto"/>
              <w:right w:val="single" w:sz="4" w:space="0" w:color="auto"/>
            </w:tcBorders>
            <w:shd w:val="clear" w:color="auto" w:fill="auto"/>
            <w:noWrap/>
            <w:vAlign w:val="bottom"/>
            <w:hideMark/>
          </w:tcPr>
          <w:p w14:paraId="0A37EE30" w14:textId="57C8C041" w:rsidR="00FE181A" w:rsidRDefault="00FE181A" w:rsidP="00FE181A">
            <w:pPr>
              <w:rPr>
                <w:rFonts w:ascii="Arial" w:hAnsi="Arial" w:cs="Arial"/>
                <w:sz w:val="20"/>
              </w:rPr>
            </w:pPr>
            <w:r>
              <w:rPr>
                <w:rFonts w:ascii="Arial" w:hAnsi="Arial" w:cs="Arial"/>
                <w:sz w:val="20"/>
                <w:szCs w:val="20"/>
              </w:rPr>
              <w:t>20.6%</w:t>
            </w:r>
          </w:p>
        </w:tc>
        <w:tc>
          <w:tcPr>
            <w:tcW w:w="330" w:type="pct"/>
            <w:tcBorders>
              <w:top w:val="nil"/>
              <w:left w:val="nil"/>
              <w:bottom w:val="single" w:sz="4" w:space="0" w:color="auto"/>
              <w:right w:val="single" w:sz="4" w:space="0" w:color="auto"/>
            </w:tcBorders>
            <w:shd w:val="clear" w:color="auto" w:fill="auto"/>
            <w:noWrap/>
            <w:vAlign w:val="bottom"/>
            <w:hideMark/>
          </w:tcPr>
          <w:p w14:paraId="1EB95CB7" w14:textId="31D92F42" w:rsidR="00FE181A" w:rsidRDefault="00FE181A" w:rsidP="00FE181A">
            <w:pPr>
              <w:rPr>
                <w:rFonts w:ascii="Arial" w:hAnsi="Arial" w:cs="Arial"/>
                <w:sz w:val="20"/>
              </w:rPr>
            </w:pPr>
            <w:r>
              <w:rPr>
                <w:rFonts w:ascii="Arial" w:hAnsi="Arial" w:cs="Arial"/>
                <w:sz w:val="20"/>
                <w:szCs w:val="20"/>
              </w:rPr>
              <w:t>9.1%</w:t>
            </w:r>
          </w:p>
        </w:tc>
        <w:tc>
          <w:tcPr>
            <w:tcW w:w="330" w:type="pct"/>
            <w:tcBorders>
              <w:top w:val="nil"/>
              <w:left w:val="nil"/>
              <w:bottom w:val="single" w:sz="4" w:space="0" w:color="auto"/>
              <w:right w:val="single" w:sz="4" w:space="0" w:color="auto"/>
            </w:tcBorders>
            <w:shd w:val="clear" w:color="auto" w:fill="auto"/>
            <w:noWrap/>
            <w:vAlign w:val="bottom"/>
            <w:hideMark/>
          </w:tcPr>
          <w:p w14:paraId="48269193" w14:textId="5D6E0257" w:rsidR="00FE181A" w:rsidRDefault="00FE181A" w:rsidP="00FE181A">
            <w:pPr>
              <w:rPr>
                <w:rFonts w:ascii="Arial" w:hAnsi="Arial" w:cs="Arial"/>
                <w:sz w:val="20"/>
              </w:rPr>
            </w:pPr>
            <w:r>
              <w:rPr>
                <w:rFonts w:ascii="Arial" w:hAnsi="Arial" w:cs="Arial"/>
                <w:sz w:val="20"/>
                <w:szCs w:val="20"/>
              </w:rPr>
              <w:t>2.4%</w:t>
            </w:r>
          </w:p>
        </w:tc>
        <w:tc>
          <w:tcPr>
            <w:tcW w:w="330" w:type="pct"/>
            <w:tcBorders>
              <w:top w:val="nil"/>
              <w:left w:val="nil"/>
              <w:bottom w:val="single" w:sz="4" w:space="0" w:color="auto"/>
              <w:right w:val="single" w:sz="4" w:space="0" w:color="auto"/>
            </w:tcBorders>
            <w:shd w:val="clear" w:color="auto" w:fill="auto"/>
            <w:noWrap/>
            <w:vAlign w:val="bottom"/>
            <w:hideMark/>
          </w:tcPr>
          <w:p w14:paraId="0AAB9DFB" w14:textId="5D69E091" w:rsidR="00FE181A" w:rsidRDefault="00FE181A" w:rsidP="00FE181A">
            <w:pPr>
              <w:rPr>
                <w:rFonts w:ascii="Arial" w:hAnsi="Arial" w:cs="Arial"/>
                <w:sz w:val="20"/>
              </w:rPr>
            </w:pPr>
            <w:r>
              <w:rPr>
                <w:rFonts w:ascii="Arial" w:hAnsi="Arial" w:cs="Arial"/>
                <w:sz w:val="20"/>
                <w:szCs w:val="20"/>
              </w:rPr>
              <w:t>4.8%</w:t>
            </w:r>
          </w:p>
        </w:tc>
        <w:tc>
          <w:tcPr>
            <w:tcW w:w="330" w:type="pct"/>
            <w:tcBorders>
              <w:top w:val="nil"/>
              <w:left w:val="nil"/>
              <w:bottom w:val="single" w:sz="4" w:space="0" w:color="auto"/>
              <w:right w:val="single" w:sz="4" w:space="0" w:color="auto"/>
            </w:tcBorders>
            <w:shd w:val="clear" w:color="auto" w:fill="auto"/>
            <w:noWrap/>
            <w:vAlign w:val="bottom"/>
            <w:hideMark/>
          </w:tcPr>
          <w:p w14:paraId="74D85709" w14:textId="3BB8F729" w:rsidR="00FE181A" w:rsidRDefault="00FE181A" w:rsidP="00FE181A">
            <w:pPr>
              <w:rPr>
                <w:rFonts w:ascii="Arial" w:hAnsi="Arial" w:cs="Arial"/>
                <w:sz w:val="20"/>
              </w:rPr>
            </w:pPr>
            <w:r>
              <w:rPr>
                <w:rFonts w:ascii="Arial" w:hAnsi="Arial" w:cs="Arial"/>
                <w:sz w:val="20"/>
                <w:szCs w:val="20"/>
              </w:rPr>
              <w:t>30.1%</w:t>
            </w:r>
          </w:p>
        </w:tc>
        <w:tc>
          <w:tcPr>
            <w:tcW w:w="381" w:type="pct"/>
            <w:tcBorders>
              <w:top w:val="nil"/>
              <w:left w:val="nil"/>
              <w:bottom w:val="single" w:sz="4" w:space="0" w:color="auto"/>
              <w:right w:val="single" w:sz="12" w:space="0" w:color="auto"/>
            </w:tcBorders>
            <w:shd w:val="clear" w:color="auto" w:fill="auto"/>
            <w:noWrap/>
            <w:vAlign w:val="bottom"/>
            <w:hideMark/>
          </w:tcPr>
          <w:p w14:paraId="2A8FDE98" w14:textId="7C24CC50" w:rsidR="00FE181A" w:rsidRDefault="00FE181A" w:rsidP="00FE181A">
            <w:pPr>
              <w:rPr>
                <w:rFonts w:ascii="Arial" w:hAnsi="Arial" w:cs="Arial"/>
                <w:sz w:val="20"/>
              </w:rPr>
            </w:pPr>
            <w:r>
              <w:rPr>
                <w:rFonts w:ascii="Arial" w:hAnsi="Arial" w:cs="Arial"/>
                <w:sz w:val="20"/>
                <w:szCs w:val="20"/>
              </w:rPr>
              <w:t>13.2%</w:t>
            </w:r>
          </w:p>
        </w:tc>
      </w:tr>
      <w:tr w:rsidR="00FE181A" w14:paraId="53F77A14"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0351ECAE" w14:textId="77777777" w:rsidR="00FE181A" w:rsidRDefault="00FE181A" w:rsidP="00FE181A">
            <w:pPr>
              <w:rPr>
                <w:rFonts w:ascii="Arial" w:hAnsi="Arial" w:cs="Arial"/>
                <w:sz w:val="20"/>
              </w:rPr>
            </w:pPr>
            <w:r>
              <w:rPr>
                <w:rFonts w:ascii="Arial" w:hAnsi="Arial" w:cs="Arial"/>
                <w:sz w:val="20"/>
              </w:rPr>
              <w:t>UNDETERMINED</w:t>
            </w:r>
          </w:p>
        </w:tc>
        <w:tc>
          <w:tcPr>
            <w:tcW w:w="329" w:type="pct"/>
            <w:tcBorders>
              <w:top w:val="nil"/>
              <w:left w:val="nil"/>
              <w:bottom w:val="nil"/>
              <w:right w:val="single" w:sz="4" w:space="0" w:color="auto"/>
            </w:tcBorders>
            <w:shd w:val="clear" w:color="auto" w:fill="auto"/>
            <w:noWrap/>
            <w:vAlign w:val="bottom"/>
            <w:hideMark/>
          </w:tcPr>
          <w:p w14:paraId="78F178CB" w14:textId="0078549C" w:rsidR="00FE181A" w:rsidRDefault="00FE181A" w:rsidP="00FE181A">
            <w:pPr>
              <w:rPr>
                <w:rFonts w:ascii="Arial" w:hAnsi="Arial" w:cs="Arial"/>
                <w:sz w:val="20"/>
              </w:rPr>
            </w:pPr>
            <w:r>
              <w:rPr>
                <w:rFonts w:ascii="Arial" w:hAnsi="Arial" w:cs="Arial"/>
                <w:sz w:val="20"/>
                <w:szCs w:val="20"/>
              </w:rPr>
              <w:t>8.2%</w:t>
            </w:r>
          </w:p>
        </w:tc>
        <w:tc>
          <w:tcPr>
            <w:tcW w:w="329" w:type="pct"/>
            <w:tcBorders>
              <w:top w:val="nil"/>
              <w:left w:val="nil"/>
              <w:bottom w:val="nil"/>
              <w:right w:val="single" w:sz="4" w:space="0" w:color="auto"/>
            </w:tcBorders>
            <w:shd w:val="clear" w:color="auto" w:fill="auto"/>
            <w:noWrap/>
            <w:vAlign w:val="bottom"/>
            <w:hideMark/>
          </w:tcPr>
          <w:p w14:paraId="62B3FCAE" w14:textId="31872848" w:rsidR="00FE181A" w:rsidRDefault="00FE181A" w:rsidP="00FE181A">
            <w:pPr>
              <w:rPr>
                <w:rFonts w:ascii="Arial" w:hAnsi="Arial" w:cs="Arial"/>
                <w:sz w:val="20"/>
              </w:rPr>
            </w:pPr>
            <w:r>
              <w:rPr>
                <w:rFonts w:ascii="Arial" w:hAnsi="Arial" w:cs="Arial"/>
                <w:sz w:val="20"/>
                <w:szCs w:val="20"/>
              </w:rPr>
              <w:t>3.3%</w:t>
            </w:r>
          </w:p>
        </w:tc>
        <w:tc>
          <w:tcPr>
            <w:tcW w:w="329" w:type="pct"/>
            <w:tcBorders>
              <w:top w:val="nil"/>
              <w:left w:val="nil"/>
              <w:bottom w:val="nil"/>
              <w:right w:val="single" w:sz="4" w:space="0" w:color="auto"/>
            </w:tcBorders>
            <w:shd w:val="clear" w:color="auto" w:fill="auto"/>
            <w:noWrap/>
            <w:vAlign w:val="bottom"/>
            <w:hideMark/>
          </w:tcPr>
          <w:p w14:paraId="2DF19693" w14:textId="78301C6A" w:rsidR="00FE181A" w:rsidRDefault="00FE181A" w:rsidP="00FE181A">
            <w:pPr>
              <w:rPr>
                <w:rFonts w:ascii="Arial" w:hAnsi="Arial" w:cs="Arial"/>
                <w:sz w:val="20"/>
              </w:rPr>
            </w:pPr>
            <w:r>
              <w:rPr>
                <w:rFonts w:ascii="Arial" w:hAnsi="Arial" w:cs="Arial"/>
                <w:sz w:val="20"/>
                <w:szCs w:val="20"/>
              </w:rPr>
              <w:t>14.0%</w:t>
            </w:r>
          </w:p>
        </w:tc>
        <w:tc>
          <w:tcPr>
            <w:tcW w:w="329" w:type="pct"/>
            <w:tcBorders>
              <w:top w:val="nil"/>
              <w:left w:val="nil"/>
              <w:bottom w:val="nil"/>
              <w:right w:val="single" w:sz="4" w:space="0" w:color="auto"/>
            </w:tcBorders>
            <w:shd w:val="clear" w:color="auto" w:fill="auto"/>
            <w:noWrap/>
            <w:vAlign w:val="bottom"/>
            <w:hideMark/>
          </w:tcPr>
          <w:p w14:paraId="282A4671" w14:textId="0318EF9D" w:rsidR="00FE181A" w:rsidRDefault="00FE181A" w:rsidP="00FE181A">
            <w:pPr>
              <w:rPr>
                <w:rFonts w:ascii="Arial" w:hAnsi="Arial" w:cs="Arial"/>
                <w:sz w:val="20"/>
              </w:rPr>
            </w:pPr>
            <w:r>
              <w:rPr>
                <w:rFonts w:ascii="Arial" w:hAnsi="Arial" w:cs="Arial"/>
                <w:sz w:val="20"/>
                <w:szCs w:val="20"/>
              </w:rPr>
              <w:t>14.3%</w:t>
            </w:r>
          </w:p>
        </w:tc>
        <w:tc>
          <w:tcPr>
            <w:tcW w:w="329" w:type="pct"/>
            <w:tcBorders>
              <w:top w:val="nil"/>
              <w:left w:val="nil"/>
              <w:bottom w:val="nil"/>
              <w:right w:val="single" w:sz="4" w:space="0" w:color="auto"/>
            </w:tcBorders>
            <w:shd w:val="clear" w:color="auto" w:fill="auto"/>
            <w:noWrap/>
            <w:vAlign w:val="bottom"/>
            <w:hideMark/>
          </w:tcPr>
          <w:p w14:paraId="78DD2A00" w14:textId="7F0ED638" w:rsidR="00FE181A" w:rsidRDefault="00FE181A" w:rsidP="00FE181A">
            <w:pPr>
              <w:rPr>
                <w:rFonts w:ascii="Arial" w:hAnsi="Arial" w:cs="Arial"/>
                <w:sz w:val="20"/>
              </w:rPr>
            </w:pPr>
            <w:r>
              <w:rPr>
                <w:rFonts w:ascii="Arial" w:hAnsi="Arial" w:cs="Arial"/>
                <w:sz w:val="20"/>
                <w:szCs w:val="20"/>
              </w:rPr>
              <w:t>11.7%</w:t>
            </w:r>
          </w:p>
        </w:tc>
        <w:tc>
          <w:tcPr>
            <w:tcW w:w="329" w:type="pct"/>
            <w:tcBorders>
              <w:top w:val="nil"/>
              <w:left w:val="nil"/>
              <w:bottom w:val="nil"/>
              <w:right w:val="single" w:sz="4" w:space="0" w:color="auto"/>
            </w:tcBorders>
            <w:shd w:val="clear" w:color="auto" w:fill="auto"/>
            <w:noWrap/>
            <w:vAlign w:val="bottom"/>
            <w:hideMark/>
          </w:tcPr>
          <w:p w14:paraId="57A130BE" w14:textId="7E942FEA" w:rsidR="00FE181A" w:rsidRDefault="00FE181A" w:rsidP="00FE181A">
            <w:pPr>
              <w:rPr>
                <w:rFonts w:ascii="Arial" w:hAnsi="Arial" w:cs="Arial"/>
                <w:sz w:val="20"/>
              </w:rPr>
            </w:pPr>
            <w:r>
              <w:rPr>
                <w:rFonts w:ascii="Arial" w:hAnsi="Arial" w:cs="Arial"/>
                <w:sz w:val="20"/>
                <w:szCs w:val="20"/>
              </w:rPr>
              <w:t>6.7%</w:t>
            </w:r>
          </w:p>
        </w:tc>
        <w:tc>
          <w:tcPr>
            <w:tcW w:w="329" w:type="pct"/>
            <w:tcBorders>
              <w:top w:val="nil"/>
              <w:left w:val="nil"/>
              <w:bottom w:val="nil"/>
              <w:right w:val="single" w:sz="4" w:space="0" w:color="auto"/>
            </w:tcBorders>
            <w:shd w:val="clear" w:color="auto" w:fill="auto"/>
            <w:noWrap/>
            <w:vAlign w:val="bottom"/>
            <w:hideMark/>
          </w:tcPr>
          <w:p w14:paraId="5DD7D4D8" w14:textId="77930392" w:rsidR="00FE181A" w:rsidRDefault="00FE181A" w:rsidP="00FE181A">
            <w:pPr>
              <w:rPr>
                <w:rFonts w:ascii="Arial" w:hAnsi="Arial" w:cs="Arial"/>
                <w:sz w:val="20"/>
              </w:rPr>
            </w:pPr>
            <w:r>
              <w:rPr>
                <w:rFonts w:ascii="Arial" w:hAnsi="Arial" w:cs="Arial"/>
                <w:sz w:val="20"/>
                <w:szCs w:val="20"/>
              </w:rPr>
              <w:t>13.2%</w:t>
            </w:r>
          </w:p>
        </w:tc>
        <w:tc>
          <w:tcPr>
            <w:tcW w:w="330" w:type="pct"/>
            <w:tcBorders>
              <w:top w:val="nil"/>
              <w:left w:val="nil"/>
              <w:bottom w:val="nil"/>
              <w:right w:val="single" w:sz="4" w:space="0" w:color="auto"/>
            </w:tcBorders>
            <w:shd w:val="clear" w:color="auto" w:fill="auto"/>
            <w:noWrap/>
            <w:vAlign w:val="bottom"/>
            <w:hideMark/>
          </w:tcPr>
          <w:p w14:paraId="3C0D4AEB" w14:textId="48EC80F6" w:rsidR="00FE181A" w:rsidRDefault="00FE181A" w:rsidP="00FE181A">
            <w:pPr>
              <w:rPr>
                <w:rFonts w:ascii="Arial" w:hAnsi="Arial" w:cs="Arial"/>
                <w:sz w:val="20"/>
              </w:rPr>
            </w:pPr>
            <w:r>
              <w:rPr>
                <w:rFonts w:ascii="Arial" w:hAnsi="Arial" w:cs="Arial"/>
                <w:sz w:val="20"/>
                <w:szCs w:val="20"/>
              </w:rPr>
              <w:t>3.2%</w:t>
            </w:r>
          </w:p>
        </w:tc>
        <w:tc>
          <w:tcPr>
            <w:tcW w:w="330" w:type="pct"/>
            <w:tcBorders>
              <w:top w:val="nil"/>
              <w:left w:val="nil"/>
              <w:bottom w:val="nil"/>
              <w:right w:val="single" w:sz="4" w:space="0" w:color="auto"/>
            </w:tcBorders>
            <w:shd w:val="clear" w:color="auto" w:fill="auto"/>
            <w:noWrap/>
            <w:vAlign w:val="bottom"/>
            <w:hideMark/>
          </w:tcPr>
          <w:p w14:paraId="64FFFB27" w14:textId="3BDD42A3" w:rsidR="00FE181A" w:rsidRDefault="00FE181A" w:rsidP="00FE181A">
            <w:pPr>
              <w:rPr>
                <w:rFonts w:ascii="Arial" w:hAnsi="Arial" w:cs="Arial"/>
                <w:sz w:val="20"/>
              </w:rPr>
            </w:pPr>
            <w:r>
              <w:rPr>
                <w:rFonts w:ascii="Arial" w:hAnsi="Arial" w:cs="Arial"/>
                <w:sz w:val="20"/>
                <w:szCs w:val="20"/>
              </w:rPr>
              <w:t>9.5%</w:t>
            </w:r>
          </w:p>
        </w:tc>
        <w:tc>
          <w:tcPr>
            <w:tcW w:w="330" w:type="pct"/>
            <w:tcBorders>
              <w:top w:val="nil"/>
              <w:left w:val="nil"/>
              <w:bottom w:val="nil"/>
              <w:right w:val="single" w:sz="4" w:space="0" w:color="auto"/>
            </w:tcBorders>
            <w:shd w:val="clear" w:color="auto" w:fill="auto"/>
            <w:noWrap/>
            <w:vAlign w:val="bottom"/>
            <w:hideMark/>
          </w:tcPr>
          <w:p w14:paraId="4B52E295" w14:textId="1A70D26C" w:rsidR="00FE181A" w:rsidRDefault="00FE181A" w:rsidP="00FE181A">
            <w:pPr>
              <w:rPr>
                <w:rFonts w:ascii="Arial" w:hAnsi="Arial" w:cs="Arial"/>
                <w:sz w:val="20"/>
              </w:rPr>
            </w:pPr>
            <w:r>
              <w:rPr>
                <w:rFonts w:ascii="Arial" w:hAnsi="Arial" w:cs="Arial"/>
                <w:sz w:val="20"/>
                <w:szCs w:val="20"/>
              </w:rPr>
              <w:t>1.6%</w:t>
            </w:r>
          </w:p>
        </w:tc>
        <w:tc>
          <w:tcPr>
            <w:tcW w:w="330" w:type="pct"/>
            <w:tcBorders>
              <w:top w:val="nil"/>
              <w:left w:val="nil"/>
              <w:bottom w:val="nil"/>
              <w:right w:val="single" w:sz="4" w:space="0" w:color="auto"/>
            </w:tcBorders>
            <w:shd w:val="clear" w:color="auto" w:fill="auto"/>
            <w:noWrap/>
            <w:vAlign w:val="bottom"/>
            <w:hideMark/>
          </w:tcPr>
          <w:p w14:paraId="45CB38AF" w14:textId="7B552254" w:rsidR="00FE181A" w:rsidRDefault="00FE181A" w:rsidP="00FE181A">
            <w:pPr>
              <w:rPr>
                <w:rFonts w:ascii="Arial" w:hAnsi="Arial" w:cs="Arial"/>
                <w:sz w:val="20"/>
              </w:rPr>
            </w:pPr>
            <w:r>
              <w:rPr>
                <w:rFonts w:ascii="Arial" w:hAnsi="Arial" w:cs="Arial"/>
                <w:sz w:val="20"/>
                <w:szCs w:val="20"/>
              </w:rPr>
              <w:t>1.9%</w:t>
            </w:r>
          </w:p>
        </w:tc>
        <w:tc>
          <w:tcPr>
            <w:tcW w:w="330" w:type="pct"/>
            <w:tcBorders>
              <w:top w:val="nil"/>
              <w:left w:val="nil"/>
              <w:bottom w:val="nil"/>
              <w:right w:val="single" w:sz="4" w:space="0" w:color="auto"/>
            </w:tcBorders>
            <w:shd w:val="clear" w:color="auto" w:fill="auto"/>
            <w:noWrap/>
            <w:vAlign w:val="bottom"/>
            <w:hideMark/>
          </w:tcPr>
          <w:p w14:paraId="204A6126" w14:textId="4AB87679" w:rsidR="00FE181A" w:rsidRDefault="00FE181A" w:rsidP="00FE181A">
            <w:pPr>
              <w:rPr>
                <w:rFonts w:ascii="Arial" w:hAnsi="Arial" w:cs="Arial"/>
                <w:sz w:val="20"/>
              </w:rPr>
            </w:pPr>
            <w:r>
              <w:rPr>
                <w:rFonts w:ascii="Arial" w:hAnsi="Arial" w:cs="Arial"/>
                <w:sz w:val="20"/>
                <w:szCs w:val="20"/>
              </w:rPr>
              <w:t>11.7%</w:t>
            </w:r>
          </w:p>
        </w:tc>
        <w:tc>
          <w:tcPr>
            <w:tcW w:w="381" w:type="pct"/>
            <w:tcBorders>
              <w:top w:val="nil"/>
              <w:left w:val="nil"/>
              <w:bottom w:val="nil"/>
              <w:right w:val="single" w:sz="12" w:space="0" w:color="auto"/>
            </w:tcBorders>
            <w:shd w:val="clear" w:color="auto" w:fill="auto"/>
            <w:noWrap/>
            <w:vAlign w:val="bottom"/>
            <w:hideMark/>
          </w:tcPr>
          <w:p w14:paraId="607DC4E5" w14:textId="747003F5" w:rsidR="00FE181A" w:rsidRDefault="00FE181A" w:rsidP="00FE181A">
            <w:pPr>
              <w:rPr>
                <w:rFonts w:ascii="Arial" w:hAnsi="Arial" w:cs="Arial"/>
                <w:sz w:val="20"/>
              </w:rPr>
            </w:pPr>
            <w:r>
              <w:rPr>
                <w:rFonts w:ascii="Arial" w:hAnsi="Arial" w:cs="Arial"/>
                <w:sz w:val="20"/>
                <w:szCs w:val="20"/>
              </w:rPr>
              <w:t>7.7%</w:t>
            </w:r>
          </w:p>
        </w:tc>
      </w:tr>
      <w:tr w:rsidR="00FE181A" w14:paraId="41ABBB83"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581338E4" w14:textId="77777777" w:rsidR="00FE181A" w:rsidRDefault="00FE181A" w:rsidP="00FE181A">
            <w:pPr>
              <w:rPr>
                <w:rFonts w:ascii="Arial" w:hAnsi="Arial" w:cs="Arial"/>
                <w:sz w:val="20"/>
              </w:rPr>
            </w:pPr>
            <w:r>
              <w:rPr>
                <w:rFonts w:ascii="Arial" w:hAnsi="Arial" w:cs="Arial"/>
                <w:sz w:val="20"/>
              </w:rPr>
              <w:t>TREE</w:t>
            </w:r>
          </w:p>
        </w:tc>
        <w:tc>
          <w:tcPr>
            <w:tcW w:w="329" w:type="pct"/>
            <w:tcBorders>
              <w:top w:val="nil"/>
              <w:left w:val="nil"/>
              <w:bottom w:val="nil"/>
              <w:right w:val="single" w:sz="4" w:space="0" w:color="auto"/>
            </w:tcBorders>
            <w:shd w:val="clear" w:color="auto" w:fill="auto"/>
            <w:noWrap/>
            <w:vAlign w:val="bottom"/>
            <w:hideMark/>
          </w:tcPr>
          <w:p w14:paraId="747A64AE" w14:textId="36B44D61" w:rsidR="00FE181A" w:rsidRDefault="00FE181A" w:rsidP="00FE181A">
            <w:pPr>
              <w:rPr>
                <w:rFonts w:ascii="Arial" w:hAnsi="Arial" w:cs="Arial"/>
                <w:sz w:val="20"/>
              </w:rPr>
            </w:pPr>
            <w:r>
              <w:rPr>
                <w:rFonts w:ascii="Arial" w:hAnsi="Arial" w:cs="Arial"/>
                <w:sz w:val="20"/>
                <w:szCs w:val="20"/>
              </w:rPr>
              <w:t>6.3%</w:t>
            </w:r>
          </w:p>
        </w:tc>
        <w:tc>
          <w:tcPr>
            <w:tcW w:w="329" w:type="pct"/>
            <w:tcBorders>
              <w:top w:val="nil"/>
              <w:left w:val="nil"/>
              <w:bottom w:val="nil"/>
              <w:right w:val="single" w:sz="4" w:space="0" w:color="auto"/>
            </w:tcBorders>
            <w:shd w:val="clear" w:color="auto" w:fill="auto"/>
            <w:noWrap/>
            <w:vAlign w:val="bottom"/>
            <w:hideMark/>
          </w:tcPr>
          <w:p w14:paraId="16756FF5" w14:textId="095D4E96" w:rsidR="00FE181A" w:rsidRDefault="00FE181A" w:rsidP="00FE181A">
            <w:pPr>
              <w:rPr>
                <w:rFonts w:ascii="Arial" w:hAnsi="Arial" w:cs="Arial"/>
                <w:sz w:val="20"/>
              </w:rPr>
            </w:pPr>
            <w:r>
              <w:rPr>
                <w:rFonts w:ascii="Arial" w:hAnsi="Arial" w:cs="Arial"/>
                <w:sz w:val="20"/>
                <w:szCs w:val="20"/>
              </w:rPr>
              <w:t>6.1%</w:t>
            </w:r>
          </w:p>
        </w:tc>
        <w:tc>
          <w:tcPr>
            <w:tcW w:w="329" w:type="pct"/>
            <w:tcBorders>
              <w:top w:val="nil"/>
              <w:left w:val="nil"/>
              <w:bottom w:val="nil"/>
              <w:right w:val="single" w:sz="4" w:space="0" w:color="auto"/>
            </w:tcBorders>
            <w:shd w:val="clear" w:color="auto" w:fill="auto"/>
            <w:noWrap/>
            <w:vAlign w:val="bottom"/>
            <w:hideMark/>
          </w:tcPr>
          <w:p w14:paraId="3254D083" w14:textId="1EDE6E80" w:rsidR="00FE181A" w:rsidRDefault="00FE181A" w:rsidP="00FE181A">
            <w:pPr>
              <w:rPr>
                <w:rFonts w:ascii="Arial" w:hAnsi="Arial" w:cs="Arial"/>
                <w:sz w:val="20"/>
              </w:rPr>
            </w:pPr>
            <w:r>
              <w:rPr>
                <w:rFonts w:ascii="Arial" w:hAnsi="Arial" w:cs="Arial"/>
                <w:sz w:val="20"/>
                <w:szCs w:val="20"/>
              </w:rPr>
              <w:t>7.3%</w:t>
            </w:r>
          </w:p>
        </w:tc>
        <w:tc>
          <w:tcPr>
            <w:tcW w:w="329" w:type="pct"/>
            <w:tcBorders>
              <w:top w:val="nil"/>
              <w:left w:val="nil"/>
              <w:bottom w:val="nil"/>
              <w:right w:val="single" w:sz="4" w:space="0" w:color="auto"/>
            </w:tcBorders>
            <w:shd w:val="clear" w:color="auto" w:fill="auto"/>
            <w:noWrap/>
            <w:vAlign w:val="bottom"/>
            <w:hideMark/>
          </w:tcPr>
          <w:p w14:paraId="7AD00881" w14:textId="3993E623" w:rsidR="00FE181A" w:rsidRDefault="00FE181A" w:rsidP="00FE181A">
            <w:pPr>
              <w:rPr>
                <w:rFonts w:ascii="Arial" w:hAnsi="Arial" w:cs="Arial"/>
                <w:sz w:val="20"/>
              </w:rPr>
            </w:pPr>
            <w:r>
              <w:rPr>
                <w:rFonts w:ascii="Arial" w:hAnsi="Arial" w:cs="Arial"/>
                <w:sz w:val="20"/>
                <w:szCs w:val="20"/>
              </w:rPr>
              <w:t>1.2%</w:t>
            </w:r>
          </w:p>
        </w:tc>
        <w:tc>
          <w:tcPr>
            <w:tcW w:w="329" w:type="pct"/>
            <w:tcBorders>
              <w:top w:val="nil"/>
              <w:left w:val="nil"/>
              <w:bottom w:val="nil"/>
              <w:right w:val="single" w:sz="4" w:space="0" w:color="auto"/>
            </w:tcBorders>
            <w:shd w:val="clear" w:color="auto" w:fill="auto"/>
            <w:noWrap/>
            <w:vAlign w:val="bottom"/>
            <w:hideMark/>
          </w:tcPr>
          <w:p w14:paraId="19E331AE" w14:textId="1DEAE183" w:rsidR="00FE181A" w:rsidRDefault="00FE181A" w:rsidP="00FE181A">
            <w:pPr>
              <w:rPr>
                <w:rFonts w:ascii="Arial" w:hAnsi="Arial" w:cs="Arial"/>
                <w:sz w:val="20"/>
              </w:rPr>
            </w:pPr>
            <w:r>
              <w:rPr>
                <w:rFonts w:ascii="Arial" w:hAnsi="Arial" w:cs="Arial"/>
                <w:sz w:val="20"/>
                <w:szCs w:val="20"/>
              </w:rPr>
              <w:t>13.1%</w:t>
            </w:r>
          </w:p>
        </w:tc>
        <w:tc>
          <w:tcPr>
            <w:tcW w:w="329" w:type="pct"/>
            <w:tcBorders>
              <w:top w:val="nil"/>
              <w:left w:val="nil"/>
              <w:bottom w:val="nil"/>
              <w:right w:val="single" w:sz="4" w:space="0" w:color="auto"/>
            </w:tcBorders>
            <w:shd w:val="clear" w:color="auto" w:fill="auto"/>
            <w:noWrap/>
            <w:vAlign w:val="bottom"/>
            <w:hideMark/>
          </w:tcPr>
          <w:p w14:paraId="3BF59A95" w14:textId="0B88B316" w:rsidR="00FE181A" w:rsidRDefault="00FE181A" w:rsidP="00FE181A">
            <w:pPr>
              <w:rPr>
                <w:rFonts w:ascii="Arial" w:hAnsi="Arial" w:cs="Arial"/>
                <w:sz w:val="20"/>
              </w:rPr>
            </w:pPr>
            <w:r>
              <w:rPr>
                <w:rFonts w:ascii="Arial" w:hAnsi="Arial" w:cs="Arial"/>
                <w:sz w:val="20"/>
                <w:szCs w:val="20"/>
              </w:rPr>
              <w:t>7.2%</w:t>
            </w:r>
          </w:p>
        </w:tc>
        <w:tc>
          <w:tcPr>
            <w:tcW w:w="329" w:type="pct"/>
            <w:tcBorders>
              <w:top w:val="nil"/>
              <w:left w:val="nil"/>
              <w:bottom w:val="nil"/>
              <w:right w:val="single" w:sz="4" w:space="0" w:color="auto"/>
            </w:tcBorders>
            <w:shd w:val="clear" w:color="auto" w:fill="auto"/>
            <w:noWrap/>
            <w:vAlign w:val="bottom"/>
            <w:hideMark/>
          </w:tcPr>
          <w:p w14:paraId="58380CB6" w14:textId="582FB0A9" w:rsidR="00FE181A" w:rsidRDefault="00FE181A" w:rsidP="00FE181A">
            <w:pPr>
              <w:rPr>
                <w:rFonts w:ascii="Arial" w:hAnsi="Arial" w:cs="Arial"/>
                <w:sz w:val="20"/>
              </w:rPr>
            </w:pPr>
            <w:r>
              <w:rPr>
                <w:rFonts w:ascii="Arial" w:hAnsi="Arial" w:cs="Arial"/>
                <w:sz w:val="20"/>
                <w:szCs w:val="20"/>
              </w:rPr>
              <w:t>21.7%</w:t>
            </w:r>
          </w:p>
        </w:tc>
        <w:tc>
          <w:tcPr>
            <w:tcW w:w="330" w:type="pct"/>
            <w:tcBorders>
              <w:top w:val="nil"/>
              <w:left w:val="nil"/>
              <w:bottom w:val="nil"/>
              <w:right w:val="single" w:sz="4" w:space="0" w:color="auto"/>
            </w:tcBorders>
            <w:shd w:val="clear" w:color="auto" w:fill="auto"/>
            <w:noWrap/>
            <w:vAlign w:val="bottom"/>
            <w:hideMark/>
          </w:tcPr>
          <w:p w14:paraId="794C8000" w14:textId="660BCC92" w:rsidR="00FE181A" w:rsidRDefault="00FE181A" w:rsidP="00FE181A">
            <w:pPr>
              <w:rPr>
                <w:rFonts w:ascii="Arial" w:hAnsi="Arial" w:cs="Arial"/>
                <w:sz w:val="20"/>
              </w:rPr>
            </w:pPr>
            <w:r>
              <w:rPr>
                <w:rFonts w:ascii="Arial" w:hAnsi="Arial" w:cs="Arial"/>
                <w:sz w:val="20"/>
                <w:szCs w:val="20"/>
              </w:rPr>
              <w:t>21.6%</w:t>
            </w:r>
          </w:p>
        </w:tc>
        <w:tc>
          <w:tcPr>
            <w:tcW w:w="330" w:type="pct"/>
            <w:tcBorders>
              <w:top w:val="nil"/>
              <w:left w:val="nil"/>
              <w:bottom w:val="nil"/>
              <w:right w:val="single" w:sz="4" w:space="0" w:color="auto"/>
            </w:tcBorders>
            <w:shd w:val="clear" w:color="auto" w:fill="auto"/>
            <w:noWrap/>
            <w:vAlign w:val="bottom"/>
            <w:hideMark/>
          </w:tcPr>
          <w:p w14:paraId="06D770B2" w14:textId="27E2806E" w:rsidR="00FE181A" w:rsidRDefault="00FE181A" w:rsidP="00FE181A">
            <w:pPr>
              <w:rPr>
                <w:rFonts w:ascii="Arial" w:hAnsi="Arial" w:cs="Arial"/>
                <w:sz w:val="20"/>
              </w:rPr>
            </w:pPr>
            <w:r>
              <w:rPr>
                <w:rFonts w:ascii="Arial" w:hAnsi="Arial" w:cs="Arial"/>
                <w:sz w:val="20"/>
                <w:szCs w:val="20"/>
              </w:rPr>
              <w:t>18.4%</w:t>
            </w:r>
          </w:p>
        </w:tc>
        <w:tc>
          <w:tcPr>
            <w:tcW w:w="330" w:type="pct"/>
            <w:tcBorders>
              <w:top w:val="nil"/>
              <w:left w:val="nil"/>
              <w:bottom w:val="nil"/>
              <w:right w:val="single" w:sz="4" w:space="0" w:color="auto"/>
            </w:tcBorders>
            <w:shd w:val="clear" w:color="auto" w:fill="auto"/>
            <w:noWrap/>
            <w:vAlign w:val="bottom"/>
            <w:hideMark/>
          </w:tcPr>
          <w:p w14:paraId="120B1756" w14:textId="541C20F1" w:rsidR="00FE181A" w:rsidRDefault="00FE181A" w:rsidP="00FE181A">
            <w:pPr>
              <w:rPr>
                <w:rFonts w:ascii="Arial" w:hAnsi="Arial" w:cs="Arial"/>
                <w:sz w:val="20"/>
              </w:rPr>
            </w:pPr>
            <w:r>
              <w:rPr>
                <w:rFonts w:ascii="Arial" w:hAnsi="Arial" w:cs="Arial"/>
                <w:sz w:val="20"/>
                <w:szCs w:val="20"/>
              </w:rPr>
              <w:t>2.0%</w:t>
            </w:r>
          </w:p>
        </w:tc>
        <w:tc>
          <w:tcPr>
            <w:tcW w:w="330" w:type="pct"/>
            <w:tcBorders>
              <w:top w:val="nil"/>
              <w:left w:val="nil"/>
              <w:bottom w:val="nil"/>
              <w:right w:val="single" w:sz="4" w:space="0" w:color="auto"/>
            </w:tcBorders>
            <w:shd w:val="clear" w:color="auto" w:fill="auto"/>
            <w:noWrap/>
            <w:vAlign w:val="bottom"/>
            <w:hideMark/>
          </w:tcPr>
          <w:p w14:paraId="4E8AFA56" w14:textId="72273C40" w:rsidR="00FE181A" w:rsidRDefault="00FE181A" w:rsidP="00FE181A">
            <w:pPr>
              <w:rPr>
                <w:rFonts w:ascii="Arial" w:hAnsi="Arial" w:cs="Arial"/>
                <w:sz w:val="20"/>
              </w:rPr>
            </w:pPr>
            <w:r>
              <w:rPr>
                <w:rFonts w:ascii="Arial" w:hAnsi="Arial" w:cs="Arial"/>
                <w:sz w:val="20"/>
                <w:szCs w:val="20"/>
              </w:rPr>
              <w:t>2.3%</w:t>
            </w:r>
          </w:p>
        </w:tc>
        <w:tc>
          <w:tcPr>
            <w:tcW w:w="330" w:type="pct"/>
            <w:tcBorders>
              <w:top w:val="nil"/>
              <w:left w:val="nil"/>
              <w:bottom w:val="nil"/>
              <w:right w:val="single" w:sz="4" w:space="0" w:color="auto"/>
            </w:tcBorders>
            <w:shd w:val="clear" w:color="auto" w:fill="auto"/>
            <w:noWrap/>
            <w:vAlign w:val="bottom"/>
            <w:hideMark/>
          </w:tcPr>
          <w:p w14:paraId="44B282A5" w14:textId="27CEB6CA" w:rsidR="00FE181A" w:rsidRDefault="00FE181A" w:rsidP="00FE181A">
            <w:pPr>
              <w:rPr>
                <w:rFonts w:ascii="Arial" w:hAnsi="Arial" w:cs="Arial"/>
                <w:sz w:val="20"/>
              </w:rPr>
            </w:pPr>
            <w:r>
              <w:rPr>
                <w:rFonts w:ascii="Arial" w:hAnsi="Arial" w:cs="Arial"/>
                <w:sz w:val="20"/>
                <w:szCs w:val="20"/>
              </w:rPr>
              <w:t>26.1%</w:t>
            </w:r>
          </w:p>
        </w:tc>
        <w:tc>
          <w:tcPr>
            <w:tcW w:w="381" w:type="pct"/>
            <w:tcBorders>
              <w:top w:val="nil"/>
              <w:left w:val="nil"/>
              <w:bottom w:val="nil"/>
              <w:right w:val="single" w:sz="12" w:space="0" w:color="auto"/>
            </w:tcBorders>
            <w:shd w:val="clear" w:color="auto" w:fill="auto"/>
            <w:noWrap/>
            <w:vAlign w:val="bottom"/>
            <w:hideMark/>
          </w:tcPr>
          <w:p w14:paraId="0F4ABFC6" w14:textId="0292641B" w:rsidR="00FE181A" w:rsidRDefault="00FE181A" w:rsidP="00FE181A">
            <w:pPr>
              <w:rPr>
                <w:rFonts w:ascii="Arial" w:hAnsi="Arial" w:cs="Arial"/>
                <w:sz w:val="20"/>
              </w:rPr>
            </w:pPr>
            <w:r>
              <w:rPr>
                <w:rFonts w:ascii="Arial" w:hAnsi="Arial" w:cs="Arial"/>
                <w:sz w:val="20"/>
                <w:szCs w:val="20"/>
              </w:rPr>
              <w:t>12.8%</w:t>
            </w:r>
          </w:p>
        </w:tc>
      </w:tr>
      <w:tr w:rsidR="00FE181A" w14:paraId="15F23883"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74456D59" w14:textId="77777777" w:rsidR="00FE181A" w:rsidRDefault="00FE181A" w:rsidP="00FE181A">
            <w:pPr>
              <w:rPr>
                <w:rFonts w:ascii="Arial" w:hAnsi="Arial" w:cs="Arial"/>
                <w:sz w:val="20"/>
              </w:rPr>
            </w:pPr>
            <w:r>
              <w:rPr>
                <w:rFonts w:ascii="Arial" w:hAnsi="Arial" w:cs="Arial"/>
                <w:sz w:val="20"/>
              </w:rPr>
              <w:t>PUBLIC</w:t>
            </w:r>
          </w:p>
        </w:tc>
        <w:tc>
          <w:tcPr>
            <w:tcW w:w="329" w:type="pct"/>
            <w:tcBorders>
              <w:top w:val="nil"/>
              <w:left w:val="nil"/>
              <w:bottom w:val="nil"/>
              <w:right w:val="single" w:sz="4" w:space="0" w:color="auto"/>
            </w:tcBorders>
            <w:shd w:val="clear" w:color="auto" w:fill="auto"/>
            <w:noWrap/>
            <w:vAlign w:val="bottom"/>
            <w:hideMark/>
          </w:tcPr>
          <w:p w14:paraId="2680EA97" w14:textId="21CD0360" w:rsidR="00FE181A" w:rsidRDefault="00FE181A" w:rsidP="00FE181A">
            <w:pPr>
              <w:rPr>
                <w:rFonts w:ascii="Arial" w:hAnsi="Arial" w:cs="Arial"/>
                <w:sz w:val="20"/>
              </w:rPr>
            </w:pPr>
            <w:r>
              <w:rPr>
                <w:rFonts w:ascii="Arial" w:hAnsi="Arial" w:cs="Arial"/>
                <w:sz w:val="20"/>
                <w:szCs w:val="20"/>
              </w:rPr>
              <w:t>6.3%</w:t>
            </w:r>
          </w:p>
        </w:tc>
        <w:tc>
          <w:tcPr>
            <w:tcW w:w="329" w:type="pct"/>
            <w:tcBorders>
              <w:top w:val="nil"/>
              <w:left w:val="nil"/>
              <w:bottom w:val="nil"/>
              <w:right w:val="single" w:sz="4" w:space="0" w:color="auto"/>
            </w:tcBorders>
            <w:shd w:val="clear" w:color="auto" w:fill="auto"/>
            <w:noWrap/>
            <w:vAlign w:val="bottom"/>
            <w:hideMark/>
          </w:tcPr>
          <w:p w14:paraId="3AB4750D" w14:textId="1FB93573" w:rsidR="00FE181A" w:rsidRDefault="00FE181A" w:rsidP="00FE181A">
            <w:pPr>
              <w:rPr>
                <w:rFonts w:ascii="Arial" w:hAnsi="Arial" w:cs="Arial"/>
                <w:sz w:val="20"/>
              </w:rPr>
            </w:pPr>
            <w:r>
              <w:rPr>
                <w:rFonts w:ascii="Arial" w:hAnsi="Arial" w:cs="Arial"/>
                <w:sz w:val="20"/>
                <w:szCs w:val="20"/>
              </w:rPr>
              <w:t>9.9%</w:t>
            </w:r>
          </w:p>
        </w:tc>
        <w:tc>
          <w:tcPr>
            <w:tcW w:w="329" w:type="pct"/>
            <w:tcBorders>
              <w:top w:val="nil"/>
              <w:left w:val="nil"/>
              <w:bottom w:val="nil"/>
              <w:right w:val="single" w:sz="4" w:space="0" w:color="auto"/>
            </w:tcBorders>
            <w:shd w:val="clear" w:color="auto" w:fill="auto"/>
            <w:noWrap/>
            <w:vAlign w:val="bottom"/>
            <w:hideMark/>
          </w:tcPr>
          <w:p w14:paraId="37FB5787" w14:textId="18FE5CA1" w:rsidR="00FE181A" w:rsidRDefault="00FE181A" w:rsidP="00FE181A">
            <w:pPr>
              <w:rPr>
                <w:rFonts w:ascii="Arial" w:hAnsi="Arial" w:cs="Arial"/>
                <w:sz w:val="20"/>
              </w:rPr>
            </w:pPr>
            <w:r>
              <w:rPr>
                <w:rFonts w:ascii="Arial" w:hAnsi="Arial" w:cs="Arial"/>
                <w:sz w:val="20"/>
                <w:szCs w:val="20"/>
              </w:rPr>
              <w:t>11.4%</w:t>
            </w:r>
          </w:p>
        </w:tc>
        <w:tc>
          <w:tcPr>
            <w:tcW w:w="329" w:type="pct"/>
            <w:tcBorders>
              <w:top w:val="nil"/>
              <w:left w:val="nil"/>
              <w:bottom w:val="nil"/>
              <w:right w:val="single" w:sz="4" w:space="0" w:color="auto"/>
            </w:tcBorders>
            <w:shd w:val="clear" w:color="auto" w:fill="auto"/>
            <w:noWrap/>
            <w:vAlign w:val="bottom"/>
            <w:hideMark/>
          </w:tcPr>
          <w:p w14:paraId="4059ADC9" w14:textId="7DABEB35" w:rsidR="00FE181A" w:rsidRDefault="00FE181A" w:rsidP="00FE181A">
            <w:pPr>
              <w:rPr>
                <w:rFonts w:ascii="Arial" w:hAnsi="Arial" w:cs="Arial"/>
                <w:sz w:val="20"/>
              </w:rPr>
            </w:pPr>
            <w:r>
              <w:rPr>
                <w:rFonts w:ascii="Arial" w:hAnsi="Arial" w:cs="Arial"/>
                <w:sz w:val="20"/>
                <w:szCs w:val="20"/>
              </w:rPr>
              <w:t>20.2%</w:t>
            </w:r>
          </w:p>
        </w:tc>
        <w:tc>
          <w:tcPr>
            <w:tcW w:w="329" w:type="pct"/>
            <w:tcBorders>
              <w:top w:val="nil"/>
              <w:left w:val="nil"/>
              <w:bottom w:val="nil"/>
              <w:right w:val="single" w:sz="4" w:space="0" w:color="auto"/>
            </w:tcBorders>
            <w:shd w:val="clear" w:color="auto" w:fill="auto"/>
            <w:noWrap/>
            <w:vAlign w:val="bottom"/>
            <w:hideMark/>
          </w:tcPr>
          <w:p w14:paraId="4B6CC665" w14:textId="7B28682E" w:rsidR="00FE181A" w:rsidRDefault="00FE181A" w:rsidP="00FE181A">
            <w:pPr>
              <w:rPr>
                <w:rFonts w:ascii="Arial" w:hAnsi="Arial" w:cs="Arial"/>
                <w:sz w:val="20"/>
              </w:rPr>
            </w:pPr>
            <w:r>
              <w:rPr>
                <w:rFonts w:ascii="Arial" w:hAnsi="Arial" w:cs="Arial"/>
                <w:sz w:val="20"/>
                <w:szCs w:val="20"/>
              </w:rPr>
              <w:t>15.1%</w:t>
            </w:r>
          </w:p>
        </w:tc>
        <w:tc>
          <w:tcPr>
            <w:tcW w:w="329" w:type="pct"/>
            <w:tcBorders>
              <w:top w:val="nil"/>
              <w:left w:val="nil"/>
              <w:bottom w:val="nil"/>
              <w:right w:val="single" w:sz="4" w:space="0" w:color="auto"/>
            </w:tcBorders>
            <w:shd w:val="clear" w:color="auto" w:fill="auto"/>
            <w:noWrap/>
            <w:vAlign w:val="bottom"/>
            <w:hideMark/>
          </w:tcPr>
          <w:p w14:paraId="2703EA62" w14:textId="019BA32D" w:rsidR="00FE181A" w:rsidRDefault="00FE181A" w:rsidP="00FE181A">
            <w:pPr>
              <w:rPr>
                <w:rFonts w:ascii="Arial" w:hAnsi="Arial" w:cs="Arial"/>
                <w:sz w:val="20"/>
              </w:rPr>
            </w:pPr>
            <w:r>
              <w:rPr>
                <w:rFonts w:ascii="Arial" w:hAnsi="Arial" w:cs="Arial"/>
                <w:sz w:val="20"/>
                <w:szCs w:val="20"/>
              </w:rPr>
              <w:t>9.5%</w:t>
            </w:r>
          </w:p>
        </w:tc>
        <w:tc>
          <w:tcPr>
            <w:tcW w:w="329" w:type="pct"/>
            <w:tcBorders>
              <w:top w:val="nil"/>
              <w:left w:val="nil"/>
              <w:bottom w:val="nil"/>
              <w:right w:val="single" w:sz="4" w:space="0" w:color="auto"/>
            </w:tcBorders>
            <w:shd w:val="clear" w:color="auto" w:fill="auto"/>
            <w:noWrap/>
            <w:vAlign w:val="bottom"/>
            <w:hideMark/>
          </w:tcPr>
          <w:p w14:paraId="5C437556" w14:textId="18E336FA" w:rsidR="00FE181A" w:rsidRDefault="00FE181A" w:rsidP="00FE181A">
            <w:pPr>
              <w:rPr>
                <w:rFonts w:ascii="Arial" w:hAnsi="Arial" w:cs="Arial"/>
                <w:sz w:val="20"/>
              </w:rPr>
            </w:pPr>
            <w:r>
              <w:rPr>
                <w:rFonts w:ascii="Arial" w:hAnsi="Arial" w:cs="Arial"/>
                <w:sz w:val="20"/>
                <w:szCs w:val="20"/>
              </w:rPr>
              <w:t>13.1%</w:t>
            </w:r>
          </w:p>
        </w:tc>
        <w:tc>
          <w:tcPr>
            <w:tcW w:w="330" w:type="pct"/>
            <w:tcBorders>
              <w:top w:val="nil"/>
              <w:left w:val="nil"/>
              <w:bottom w:val="nil"/>
              <w:right w:val="single" w:sz="4" w:space="0" w:color="auto"/>
            </w:tcBorders>
            <w:shd w:val="clear" w:color="auto" w:fill="auto"/>
            <w:noWrap/>
            <w:vAlign w:val="bottom"/>
            <w:hideMark/>
          </w:tcPr>
          <w:p w14:paraId="22F945E0" w14:textId="061AEBE2" w:rsidR="00FE181A" w:rsidRDefault="00FE181A" w:rsidP="00FE181A">
            <w:pPr>
              <w:rPr>
                <w:rFonts w:ascii="Arial" w:hAnsi="Arial" w:cs="Arial"/>
                <w:sz w:val="20"/>
              </w:rPr>
            </w:pPr>
            <w:r>
              <w:rPr>
                <w:rFonts w:ascii="Arial" w:hAnsi="Arial" w:cs="Arial"/>
                <w:sz w:val="20"/>
                <w:szCs w:val="20"/>
              </w:rPr>
              <w:t>20.3%</w:t>
            </w:r>
          </w:p>
        </w:tc>
        <w:tc>
          <w:tcPr>
            <w:tcW w:w="330" w:type="pct"/>
            <w:tcBorders>
              <w:top w:val="nil"/>
              <w:left w:val="nil"/>
              <w:bottom w:val="nil"/>
              <w:right w:val="single" w:sz="4" w:space="0" w:color="auto"/>
            </w:tcBorders>
            <w:shd w:val="clear" w:color="auto" w:fill="auto"/>
            <w:noWrap/>
            <w:vAlign w:val="bottom"/>
            <w:hideMark/>
          </w:tcPr>
          <w:p w14:paraId="4FFA6FDA" w14:textId="63F0328A" w:rsidR="00FE181A" w:rsidRDefault="00FE181A" w:rsidP="00FE181A">
            <w:pPr>
              <w:rPr>
                <w:rFonts w:ascii="Arial" w:hAnsi="Arial" w:cs="Arial"/>
                <w:sz w:val="20"/>
              </w:rPr>
            </w:pPr>
            <w:r>
              <w:rPr>
                <w:rFonts w:ascii="Arial" w:hAnsi="Arial" w:cs="Arial"/>
                <w:sz w:val="20"/>
                <w:szCs w:val="20"/>
              </w:rPr>
              <w:t>11.5%</w:t>
            </w:r>
          </w:p>
        </w:tc>
        <w:tc>
          <w:tcPr>
            <w:tcW w:w="330" w:type="pct"/>
            <w:tcBorders>
              <w:top w:val="nil"/>
              <w:left w:val="nil"/>
              <w:bottom w:val="nil"/>
              <w:right w:val="single" w:sz="4" w:space="0" w:color="auto"/>
            </w:tcBorders>
            <w:shd w:val="clear" w:color="auto" w:fill="auto"/>
            <w:noWrap/>
            <w:vAlign w:val="bottom"/>
            <w:hideMark/>
          </w:tcPr>
          <w:p w14:paraId="55A1D0FD" w14:textId="0E2D09A1" w:rsidR="00FE181A" w:rsidRDefault="00FE181A" w:rsidP="00FE181A">
            <w:pPr>
              <w:rPr>
                <w:rFonts w:ascii="Arial" w:hAnsi="Arial" w:cs="Arial"/>
                <w:sz w:val="20"/>
              </w:rPr>
            </w:pPr>
            <w:r>
              <w:rPr>
                <w:rFonts w:ascii="Arial" w:hAnsi="Arial" w:cs="Arial"/>
                <w:sz w:val="20"/>
                <w:szCs w:val="20"/>
              </w:rPr>
              <w:t>6.1%</w:t>
            </w:r>
          </w:p>
        </w:tc>
        <w:tc>
          <w:tcPr>
            <w:tcW w:w="330" w:type="pct"/>
            <w:tcBorders>
              <w:top w:val="nil"/>
              <w:left w:val="nil"/>
              <w:bottom w:val="nil"/>
              <w:right w:val="single" w:sz="4" w:space="0" w:color="auto"/>
            </w:tcBorders>
            <w:shd w:val="clear" w:color="auto" w:fill="auto"/>
            <w:noWrap/>
            <w:vAlign w:val="bottom"/>
            <w:hideMark/>
          </w:tcPr>
          <w:p w14:paraId="3BDB6F19" w14:textId="05F41845" w:rsidR="00FE181A" w:rsidRDefault="00FE181A" w:rsidP="00FE181A">
            <w:pPr>
              <w:rPr>
                <w:rFonts w:ascii="Arial" w:hAnsi="Arial" w:cs="Arial"/>
                <w:sz w:val="20"/>
              </w:rPr>
            </w:pPr>
            <w:r>
              <w:rPr>
                <w:rFonts w:ascii="Arial" w:hAnsi="Arial" w:cs="Arial"/>
                <w:sz w:val="20"/>
                <w:szCs w:val="20"/>
              </w:rPr>
              <w:t>58.8%</w:t>
            </w:r>
          </w:p>
        </w:tc>
        <w:tc>
          <w:tcPr>
            <w:tcW w:w="330" w:type="pct"/>
            <w:tcBorders>
              <w:top w:val="nil"/>
              <w:left w:val="nil"/>
              <w:bottom w:val="nil"/>
              <w:right w:val="single" w:sz="4" w:space="0" w:color="auto"/>
            </w:tcBorders>
            <w:shd w:val="clear" w:color="auto" w:fill="auto"/>
            <w:noWrap/>
            <w:vAlign w:val="bottom"/>
            <w:hideMark/>
          </w:tcPr>
          <w:p w14:paraId="6C41EF37" w14:textId="28721F23" w:rsidR="00FE181A" w:rsidRDefault="00FE181A" w:rsidP="00FE181A">
            <w:pPr>
              <w:rPr>
                <w:rFonts w:ascii="Arial" w:hAnsi="Arial" w:cs="Arial"/>
                <w:sz w:val="20"/>
              </w:rPr>
            </w:pPr>
            <w:r>
              <w:rPr>
                <w:rFonts w:ascii="Arial" w:hAnsi="Arial" w:cs="Arial"/>
                <w:sz w:val="20"/>
                <w:szCs w:val="20"/>
              </w:rPr>
              <w:t>3.7%</w:t>
            </w:r>
          </w:p>
        </w:tc>
        <w:tc>
          <w:tcPr>
            <w:tcW w:w="381" w:type="pct"/>
            <w:tcBorders>
              <w:top w:val="nil"/>
              <w:left w:val="nil"/>
              <w:bottom w:val="nil"/>
              <w:right w:val="single" w:sz="12" w:space="0" w:color="auto"/>
            </w:tcBorders>
            <w:shd w:val="clear" w:color="auto" w:fill="auto"/>
            <w:noWrap/>
            <w:vAlign w:val="bottom"/>
            <w:hideMark/>
          </w:tcPr>
          <w:p w14:paraId="388308B7" w14:textId="3EC03053" w:rsidR="00FE181A" w:rsidRDefault="00FE181A" w:rsidP="00FE181A">
            <w:pPr>
              <w:rPr>
                <w:rFonts w:ascii="Arial" w:hAnsi="Arial" w:cs="Arial"/>
                <w:sz w:val="20"/>
              </w:rPr>
            </w:pPr>
            <w:r>
              <w:rPr>
                <w:rFonts w:ascii="Arial" w:hAnsi="Arial" w:cs="Arial"/>
                <w:sz w:val="20"/>
                <w:szCs w:val="20"/>
              </w:rPr>
              <w:t>13.8%</w:t>
            </w:r>
          </w:p>
        </w:tc>
      </w:tr>
      <w:tr w:rsidR="00FE181A" w14:paraId="7F842C60" w14:textId="77777777" w:rsidTr="00FE181A">
        <w:trPr>
          <w:trHeight w:val="315"/>
        </w:trPr>
        <w:tc>
          <w:tcPr>
            <w:tcW w:w="666" w:type="pct"/>
            <w:tcBorders>
              <w:top w:val="nil"/>
              <w:left w:val="single" w:sz="12" w:space="0" w:color="auto"/>
              <w:bottom w:val="single" w:sz="4" w:space="0" w:color="auto"/>
              <w:right w:val="single" w:sz="4" w:space="0" w:color="auto"/>
            </w:tcBorders>
            <w:shd w:val="clear" w:color="auto" w:fill="auto"/>
            <w:noWrap/>
            <w:vAlign w:val="bottom"/>
            <w:hideMark/>
          </w:tcPr>
          <w:p w14:paraId="086EBFE0" w14:textId="77777777" w:rsidR="00FE181A" w:rsidRDefault="00FE181A" w:rsidP="00FE181A">
            <w:pPr>
              <w:rPr>
                <w:rFonts w:ascii="Arial" w:hAnsi="Arial" w:cs="Arial"/>
                <w:sz w:val="20"/>
              </w:rPr>
            </w:pPr>
            <w:r>
              <w:rPr>
                <w:rFonts w:ascii="Arial" w:hAnsi="Arial" w:cs="Arial"/>
                <w:sz w:val="20"/>
              </w:rPr>
              <w:t>COMPANY</w:t>
            </w:r>
          </w:p>
        </w:tc>
        <w:tc>
          <w:tcPr>
            <w:tcW w:w="329" w:type="pct"/>
            <w:tcBorders>
              <w:top w:val="nil"/>
              <w:left w:val="nil"/>
              <w:bottom w:val="single" w:sz="4" w:space="0" w:color="auto"/>
              <w:right w:val="single" w:sz="4" w:space="0" w:color="auto"/>
            </w:tcBorders>
            <w:shd w:val="clear" w:color="auto" w:fill="auto"/>
            <w:noWrap/>
            <w:vAlign w:val="bottom"/>
            <w:hideMark/>
          </w:tcPr>
          <w:p w14:paraId="1BC3B664" w14:textId="2B40A5F3" w:rsidR="00FE181A" w:rsidRDefault="00FE181A" w:rsidP="00FE181A">
            <w:pPr>
              <w:rPr>
                <w:rFonts w:ascii="Arial" w:hAnsi="Arial" w:cs="Arial"/>
                <w:sz w:val="20"/>
              </w:rPr>
            </w:pPr>
            <w:r>
              <w:rPr>
                <w:rFonts w:ascii="Arial" w:hAnsi="Arial" w:cs="Arial"/>
                <w:sz w:val="20"/>
                <w:szCs w:val="20"/>
              </w:rPr>
              <w:t>0.8%</w:t>
            </w:r>
          </w:p>
        </w:tc>
        <w:tc>
          <w:tcPr>
            <w:tcW w:w="329" w:type="pct"/>
            <w:tcBorders>
              <w:top w:val="nil"/>
              <w:left w:val="nil"/>
              <w:bottom w:val="single" w:sz="4" w:space="0" w:color="auto"/>
              <w:right w:val="single" w:sz="4" w:space="0" w:color="auto"/>
            </w:tcBorders>
            <w:shd w:val="clear" w:color="auto" w:fill="auto"/>
            <w:noWrap/>
            <w:vAlign w:val="bottom"/>
            <w:hideMark/>
          </w:tcPr>
          <w:p w14:paraId="3E38CEC7" w14:textId="137CB5C9"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246187D4" w14:textId="3EC6FC69"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single" w:sz="4" w:space="0" w:color="auto"/>
              <w:right w:val="single" w:sz="4" w:space="0" w:color="auto"/>
            </w:tcBorders>
            <w:shd w:val="clear" w:color="auto" w:fill="auto"/>
            <w:noWrap/>
            <w:vAlign w:val="bottom"/>
            <w:hideMark/>
          </w:tcPr>
          <w:p w14:paraId="4CA49A32" w14:textId="6AE8FBF9" w:rsidR="00FE181A" w:rsidRDefault="00FE181A" w:rsidP="00FE181A">
            <w:pPr>
              <w:rPr>
                <w:rFonts w:ascii="Arial" w:hAnsi="Arial" w:cs="Arial"/>
                <w:sz w:val="20"/>
              </w:rPr>
            </w:pPr>
            <w:r>
              <w:rPr>
                <w:rFonts w:ascii="Arial" w:hAnsi="Arial" w:cs="Arial"/>
                <w:sz w:val="20"/>
                <w:szCs w:val="20"/>
              </w:rPr>
              <w:t>20.1%</w:t>
            </w:r>
          </w:p>
        </w:tc>
        <w:tc>
          <w:tcPr>
            <w:tcW w:w="329" w:type="pct"/>
            <w:tcBorders>
              <w:top w:val="nil"/>
              <w:left w:val="nil"/>
              <w:bottom w:val="single" w:sz="4" w:space="0" w:color="auto"/>
              <w:right w:val="single" w:sz="4" w:space="0" w:color="auto"/>
            </w:tcBorders>
            <w:shd w:val="clear" w:color="auto" w:fill="auto"/>
            <w:noWrap/>
            <w:vAlign w:val="bottom"/>
            <w:hideMark/>
          </w:tcPr>
          <w:p w14:paraId="61BC4342" w14:textId="28C06837"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single" w:sz="4" w:space="0" w:color="auto"/>
              <w:right w:val="single" w:sz="4" w:space="0" w:color="auto"/>
            </w:tcBorders>
            <w:shd w:val="clear" w:color="auto" w:fill="auto"/>
            <w:noWrap/>
            <w:vAlign w:val="bottom"/>
            <w:hideMark/>
          </w:tcPr>
          <w:p w14:paraId="0E6D25AE" w14:textId="36027982"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single" w:sz="4" w:space="0" w:color="auto"/>
              <w:right w:val="single" w:sz="4" w:space="0" w:color="auto"/>
            </w:tcBorders>
            <w:shd w:val="clear" w:color="auto" w:fill="auto"/>
            <w:noWrap/>
            <w:vAlign w:val="bottom"/>
            <w:hideMark/>
          </w:tcPr>
          <w:p w14:paraId="0C4B2A81" w14:textId="414E26E7" w:rsidR="00FE181A" w:rsidRDefault="00FE181A" w:rsidP="00FE181A">
            <w:pPr>
              <w:rPr>
                <w:rFonts w:ascii="Arial" w:hAnsi="Arial" w:cs="Arial"/>
                <w:sz w:val="20"/>
              </w:rPr>
            </w:pPr>
            <w:r>
              <w:rPr>
                <w:rFonts w:ascii="Arial" w:hAnsi="Arial" w:cs="Arial"/>
                <w:sz w:val="20"/>
                <w:szCs w:val="20"/>
              </w:rPr>
              <w:t>1.6%</w:t>
            </w:r>
          </w:p>
        </w:tc>
        <w:tc>
          <w:tcPr>
            <w:tcW w:w="330" w:type="pct"/>
            <w:tcBorders>
              <w:top w:val="nil"/>
              <w:left w:val="nil"/>
              <w:bottom w:val="single" w:sz="4" w:space="0" w:color="auto"/>
              <w:right w:val="single" w:sz="4" w:space="0" w:color="auto"/>
            </w:tcBorders>
            <w:shd w:val="clear" w:color="auto" w:fill="auto"/>
            <w:noWrap/>
            <w:vAlign w:val="bottom"/>
            <w:hideMark/>
          </w:tcPr>
          <w:p w14:paraId="3AAA435F" w14:textId="5BF458B2"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single" w:sz="4" w:space="0" w:color="auto"/>
              <w:right w:val="single" w:sz="4" w:space="0" w:color="auto"/>
            </w:tcBorders>
            <w:shd w:val="clear" w:color="auto" w:fill="auto"/>
            <w:noWrap/>
            <w:vAlign w:val="bottom"/>
            <w:hideMark/>
          </w:tcPr>
          <w:p w14:paraId="30E7694E" w14:textId="1841D4BE"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single" w:sz="4" w:space="0" w:color="auto"/>
              <w:right w:val="single" w:sz="4" w:space="0" w:color="auto"/>
            </w:tcBorders>
            <w:shd w:val="clear" w:color="auto" w:fill="auto"/>
            <w:noWrap/>
            <w:vAlign w:val="bottom"/>
            <w:hideMark/>
          </w:tcPr>
          <w:p w14:paraId="38BFAE5A" w14:textId="6818216D" w:rsidR="00FE181A" w:rsidRDefault="00FE181A" w:rsidP="00FE181A">
            <w:pPr>
              <w:rPr>
                <w:rFonts w:ascii="Arial" w:hAnsi="Arial" w:cs="Arial"/>
                <w:sz w:val="20"/>
              </w:rPr>
            </w:pPr>
            <w:r>
              <w:rPr>
                <w:rFonts w:ascii="Arial" w:hAnsi="Arial" w:cs="Arial"/>
                <w:sz w:val="20"/>
                <w:szCs w:val="20"/>
              </w:rPr>
              <w:t>0.3%</w:t>
            </w:r>
          </w:p>
        </w:tc>
        <w:tc>
          <w:tcPr>
            <w:tcW w:w="330" w:type="pct"/>
            <w:tcBorders>
              <w:top w:val="nil"/>
              <w:left w:val="nil"/>
              <w:bottom w:val="single" w:sz="4" w:space="0" w:color="auto"/>
              <w:right w:val="single" w:sz="4" w:space="0" w:color="auto"/>
            </w:tcBorders>
            <w:shd w:val="clear" w:color="auto" w:fill="auto"/>
            <w:noWrap/>
            <w:vAlign w:val="bottom"/>
            <w:hideMark/>
          </w:tcPr>
          <w:p w14:paraId="2C908472" w14:textId="7844E536" w:rsidR="00FE181A" w:rsidRDefault="00FE181A" w:rsidP="00FE181A">
            <w:pPr>
              <w:rPr>
                <w:rFonts w:ascii="Arial" w:hAnsi="Arial" w:cs="Arial"/>
                <w:sz w:val="20"/>
              </w:rPr>
            </w:pPr>
            <w:r>
              <w:rPr>
                <w:rFonts w:ascii="Arial" w:hAnsi="Arial" w:cs="Arial"/>
                <w:sz w:val="20"/>
                <w:szCs w:val="20"/>
              </w:rPr>
              <w:t>0.7%</w:t>
            </w:r>
          </w:p>
        </w:tc>
        <w:tc>
          <w:tcPr>
            <w:tcW w:w="330" w:type="pct"/>
            <w:tcBorders>
              <w:top w:val="nil"/>
              <w:left w:val="nil"/>
              <w:bottom w:val="single" w:sz="4" w:space="0" w:color="auto"/>
              <w:right w:val="single" w:sz="4" w:space="0" w:color="auto"/>
            </w:tcBorders>
            <w:shd w:val="clear" w:color="auto" w:fill="auto"/>
            <w:noWrap/>
            <w:vAlign w:val="bottom"/>
            <w:hideMark/>
          </w:tcPr>
          <w:p w14:paraId="3F35C369" w14:textId="3A5FB274" w:rsidR="00FE181A" w:rsidRDefault="00FE181A" w:rsidP="00FE181A">
            <w:pPr>
              <w:rPr>
                <w:rFonts w:ascii="Arial" w:hAnsi="Arial" w:cs="Arial"/>
                <w:sz w:val="20"/>
              </w:rPr>
            </w:pPr>
            <w:r>
              <w:rPr>
                <w:rFonts w:ascii="Arial" w:hAnsi="Arial" w:cs="Arial"/>
                <w:sz w:val="20"/>
                <w:szCs w:val="20"/>
              </w:rPr>
              <w:t>0.2%</w:t>
            </w:r>
          </w:p>
        </w:tc>
        <w:tc>
          <w:tcPr>
            <w:tcW w:w="381" w:type="pct"/>
            <w:tcBorders>
              <w:top w:val="nil"/>
              <w:left w:val="nil"/>
              <w:bottom w:val="single" w:sz="4" w:space="0" w:color="auto"/>
              <w:right w:val="single" w:sz="12" w:space="0" w:color="auto"/>
            </w:tcBorders>
            <w:shd w:val="clear" w:color="auto" w:fill="auto"/>
            <w:noWrap/>
            <w:vAlign w:val="bottom"/>
            <w:hideMark/>
          </w:tcPr>
          <w:p w14:paraId="0C965D41" w14:textId="3AEFC631" w:rsidR="00FE181A" w:rsidRDefault="00FE181A" w:rsidP="00FE181A">
            <w:pPr>
              <w:rPr>
                <w:rFonts w:ascii="Arial" w:hAnsi="Arial" w:cs="Arial"/>
                <w:sz w:val="20"/>
              </w:rPr>
            </w:pPr>
            <w:r>
              <w:rPr>
                <w:rFonts w:ascii="Arial" w:hAnsi="Arial" w:cs="Arial"/>
                <w:sz w:val="20"/>
                <w:szCs w:val="20"/>
              </w:rPr>
              <w:t>1.2%</w:t>
            </w:r>
          </w:p>
        </w:tc>
      </w:tr>
      <w:tr w:rsidR="00FE181A" w14:paraId="7217AB0E"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0CA74DB3" w14:textId="77777777" w:rsidR="00FE181A" w:rsidRDefault="00FE181A" w:rsidP="00FE181A">
            <w:pPr>
              <w:rPr>
                <w:rFonts w:ascii="Arial" w:hAnsi="Arial" w:cs="Arial"/>
                <w:sz w:val="20"/>
              </w:rPr>
            </w:pPr>
            <w:r>
              <w:rPr>
                <w:rFonts w:ascii="Arial" w:hAnsi="Arial" w:cs="Arial"/>
                <w:sz w:val="20"/>
              </w:rPr>
              <w:t>EQUIPMENT OH</w:t>
            </w:r>
          </w:p>
        </w:tc>
        <w:tc>
          <w:tcPr>
            <w:tcW w:w="329" w:type="pct"/>
            <w:tcBorders>
              <w:top w:val="nil"/>
              <w:left w:val="nil"/>
              <w:bottom w:val="nil"/>
              <w:right w:val="single" w:sz="4" w:space="0" w:color="auto"/>
            </w:tcBorders>
            <w:shd w:val="clear" w:color="auto" w:fill="auto"/>
            <w:noWrap/>
            <w:vAlign w:val="bottom"/>
            <w:hideMark/>
          </w:tcPr>
          <w:p w14:paraId="095C7205" w14:textId="77A47790" w:rsidR="00FE181A" w:rsidRDefault="00FE181A" w:rsidP="00FE181A">
            <w:pPr>
              <w:rPr>
                <w:rFonts w:ascii="Arial" w:hAnsi="Arial" w:cs="Arial"/>
                <w:sz w:val="20"/>
              </w:rPr>
            </w:pPr>
            <w:r>
              <w:rPr>
                <w:rFonts w:ascii="Arial" w:hAnsi="Arial" w:cs="Arial"/>
                <w:sz w:val="20"/>
                <w:szCs w:val="20"/>
              </w:rPr>
              <w:t>51.8%</w:t>
            </w:r>
          </w:p>
        </w:tc>
        <w:tc>
          <w:tcPr>
            <w:tcW w:w="329" w:type="pct"/>
            <w:tcBorders>
              <w:top w:val="nil"/>
              <w:left w:val="nil"/>
              <w:bottom w:val="nil"/>
              <w:right w:val="single" w:sz="4" w:space="0" w:color="auto"/>
            </w:tcBorders>
            <w:shd w:val="clear" w:color="auto" w:fill="auto"/>
            <w:noWrap/>
            <w:vAlign w:val="bottom"/>
            <w:hideMark/>
          </w:tcPr>
          <w:p w14:paraId="3A8EE0D0" w14:textId="3E65641C" w:rsidR="00FE181A" w:rsidRDefault="00FE181A" w:rsidP="00FE181A">
            <w:pPr>
              <w:rPr>
                <w:rFonts w:ascii="Arial" w:hAnsi="Arial" w:cs="Arial"/>
                <w:sz w:val="20"/>
              </w:rPr>
            </w:pPr>
            <w:r>
              <w:rPr>
                <w:rFonts w:ascii="Arial" w:hAnsi="Arial" w:cs="Arial"/>
                <w:sz w:val="20"/>
                <w:szCs w:val="20"/>
              </w:rPr>
              <w:t>15.5%</w:t>
            </w:r>
          </w:p>
        </w:tc>
        <w:tc>
          <w:tcPr>
            <w:tcW w:w="329" w:type="pct"/>
            <w:tcBorders>
              <w:top w:val="nil"/>
              <w:left w:val="nil"/>
              <w:bottom w:val="nil"/>
              <w:right w:val="single" w:sz="4" w:space="0" w:color="auto"/>
            </w:tcBorders>
            <w:shd w:val="clear" w:color="auto" w:fill="auto"/>
            <w:noWrap/>
            <w:vAlign w:val="bottom"/>
            <w:hideMark/>
          </w:tcPr>
          <w:p w14:paraId="165371D8" w14:textId="6D5C1A6A" w:rsidR="00FE181A" w:rsidRDefault="00FE181A" w:rsidP="00FE181A">
            <w:pPr>
              <w:rPr>
                <w:rFonts w:ascii="Arial" w:hAnsi="Arial" w:cs="Arial"/>
                <w:sz w:val="20"/>
              </w:rPr>
            </w:pPr>
            <w:r>
              <w:rPr>
                <w:rFonts w:ascii="Arial" w:hAnsi="Arial" w:cs="Arial"/>
                <w:sz w:val="20"/>
                <w:szCs w:val="20"/>
              </w:rPr>
              <w:t>33.6%</w:t>
            </w:r>
          </w:p>
        </w:tc>
        <w:tc>
          <w:tcPr>
            <w:tcW w:w="329" w:type="pct"/>
            <w:tcBorders>
              <w:top w:val="nil"/>
              <w:left w:val="nil"/>
              <w:bottom w:val="nil"/>
              <w:right w:val="single" w:sz="4" w:space="0" w:color="auto"/>
            </w:tcBorders>
            <w:shd w:val="clear" w:color="auto" w:fill="auto"/>
            <w:noWrap/>
            <w:vAlign w:val="bottom"/>
            <w:hideMark/>
          </w:tcPr>
          <w:p w14:paraId="1A431CA0" w14:textId="7D3983F4" w:rsidR="00FE181A" w:rsidRDefault="00FE181A" w:rsidP="00FE181A">
            <w:pPr>
              <w:rPr>
                <w:rFonts w:ascii="Arial" w:hAnsi="Arial" w:cs="Arial"/>
                <w:sz w:val="20"/>
              </w:rPr>
            </w:pPr>
            <w:r>
              <w:rPr>
                <w:rFonts w:ascii="Arial" w:hAnsi="Arial" w:cs="Arial"/>
                <w:sz w:val="20"/>
                <w:szCs w:val="20"/>
              </w:rPr>
              <w:t>5.2%</w:t>
            </w:r>
          </w:p>
        </w:tc>
        <w:tc>
          <w:tcPr>
            <w:tcW w:w="329" w:type="pct"/>
            <w:tcBorders>
              <w:top w:val="nil"/>
              <w:left w:val="nil"/>
              <w:bottom w:val="nil"/>
              <w:right w:val="single" w:sz="4" w:space="0" w:color="auto"/>
            </w:tcBorders>
            <w:shd w:val="clear" w:color="auto" w:fill="auto"/>
            <w:noWrap/>
            <w:vAlign w:val="bottom"/>
            <w:hideMark/>
          </w:tcPr>
          <w:p w14:paraId="1BADDF99" w14:textId="596269BA" w:rsidR="00FE181A" w:rsidRDefault="00FE181A" w:rsidP="00FE181A">
            <w:pPr>
              <w:rPr>
                <w:rFonts w:ascii="Arial" w:hAnsi="Arial" w:cs="Arial"/>
                <w:sz w:val="20"/>
              </w:rPr>
            </w:pPr>
            <w:r>
              <w:rPr>
                <w:rFonts w:ascii="Arial" w:hAnsi="Arial" w:cs="Arial"/>
                <w:sz w:val="20"/>
                <w:szCs w:val="20"/>
              </w:rPr>
              <w:t>7.7%</w:t>
            </w:r>
          </w:p>
        </w:tc>
        <w:tc>
          <w:tcPr>
            <w:tcW w:w="329" w:type="pct"/>
            <w:tcBorders>
              <w:top w:val="nil"/>
              <w:left w:val="nil"/>
              <w:bottom w:val="nil"/>
              <w:right w:val="single" w:sz="4" w:space="0" w:color="auto"/>
            </w:tcBorders>
            <w:shd w:val="clear" w:color="auto" w:fill="auto"/>
            <w:noWrap/>
            <w:vAlign w:val="bottom"/>
            <w:hideMark/>
          </w:tcPr>
          <w:p w14:paraId="7867B045" w14:textId="31918F08" w:rsidR="00FE181A" w:rsidRDefault="00FE181A" w:rsidP="00FE181A">
            <w:pPr>
              <w:rPr>
                <w:rFonts w:ascii="Arial" w:hAnsi="Arial" w:cs="Arial"/>
                <w:sz w:val="20"/>
              </w:rPr>
            </w:pPr>
            <w:r>
              <w:rPr>
                <w:rFonts w:ascii="Arial" w:hAnsi="Arial" w:cs="Arial"/>
                <w:sz w:val="20"/>
                <w:szCs w:val="20"/>
              </w:rPr>
              <w:t>19.3%</w:t>
            </w:r>
          </w:p>
        </w:tc>
        <w:tc>
          <w:tcPr>
            <w:tcW w:w="329" w:type="pct"/>
            <w:tcBorders>
              <w:top w:val="nil"/>
              <w:left w:val="nil"/>
              <w:bottom w:val="nil"/>
              <w:right w:val="single" w:sz="4" w:space="0" w:color="auto"/>
            </w:tcBorders>
            <w:shd w:val="clear" w:color="auto" w:fill="auto"/>
            <w:noWrap/>
            <w:vAlign w:val="bottom"/>
            <w:hideMark/>
          </w:tcPr>
          <w:p w14:paraId="3CE2300B" w14:textId="17FC3328" w:rsidR="00FE181A" w:rsidRDefault="00FE181A" w:rsidP="00FE181A">
            <w:pPr>
              <w:rPr>
                <w:rFonts w:ascii="Arial" w:hAnsi="Arial" w:cs="Arial"/>
                <w:sz w:val="20"/>
              </w:rPr>
            </w:pPr>
            <w:r>
              <w:rPr>
                <w:rFonts w:ascii="Arial" w:hAnsi="Arial" w:cs="Arial"/>
                <w:sz w:val="20"/>
                <w:szCs w:val="20"/>
              </w:rPr>
              <w:t>3.6%</w:t>
            </w:r>
          </w:p>
        </w:tc>
        <w:tc>
          <w:tcPr>
            <w:tcW w:w="330" w:type="pct"/>
            <w:tcBorders>
              <w:top w:val="nil"/>
              <w:left w:val="nil"/>
              <w:bottom w:val="nil"/>
              <w:right w:val="single" w:sz="4" w:space="0" w:color="auto"/>
            </w:tcBorders>
            <w:shd w:val="clear" w:color="auto" w:fill="auto"/>
            <w:noWrap/>
            <w:vAlign w:val="bottom"/>
            <w:hideMark/>
          </w:tcPr>
          <w:p w14:paraId="4C59DBE7" w14:textId="4C4AA3C0" w:rsidR="00FE181A" w:rsidRDefault="00FE181A" w:rsidP="00FE181A">
            <w:pPr>
              <w:rPr>
                <w:rFonts w:ascii="Arial" w:hAnsi="Arial" w:cs="Arial"/>
                <w:sz w:val="20"/>
              </w:rPr>
            </w:pPr>
            <w:r>
              <w:rPr>
                <w:rFonts w:ascii="Arial" w:hAnsi="Arial" w:cs="Arial"/>
                <w:sz w:val="20"/>
                <w:szCs w:val="20"/>
              </w:rPr>
              <w:t>23.7%</w:t>
            </w:r>
          </w:p>
        </w:tc>
        <w:tc>
          <w:tcPr>
            <w:tcW w:w="330" w:type="pct"/>
            <w:tcBorders>
              <w:top w:val="nil"/>
              <w:left w:val="nil"/>
              <w:bottom w:val="nil"/>
              <w:right w:val="single" w:sz="4" w:space="0" w:color="auto"/>
            </w:tcBorders>
            <w:shd w:val="clear" w:color="auto" w:fill="auto"/>
            <w:noWrap/>
            <w:vAlign w:val="bottom"/>
            <w:hideMark/>
          </w:tcPr>
          <w:p w14:paraId="2E5618D1" w14:textId="44BED12D" w:rsidR="00FE181A" w:rsidRDefault="00FE181A" w:rsidP="00FE181A">
            <w:pPr>
              <w:rPr>
                <w:rFonts w:ascii="Arial" w:hAnsi="Arial" w:cs="Arial"/>
                <w:sz w:val="20"/>
              </w:rPr>
            </w:pPr>
            <w:r>
              <w:rPr>
                <w:rFonts w:ascii="Arial" w:hAnsi="Arial" w:cs="Arial"/>
                <w:sz w:val="20"/>
                <w:szCs w:val="20"/>
              </w:rPr>
              <w:t>15.3%</w:t>
            </w:r>
          </w:p>
        </w:tc>
        <w:tc>
          <w:tcPr>
            <w:tcW w:w="330" w:type="pct"/>
            <w:tcBorders>
              <w:top w:val="nil"/>
              <w:left w:val="nil"/>
              <w:bottom w:val="nil"/>
              <w:right w:val="single" w:sz="4" w:space="0" w:color="auto"/>
            </w:tcBorders>
            <w:shd w:val="clear" w:color="auto" w:fill="auto"/>
            <w:noWrap/>
            <w:vAlign w:val="bottom"/>
            <w:hideMark/>
          </w:tcPr>
          <w:p w14:paraId="3802D2FB" w14:textId="2026D38A" w:rsidR="00FE181A" w:rsidRDefault="00FE181A" w:rsidP="00FE181A">
            <w:pPr>
              <w:rPr>
                <w:rFonts w:ascii="Arial" w:hAnsi="Arial" w:cs="Arial"/>
                <w:sz w:val="20"/>
              </w:rPr>
            </w:pPr>
            <w:r>
              <w:rPr>
                <w:rFonts w:ascii="Arial" w:hAnsi="Arial" w:cs="Arial"/>
                <w:sz w:val="20"/>
                <w:szCs w:val="20"/>
              </w:rPr>
              <w:t>19.3%</w:t>
            </w:r>
          </w:p>
        </w:tc>
        <w:tc>
          <w:tcPr>
            <w:tcW w:w="330" w:type="pct"/>
            <w:tcBorders>
              <w:top w:val="nil"/>
              <w:left w:val="nil"/>
              <w:bottom w:val="nil"/>
              <w:right w:val="single" w:sz="4" w:space="0" w:color="auto"/>
            </w:tcBorders>
            <w:shd w:val="clear" w:color="auto" w:fill="auto"/>
            <w:noWrap/>
            <w:vAlign w:val="bottom"/>
            <w:hideMark/>
          </w:tcPr>
          <w:p w14:paraId="5F64C4D8" w14:textId="40743444" w:rsidR="00FE181A" w:rsidRDefault="00FE181A" w:rsidP="00FE181A">
            <w:pPr>
              <w:rPr>
                <w:rFonts w:ascii="Arial" w:hAnsi="Arial" w:cs="Arial"/>
                <w:sz w:val="20"/>
              </w:rPr>
            </w:pPr>
            <w:r>
              <w:rPr>
                <w:rFonts w:ascii="Arial" w:hAnsi="Arial" w:cs="Arial"/>
                <w:sz w:val="20"/>
                <w:szCs w:val="20"/>
              </w:rPr>
              <w:t>10.1%</w:t>
            </w:r>
          </w:p>
        </w:tc>
        <w:tc>
          <w:tcPr>
            <w:tcW w:w="330" w:type="pct"/>
            <w:tcBorders>
              <w:top w:val="nil"/>
              <w:left w:val="nil"/>
              <w:bottom w:val="nil"/>
              <w:right w:val="single" w:sz="4" w:space="0" w:color="auto"/>
            </w:tcBorders>
            <w:shd w:val="clear" w:color="auto" w:fill="auto"/>
            <w:noWrap/>
            <w:vAlign w:val="bottom"/>
            <w:hideMark/>
          </w:tcPr>
          <w:p w14:paraId="37E06E42" w14:textId="0F44002E" w:rsidR="00FE181A" w:rsidRDefault="00FE181A" w:rsidP="00FE181A">
            <w:pPr>
              <w:rPr>
                <w:rFonts w:ascii="Arial" w:hAnsi="Arial" w:cs="Arial"/>
                <w:sz w:val="20"/>
              </w:rPr>
            </w:pPr>
            <w:r>
              <w:rPr>
                <w:rFonts w:ascii="Arial" w:hAnsi="Arial" w:cs="Arial"/>
                <w:sz w:val="20"/>
                <w:szCs w:val="20"/>
              </w:rPr>
              <w:t>8.7%</w:t>
            </w:r>
          </w:p>
        </w:tc>
        <w:tc>
          <w:tcPr>
            <w:tcW w:w="381" w:type="pct"/>
            <w:tcBorders>
              <w:top w:val="nil"/>
              <w:left w:val="nil"/>
              <w:bottom w:val="nil"/>
              <w:right w:val="single" w:sz="12" w:space="0" w:color="auto"/>
            </w:tcBorders>
            <w:shd w:val="clear" w:color="auto" w:fill="auto"/>
            <w:noWrap/>
            <w:vAlign w:val="bottom"/>
            <w:hideMark/>
          </w:tcPr>
          <w:p w14:paraId="37F2A102" w14:textId="0BFAC608" w:rsidR="00FE181A" w:rsidRDefault="00FE181A" w:rsidP="00FE181A">
            <w:pPr>
              <w:rPr>
                <w:rFonts w:ascii="Arial" w:hAnsi="Arial" w:cs="Arial"/>
                <w:sz w:val="20"/>
              </w:rPr>
            </w:pPr>
            <w:r>
              <w:rPr>
                <w:rFonts w:ascii="Arial" w:hAnsi="Arial" w:cs="Arial"/>
                <w:sz w:val="20"/>
                <w:szCs w:val="20"/>
              </w:rPr>
              <w:t>19.2%</w:t>
            </w:r>
          </w:p>
        </w:tc>
      </w:tr>
      <w:tr w:rsidR="00FE181A" w14:paraId="47CA1FE6" w14:textId="77777777" w:rsidTr="00FE181A">
        <w:trPr>
          <w:trHeight w:val="315"/>
        </w:trPr>
        <w:tc>
          <w:tcPr>
            <w:tcW w:w="666" w:type="pct"/>
            <w:tcBorders>
              <w:top w:val="nil"/>
              <w:left w:val="single" w:sz="12" w:space="0" w:color="auto"/>
              <w:bottom w:val="nil"/>
              <w:right w:val="single" w:sz="4" w:space="0" w:color="auto"/>
            </w:tcBorders>
            <w:shd w:val="clear" w:color="auto" w:fill="auto"/>
            <w:noWrap/>
            <w:vAlign w:val="bottom"/>
            <w:hideMark/>
          </w:tcPr>
          <w:p w14:paraId="110A366B" w14:textId="77777777" w:rsidR="00FE181A" w:rsidRDefault="00FE181A" w:rsidP="00FE181A">
            <w:pPr>
              <w:rPr>
                <w:rFonts w:ascii="Arial" w:hAnsi="Arial" w:cs="Arial"/>
                <w:sz w:val="20"/>
              </w:rPr>
            </w:pPr>
            <w:r>
              <w:rPr>
                <w:rFonts w:ascii="Arial" w:hAnsi="Arial" w:cs="Arial"/>
                <w:sz w:val="20"/>
              </w:rPr>
              <w:t>EQUIPMENT UG</w:t>
            </w:r>
          </w:p>
        </w:tc>
        <w:tc>
          <w:tcPr>
            <w:tcW w:w="329" w:type="pct"/>
            <w:tcBorders>
              <w:top w:val="nil"/>
              <w:left w:val="nil"/>
              <w:bottom w:val="nil"/>
              <w:right w:val="single" w:sz="4" w:space="0" w:color="auto"/>
            </w:tcBorders>
            <w:shd w:val="clear" w:color="auto" w:fill="auto"/>
            <w:noWrap/>
            <w:vAlign w:val="bottom"/>
            <w:hideMark/>
          </w:tcPr>
          <w:p w14:paraId="4FD663F0" w14:textId="481FC597" w:rsidR="00FE181A" w:rsidRDefault="00FE181A" w:rsidP="00FE181A">
            <w:pPr>
              <w:rPr>
                <w:rFonts w:ascii="Arial" w:hAnsi="Arial" w:cs="Arial"/>
                <w:sz w:val="20"/>
              </w:rPr>
            </w:pPr>
            <w:r>
              <w:rPr>
                <w:rFonts w:ascii="Arial" w:hAnsi="Arial" w:cs="Arial"/>
                <w:sz w:val="20"/>
                <w:szCs w:val="20"/>
              </w:rPr>
              <w:t>1.1%</w:t>
            </w:r>
          </w:p>
        </w:tc>
        <w:tc>
          <w:tcPr>
            <w:tcW w:w="329" w:type="pct"/>
            <w:tcBorders>
              <w:top w:val="nil"/>
              <w:left w:val="nil"/>
              <w:bottom w:val="nil"/>
              <w:right w:val="single" w:sz="4" w:space="0" w:color="auto"/>
            </w:tcBorders>
            <w:shd w:val="clear" w:color="auto" w:fill="auto"/>
            <w:noWrap/>
            <w:vAlign w:val="bottom"/>
            <w:hideMark/>
          </w:tcPr>
          <w:p w14:paraId="6EC4C973" w14:textId="49A3B331"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0E7123C3" w14:textId="2B4193D0" w:rsidR="00FE181A" w:rsidRDefault="00FE181A" w:rsidP="00FE181A">
            <w:pPr>
              <w:rPr>
                <w:rFonts w:ascii="Arial" w:hAnsi="Arial" w:cs="Arial"/>
                <w:sz w:val="20"/>
              </w:rPr>
            </w:pPr>
            <w:r>
              <w:rPr>
                <w:rFonts w:ascii="Arial" w:hAnsi="Arial" w:cs="Arial"/>
                <w:sz w:val="20"/>
                <w:szCs w:val="20"/>
              </w:rPr>
              <w:t>1.4%</w:t>
            </w:r>
          </w:p>
        </w:tc>
        <w:tc>
          <w:tcPr>
            <w:tcW w:w="329" w:type="pct"/>
            <w:tcBorders>
              <w:top w:val="nil"/>
              <w:left w:val="nil"/>
              <w:bottom w:val="nil"/>
              <w:right w:val="single" w:sz="4" w:space="0" w:color="auto"/>
            </w:tcBorders>
            <w:shd w:val="clear" w:color="auto" w:fill="auto"/>
            <w:noWrap/>
            <w:vAlign w:val="bottom"/>
            <w:hideMark/>
          </w:tcPr>
          <w:p w14:paraId="2575A15F" w14:textId="0AF3559C" w:rsidR="00FE181A" w:rsidRDefault="00FE181A" w:rsidP="00FE181A">
            <w:pPr>
              <w:rPr>
                <w:rFonts w:ascii="Arial" w:hAnsi="Arial" w:cs="Arial"/>
                <w:sz w:val="20"/>
              </w:rPr>
            </w:pPr>
            <w:r>
              <w:rPr>
                <w:rFonts w:ascii="Arial" w:hAnsi="Arial" w:cs="Arial"/>
                <w:sz w:val="20"/>
                <w:szCs w:val="20"/>
              </w:rPr>
              <w:t>0.8%</w:t>
            </w:r>
          </w:p>
        </w:tc>
        <w:tc>
          <w:tcPr>
            <w:tcW w:w="329" w:type="pct"/>
            <w:tcBorders>
              <w:top w:val="nil"/>
              <w:left w:val="nil"/>
              <w:bottom w:val="nil"/>
              <w:right w:val="single" w:sz="4" w:space="0" w:color="auto"/>
            </w:tcBorders>
            <w:shd w:val="clear" w:color="auto" w:fill="auto"/>
            <w:noWrap/>
            <w:vAlign w:val="bottom"/>
            <w:hideMark/>
          </w:tcPr>
          <w:p w14:paraId="2CBC6F76" w14:textId="7B8FE900" w:rsidR="00FE181A" w:rsidRDefault="00FE181A" w:rsidP="00FE181A">
            <w:pPr>
              <w:rPr>
                <w:rFonts w:ascii="Arial" w:hAnsi="Arial" w:cs="Arial"/>
                <w:sz w:val="20"/>
              </w:rPr>
            </w:pPr>
            <w:r>
              <w:rPr>
                <w:rFonts w:ascii="Arial" w:hAnsi="Arial" w:cs="Arial"/>
                <w:sz w:val="20"/>
                <w:szCs w:val="20"/>
              </w:rPr>
              <w:t>0.1%</w:t>
            </w:r>
          </w:p>
        </w:tc>
        <w:tc>
          <w:tcPr>
            <w:tcW w:w="329" w:type="pct"/>
            <w:tcBorders>
              <w:top w:val="nil"/>
              <w:left w:val="nil"/>
              <w:bottom w:val="nil"/>
              <w:right w:val="single" w:sz="4" w:space="0" w:color="auto"/>
            </w:tcBorders>
            <w:shd w:val="clear" w:color="auto" w:fill="auto"/>
            <w:noWrap/>
            <w:vAlign w:val="bottom"/>
            <w:hideMark/>
          </w:tcPr>
          <w:p w14:paraId="540CD350" w14:textId="755DBE64" w:rsidR="00FE181A" w:rsidRDefault="00FE181A" w:rsidP="00FE181A">
            <w:pPr>
              <w:rPr>
                <w:rFonts w:ascii="Arial" w:hAnsi="Arial" w:cs="Arial"/>
                <w:sz w:val="20"/>
              </w:rPr>
            </w:pPr>
            <w:r>
              <w:rPr>
                <w:rFonts w:ascii="Arial" w:hAnsi="Arial" w:cs="Arial"/>
                <w:sz w:val="20"/>
                <w:szCs w:val="20"/>
              </w:rPr>
              <w:t>6.5%</w:t>
            </w:r>
          </w:p>
        </w:tc>
        <w:tc>
          <w:tcPr>
            <w:tcW w:w="329" w:type="pct"/>
            <w:tcBorders>
              <w:top w:val="nil"/>
              <w:left w:val="nil"/>
              <w:bottom w:val="nil"/>
              <w:right w:val="single" w:sz="4" w:space="0" w:color="auto"/>
            </w:tcBorders>
            <w:shd w:val="clear" w:color="auto" w:fill="auto"/>
            <w:noWrap/>
            <w:vAlign w:val="bottom"/>
            <w:hideMark/>
          </w:tcPr>
          <w:p w14:paraId="0B138EEA" w14:textId="3AC77F64" w:rsidR="00FE181A" w:rsidRDefault="00FE181A" w:rsidP="00FE181A">
            <w:pPr>
              <w:rPr>
                <w:rFonts w:ascii="Arial" w:hAnsi="Arial" w:cs="Arial"/>
                <w:sz w:val="20"/>
              </w:rPr>
            </w:pPr>
            <w:r>
              <w:rPr>
                <w:rFonts w:ascii="Arial" w:hAnsi="Arial" w:cs="Arial"/>
                <w:sz w:val="20"/>
                <w:szCs w:val="20"/>
              </w:rPr>
              <w:t>3.1%</w:t>
            </w:r>
          </w:p>
        </w:tc>
        <w:tc>
          <w:tcPr>
            <w:tcW w:w="330" w:type="pct"/>
            <w:tcBorders>
              <w:top w:val="nil"/>
              <w:left w:val="nil"/>
              <w:bottom w:val="nil"/>
              <w:right w:val="single" w:sz="4" w:space="0" w:color="auto"/>
            </w:tcBorders>
            <w:shd w:val="clear" w:color="auto" w:fill="auto"/>
            <w:noWrap/>
            <w:vAlign w:val="bottom"/>
            <w:hideMark/>
          </w:tcPr>
          <w:p w14:paraId="085E5B3D" w14:textId="4587E1BC" w:rsidR="00FE181A" w:rsidRDefault="00FE181A" w:rsidP="00FE181A">
            <w:pPr>
              <w:rPr>
                <w:rFonts w:ascii="Arial" w:hAnsi="Arial" w:cs="Arial"/>
                <w:sz w:val="20"/>
              </w:rPr>
            </w:pPr>
            <w:r>
              <w:rPr>
                <w:rFonts w:ascii="Arial" w:hAnsi="Arial" w:cs="Arial"/>
                <w:sz w:val="20"/>
                <w:szCs w:val="20"/>
              </w:rPr>
              <w:t>3.0%</w:t>
            </w:r>
          </w:p>
        </w:tc>
        <w:tc>
          <w:tcPr>
            <w:tcW w:w="330" w:type="pct"/>
            <w:tcBorders>
              <w:top w:val="nil"/>
              <w:left w:val="nil"/>
              <w:bottom w:val="nil"/>
              <w:right w:val="single" w:sz="4" w:space="0" w:color="auto"/>
            </w:tcBorders>
            <w:shd w:val="clear" w:color="auto" w:fill="auto"/>
            <w:noWrap/>
            <w:vAlign w:val="bottom"/>
            <w:hideMark/>
          </w:tcPr>
          <w:p w14:paraId="26DED76D" w14:textId="56AFD2A3" w:rsidR="00FE181A" w:rsidRDefault="00FE181A" w:rsidP="00FE181A">
            <w:pPr>
              <w:rPr>
                <w:rFonts w:ascii="Arial" w:hAnsi="Arial" w:cs="Arial"/>
                <w:sz w:val="20"/>
              </w:rPr>
            </w:pPr>
            <w:r>
              <w:rPr>
                <w:rFonts w:ascii="Arial" w:hAnsi="Arial" w:cs="Arial"/>
                <w:sz w:val="20"/>
                <w:szCs w:val="20"/>
              </w:rPr>
              <w:t>0.2%</w:t>
            </w:r>
          </w:p>
        </w:tc>
        <w:tc>
          <w:tcPr>
            <w:tcW w:w="330" w:type="pct"/>
            <w:tcBorders>
              <w:top w:val="nil"/>
              <w:left w:val="nil"/>
              <w:bottom w:val="nil"/>
              <w:right w:val="single" w:sz="4" w:space="0" w:color="auto"/>
            </w:tcBorders>
            <w:shd w:val="clear" w:color="auto" w:fill="auto"/>
            <w:noWrap/>
            <w:vAlign w:val="bottom"/>
            <w:hideMark/>
          </w:tcPr>
          <w:p w14:paraId="4DFB4724" w14:textId="0E2521A5" w:rsidR="00FE181A" w:rsidRDefault="00FE181A" w:rsidP="00FE181A">
            <w:pPr>
              <w:rPr>
                <w:rFonts w:ascii="Arial" w:hAnsi="Arial" w:cs="Arial"/>
                <w:sz w:val="20"/>
              </w:rPr>
            </w:pPr>
            <w:r>
              <w:rPr>
                <w:rFonts w:ascii="Arial" w:hAnsi="Arial" w:cs="Arial"/>
                <w:sz w:val="20"/>
                <w:szCs w:val="20"/>
              </w:rPr>
              <w:t>1.1%</w:t>
            </w:r>
          </w:p>
        </w:tc>
        <w:tc>
          <w:tcPr>
            <w:tcW w:w="330" w:type="pct"/>
            <w:tcBorders>
              <w:top w:val="nil"/>
              <w:left w:val="nil"/>
              <w:bottom w:val="nil"/>
              <w:right w:val="single" w:sz="4" w:space="0" w:color="auto"/>
            </w:tcBorders>
            <w:shd w:val="clear" w:color="auto" w:fill="auto"/>
            <w:noWrap/>
            <w:vAlign w:val="bottom"/>
            <w:hideMark/>
          </w:tcPr>
          <w:p w14:paraId="3BE5020D" w14:textId="2CF6938C" w:rsidR="00FE181A" w:rsidRDefault="00FE181A" w:rsidP="00FE181A">
            <w:pPr>
              <w:rPr>
                <w:rFonts w:ascii="Arial" w:hAnsi="Arial" w:cs="Arial"/>
                <w:sz w:val="20"/>
              </w:rPr>
            </w:pPr>
            <w:r>
              <w:rPr>
                <w:rFonts w:ascii="Arial" w:hAnsi="Arial" w:cs="Arial"/>
                <w:sz w:val="20"/>
                <w:szCs w:val="20"/>
              </w:rPr>
              <w:t>0.3%</w:t>
            </w:r>
          </w:p>
        </w:tc>
        <w:tc>
          <w:tcPr>
            <w:tcW w:w="330" w:type="pct"/>
            <w:tcBorders>
              <w:top w:val="nil"/>
              <w:left w:val="nil"/>
              <w:bottom w:val="nil"/>
              <w:right w:val="single" w:sz="4" w:space="0" w:color="auto"/>
            </w:tcBorders>
            <w:shd w:val="clear" w:color="auto" w:fill="auto"/>
            <w:noWrap/>
            <w:vAlign w:val="bottom"/>
            <w:hideMark/>
          </w:tcPr>
          <w:p w14:paraId="5B8C7B9F" w14:textId="00AB37F9" w:rsidR="00FE181A" w:rsidRDefault="00FE181A" w:rsidP="00FE181A">
            <w:pPr>
              <w:rPr>
                <w:rFonts w:ascii="Arial" w:hAnsi="Arial" w:cs="Arial"/>
                <w:sz w:val="20"/>
              </w:rPr>
            </w:pPr>
            <w:r>
              <w:rPr>
                <w:rFonts w:ascii="Arial" w:hAnsi="Arial" w:cs="Arial"/>
                <w:sz w:val="20"/>
                <w:szCs w:val="20"/>
              </w:rPr>
              <w:t>0.3%</w:t>
            </w:r>
          </w:p>
        </w:tc>
        <w:tc>
          <w:tcPr>
            <w:tcW w:w="381" w:type="pct"/>
            <w:tcBorders>
              <w:top w:val="nil"/>
              <w:left w:val="nil"/>
              <w:bottom w:val="nil"/>
              <w:right w:val="single" w:sz="12" w:space="0" w:color="auto"/>
            </w:tcBorders>
            <w:shd w:val="clear" w:color="auto" w:fill="auto"/>
            <w:noWrap/>
            <w:vAlign w:val="bottom"/>
            <w:hideMark/>
          </w:tcPr>
          <w:p w14:paraId="376F66DE" w14:textId="5D27E768" w:rsidR="00FE181A" w:rsidRDefault="00FE181A" w:rsidP="00FE181A">
            <w:pPr>
              <w:rPr>
                <w:rFonts w:ascii="Arial" w:hAnsi="Arial" w:cs="Arial"/>
                <w:sz w:val="20"/>
              </w:rPr>
            </w:pPr>
            <w:r>
              <w:rPr>
                <w:rFonts w:ascii="Arial" w:hAnsi="Arial" w:cs="Arial"/>
                <w:sz w:val="20"/>
                <w:szCs w:val="20"/>
              </w:rPr>
              <w:t>1.7%</w:t>
            </w:r>
          </w:p>
        </w:tc>
      </w:tr>
      <w:tr w:rsidR="00FE181A" w14:paraId="1BB5CA67" w14:textId="77777777" w:rsidTr="00FE181A">
        <w:trPr>
          <w:trHeight w:val="345"/>
        </w:trPr>
        <w:tc>
          <w:tcPr>
            <w:tcW w:w="666" w:type="pct"/>
            <w:tcBorders>
              <w:top w:val="nil"/>
              <w:left w:val="single" w:sz="12" w:space="0" w:color="auto"/>
              <w:bottom w:val="nil"/>
              <w:right w:val="single" w:sz="4" w:space="0" w:color="auto"/>
            </w:tcBorders>
            <w:shd w:val="clear" w:color="auto" w:fill="auto"/>
            <w:noWrap/>
            <w:vAlign w:val="bottom"/>
            <w:hideMark/>
          </w:tcPr>
          <w:p w14:paraId="30369ECF" w14:textId="77777777" w:rsidR="00FE181A" w:rsidRDefault="00FE181A" w:rsidP="00FE181A">
            <w:pPr>
              <w:rPr>
                <w:rFonts w:ascii="Arial" w:hAnsi="Arial" w:cs="Arial"/>
                <w:sz w:val="20"/>
              </w:rPr>
            </w:pPr>
            <w:r>
              <w:rPr>
                <w:rFonts w:ascii="Arial" w:hAnsi="Arial" w:cs="Arial"/>
                <w:sz w:val="20"/>
              </w:rPr>
              <w:t>EQUIPMENT SUB</w:t>
            </w:r>
          </w:p>
        </w:tc>
        <w:tc>
          <w:tcPr>
            <w:tcW w:w="329" w:type="pct"/>
            <w:tcBorders>
              <w:top w:val="nil"/>
              <w:left w:val="nil"/>
              <w:bottom w:val="nil"/>
              <w:right w:val="single" w:sz="4" w:space="0" w:color="auto"/>
            </w:tcBorders>
            <w:shd w:val="clear" w:color="auto" w:fill="auto"/>
            <w:noWrap/>
            <w:vAlign w:val="bottom"/>
            <w:hideMark/>
          </w:tcPr>
          <w:p w14:paraId="3A774663" w14:textId="1F98DA06"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0CD41FFB" w14:textId="428AF4A7"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0DB95C2" w14:textId="75526412" w:rsidR="00FE181A" w:rsidRDefault="00FE181A" w:rsidP="00FE181A">
            <w:pPr>
              <w:rPr>
                <w:rFonts w:ascii="Arial" w:hAnsi="Arial" w:cs="Arial"/>
                <w:sz w:val="20"/>
              </w:rPr>
            </w:pPr>
            <w:r>
              <w:rPr>
                <w:rFonts w:ascii="Arial" w:hAnsi="Arial" w:cs="Arial"/>
                <w:sz w:val="20"/>
                <w:szCs w:val="20"/>
              </w:rPr>
              <w:t>0.0%</w:t>
            </w:r>
          </w:p>
        </w:tc>
        <w:tc>
          <w:tcPr>
            <w:tcW w:w="329" w:type="pct"/>
            <w:tcBorders>
              <w:top w:val="nil"/>
              <w:left w:val="nil"/>
              <w:bottom w:val="nil"/>
              <w:right w:val="single" w:sz="4" w:space="0" w:color="auto"/>
            </w:tcBorders>
            <w:shd w:val="clear" w:color="auto" w:fill="auto"/>
            <w:noWrap/>
            <w:vAlign w:val="bottom"/>
            <w:hideMark/>
          </w:tcPr>
          <w:p w14:paraId="430D0872" w14:textId="52FE2B10" w:rsidR="00FE181A" w:rsidRDefault="00FE181A" w:rsidP="00FE181A">
            <w:pPr>
              <w:rPr>
                <w:rFonts w:ascii="Arial" w:hAnsi="Arial" w:cs="Arial"/>
                <w:sz w:val="20"/>
              </w:rPr>
            </w:pPr>
            <w:r>
              <w:rPr>
                <w:rFonts w:ascii="Arial" w:hAnsi="Arial" w:cs="Arial"/>
                <w:sz w:val="20"/>
                <w:szCs w:val="20"/>
              </w:rPr>
              <w:t>0.6%</w:t>
            </w:r>
          </w:p>
        </w:tc>
        <w:tc>
          <w:tcPr>
            <w:tcW w:w="329" w:type="pct"/>
            <w:tcBorders>
              <w:top w:val="nil"/>
              <w:left w:val="nil"/>
              <w:bottom w:val="nil"/>
              <w:right w:val="single" w:sz="4" w:space="0" w:color="auto"/>
            </w:tcBorders>
            <w:shd w:val="clear" w:color="auto" w:fill="auto"/>
            <w:noWrap/>
            <w:vAlign w:val="bottom"/>
            <w:hideMark/>
          </w:tcPr>
          <w:p w14:paraId="6609D680" w14:textId="161C4C92" w:rsidR="00FE181A" w:rsidRDefault="00FE181A" w:rsidP="00FE181A">
            <w:pPr>
              <w:rPr>
                <w:rFonts w:ascii="Arial" w:hAnsi="Arial" w:cs="Arial"/>
                <w:sz w:val="20"/>
              </w:rPr>
            </w:pPr>
            <w:r>
              <w:rPr>
                <w:rFonts w:ascii="Arial" w:hAnsi="Arial" w:cs="Arial"/>
                <w:sz w:val="20"/>
                <w:szCs w:val="20"/>
              </w:rPr>
              <w:t>28.4%</w:t>
            </w:r>
          </w:p>
        </w:tc>
        <w:tc>
          <w:tcPr>
            <w:tcW w:w="329" w:type="pct"/>
            <w:tcBorders>
              <w:top w:val="nil"/>
              <w:left w:val="nil"/>
              <w:bottom w:val="nil"/>
              <w:right w:val="single" w:sz="4" w:space="0" w:color="auto"/>
            </w:tcBorders>
            <w:shd w:val="clear" w:color="auto" w:fill="auto"/>
            <w:noWrap/>
            <w:vAlign w:val="bottom"/>
            <w:hideMark/>
          </w:tcPr>
          <w:p w14:paraId="2276EB95" w14:textId="0BDC9690" w:rsidR="00FE181A" w:rsidRDefault="00FE181A" w:rsidP="00FE181A">
            <w:pPr>
              <w:rPr>
                <w:rFonts w:ascii="Arial" w:hAnsi="Arial" w:cs="Arial"/>
                <w:sz w:val="20"/>
              </w:rPr>
            </w:pPr>
            <w:r>
              <w:rPr>
                <w:rFonts w:ascii="Arial" w:hAnsi="Arial" w:cs="Arial"/>
                <w:sz w:val="20"/>
                <w:szCs w:val="20"/>
              </w:rPr>
              <w:t>0.2%</w:t>
            </w:r>
          </w:p>
        </w:tc>
        <w:tc>
          <w:tcPr>
            <w:tcW w:w="329" w:type="pct"/>
            <w:tcBorders>
              <w:top w:val="nil"/>
              <w:left w:val="nil"/>
              <w:bottom w:val="nil"/>
              <w:right w:val="single" w:sz="4" w:space="0" w:color="auto"/>
            </w:tcBorders>
            <w:shd w:val="clear" w:color="auto" w:fill="auto"/>
            <w:noWrap/>
            <w:vAlign w:val="bottom"/>
            <w:hideMark/>
          </w:tcPr>
          <w:p w14:paraId="47386901" w14:textId="208BF9E7" w:rsidR="00FE181A" w:rsidRDefault="00FE181A" w:rsidP="00FE181A">
            <w:pPr>
              <w:rPr>
                <w:rFonts w:ascii="Arial" w:hAnsi="Arial" w:cs="Arial"/>
                <w:sz w:val="20"/>
              </w:rPr>
            </w:pPr>
            <w:r>
              <w:rPr>
                <w:rFonts w:ascii="Arial" w:hAnsi="Arial" w:cs="Arial"/>
                <w:sz w:val="20"/>
                <w:szCs w:val="20"/>
              </w:rPr>
              <w:t>4.4%</w:t>
            </w:r>
          </w:p>
        </w:tc>
        <w:tc>
          <w:tcPr>
            <w:tcW w:w="330" w:type="pct"/>
            <w:tcBorders>
              <w:top w:val="nil"/>
              <w:left w:val="nil"/>
              <w:bottom w:val="nil"/>
              <w:right w:val="single" w:sz="4" w:space="0" w:color="auto"/>
            </w:tcBorders>
            <w:shd w:val="clear" w:color="auto" w:fill="auto"/>
            <w:noWrap/>
            <w:vAlign w:val="bottom"/>
            <w:hideMark/>
          </w:tcPr>
          <w:p w14:paraId="5A2115D7" w14:textId="31B9AC91"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424FC813" w14:textId="076757ED"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09BB5B1F" w14:textId="2ABE8597" w:rsidR="00FE181A" w:rsidRDefault="00FE181A" w:rsidP="00FE181A">
            <w:pPr>
              <w:rPr>
                <w:rFonts w:ascii="Arial" w:hAnsi="Arial" w:cs="Arial"/>
                <w:sz w:val="20"/>
              </w:rPr>
            </w:pPr>
            <w:r>
              <w:rPr>
                <w:rFonts w:ascii="Arial" w:hAnsi="Arial" w:cs="Arial"/>
                <w:sz w:val="20"/>
                <w:szCs w:val="20"/>
              </w:rPr>
              <w:t>7.3%</w:t>
            </w:r>
          </w:p>
        </w:tc>
        <w:tc>
          <w:tcPr>
            <w:tcW w:w="330" w:type="pct"/>
            <w:tcBorders>
              <w:top w:val="nil"/>
              <w:left w:val="nil"/>
              <w:bottom w:val="nil"/>
              <w:right w:val="single" w:sz="4" w:space="0" w:color="auto"/>
            </w:tcBorders>
            <w:shd w:val="clear" w:color="auto" w:fill="auto"/>
            <w:noWrap/>
            <w:vAlign w:val="bottom"/>
            <w:hideMark/>
          </w:tcPr>
          <w:p w14:paraId="73A35C0C" w14:textId="2B089EB4" w:rsidR="00FE181A" w:rsidRDefault="00FE181A" w:rsidP="00FE181A">
            <w:pPr>
              <w:rPr>
                <w:rFonts w:ascii="Arial" w:hAnsi="Arial" w:cs="Arial"/>
                <w:sz w:val="20"/>
              </w:rPr>
            </w:pPr>
            <w:r>
              <w:rPr>
                <w:rFonts w:ascii="Arial" w:hAnsi="Arial" w:cs="Arial"/>
                <w:sz w:val="20"/>
                <w:szCs w:val="20"/>
              </w:rPr>
              <w:t>0.0%</w:t>
            </w:r>
          </w:p>
        </w:tc>
        <w:tc>
          <w:tcPr>
            <w:tcW w:w="330" w:type="pct"/>
            <w:tcBorders>
              <w:top w:val="nil"/>
              <w:left w:val="nil"/>
              <w:bottom w:val="nil"/>
              <w:right w:val="single" w:sz="4" w:space="0" w:color="auto"/>
            </w:tcBorders>
            <w:shd w:val="clear" w:color="auto" w:fill="auto"/>
            <w:noWrap/>
            <w:vAlign w:val="bottom"/>
            <w:hideMark/>
          </w:tcPr>
          <w:p w14:paraId="5D0F2381" w14:textId="689471C3" w:rsidR="00FE181A" w:rsidRDefault="00FE181A" w:rsidP="00FE181A">
            <w:pPr>
              <w:rPr>
                <w:rFonts w:ascii="Arial" w:hAnsi="Arial" w:cs="Arial"/>
                <w:sz w:val="20"/>
              </w:rPr>
            </w:pPr>
            <w:r>
              <w:rPr>
                <w:rFonts w:ascii="Arial" w:hAnsi="Arial" w:cs="Arial"/>
                <w:sz w:val="20"/>
                <w:szCs w:val="20"/>
              </w:rPr>
              <w:t>6.3%</w:t>
            </w:r>
          </w:p>
        </w:tc>
        <w:tc>
          <w:tcPr>
            <w:tcW w:w="381" w:type="pct"/>
            <w:tcBorders>
              <w:top w:val="nil"/>
              <w:left w:val="nil"/>
              <w:bottom w:val="nil"/>
              <w:right w:val="single" w:sz="12" w:space="0" w:color="auto"/>
            </w:tcBorders>
            <w:shd w:val="clear" w:color="auto" w:fill="auto"/>
            <w:noWrap/>
            <w:vAlign w:val="bottom"/>
            <w:hideMark/>
          </w:tcPr>
          <w:p w14:paraId="28D2027A" w14:textId="3CE6D2EF" w:rsidR="00FE181A" w:rsidRDefault="00FE181A" w:rsidP="00FE181A">
            <w:pPr>
              <w:rPr>
                <w:rFonts w:ascii="Arial" w:hAnsi="Arial" w:cs="Arial"/>
                <w:sz w:val="20"/>
              </w:rPr>
            </w:pPr>
            <w:r>
              <w:rPr>
                <w:rFonts w:ascii="Arial" w:hAnsi="Arial" w:cs="Arial"/>
                <w:sz w:val="20"/>
                <w:szCs w:val="20"/>
              </w:rPr>
              <w:t>4.0%</w:t>
            </w:r>
          </w:p>
        </w:tc>
      </w:tr>
      <w:tr w:rsidR="00FE181A" w14:paraId="4FBAD15A" w14:textId="77777777" w:rsidTr="00FE181A">
        <w:trPr>
          <w:trHeight w:val="345"/>
        </w:trPr>
        <w:tc>
          <w:tcPr>
            <w:tcW w:w="666" w:type="pct"/>
            <w:tcBorders>
              <w:top w:val="nil"/>
              <w:left w:val="single" w:sz="12" w:space="0" w:color="auto"/>
              <w:bottom w:val="single" w:sz="12" w:space="0" w:color="auto"/>
              <w:right w:val="single" w:sz="4" w:space="0" w:color="auto"/>
            </w:tcBorders>
            <w:shd w:val="clear" w:color="auto" w:fill="auto"/>
            <w:noWrap/>
            <w:vAlign w:val="bottom"/>
            <w:hideMark/>
          </w:tcPr>
          <w:p w14:paraId="2822A138" w14:textId="77777777" w:rsidR="00FE181A" w:rsidRDefault="00FE181A" w:rsidP="00FE181A">
            <w:pPr>
              <w:rPr>
                <w:rFonts w:ascii="Arial" w:hAnsi="Arial" w:cs="Arial"/>
                <w:sz w:val="20"/>
              </w:rPr>
            </w:pPr>
            <w:r>
              <w:rPr>
                <w:rFonts w:ascii="Arial" w:hAnsi="Arial" w:cs="Arial"/>
                <w:sz w:val="20"/>
              </w:rPr>
              <w:t>PLANNED</w:t>
            </w:r>
          </w:p>
        </w:tc>
        <w:tc>
          <w:tcPr>
            <w:tcW w:w="329" w:type="pct"/>
            <w:tcBorders>
              <w:top w:val="nil"/>
              <w:left w:val="nil"/>
              <w:bottom w:val="single" w:sz="12" w:space="0" w:color="auto"/>
              <w:right w:val="single" w:sz="4" w:space="0" w:color="auto"/>
            </w:tcBorders>
            <w:shd w:val="clear" w:color="auto" w:fill="auto"/>
            <w:noWrap/>
            <w:vAlign w:val="bottom"/>
            <w:hideMark/>
          </w:tcPr>
          <w:p w14:paraId="538FA5FA" w14:textId="1AF38AD9" w:rsidR="00FE181A" w:rsidRDefault="00FE181A" w:rsidP="00FE181A">
            <w:pPr>
              <w:rPr>
                <w:rFonts w:ascii="Arial" w:hAnsi="Arial" w:cs="Arial"/>
                <w:sz w:val="20"/>
              </w:rPr>
            </w:pPr>
            <w:r>
              <w:rPr>
                <w:rFonts w:ascii="Arial" w:hAnsi="Arial" w:cs="Arial"/>
                <w:sz w:val="20"/>
                <w:szCs w:val="20"/>
              </w:rPr>
              <w:t>6.1%</w:t>
            </w:r>
          </w:p>
        </w:tc>
        <w:tc>
          <w:tcPr>
            <w:tcW w:w="329" w:type="pct"/>
            <w:tcBorders>
              <w:top w:val="nil"/>
              <w:left w:val="nil"/>
              <w:bottom w:val="single" w:sz="12" w:space="0" w:color="auto"/>
              <w:right w:val="single" w:sz="4" w:space="0" w:color="auto"/>
            </w:tcBorders>
            <w:shd w:val="clear" w:color="auto" w:fill="auto"/>
            <w:noWrap/>
            <w:vAlign w:val="bottom"/>
            <w:hideMark/>
          </w:tcPr>
          <w:p w14:paraId="48DF5058" w14:textId="215627AD" w:rsidR="00FE181A" w:rsidRDefault="00FE181A" w:rsidP="00FE181A">
            <w:pPr>
              <w:rPr>
                <w:rFonts w:ascii="Arial" w:hAnsi="Arial" w:cs="Arial"/>
                <w:sz w:val="20"/>
              </w:rPr>
            </w:pPr>
            <w:r>
              <w:rPr>
                <w:rFonts w:ascii="Arial" w:hAnsi="Arial" w:cs="Arial"/>
                <w:sz w:val="20"/>
                <w:szCs w:val="20"/>
              </w:rPr>
              <w:t>19.2%</w:t>
            </w:r>
          </w:p>
        </w:tc>
        <w:tc>
          <w:tcPr>
            <w:tcW w:w="329" w:type="pct"/>
            <w:tcBorders>
              <w:top w:val="nil"/>
              <w:left w:val="nil"/>
              <w:bottom w:val="single" w:sz="12" w:space="0" w:color="auto"/>
              <w:right w:val="single" w:sz="4" w:space="0" w:color="auto"/>
            </w:tcBorders>
            <w:shd w:val="clear" w:color="auto" w:fill="auto"/>
            <w:noWrap/>
            <w:vAlign w:val="bottom"/>
            <w:hideMark/>
          </w:tcPr>
          <w:p w14:paraId="3A1A28B8" w14:textId="195E86A1" w:rsidR="00FE181A" w:rsidRDefault="00FE181A" w:rsidP="00FE181A">
            <w:pPr>
              <w:rPr>
                <w:rFonts w:ascii="Arial" w:hAnsi="Arial" w:cs="Arial"/>
                <w:sz w:val="20"/>
              </w:rPr>
            </w:pPr>
            <w:r>
              <w:rPr>
                <w:rFonts w:ascii="Arial" w:hAnsi="Arial" w:cs="Arial"/>
                <w:sz w:val="20"/>
                <w:szCs w:val="20"/>
              </w:rPr>
              <w:t>15.2%</w:t>
            </w:r>
          </w:p>
        </w:tc>
        <w:tc>
          <w:tcPr>
            <w:tcW w:w="329" w:type="pct"/>
            <w:tcBorders>
              <w:top w:val="nil"/>
              <w:left w:val="nil"/>
              <w:bottom w:val="single" w:sz="12" w:space="0" w:color="auto"/>
              <w:right w:val="single" w:sz="4" w:space="0" w:color="auto"/>
            </w:tcBorders>
            <w:shd w:val="clear" w:color="auto" w:fill="auto"/>
            <w:noWrap/>
            <w:vAlign w:val="bottom"/>
            <w:hideMark/>
          </w:tcPr>
          <w:p w14:paraId="1898F223" w14:textId="20C412F8" w:rsidR="00FE181A" w:rsidRDefault="00FE181A" w:rsidP="00FE181A">
            <w:pPr>
              <w:rPr>
                <w:rFonts w:ascii="Arial" w:hAnsi="Arial" w:cs="Arial"/>
                <w:sz w:val="20"/>
              </w:rPr>
            </w:pPr>
            <w:r>
              <w:rPr>
                <w:rFonts w:ascii="Arial" w:hAnsi="Arial" w:cs="Arial"/>
                <w:sz w:val="20"/>
                <w:szCs w:val="20"/>
              </w:rPr>
              <w:t>22.0%</w:t>
            </w:r>
          </w:p>
        </w:tc>
        <w:tc>
          <w:tcPr>
            <w:tcW w:w="329" w:type="pct"/>
            <w:tcBorders>
              <w:top w:val="nil"/>
              <w:left w:val="nil"/>
              <w:bottom w:val="single" w:sz="12" w:space="0" w:color="auto"/>
              <w:right w:val="single" w:sz="4" w:space="0" w:color="auto"/>
            </w:tcBorders>
            <w:shd w:val="clear" w:color="auto" w:fill="auto"/>
            <w:noWrap/>
            <w:vAlign w:val="bottom"/>
            <w:hideMark/>
          </w:tcPr>
          <w:p w14:paraId="3E8DF3A5" w14:textId="5057CF06" w:rsidR="00FE181A" w:rsidRDefault="00FE181A" w:rsidP="00FE181A">
            <w:pPr>
              <w:rPr>
                <w:rFonts w:ascii="Arial" w:hAnsi="Arial" w:cs="Arial"/>
                <w:sz w:val="20"/>
              </w:rPr>
            </w:pPr>
            <w:r>
              <w:rPr>
                <w:rFonts w:ascii="Arial" w:hAnsi="Arial" w:cs="Arial"/>
                <w:sz w:val="20"/>
                <w:szCs w:val="20"/>
              </w:rPr>
              <w:t>9.4%</w:t>
            </w:r>
          </w:p>
        </w:tc>
        <w:tc>
          <w:tcPr>
            <w:tcW w:w="329" w:type="pct"/>
            <w:tcBorders>
              <w:top w:val="nil"/>
              <w:left w:val="nil"/>
              <w:bottom w:val="single" w:sz="12" w:space="0" w:color="auto"/>
              <w:right w:val="single" w:sz="4" w:space="0" w:color="auto"/>
            </w:tcBorders>
            <w:shd w:val="clear" w:color="auto" w:fill="auto"/>
            <w:noWrap/>
            <w:vAlign w:val="bottom"/>
            <w:hideMark/>
          </w:tcPr>
          <w:p w14:paraId="66C8CCFE" w14:textId="54846AA6" w:rsidR="00FE181A" w:rsidRDefault="00FE181A" w:rsidP="00FE181A">
            <w:pPr>
              <w:rPr>
                <w:rFonts w:ascii="Arial" w:hAnsi="Arial" w:cs="Arial"/>
                <w:sz w:val="20"/>
              </w:rPr>
            </w:pPr>
            <w:r>
              <w:rPr>
                <w:rFonts w:ascii="Arial" w:hAnsi="Arial" w:cs="Arial"/>
                <w:sz w:val="20"/>
                <w:szCs w:val="20"/>
              </w:rPr>
              <w:t>35.0%</w:t>
            </w:r>
          </w:p>
        </w:tc>
        <w:tc>
          <w:tcPr>
            <w:tcW w:w="329" w:type="pct"/>
            <w:tcBorders>
              <w:top w:val="nil"/>
              <w:left w:val="nil"/>
              <w:bottom w:val="single" w:sz="12" w:space="0" w:color="auto"/>
              <w:right w:val="single" w:sz="4" w:space="0" w:color="auto"/>
            </w:tcBorders>
            <w:shd w:val="clear" w:color="auto" w:fill="auto"/>
            <w:noWrap/>
            <w:vAlign w:val="bottom"/>
            <w:hideMark/>
          </w:tcPr>
          <w:p w14:paraId="406D1420" w14:textId="48736865" w:rsidR="00FE181A" w:rsidRDefault="00FE181A" w:rsidP="00FE181A">
            <w:pPr>
              <w:rPr>
                <w:rFonts w:ascii="Arial" w:hAnsi="Arial" w:cs="Arial"/>
                <w:sz w:val="20"/>
              </w:rPr>
            </w:pPr>
            <w:r>
              <w:rPr>
                <w:rFonts w:ascii="Arial" w:hAnsi="Arial" w:cs="Arial"/>
                <w:sz w:val="20"/>
                <w:szCs w:val="20"/>
              </w:rPr>
              <w:t>12.6%</w:t>
            </w:r>
          </w:p>
        </w:tc>
        <w:tc>
          <w:tcPr>
            <w:tcW w:w="330" w:type="pct"/>
            <w:tcBorders>
              <w:top w:val="nil"/>
              <w:left w:val="nil"/>
              <w:bottom w:val="single" w:sz="12" w:space="0" w:color="auto"/>
              <w:right w:val="single" w:sz="4" w:space="0" w:color="auto"/>
            </w:tcBorders>
            <w:shd w:val="clear" w:color="auto" w:fill="auto"/>
            <w:noWrap/>
            <w:vAlign w:val="bottom"/>
            <w:hideMark/>
          </w:tcPr>
          <w:p w14:paraId="33A9E006" w14:textId="4904737E" w:rsidR="00FE181A" w:rsidRDefault="00FE181A" w:rsidP="00FE181A">
            <w:pPr>
              <w:rPr>
                <w:rFonts w:ascii="Arial" w:hAnsi="Arial" w:cs="Arial"/>
                <w:sz w:val="20"/>
              </w:rPr>
            </w:pPr>
            <w:r>
              <w:rPr>
                <w:rFonts w:ascii="Arial" w:hAnsi="Arial" w:cs="Arial"/>
                <w:sz w:val="20"/>
                <w:szCs w:val="20"/>
              </w:rPr>
              <w:t>3.4%</w:t>
            </w:r>
          </w:p>
        </w:tc>
        <w:tc>
          <w:tcPr>
            <w:tcW w:w="330" w:type="pct"/>
            <w:tcBorders>
              <w:top w:val="nil"/>
              <w:left w:val="nil"/>
              <w:bottom w:val="single" w:sz="12" w:space="0" w:color="auto"/>
              <w:right w:val="single" w:sz="4" w:space="0" w:color="auto"/>
            </w:tcBorders>
            <w:shd w:val="clear" w:color="auto" w:fill="auto"/>
            <w:noWrap/>
            <w:vAlign w:val="bottom"/>
            <w:hideMark/>
          </w:tcPr>
          <w:p w14:paraId="17041C33" w14:textId="178D3ECB" w:rsidR="00FE181A" w:rsidRDefault="00FE181A" w:rsidP="00FE181A">
            <w:pPr>
              <w:rPr>
                <w:rFonts w:ascii="Arial" w:hAnsi="Arial" w:cs="Arial"/>
                <w:sz w:val="20"/>
              </w:rPr>
            </w:pPr>
            <w:r>
              <w:rPr>
                <w:rFonts w:ascii="Arial" w:hAnsi="Arial" w:cs="Arial"/>
                <w:sz w:val="20"/>
                <w:szCs w:val="20"/>
              </w:rPr>
              <w:t>13.4%</w:t>
            </w:r>
          </w:p>
        </w:tc>
        <w:tc>
          <w:tcPr>
            <w:tcW w:w="330" w:type="pct"/>
            <w:tcBorders>
              <w:top w:val="nil"/>
              <w:left w:val="nil"/>
              <w:bottom w:val="single" w:sz="12" w:space="0" w:color="auto"/>
              <w:right w:val="single" w:sz="4" w:space="0" w:color="auto"/>
            </w:tcBorders>
            <w:shd w:val="clear" w:color="auto" w:fill="auto"/>
            <w:noWrap/>
            <w:vAlign w:val="bottom"/>
            <w:hideMark/>
          </w:tcPr>
          <w:p w14:paraId="13BA9816" w14:textId="6994AFE4" w:rsidR="00FE181A" w:rsidRDefault="00FE181A" w:rsidP="00FE181A">
            <w:pPr>
              <w:rPr>
                <w:rFonts w:ascii="Arial" w:hAnsi="Arial" w:cs="Arial"/>
                <w:sz w:val="20"/>
              </w:rPr>
            </w:pPr>
            <w:r>
              <w:rPr>
                <w:rFonts w:ascii="Arial" w:hAnsi="Arial" w:cs="Arial"/>
                <w:sz w:val="20"/>
                <w:szCs w:val="20"/>
              </w:rPr>
              <w:t>54.7%</w:t>
            </w:r>
          </w:p>
        </w:tc>
        <w:tc>
          <w:tcPr>
            <w:tcW w:w="330" w:type="pct"/>
            <w:tcBorders>
              <w:top w:val="nil"/>
              <w:left w:val="nil"/>
              <w:bottom w:val="single" w:sz="12" w:space="0" w:color="auto"/>
              <w:right w:val="single" w:sz="4" w:space="0" w:color="auto"/>
            </w:tcBorders>
            <w:shd w:val="clear" w:color="auto" w:fill="auto"/>
            <w:noWrap/>
            <w:vAlign w:val="bottom"/>
            <w:hideMark/>
          </w:tcPr>
          <w:p w14:paraId="7869495F" w14:textId="349D6BF2" w:rsidR="00FE181A" w:rsidRDefault="00FE181A" w:rsidP="00FE181A">
            <w:pPr>
              <w:rPr>
                <w:rFonts w:ascii="Arial" w:hAnsi="Arial" w:cs="Arial"/>
                <w:sz w:val="20"/>
              </w:rPr>
            </w:pPr>
            <w:r>
              <w:rPr>
                <w:rFonts w:ascii="Arial" w:hAnsi="Arial" w:cs="Arial"/>
                <w:sz w:val="20"/>
                <w:szCs w:val="20"/>
              </w:rPr>
              <w:t>13.7%</w:t>
            </w:r>
          </w:p>
        </w:tc>
        <w:tc>
          <w:tcPr>
            <w:tcW w:w="330" w:type="pct"/>
            <w:tcBorders>
              <w:top w:val="nil"/>
              <w:left w:val="nil"/>
              <w:bottom w:val="single" w:sz="12" w:space="0" w:color="auto"/>
              <w:right w:val="single" w:sz="4" w:space="0" w:color="auto"/>
            </w:tcBorders>
            <w:shd w:val="clear" w:color="auto" w:fill="auto"/>
            <w:noWrap/>
            <w:vAlign w:val="bottom"/>
            <w:hideMark/>
          </w:tcPr>
          <w:p w14:paraId="7A30C95A" w14:textId="21325D72" w:rsidR="00FE181A" w:rsidRDefault="00FE181A" w:rsidP="00FE181A">
            <w:pPr>
              <w:rPr>
                <w:rFonts w:ascii="Arial" w:hAnsi="Arial" w:cs="Arial"/>
                <w:sz w:val="20"/>
              </w:rPr>
            </w:pPr>
            <w:r>
              <w:rPr>
                <w:rFonts w:ascii="Arial" w:hAnsi="Arial" w:cs="Arial"/>
                <w:sz w:val="20"/>
                <w:szCs w:val="20"/>
              </w:rPr>
              <w:t>5.3%</w:t>
            </w:r>
          </w:p>
        </w:tc>
        <w:tc>
          <w:tcPr>
            <w:tcW w:w="381" w:type="pct"/>
            <w:tcBorders>
              <w:top w:val="nil"/>
              <w:left w:val="nil"/>
              <w:bottom w:val="single" w:sz="12" w:space="0" w:color="auto"/>
              <w:right w:val="single" w:sz="12" w:space="0" w:color="auto"/>
            </w:tcBorders>
            <w:shd w:val="clear" w:color="auto" w:fill="auto"/>
            <w:noWrap/>
            <w:vAlign w:val="bottom"/>
            <w:hideMark/>
          </w:tcPr>
          <w:p w14:paraId="3CA98E09" w14:textId="04B6548E" w:rsidR="00FE181A" w:rsidRDefault="00FE181A" w:rsidP="00FE181A">
            <w:pPr>
              <w:rPr>
                <w:rFonts w:ascii="Arial" w:hAnsi="Arial" w:cs="Arial"/>
                <w:sz w:val="20"/>
              </w:rPr>
            </w:pPr>
            <w:r>
              <w:rPr>
                <w:rFonts w:ascii="Arial" w:hAnsi="Arial" w:cs="Arial"/>
                <w:sz w:val="20"/>
                <w:szCs w:val="20"/>
              </w:rPr>
              <w:t>17.0%</w:t>
            </w:r>
          </w:p>
        </w:tc>
      </w:tr>
    </w:tbl>
    <w:p w14:paraId="4CFE3A9E" w14:textId="77777777" w:rsidR="007C0F8E" w:rsidRDefault="007C0F8E" w:rsidP="007C0F8E">
      <w:r>
        <w:t xml:space="preserve"> </w:t>
      </w:r>
      <w:r>
        <w:br w:type="page"/>
      </w:r>
    </w:p>
    <w:p w14:paraId="2D336370" w14:textId="19C9EF7D" w:rsidR="0064060E" w:rsidRPr="0064060E" w:rsidRDefault="0064060E" w:rsidP="0064060E">
      <w:pPr>
        <w:pStyle w:val="Caption"/>
        <w:keepNext/>
        <w:rPr>
          <w:sz w:val="24"/>
        </w:rPr>
      </w:pPr>
      <w:bookmarkStart w:id="211" w:name="_Toc481054599"/>
      <w:r w:rsidRPr="0064060E">
        <w:rPr>
          <w:sz w:val="24"/>
        </w:rPr>
        <w:lastRenderedPageBreak/>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F21416">
        <w:rPr>
          <w:noProof/>
          <w:sz w:val="24"/>
        </w:rPr>
        <w:t>30</w:t>
      </w:r>
      <w:r w:rsidRPr="0064060E">
        <w:rPr>
          <w:sz w:val="24"/>
        </w:rPr>
        <w:fldChar w:fldCharType="end"/>
      </w:r>
      <w:r w:rsidRPr="0064060E">
        <w:rPr>
          <w:sz w:val="24"/>
        </w:rPr>
        <w:t xml:space="preserve"> – Average Outage Time (HH:MM)</w:t>
      </w:r>
      <w:bookmarkEnd w:id="211"/>
    </w:p>
    <w:tbl>
      <w:tblPr>
        <w:tblW w:w="5000" w:type="pct"/>
        <w:tblCellMar>
          <w:left w:w="0" w:type="dxa"/>
          <w:right w:w="0" w:type="dxa"/>
        </w:tblCellMar>
        <w:tblLook w:val="04A0" w:firstRow="1" w:lastRow="0" w:firstColumn="1" w:lastColumn="0" w:noHBand="0" w:noVBand="1"/>
      </w:tblPr>
      <w:tblGrid>
        <w:gridCol w:w="1721"/>
        <w:gridCol w:w="930"/>
        <w:gridCol w:w="855"/>
        <w:gridCol w:w="856"/>
        <w:gridCol w:w="856"/>
        <w:gridCol w:w="856"/>
        <w:gridCol w:w="856"/>
        <w:gridCol w:w="859"/>
        <w:gridCol w:w="859"/>
        <w:gridCol w:w="859"/>
        <w:gridCol w:w="859"/>
        <w:gridCol w:w="859"/>
        <w:gridCol w:w="859"/>
        <w:gridCol w:w="846"/>
      </w:tblGrid>
      <w:tr w:rsidR="007C0F8E" w14:paraId="4E739909" w14:textId="77777777" w:rsidTr="00760B1C">
        <w:trPr>
          <w:trHeight w:val="285"/>
        </w:trPr>
        <w:tc>
          <w:tcPr>
            <w:tcW w:w="666" w:type="pct"/>
            <w:tcBorders>
              <w:top w:val="single" w:sz="12" w:space="0" w:color="auto"/>
              <w:left w:val="single" w:sz="12" w:space="0" w:color="auto"/>
              <w:bottom w:val="nil"/>
              <w:right w:val="nil"/>
            </w:tcBorders>
            <w:shd w:val="clear" w:color="auto" w:fill="auto"/>
            <w:noWrap/>
            <w:vAlign w:val="bottom"/>
            <w:hideMark/>
          </w:tcPr>
          <w:p w14:paraId="4ECF7F73" w14:textId="77777777" w:rsidR="007C0F8E" w:rsidRDefault="007C0F8E" w:rsidP="002E2D59">
            <w:pPr>
              <w:rPr>
                <w:rFonts w:ascii="Arial" w:hAnsi="Arial" w:cs="Arial"/>
                <w:b/>
                <w:bCs/>
                <w:sz w:val="20"/>
              </w:rPr>
            </w:pPr>
            <w:bookmarkStart w:id="212" w:name="_Toc98906786"/>
            <w:bookmarkStart w:id="213" w:name="_Toc165342461"/>
            <w:bookmarkStart w:id="214" w:name="_Toc193711030"/>
            <w:bookmarkStart w:id="215" w:name="_Toc227571625"/>
            <w:bookmarkStart w:id="216" w:name="_Toc386461886"/>
            <w:r>
              <w:rPr>
                <w:rFonts w:ascii="Arial" w:hAnsi="Arial" w:cs="Arial"/>
                <w:b/>
                <w:bCs/>
                <w:sz w:val="20"/>
              </w:rPr>
              <w:t>REASON</w:t>
            </w:r>
          </w:p>
        </w:tc>
        <w:tc>
          <w:tcPr>
            <w:tcW w:w="360" w:type="pct"/>
            <w:tcBorders>
              <w:top w:val="single" w:sz="12" w:space="0" w:color="auto"/>
              <w:left w:val="nil"/>
              <w:bottom w:val="nil"/>
              <w:right w:val="nil"/>
            </w:tcBorders>
            <w:shd w:val="clear" w:color="auto" w:fill="auto"/>
            <w:noWrap/>
            <w:vAlign w:val="bottom"/>
            <w:hideMark/>
          </w:tcPr>
          <w:p w14:paraId="09594D26" w14:textId="77777777" w:rsidR="007C0F8E" w:rsidRDefault="007C0F8E" w:rsidP="002E2D59">
            <w:pPr>
              <w:rPr>
                <w:rFonts w:ascii="Arial" w:hAnsi="Arial" w:cs="Arial"/>
                <w:b/>
                <w:bCs/>
                <w:sz w:val="20"/>
              </w:rPr>
            </w:pPr>
            <w:r>
              <w:rPr>
                <w:rFonts w:ascii="Arial" w:hAnsi="Arial" w:cs="Arial"/>
                <w:b/>
                <w:bCs/>
                <w:sz w:val="20"/>
              </w:rPr>
              <w:t>Jan</w:t>
            </w:r>
          </w:p>
        </w:tc>
        <w:tc>
          <w:tcPr>
            <w:tcW w:w="331" w:type="pct"/>
            <w:tcBorders>
              <w:top w:val="single" w:sz="12" w:space="0" w:color="auto"/>
              <w:left w:val="nil"/>
              <w:bottom w:val="nil"/>
              <w:right w:val="nil"/>
            </w:tcBorders>
            <w:shd w:val="clear" w:color="auto" w:fill="auto"/>
            <w:noWrap/>
            <w:vAlign w:val="bottom"/>
            <w:hideMark/>
          </w:tcPr>
          <w:p w14:paraId="41F173A3" w14:textId="77777777" w:rsidR="007C0F8E" w:rsidRDefault="007C0F8E" w:rsidP="002E2D59">
            <w:pPr>
              <w:rPr>
                <w:rFonts w:ascii="Arial" w:hAnsi="Arial" w:cs="Arial"/>
                <w:b/>
                <w:bCs/>
                <w:sz w:val="20"/>
              </w:rPr>
            </w:pPr>
            <w:r>
              <w:rPr>
                <w:rFonts w:ascii="Arial" w:hAnsi="Arial" w:cs="Arial"/>
                <w:b/>
                <w:bCs/>
                <w:sz w:val="20"/>
              </w:rPr>
              <w:t>Feb</w:t>
            </w:r>
          </w:p>
        </w:tc>
        <w:tc>
          <w:tcPr>
            <w:tcW w:w="331" w:type="pct"/>
            <w:tcBorders>
              <w:top w:val="single" w:sz="12" w:space="0" w:color="auto"/>
              <w:left w:val="nil"/>
              <w:bottom w:val="nil"/>
              <w:right w:val="nil"/>
            </w:tcBorders>
            <w:shd w:val="clear" w:color="auto" w:fill="auto"/>
            <w:noWrap/>
            <w:vAlign w:val="bottom"/>
            <w:hideMark/>
          </w:tcPr>
          <w:p w14:paraId="66EDFCF8" w14:textId="77777777" w:rsidR="007C0F8E" w:rsidRDefault="007C0F8E" w:rsidP="002E2D59">
            <w:pPr>
              <w:rPr>
                <w:rFonts w:ascii="Arial" w:hAnsi="Arial" w:cs="Arial"/>
                <w:b/>
                <w:bCs/>
                <w:sz w:val="20"/>
              </w:rPr>
            </w:pPr>
            <w:r>
              <w:rPr>
                <w:rFonts w:ascii="Arial" w:hAnsi="Arial" w:cs="Arial"/>
                <w:b/>
                <w:bCs/>
                <w:sz w:val="20"/>
              </w:rPr>
              <w:t>Mar</w:t>
            </w:r>
          </w:p>
        </w:tc>
        <w:tc>
          <w:tcPr>
            <w:tcW w:w="331" w:type="pct"/>
            <w:tcBorders>
              <w:top w:val="single" w:sz="12" w:space="0" w:color="auto"/>
              <w:left w:val="nil"/>
              <w:bottom w:val="nil"/>
              <w:right w:val="nil"/>
            </w:tcBorders>
            <w:shd w:val="clear" w:color="auto" w:fill="auto"/>
            <w:noWrap/>
            <w:vAlign w:val="bottom"/>
            <w:hideMark/>
          </w:tcPr>
          <w:p w14:paraId="530E9E3E" w14:textId="77777777" w:rsidR="007C0F8E" w:rsidRDefault="007C0F8E" w:rsidP="002E2D59">
            <w:pPr>
              <w:rPr>
                <w:rFonts w:ascii="Arial" w:hAnsi="Arial" w:cs="Arial"/>
                <w:b/>
                <w:bCs/>
                <w:sz w:val="20"/>
              </w:rPr>
            </w:pPr>
            <w:r>
              <w:rPr>
                <w:rFonts w:ascii="Arial" w:hAnsi="Arial" w:cs="Arial"/>
                <w:b/>
                <w:bCs/>
                <w:sz w:val="20"/>
              </w:rPr>
              <w:t>Apr</w:t>
            </w:r>
          </w:p>
        </w:tc>
        <w:tc>
          <w:tcPr>
            <w:tcW w:w="331" w:type="pct"/>
            <w:tcBorders>
              <w:top w:val="single" w:sz="12" w:space="0" w:color="auto"/>
              <w:left w:val="nil"/>
              <w:bottom w:val="nil"/>
              <w:right w:val="nil"/>
            </w:tcBorders>
            <w:shd w:val="clear" w:color="auto" w:fill="auto"/>
            <w:noWrap/>
            <w:vAlign w:val="bottom"/>
            <w:hideMark/>
          </w:tcPr>
          <w:p w14:paraId="72D99CCB" w14:textId="77777777" w:rsidR="007C0F8E" w:rsidRDefault="007C0F8E" w:rsidP="002E2D59">
            <w:pPr>
              <w:rPr>
                <w:rFonts w:ascii="Arial" w:hAnsi="Arial" w:cs="Arial"/>
                <w:b/>
                <w:bCs/>
                <w:sz w:val="20"/>
              </w:rPr>
            </w:pPr>
            <w:r>
              <w:rPr>
                <w:rFonts w:ascii="Arial" w:hAnsi="Arial" w:cs="Arial"/>
                <w:b/>
                <w:bCs/>
                <w:sz w:val="20"/>
              </w:rPr>
              <w:t>May</w:t>
            </w:r>
          </w:p>
        </w:tc>
        <w:tc>
          <w:tcPr>
            <w:tcW w:w="331" w:type="pct"/>
            <w:tcBorders>
              <w:top w:val="single" w:sz="12" w:space="0" w:color="auto"/>
              <w:left w:val="nil"/>
              <w:bottom w:val="nil"/>
              <w:right w:val="nil"/>
            </w:tcBorders>
            <w:shd w:val="clear" w:color="auto" w:fill="auto"/>
            <w:noWrap/>
            <w:vAlign w:val="bottom"/>
            <w:hideMark/>
          </w:tcPr>
          <w:p w14:paraId="216103A5" w14:textId="77777777" w:rsidR="007C0F8E" w:rsidRDefault="007C0F8E" w:rsidP="002E2D59">
            <w:pPr>
              <w:rPr>
                <w:rFonts w:ascii="Arial" w:hAnsi="Arial" w:cs="Arial"/>
                <w:b/>
                <w:bCs/>
                <w:sz w:val="20"/>
              </w:rPr>
            </w:pPr>
            <w:r>
              <w:rPr>
                <w:rFonts w:ascii="Arial" w:hAnsi="Arial" w:cs="Arial"/>
                <w:b/>
                <w:bCs/>
                <w:sz w:val="20"/>
              </w:rPr>
              <w:t>Jun</w:t>
            </w:r>
          </w:p>
        </w:tc>
        <w:tc>
          <w:tcPr>
            <w:tcW w:w="332" w:type="pct"/>
            <w:tcBorders>
              <w:top w:val="single" w:sz="12" w:space="0" w:color="auto"/>
              <w:left w:val="nil"/>
              <w:bottom w:val="nil"/>
              <w:right w:val="nil"/>
            </w:tcBorders>
            <w:shd w:val="clear" w:color="auto" w:fill="auto"/>
            <w:noWrap/>
            <w:vAlign w:val="bottom"/>
            <w:hideMark/>
          </w:tcPr>
          <w:p w14:paraId="21D59A00" w14:textId="77777777" w:rsidR="007C0F8E" w:rsidRDefault="007C0F8E" w:rsidP="002E2D59">
            <w:pPr>
              <w:rPr>
                <w:rFonts w:ascii="Arial" w:hAnsi="Arial" w:cs="Arial"/>
                <w:b/>
                <w:bCs/>
                <w:sz w:val="20"/>
              </w:rPr>
            </w:pPr>
            <w:r>
              <w:rPr>
                <w:rFonts w:ascii="Arial" w:hAnsi="Arial" w:cs="Arial"/>
                <w:b/>
                <w:bCs/>
                <w:sz w:val="20"/>
              </w:rPr>
              <w:t>Jul</w:t>
            </w:r>
          </w:p>
        </w:tc>
        <w:tc>
          <w:tcPr>
            <w:tcW w:w="332" w:type="pct"/>
            <w:tcBorders>
              <w:top w:val="single" w:sz="12" w:space="0" w:color="auto"/>
              <w:left w:val="nil"/>
              <w:bottom w:val="nil"/>
              <w:right w:val="nil"/>
            </w:tcBorders>
            <w:shd w:val="clear" w:color="auto" w:fill="auto"/>
            <w:noWrap/>
            <w:vAlign w:val="bottom"/>
            <w:hideMark/>
          </w:tcPr>
          <w:p w14:paraId="1A81A94D" w14:textId="77777777" w:rsidR="007C0F8E" w:rsidRDefault="007C0F8E" w:rsidP="002E2D59">
            <w:pPr>
              <w:rPr>
                <w:rFonts w:ascii="Arial" w:hAnsi="Arial" w:cs="Arial"/>
                <w:b/>
                <w:bCs/>
                <w:sz w:val="20"/>
              </w:rPr>
            </w:pPr>
            <w:r>
              <w:rPr>
                <w:rFonts w:ascii="Arial" w:hAnsi="Arial" w:cs="Arial"/>
                <w:b/>
                <w:bCs/>
                <w:sz w:val="20"/>
              </w:rPr>
              <w:t>Aug</w:t>
            </w:r>
          </w:p>
        </w:tc>
        <w:tc>
          <w:tcPr>
            <w:tcW w:w="332" w:type="pct"/>
            <w:tcBorders>
              <w:top w:val="single" w:sz="12" w:space="0" w:color="auto"/>
              <w:left w:val="nil"/>
              <w:bottom w:val="nil"/>
              <w:right w:val="nil"/>
            </w:tcBorders>
            <w:shd w:val="clear" w:color="auto" w:fill="auto"/>
            <w:noWrap/>
            <w:vAlign w:val="bottom"/>
            <w:hideMark/>
          </w:tcPr>
          <w:p w14:paraId="7B48A465" w14:textId="77777777" w:rsidR="007C0F8E" w:rsidRDefault="007C0F8E" w:rsidP="002E2D59">
            <w:pPr>
              <w:rPr>
                <w:rFonts w:ascii="Arial" w:hAnsi="Arial" w:cs="Arial"/>
                <w:b/>
                <w:bCs/>
                <w:sz w:val="20"/>
              </w:rPr>
            </w:pPr>
            <w:r>
              <w:rPr>
                <w:rFonts w:ascii="Arial" w:hAnsi="Arial" w:cs="Arial"/>
                <w:b/>
                <w:bCs/>
                <w:sz w:val="20"/>
              </w:rPr>
              <w:t>Sep</w:t>
            </w:r>
          </w:p>
        </w:tc>
        <w:tc>
          <w:tcPr>
            <w:tcW w:w="332" w:type="pct"/>
            <w:tcBorders>
              <w:top w:val="single" w:sz="12" w:space="0" w:color="auto"/>
              <w:left w:val="nil"/>
              <w:bottom w:val="nil"/>
              <w:right w:val="nil"/>
            </w:tcBorders>
            <w:shd w:val="clear" w:color="auto" w:fill="auto"/>
            <w:noWrap/>
            <w:vAlign w:val="bottom"/>
            <w:hideMark/>
          </w:tcPr>
          <w:p w14:paraId="2CD7A417" w14:textId="77777777" w:rsidR="007C0F8E" w:rsidRDefault="007C0F8E" w:rsidP="002E2D59">
            <w:pPr>
              <w:rPr>
                <w:rFonts w:ascii="Arial" w:hAnsi="Arial" w:cs="Arial"/>
                <w:b/>
                <w:bCs/>
                <w:sz w:val="20"/>
              </w:rPr>
            </w:pPr>
            <w:r>
              <w:rPr>
                <w:rFonts w:ascii="Arial" w:hAnsi="Arial" w:cs="Arial"/>
                <w:b/>
                <w:bCs/>
                <w:sz w:val="20"/>
              </w:rPr>
              <w:t>Oct</w:t>
            </w:r>
          </w:p>
        </w:tc>
        <w:tc>
          <w:tcPr>
            <w:tcW w:w="332" w:type="pct"/>
            <w:tcBorders>
              <w:top w:val="single" w:sz="12" w:space="0" w:color="auto"/>
              <w:left w:val="nil"/>
              <w:bottom w:val="nil"/>
              <w:right w:val="nil"/>
            </w:tcBorders>
            <w:shd w:val="clear" w:color="auto" w:fill="auto"/>
            <w:noWrap/>
            <w:vAlign w:val="bottom"/>
            <w:hideMark/>
          </w:tcPr>
          <w:p w14:paraId="67BEC152" w14:textId="77777777" w:rsidR="007C0F8E" w:rsidRDefault="007C0F8E" w:rsidP="002E2D59">
            <w:pPr>
              <w:rPr>
                <w:rFonts w:ascii="Arial" w:hAnsi="Arial" w:cs="Arial"/>
                <w:b/>
                <w:bCs/>
                <w:sz w:val="20"/>
              </w:rPr>
            </w:pPr>
            <w:r>
              <w:rPr>
                <w:rFonts w:ascii="Arial" w:hAnsi="Arial" w:cs="Arial"/>
                <w:b/>
                <w:bCs/>
                <w:sz w:val="20"/>
              </w:rPr>
              <w:t>Nov</w:t>
            </w:r>
          </w:p>
        </w:tc>
        <w:tc>
          <w:tcPr>
            <w:tcW w:w="332" w:type="pct"/>
            <w:tcBorders>
              <w:top w:val="single" w:sz="12" w:space="0" w:color="auto"/>
              <w:left w:val="nil"/>
              <w:bottom w:val="nil"/>
              <w:right w:val="nil"/>
            </w:tcBorders>
            <w:shd w:val="clear" w:color="auto" w:fill="auto"/>
            <w:noWrap/>
            <w:vAlign w:val="bottom"/>
            <w:hideMark/>
          </w:tcPr>
          <w:p w14:paraId="1C0B651F" w14:textId="77777777" w:rsidR="007C0F8E" w:rsidRDefault="007C0F8E" w:rsidP="002E2D59">
            <w:pPr>
              <w:rPr>
                <w:rFonts w:ascii="Arial" w:hAnsi="Arial" w:cs="Arial"/>
                <w:b/>
                <w:bCs/>
                <w:sz w:val="20"/>
              </w:rPr>
            </w:pPr>
            <w:r>
              <w:rPr>
                <w:rFonts w:ascii="Arial" w:hAnsi="Arial" w:cs="Arial"/>
                <w:b/>
                <w:bCs/>
                <w:sz w:val="20"/>
              </w:rPr>
              <w:t>Dec</w:t>
            </w:r>
          </w:p>
        </w:tc>
        <w:tc>
          <w:tcPr>
            <w:tcW w:w="327" w:type="pct"/>
            <w:tcBorders>
              <w:top w:val="single" w:sz="12" w:space="0" w:color="auto"/>
              <w:left w:val="nil"/>
              <w:bottom w:val="nil"/>
              <w:right w:val="single" w:sz="12" w:space="0" w:color="auto"/>
            </w:tcBorders>
            <w:shd w:val="clear" w:color="auto" w:fill="auto"/>
            <w:noWrap/>
            <w:vAlign w:val="bottom"/>
            <w:hideMark/>
          </w:tcPr>
          <w:p w14:paraId="7C33132D" w14:textId="77777777" w:rsidR="007C0F8E" w:rsidRDefault="007C0F8E" w:rsidP="002E2D59">
            <w:pPr>
              <w:rPr>
                <w:rFonts w:ascii="Arial" w:hAnsi="Arial" w:cs="Arial"/>
                <w:b/>
                <w:bCs/>
                <w:sz w:val="20"/>
              </w:rPr>
            </w:pPr>
            <w:r>
              <w:rPr>
                <w:rFonts w:ascii="Arial" w:hAnsi="Arial" w:cs="Arial"/>
                <w:b/>
                <w:bCs/>
                <w:sz w:val="20"/>
              </w:rPr>
              <w:t>Yearly</w:t>
            </w:r>
          </w:p>
        </w:tc>
      </w:tr>
      <w:tr w:rsidR="00760B1C" w14:paraId="7E0DAAC0" w14:textId="77777777" w:rsidTr="00760B1C">
        <w:trPr>
          <w:trHeight w:val="270"/>
        </w:trPr>
        <w:tc>
          <w:tcPr>
            <w:tcW w:w="666" w:type="pct"/>
            <w:tcBorders>
              <w:top w:val="single" w:sz="12" w:space="0" w:color="auto"/>
              <w:left w:val="single" w:sz="12" w:space="0" w:color="auto"/>
              <w:bottom w:val="nil"/>
              <w:right w:val="nil"/>
            </w:tcBorders>
            <w:shd w:val="clear" w:color="auto" w:fill="auto"/>
            <w:noWrap/>
            <w:vAlign w:val="bottom"/>
            <w:hideMark/>
          </w:tcPr>
          <w:p w14:paraId="43C2D97E" w14:textId="77777777" w:rsidR="00760B1C" w:rsidRDefault="00760B1C" w:rsidP="00760B1C">
            <w:pPr>
              <w:rPr>
                <w:rFonts w:ascii="Arial" w:hAnsi="Arial" w:cs="Arial"/>
                <w:sz w:val="20"/>
              </w:rPr>
            </w:pPr>
            <w:r>
              <w:rPr>
                <w:rFonts w:ascii="Arial" w:hAnsi="Arial" w:cs="Arial"/>
                <w:sz w:val="20"/>
              </w:rPr>
              <w:t>ANIMAL</w:t>
            </w:r>
          </w:p>
        </w:tc>
        <w:tc>
          <w:tcPr>
            <w:tcW w:w="360" w:type="pct"/>
            <w:tcBorders>
              <w:top w:val="single" w:sz="12" w:space="0" w:color="auto"/>
              <w:left w:val="single" w:sz="4" w:space="0" w:color="auto"/>
              <w:bottom w:val="nil"/>
              <w:right w:val="single" w:sz="4" w:space="0" w:color="auto"/>
            </w:tcBorders>
            <w:shd w:val="clear" w:color="auto" w:fill="auto"/>
            <w:noWrap/>
            <w:vAlign w:val="bottom"/>
            <w:hideMark/>
          </w:tcPr>
          <w:p w14:paraId="251E8DD8" w14:textId="5590433E" w:rsidR="00760B1C" w:rsidRDefault="00760B1C" w:rsidP="00760B1C">
            <w:pPr>
              <w:rPr>
                <w:rFonts w:ascii="Arial" w:hAnsi="Arial" w:cs="Arial"/>
                <w:sz w:val="20"/>
              </w:rPr>
            </w:pPr>
            <w:r>
              <w:rPr>
                <w:rFonts w:ascii="Arial" w:hAnsi="Arial" w:cs="Arial"/>
                <w:sz w:val="20"/>
                <w:szCs w:val="20"/>
              </w:rPr>
              <w:t>2:32</w:t>
            </w:r>
          </w:p>
        </w:tc>
        <w:tc>
          <w:tcPr>
            <w:tcW w:w="331" w:type="pct"/>
            <w:tcBorders>
              <w:top w:val="single" w:sz="12" w:space="0" w:color="auto"/>
              <w:left w:val="nil"/>
              <w:bottom w:val="nil"/>
              <w:right w:val="single" w:sz="4" w:space="0" w:color="auto"/>
            </w:tcBorders>
            <w:shd w:val="clear" w:color="auto" w:fill="auto"/>
            <w:noWrap/>
            <w:vAlign w:val="bottom"/>
            <w:hideMark/>
          </w:tcPr>
          <w:p w14:paraId="20344D7F" w14:textId="6C61009B" w:rsidR="00760B1C" w:rsidRDefault="00760B1C" w:rsidP="00760B1C">
            <w:pPr>
              <w:rPr>
                <w:rFonts w:ascii="Arial" w:hAnsi="Arial" w:cs="Arial"/>
                <w:sz w:val="20"/>
              </w:rPr>
            </w:pPr>
            <w:r>
              <w:rPr>
                <w:rFonts w:ascii="Arial" w:hAnsi="Arial" w:cs="Arial"/>
                <w:sz w:val="20"/>
                <w:szCs w:val="20"/>
              </w:rPr>
              <w:t>2:51</w:t>
            </w:r>
          </w:p>
        </w:tc>
        <w:tc>
          <w:tcPr>
            <w:tcW w:w="331" w:type="pct"/>
            <w:tcBorders>
              <w:top w:val="single" w:sz="12" w:space="0" w:color="auto"/>
              <w:left w:val="nil"/>
              <w:bottom w:val="nil"/>
              <w:right w:val="single" w:sz="4" w:space="0" w:color="auto"/>
            </w:tcBorders>
            <w:shd w:val="clear" w:color="auto" w:fill="auto"/>
            <w:noWrap/>
            <w:vAlign w:val="bottom"/>
            <w:hideMark/>
          </w:tcPr>
          <w:p w14:paraId="118DB331" w14:textId="08B33785" w:rsidR="00760B1C" w:rsidRDefault="00760B1C" w:rsidP="00760B1C">
            <w:pPr>
              <w:rPr>
                <w:rFonts w:ascii="Arial" w:hAnsi="Arial" w:cs="Arial"/>
                <w:sz w:val="20"/>
              </w:rPr>
            </w:pPr>
            <w:r>
              <w:rPr>
                <w:rFonts w:ascii="Arial" w:hAnsi="Arial" w:cs="Arial"/>
                <w:sz w:val="20"/>
                <w:szCs w:val="20"/>
              </w:rPr>
              <w:t>1:50</w:t>
            </w:r>
          </w:p>
        </w:tc>
        <w:tc>
          <w:tcPr>
            <w:tcW w:w="331" w:type="pct"/>
            <w:tcBorders>
              <w:top w:val="single" w:sz="12" w:space="0" w:color="auto"/>
              <w:left w:val="nil"/>
              <w:bottom w:val="nil"/>
              <w:right w:val="single" w:sz="4" w:space="0" w:color="auto"/>
            </w:tcBorders>
            <w:shd w:val="clear" w:color="auto" w:fill="auto"/>
            <w:noWrap/>
            <w:vAlign w:val="bottom"/>
            <w:hideMark/>
          </w:tcPr>
          <w:p w14:paraId="04201F2B" w14:textId="7A5F935F" w:rsidR="00760B1C" w:rsidRDefault="00760B1C" w:rsidP="00760B1C">
            <w:pPr>
              <w:rPr>
                <w:rFonts w:ascii="Arial" w:hAnsi="Arial" w:cs="Arial"/>
                <w:sz w:val="20"/>
              </w:rPr>
            </w:pPr>
            <w:r>
              <w:rPr>
                <w:rFonts w:ascii="Arial" w:hAnsi="Arial" w:cs="Arial"/>
                <w:sz w:val="20"/>
                <w:szCs w:val="20"/>
              </w:rPr>
              <w:t>1:22</w:t>
            </w:r>
          </w:p>
        </w:tc>
        <w:tc>
          <w:tcPr>
            <w:tcW w:w="331" w:type="pct"/>
            <w:tcBorders>
              <w:top w:val="single" w:sz="12" w:space="0" w:color="auto"/>
              <w:left w:val="nil"/>
              <w:bottom w:val="nil"/>
              <w:right w:val="single" w:sz="4" w:space="0" w:color="auto"/>
            </w:tcBorders>
            <w:shd w:val="clear" w:color="auto" w:fill="auto"/>
            <w:noWrap/>
            <w:vAlign w:val="bottom"/>
            <w:hideMark/>
          </w:tcPr>
          <w:p w14:paraId="5F586938" w14:textId="5204C3F4" w:rsidR="00760B1C" w:rsidRDefault="00760B1C" w:rsidP="00760B1C">
            <w:pPr>
              <w:rPr>
                <w:rFonts w:ascii="Arial" w:hAnsi="Arial" w:cs="Arial"/>
                <w:sz w:val="20"/>
              </w:rPr>
            </w:pPr>
            <w:r>
              <w:rPr>
                <w:rFonts w:ascii="Arial" w:hAnsi="Arial" w:cs="Arial"/>
                <w:sz w:val="20"/>
                <w:szCs w:val="20"/>
              </w:rPr>
              <w:t>3:24</w:t>
            </w:r>
          </w:p>
        </w:tc>
        <w:tc>
          <w:tcPr>
            <w:tcW w:w="331" w:type="pct"/>
            <w:tcBorders>
              <w:top w:val="single" w:sz="12" w:space="0" w:color="auto"/>
              <w:left w:val="nil"/>
              <w:bottom w:val="nil"/>
              <w:right w:val="single" w:sz="4" w:space="0" w:color="auto"/>
            </w:tcBorders>
            <w:shd w:val="clear" w:color="auto" w:fill="auto"/>
            <w:noWrap/>
            <w:vAlign w:val="bottom"/>
            <w:hideMark/>
          </w:tcPr>
          <w:p w14:paraId="5DC976D0" w14:textId="36CB1125" w:rsidR="00760B1C" w:rsidRDefault="00760B1C" w:rsidP="00760B1C">
            <w:pPr>
              <w:rPr>
                <w:rFonts w:ascii="Arial" w:hAnsi="Arial" w:cs="Arial"/>
                <w:sz w:val="20"/>
              </w:rPr>
            </w:pPr>
            <w:r>
              <w:rPr>
                <w:rFonts w:ascii="Arial" w:hAnsi="Arial" w:cs="Arial"/>
                <w:sz w:val="20"/>
                <w:szCs w:val="20"/>
              </w:rPr>
              <w:t>1:53</w:t>
            </w:r>
          </w:p>
        </w:tc>
        <w:tc>
          <w:tcPr>
            <w:tcW w:w="332" w:type="pct"/>
            <w:tcBorders>
              <w:top w:val="single" w:sz="12" w:space="0" w:color="auto"/>
              <w:left w:val="nil"/>
              <w:bottom w:val="nil"/>
              <w:right w:val="single" w:sz="4" w:space="0" w:color="auto"/>
            </w:tcBorders>
            <w:shd w:val="clear" w:color="auto" w:fill="auto"/>
            <w:noWrap/>
            <w:vAlign w:val="bottom"/>
            <w:hideMark/>
          </w:tcPr>
          <w:p w14:paraId="14DFF1DE" w14:textId="4871ABFB" w:rsidR="00760B1C" w:rsidRDefault="00760B1C" w:rsidP="00760B1C">
            <w:pPr>
              <w:rPr>
                <w:rFonts w:ascii="Arial" w:hAnsi="Arial" w:cs="Arial"/>
                <w:sz w:val="20"/>
              </w:rPr>
            </w:pPr>
            <w:r>
              <w:rPr>
                <w:rFonts w:ascii="Arial" w:hAnsi="Arial" w:cs="Arial"/>
                <w:sz w:val="20"/>
                <w:szCs w:val="20"/>
              </w:rPr>
              <w:t>1:46</w:t>
            </w:r>
          </w:p>
        </w:tc>
        <w:tc>
          <w:tcPr>
            <w:tcW w:w="332" w:type="pct"/>
            <w:tcBorders>
              <w:top w:val="single" w:sz="12" w:space="0" w:color="auto"/>
              <w:left w:val="nil"/>
              <w:bottom w:val="nil"/>
              <w:right w:val="single" w:sz="4" w:space="0" w:color="auto"/>
            </w:tcBorders>
            <w:shd w:val="clear" w:color="auto" w:fill="auto"/>
            <w:noWrap/>
            <w:vAlign w:val="bottom"/>
            <w:hideMark/>
          </w:tcPr>
          <w:p w14:paraId="6E4E7F21" w14:textId="59B0EB30" w:rsidR="00760B1C" w:rsidRDefault="00760B1C" w:rsidP="00760B1C">
            <w:pPr>
              <w:rPr>
                <w:rFonts w:ascii="Arial" w:hAnsi="Arial" w:cs="Arial"/>
                <w:sz w:val="20"/>
              </w:rPr>
            </w:pPr>
            <w:r>
              <w:rPr>
                <w:rFonts w:ascii="Arial" w:hAnsi="Arial" w:cs="Arial"/>
                <w:sz w:val="20"/>
                <w:szCs w:val="20"/>
              </w:rPr>
              <w:t>0:59</w:t>
            </w:r>
          </w:p>
        </w:tc>
        <w:tc>
          <w:tcPr>
            <w:tcW w:w="332" w:type="pct"/>
            <w:tcBorders>
              <w:top w:val="single" w:sz="12" w:space="0" w:color="auto"/>
              <w:left w:val="nil"/>
              <w:bottom w:val="nil"/>
              <w:right w:val="single" w:sz="4" w:space="0" w:color="auto"/>
            </w:tcBorders>
            <w:shd w:val="clear" w:color="auto" w:fill="auto"/>
            <w:noWrap/>
            <w:vAlign w:val="bottom"/>
            <w:hideMark/>
          </w:tcPr>
          <w:p w14:paraId="546FF8A4" w14:textId="4D822843" w:rsidR="00760B1C" w:rsidRDefault="00760B1C" w:rsidP="00760B1C">
            <w:pPr>
              <w:rPr>
                <w:rFonts w:ascii="Arial" w:hAnsi="Arial" w:cs="Arial"/>
                <w:sz w:val="20"/>
              </w:rPr>
            </w:pPr>
            <w:r>
              <w:rPr>
                <w:rFonts w:ascii="Arial" w:hAnsi="Arial" w:cs="Arial"/>
                <w:sz w:val="20"/>
                <w:szCs w:val="20"/>
              </w:rPr>
              <w:t>1:48</w:t>
            </w:r>
          </w:p>
        </w:tc>
        <w:tc>
          <w:tcPr>
            <w:tcW w:w="332" w:type="pct"/>
            <w:tcBorders>
              <w:top w:val="single" w:sz="12" w:space="0" w:color="auto"/>
              <w:left w:val="nil"/>
              <w:bottom w:val="nil"/>
              <w:right w:val="single" w:sz="4" w:space="0" w:color="auto"/>
            </w:tcBorders>
            <w:shd w:val="clear" w:color="auto" w:fill="auto"/>
            <w:noWrap/>
            <w:vAlign w:val="bottom"/>
            <w:hideMark/>
          </w:tcPr>
          <w:p w14:paraId="66A29BE5" w14:textId="21B400DF" w:rsidR="00760B1C" w:rsidRDefault="00760B1C" w:rsidP="00760B1C">
            <w:pPr>
              <w:rPr>
                <w:rFonts w:ascii="Arial" w:hAnsi="Arial" w:cs="Arial"/>
                <w:sz w:val="20"/>
              </w:rPr>
            </w:pPr>
            <w:r>
              <w:rPr>
                <w:rFonts w:ascii="Arial" w:hAnsi="Arial" w:cs="Arial"/>
                <w:sz w:val="20"/>
                <w:szCs w:val="20"/>
              </w:rPr>
              <w:t>1:19</w:t>
            </w:r>
          </w:p>
        </w:tc>
        <w:tc>
          <w:tcPr>
            <w:tcW w:w="332" w:type="pct"/>
            <w:tcBorders>
              <w:top w:val="single" w:sz="12" w:space="0" w:color="auto"/>
              <w:left w:val="nil"/>
              <w:bottom w:val="nil"/>
              <w:right w:val="single" w:sz="4" w:space="0" w:color="auto"/>
            </w:tcBorders>
            <w:shd w:val="clear" w:color="auto" w:fill="auto"/>
            <w:noWrap/>
            <w:vAlign w:val="bottom"/>
            <w:hideMark/>
          </w:tcPr>
          <w:p w14:paraId="074384C0" w14:textId="2DC531CA" w:rsidR="00760B1C" w:rsidRDefault="00760B1C" w:rsidP="00760B1C">
            <w:pPr>
              <w:rPr>
                <w:rFonts w:ascii="Arial" w:hAnsi="Arial" w:cs="Arial"/>
                <w:sz w:val="20"/>
              </w:rPr>
            </w:pPr>
            <w:r>
              <w:rPr>
                <w:rFonts w:ascii="Arial" w:hAnsi="Arial" w:cs="Arial"/>
                <w:sz w:val="20"/>
                <w:szCs w:val="20"/>
              </w:rPr>
              <w:t>1:01</w:t>
            </w:r>
          </w:p>
        </w:tc>
        <w:tc>
          <w:tcPr>
            <w:tcW w:w="332" w:type="pct"/>
            <w:tcBorders>
              <w:top w:val="single" w:sz="12" w:space="0" w:color="auto"/>
              <w:left w:val="nil"/>
              <w:bottom w:val="nil"/>
              <w:right w:val="single" w:sz="4" w:space="0" w:color="auto"/>
            </w:tcBorders>
            <w:shd w:val="clear" w:color="auto" w:fill="auto"/>
            <w:noWrap/>
            <w:vAlign w:val="bottom"/>
            <w:hideMark/>
          </w:tcPr>
          <w:p w14:paraId="44486416" w14:textId="73DB9E11" w:rsidR="00760B1C" w:rsidRDefault="00760B1C" w:rsidP="00760B1C">
            <w:pPr>
              <w:rPr>
                <w:rFonts w:ascii="Arial" w:hAnsi="Arial" w:cs="Arial"/>
                <w:sz w:val="20"/>
              </w:rPr>
            </w:pPr>
            <w:r>
              <w:rPr>
                <w:rFonts w:ascii="Arial" w:hAnsi="Arial" w:cs="Arial"/>
                <w:sz w:val="20"/>
                <w:szCs w:val="20"/>
              </w:rPr>
              <w:t>1:27</w:t>
            </w:r>
          </w:p>
        </w:tc>
        <w:tc>
          <w:tcPr>
            <w:tcW w:w="327" w:type="pct"/>
            <w:tcBorders>
              <w:top w:val="single" w:sz="12" w:space="0" w:color="auto"/>
              <w:left w:val="nil"/>
              <w:bottom w:val="nil"/>
              <w:right w:val="single" w:sz="12" w:space="0" w:color="auto"/>
            </w:tcBorders>
            <w:shd w:val="clear" w:color="auto" w:fill="auto"/>
            <w:noWrap/>
            <w:vAlign w:val="bottom"/>
            <w:hideMark/>
          </w:tcPr>
          <w:p w14:paraId="28346B86" w14:textId="39FAA368" w:rsidR="00760B1C" w:rsidRDefault="00760B1C" w:rsidP="00760B1C">
            <w:pPr>
              <w:rPr>
                <w:rFonts w:ascii="Arial" w:hAnsi="Arial" w:cs="Arial"/>
                <w:sz w:val="20"/>
              </w:rPr>
            </w:pPr>
            <w:r>
              <w:rPr>
                <w:rFonts w:ascii="Arial" w:hAnsi="Arial" w:cs="Arial"/>
                <w:sz w:val="20"/>
                <w:szCs w:val="20"/>
              </w:rPr>
              <w:t>1:36</w:t>
            </w:r>
          </w:p>
        </w:tc>
      </w:tr>
      <w:tr w:rsidR="00760B1C" w14:paraId="50F146A0"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6D5C74FE" w14:textId="77777777" w:rsidR="00760B1C" w:rsidRDefault="00760B1C" w:rsidP="00760B1C">
            <w:pPr>
              <w:rPr>
                <w:rFonts w:ascii="Arial" w:hAnsi="Arial" w:cs="Arial"/>
                <w:sz w:val="20"/>
              </w:rPr>
            </w:pPr>
            <w:r>
              <w:rPr>
                <w:rFonts w:ascii="Arial" w:hAnsi="Arial" w:cs="Arial"/>
                <w:sz w:val="20"/>
              </w:rPr>
              <w:t>COMPANY</w:t>
            </w:r>
          </w:p>
        </w:tc>
        <w:tc>
          <w:tcPr>
            <w:tcW w:w="360" w:type="pct"/>
            <w:tcBorders>
              <w:top w:val="nil"/>
              <w:left w:val="single" w:sz="4" w:space="0" w:color="auto"/>
              <w:bottom w:val="nil"/>
              <w:right w:val="single" w:sz="4" w:space="0" w:color="auto"/>
            </w:tcBorders>
            <w:shd w:val="clear" w:color="auto" w:fill="auto"/>
            <w:noWrap/>
            <w:vAlign w:val="bottom"/>
            <w:hideMark/>
          </w:tcPr>
          <w:p w14:paraId="0F012E2F" w14:textId="59141EF1" w:rsidR="00760B1C" w:rsidRDefault="00760B1C" w:rsidP="00760B1C">
            <w:pPr>
              <w:rPr>
                <w:rFonts w:ascii="Arial" w:hAnsi="Arial" w:cs="Arial"/>
                <w:sz w:val="20"/>
              </w:rPr>
            </w:pPr>
            <w:r>
              <w:rPr>
                <w:rFonts w:ascii="Arial" w:hAnsi="Arial" w:cs="Arial"/>
                <w:sz w:val="20"/>
                <w:szCs w:val="20"/>
              </w:rPr>
              <w:t>0:15</w:t>
            </w:r>
          </w:p>
        </w:tc>
        <w:tc>
          <w:tcPr>
            <w:tcW w:w="331" w:type="pct"/>
            <w:tcBorders>
              <w:top w:val="nil"/>
              <w:left w:val="nil"/>
              <w:bottom w:val="nil"/>
              <w:right w:val="single" w:sz="4" w:space="0" w:color="auto"/>
            </w:tcBorders>
            <w:shd w:val="clear" w:color="auto" w:fill="auto"/>
            <w:noWrap/>
            <w:vAlign w:val="bottom"/>
            <w:hideMark/>
          </w:tcPr>
          <w:p w14:paraId="3B5588EE" w14:textId="70A8D2A8" w:rsidR="00760B1C" w:rsidRDefault="00760B1C" w:rsidP="00760B1C">
            <w:pPr>
              <w:rPr>
                <w:rFonts w:ascii="Arial" w:hAnsi="Arial" w:cs="Arial"/>
                <w:sz w:val="20"/>
              </w:rPr>
            </w:pPr>
            <w:r>
              <w:rPr>
                <w:rFonts w:ascii="Arial" w:hAnsi="Arial" w:cs="Arial"/>
                <w:sz w:val="20"/>
                <w:szCs w:val="20"/>
              </w:rPr>
              <w:t>2:32</w:t>
            </w:r>
          </w:p>
        </w:tc>
        <w:tc>
          <w:tcPr>
            <w:tcW w:w="331" w:type="pct"/>
            <w:tcBorders>
              <w:top w:val="nil"/>
              <w:left w:val="nil"/>
              <w:bottom w:val="nil"/>
              <w:right w:val="single" w:sz="4" w:space="0" w:color="auto"/>
            </w:tcBorders>
            <w:shd w:val="clear" w:color="auto" w:fill="auto"/>
            <w:noWrap/>
            <w:vAlign w:val="bottom"/>
            <w:hideMark/>
          </w:tcPr>
          <w:p w14:paraId="5B72F3B7" w14:textId="67199779" w:rsidR="00760B1C" w:rsidRDefault="00760B1C" w:rsidP="00760B1C">
            <w:pPr>
              <w:rPr>
                <w:rFonts w:ascii="Arial" w:hAnsi="Arial" w:cs="Arial"/>
                <w:sz w:val="20"/>
              </w:rPr>
            </w:pPr>
            <w:r>
              <w:rPr>
                <w:rFonts w:ascii="Arial" w:hAnsi="Arial" w:cs="Arial"/>
                <w:sz w:val="20"/>
                <w:szCs w:val="20"/>
              </w:rPr>
              <w:t>1:17</w:t>
            </w:r>
          </w:p>
        </w:tc>
        <w:tc>
          <w:tcPr>
            <w:tcW w:w="331" w:type="pct"/>
            <w:tcBorders>
              <w:top w:val="nil"/>
              <w:left w:val="nil"/>
              <w:bottom w:val="nil"/>
              <w:right w:val="single" w:sz="4" w:space="0" w:color="auto"/>
            </w:tcBorders>
            <w:shd w:val="clear" w:color="auto" w:fill="auto"/>
            <w:noWrap/>
            <w:vAlign w:val="bottom"/>
            <w:hideMark/>
          </w:tcPr>
          <w:p w14:paraId="63FCAAD7" w14:textId="147F8564" w:rsidR="00760B1C" w:rsidRDefault="00760B1C" w:rsidP="00760B1C">
            <w:pPr>
              <w:rPr>
                <w:rFonts w:ascii="Arial" w:hAnsi="Arial" w:cs="Arial"/>
                <w:sz w:val="20"/>
              </w:rPr>
            </w:pPr>
            <w:r>
              <w:rPr>
                <w:rFonts w:ascii="Arial" w:hAnsi="Arial" w:cs="Arial"/>
                <w:sz w:val="20"/>
                <w:szCs w:val="20"/>
              </w:rPr>
              <w:t>2:58</w:t>
            </w:r>
          </w:p>
        </w:tc>
        <w:tc>
          <w:tcPr>
            <w:tcW w:w="331" w:type="pct"/>
            <w:tcBorders>
              <w:top w:val="nil"/>
              <w:left w:val="nil"/>
              <w:bottom w:val="nil"/>
              <w:right w:val="single" w:sz="4" w:space="0" w:color="auto"/>
            </w:tcBorders>
            <w:shd w:val="clear" w:color="auto" w:fill="auto"/>
            <w:noWrap/>
            <w:vAlign w:val="bottom"/>
            <w:hideMark/>
          </w:tcPr>
          <w:p w14:paraId="6F32E181" w14:textId="077F1C48" w:rsidR="00760B1C" w:rsidRDefault="00760B1C" w:rsidP="00760B1C">
            <w:pPr>
              <w:rPr>
                <w:rFonts w:ascii="Arial" w:hAnsi="Arial" w:cs="Arial"/>
                <w:sz w:val="20"/>
              </w:rPr>
            </w:pPr>
            <w:r>
              <w:rPr>
                <w:rFonts w:ascii="Arial" w:hAnsi="Arial" w:cs="Arial"/>
                <w:sz w:val="20"/>
                <w:szCs w:val="20"/>
              </w:rPr>
              <w:t>0:51</w:t>
            </w:r>
          </w:p>
        </w:tc>
        <w:tc>
          <w:tcPr>
            <w:tcW w:w="331" w:type="pct"/>
            <w:tcBorders>
              <w:top w:val="nil"/>
              <w:left w:val="nil"/>
              <w:bottom w:val="nil"/>
              <w:right w:val="single" w:sz="4" w:space="0" w:color="auto"/>
            </w:tcBorders>
            <w:shd w:val="clear" w:color="auto" w:fill="auto"/>
            <w:noWrap/>
            <w:vAlign w:val="bottom"/>
            <w:hideMark/>
          </w:tcPr>
          <w:p w14:paraId="0E02052E" w14:textId="0C5B8D0C" w:rsidR="00760B1C" w:rsidRDefault="00760B1C" w:rsidP="00760B1C">
            <w:pPr>
              <w:rPr>
                <w:rFonts w:ascii="Arial" w:hAnsi="Arial" w:cs="Arial"/>
                <w:sz w:val="20"/>
              </w:rPr>
            </w:pPr>
            <w:r>
              <w:rPr>
                <w:rFonts w:ascii="Arial" w:hAnsi="Arial" w:cs="Arial"/>
                <w:sz w:val="20"/>
                <w:szCs w:val="20"/>
              </w:rPr>
              <w:t>0:26</w:t>
            </w:r>
          </w:p>
        </w:tc>
        <w:tc>
          <w:tcPr>
            <w:tcW w:w="332" w:type="pct"/>
            <w:tcBorders>
              <w:top w:val="nil"/>
              <w:left w:val="nil"/>
              <w:bottom w:val="nil"/>
              <w:right w:val="single" w:sz="4" w:space="0" w:color="auto"/>
            </w:tcBorders>
            <w:shd w:val="clear" w:color="auto" w:fill="auto"/>
            <w:noWrap/>
            <w:vAlign w:val="bottom"/>
            <w:hideMark/>
          </w:tcPr>
          <w:p w14:paraId="7E8D7E2A" w14:textId="1393836F" w:rsidR="00760B1C" w:rsidRDefault="00760B1C" w:rsidP="00760B1C">
            <w:pPr>
              <w:rPr>
                <w:rFonts w:ascii="Arial" w:hAnsi="Arial" w:cs="Arial"/>
                <w:sz w:val="20"/>
              </w:rPr>
            </w:pPr>
            <w:r>
              <w:rPr>
                <w:rFonts w:ascii="Arial" w:hAnsi="Arial" w:cs="Arial"/>
                <w:sz w:val="20"/>
                <w:szCs w:val="20"/>
              </w:rPr>
              <w:t>0:26</w:t>
            </w:r>
          </w:p>
        </w:tc>
        <w:tc>
          <w:tcPr>
            <w:tcW w:w="332" w:type="pct"/>
            <w:tcBorders>
              <w:top w:val="nil"/>
              <w:left w:val="nil"/>
              <w:bottom w:val="nil"/>
              <w:right w:val="single" w:sz="4" w:space="0" w:color="auto"/>
            </w:tcBorders>
            <w:shd w:val="clear" w:color="auto" w:fill="auto"/>
            <w:noWrap/>
            <w:vAlign w:val="bottom"/>
            <w:hideMark/>
          </w:tcPr>
          <w:p w14:paraId="152E03E7" w14:textId="56B49B35" w:rsidR="00760B1C" w:rsidRDefault="00760B1C" w:rsidP="00760B1C">
            <w:pPr>
              <w:rPr>
                <w:rFonts w:ascii="Arial" w:hAnsi="Arial" w:cs="Arial"/>
                <w:sz w:val="20"/>
              </w:rPr>
            </w:pPr>
            <w:r>
              <w:rPr>
                <w:rFonts w:ascii="Arial" w:hAnsi="Arial" w:cs="Arial"/>
                <w:sz w:val="20"/>
                <w:szCs w:val="20"/>
              </w:rPr>
              <w:t>0:06</w:t>
            </w:r>
          </w:p>
        </w:tc>
        <w:tc>
          <w:tcPr>
            <w:tcW w:w="332" w:type="pct"/>
            <w:tcBorders>
              <w:top w:val="nil"/>
              <w:left w:val="nil"/>
              <w:bottom w:val="nil"/>
              <w:right w:val="single" w:sz="4" w:space="0" w:color="auto"/>
            </w:tcBorders>
            <w:shd w:val="clear" w:color="auto" w:fill="auto"/>
            <w:noWrap/>
            <w:vAlign w:val="bottom"/>
            <w:hideMark/>
          </w:tcPr>
          <w:p w14:paraId="21586519" w14:textId="18DA06ED" w:rsidR="00760B1C" w:rsidRDefault="00760B1C" w:rsidP="00760B1C">
            <w:pPr>
              <w:rPr>
                <w:rFonts w:ascii="Arial" w:hAnsi="Arial" w:cs="Arial"/>
                <w:sz w:val="20"/>
              </w:rPr>
            </w:pPr>
            <w:r>
              <w:rPr>
                <w:rFonts w:ascii="Arial" w:hAnsi="Arial" w:cs="Arial"/>
                <w:sz w:val="20"/>
                <w:szCs w:val="20"/>
              </w:rPr>
              <w:t>0:52</w:t>
            </w:r>
          </w:p>
        </w:tc>
        <w:tc>
          <w:tcPr>
            <w:tcW w:w="332" w:type="pct"/>
            <w:tcBorders>
              <w:top w:val="nil"/>
              <w:left w:val="nil"/>
              <w:bottom w:val="nil"/>
              <w:right w:val="single" w:sz="4" w:space="0" w:color="auto"/>
            </w:tcBorders>
            <w:shd w:val="clear" w:color="auto" w:fill="auto"/>
            <w:noWrap/>
            <w:vAlign w:val="bottom"/>
            <w:hideMark/>
          </w:tcPr>
          <w:p w14:paraId="572B420D" w14:textId="18537FBB" w:rsidR="00760B1C" w:rsidRDefault="00760B1C" w:rsidP="00760B1C">
            <w:pPr>
              <w:rPr>
                <w:rFonts w:ascii="Arial" w:hAnsi="Arial" w:cs="Arial"/>
                <w:sz w:val="20"/>
              </w:rPr>
            </w:pPr>
            <w:r>
              <w:rPr>
                <w:rFonts w:ascii="Arial" w:hAnsi="Arial" w:cs="Arial"/>
                <w:sz w:val="20"/>
                <w:szCs w:val="20"/>
              </w:rPr>
              <w:t>0:10</w:t>
            </w:r>
          </w:p>
        </w:tc>
        <w:tc>
          <w:tcPr>
            <w:tcW w:w="332" w:type="pct"/>
            <w:tcBorders>
              <w:top w:val="nil"/>
              <w:left w:val="nil"/>
              <w:bottom w:val="nil"/>
              <w:right w:val="single" w:sz="4" w:space="0" w:color="auto"/>
            </w:tcBorders>
            <w:shd w:val="clear" w:color="auto" w:fill="auto"/>
            <w:noWrap/>
            <w:vAlign w:val="bottom"/>
            <w:hideMark/>
          </w:tcPr>
          <w:p w14:paraId="3191E1FD" w14:textId="05F9DF70" w:rsidR="00760B1C" w:rsidRDefault="00760B1C" w:rsidP="00760B1C">
            <w:pPr>
              <w:rPr>
                <w:rFonts w:ascii="Arial" w:hAnsi="Arial" w:cs="Arial"/>
                <w:sz w:val="20"/>
              </w:rPr>
            </w:pPr>
            <w:r>
              <w:rPr>
                <w:rFonts w:ascii="Arial" w:hAnsi="Arial" w:cs="Arial"/>
                <w:sz w:val="20"/>
                <w:szCs w:val="20"/>
              </w:rPr>
              <w:t>0:09</w:t>
            </w:r>
          </w:p>
        </w:tc>
        <w:tc>
          <w:tcPr>
            <w:tcW w:w="332" w:type="pct"/>
            <w:tcBorders>
              <w:top w:val="nil"/>
              <w:left w:val="nil"/>
              <w:bottom w:val="nil"/>
              <w:right w:val="single" w:sz="4" w:space="0" w:color="auto"/>
            </w:tcBorders>
            <w:shd w:val="clear" w:color="auto" w:fill="auto"/>
            <w:noWrap/>
            <w:vAlign w:val="bottom"/>
            <w:hideMark/>
          </w:tcPr>
          <w:p w14:paraId="449764A7" w14:textId="61717B03" w:rsidR="00760B1C" w:rsidRDefault="00760B1C" w:rsidP="00760B1C">
            <w:pPr>
              <w:rPr>
                <w:rFonts w:ascii="Arial" w:hAnsi="Arial" w:cs="Arial"/>
                <w:sz w:val="20"/>
              </w:rPr>
            </w:pPr>
            <w:r>
              <w:rPr>
                <w:rFonts w:ascii="Arial" w:hAnsi="Arial" w:cs="Arial"/>
                <w:sz w:val="20"/>
                <w:szCs w:val="20"/>
              </w:rPr>
              <w:t>0:19</w:t>
            </w:r>
          </w:p>
        </w:tc>
        <w:tc>
          <w:tcPr>
            <w:tcW w:w="327" w:type="pct"/>
            <w:tcBorders>
              <w:top w:val="nil"/>
              <w:left w:val="nil"/>
              <w:bottom w:val="nil"/>
              <w:right w:val="single" w:sz="12" w:space="0" w:color="auto"/>
            </w:tcBorders>
            <w:shd w:val="clear" w:color="auto" w:fill="auto"/>
            <w:noWrap/>
            <w:vAlign w:val="bottom"/>
            <w:hideMark/>
          </w:tcPr>
          <w:p w14:paraId="7EFD27EA" w14:textId="7C6B6F1F" w:rsidR="00760B1C" w:rsidRDefault="00760B1C" w:rsidP="00760B1C">
            <w:pPr>
              <w:rPr>
                <w:rFonts w:ascii="Arial" w:hAnsi="Arial" w:cs="Arial"/>
                <w:sz w:val="20"/>
              </w:rPr>
            </w:pPr>
            <w:r>
              <w:rPr>
                <w:rFonts w:ascii="Arial" w:hAnsi="Arial" w:cs="Arial"/>
                <w:sz w:val="20"/>
                <w:szCs w:val="20"/>
              </w:rPr>
              <w:t>0:55</w:t>
            </w:r>
          </w:p>
        </w:tc>
      </w:tr>
      <w:tr w:rsidR="00760B1C" w14:paraId="3EE91408"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532F4376" w14:textId="77777777" w:rsidR="00760B1C" w:rsidRDefault="00760B1C" w:rsidP="00760B1C">
            <w:pPr>
              <w:rPr>
                <w:rFonts w:ascii="Arial" w:hAnsi="Arial" w:cs="Arial"/>
                <w:sz w:val="20"/>
              </w:rPr>
            </w:pPr>
            <w:r>
              <w:rPr>
                <w:rFonts w:ascii="Arial" w:hAnsi="Arial" w:cs="Arial"/>
                <w:sz w:val="20"/>
              </w:rPr>
              <w:t>EQUIPMENT OH</w:t>
            </w:r>
          </w:p>
        </w:tc>
        <w:tc>
          <w:tcPr>
            <w:tcW w:w="360" w:type="pct"/>
            <w:tcBorders>
              <w:top w:val="nil"/>
              <w:left w:val="single" w:sz="4" w:space="0" w:color="auto"/>
              <w:bottom w:val="nil"/>
              <w:right w:val="single" w:sz="4" w:space="0" w:color="auto"/>
            </w:tcBorders>
            <w:shd w:val="clear" w:color="auto" w:fill="auto"/>
            <w:noWrap/>
            <w:vAlign w:val="bottom"/>
            <w:hideMark/>
          </w:tcPr>
          <w:p w14:paraId="573BEFD1" w14:textId="62277568" w:rsidR="00760B1C" w:rsidRDefault="00760B1C" w:rsidP="00760B1C">
            <w:pPr>
              <w:rPr>
                <w:rFonts w:ascii="Arial" w:hAnsi="Arial" w:cs="Arial"/>
                <w:sz w:val="20"/>
              </w:rPr>
            </w:pPr>
            <w:r>
              <w:rPr>
                <w:rFonts w:ascii="Arial" w:hAnsi="Arial" w:cs="Arial"/>
                <w:sz w:val="20"/>
                <w:szCs w:val="20"/>
              </w:rPr>
              <w:t>4:31</w:t>
            </w:r>
          </w:p>
        </w:tc>
        <w:tc>
          <w:tcPr>
            <w:tcW w:w="331" w:type="pct"/>
            <w:tcBorders>
              <w:top w:val="nil"/>
              <w:left w:val="nil"/>
              <w:bottom w:val="nil"/>
              <w:right w:val="single" w:sz="4" w:space="0" w:color="auto"/>
            </w:tcBorders>
            <w:shd w:val="clear" w:color="auto" w:fill="auto"/>
            <w:noWrap/>
            <w:vAlign w:val="bottom"/>
            <w:hideMark/>
          </w:tcPr>
          <w:p w14:paraId="316BF89F" w14:textId="2B93A6D2" w:rsidR="00760B1C" w:rsidRDefault="00760B1C" w:rsidP="00760B1C">
            <w:pPr>
              <w:rPr>
                <w:rFonts w:ascii="Arial" w:hAnsi="Arial" w:cs="Arial"/>
                <w:sz w:val="20"/>
              </w:rPr>
            </w:pPr>
            <w:r>
              <w:rPr>
                <w:rFonts w:ascii="Arial" w:hAnsi="Arial" w:cs="Arial"/>
                <w:sz w:val="20"/>
                <w:szCs w:val="20"/>
              </w:rPr>
              <w:t>1:20</w:t>
            </w:r>
          </w:p>
        </w:tc>
        <w:tc>
          <w:tcPr>
            <w:tcW w:w="331" w:type="pct"/>
            <w:tcBorders>
              <w:top w:val="nil"/>
              <w:left w:val="nil"/>
              <w:bottom w:val="nil"/>
              <w:right w:val="single" w:sz="4" w:space="0" w:color="auto"/>
            </w:tcBorders>
            <w:shd w:val="clear" w:color="auto" w:fill="auto"/>
            <w:noWrap/>
            <w:vAlign w:val="bottom"/>
            <w:hideMark/>
          </w:tcPr>
          <w:p w14:paraId="162DC17C" w14:textId="1FF58D9F" w:rsidR="00760B1C" w:rsidRDefault="00760B1C" w:rsidP="00760B1C">
            <w:pPr>
              <w:rPr>
                <w:rFonts w:ascii="Arial" w:hAnsi="Arial" w:cs="Arial"/>
                <w:sz w:val="20"/>
              </w:rPr>
            </w:pPr>
            <w:r>
              <w:rPr>
                <w:rFonts w:ascii="Arial" w:hAnsi="Arial" w:cs="Arial"/>
                <w:sz w:val="20"/>
                <w:szCs w:val="20"/>
              </w:rPr>
              <w:t>3:51</w:t>
            </w:r>
          </w:p>
        </w:tc>
        <w:tc>
          <w:tcPr>
            <w:tcW w:w="331" w:type="pct"/>
            <w:tcBorders>
              <w:top w:val="nil"/>
              <w:left w:val="nil"/>
              <w:bottom w:val="nil"/>
              <w:right w:val="single" w:sz="4" w:space="0" w:color="auto"/>
            </w:tcBorders>
            <w:shd w:val="clear" w:color="auto" w:fill="auto"/>
            <w:noWrap/>
            <w:vAlign w:val="bottom"/>
            <w:hideMark/>
          </w:tcPr>
          <w:p w14:paraId="74645DBA" w14:textId="78C804A1" w:rsidR="00760B1C" w:rsidRDefault="00760B1C" w:rsidP="00760B1C">
            <w:pPr>
              <w:rPr>
                <w:rFonts w:ascii="Arial" w:hAnsi="Arial" w:cs="Arial"/>
                <w:sz w:val="20"/>
              </w:rPr>
            </w:pPr>
            <w:r>
              <w:rPr>
                <w:rFonts w:ascii="Arial" w:hAnsi="Arial" w:cs="Arial"/>
                <w:sz w:val="20"/>
                <w:szCs w:val="20"/>
              </w:rPr>
              <w:t>0:48</w:t>
            </w:r>
          </w:p>
        </w:tc>
        <w:tc>
          <w:tcPr>
            <w:tcW w:w="331" w:type="pct"/>
            <w:tcBorders>
              <w:top w:val="nil"/>
              <w:left w:val="nil"/>
              <w:bottom w:val="nil"/>
              <w:right w:val="single" w:sz="4" w:space="0" w:color="auto"/>
            </w:tcBorders>
            <w:shd w:val="clear" w:color="auto" w:fill="auto"/>
            <w:noWrap/>
            <w:vAlign w:val="bottom"/>
            <w:hideMark/>
          </w:tcPr>
          <w:p w14:paraId="496CA4CD" w14:textId="74AB4FE8" w:rsidR="00760B1C" w:rsidRDefault="00760B1C" w:rsidP="00760B1C">
            <w:pPr>
              <w:rPr>
                <w:rFonts w:ascii="Arial" w:hAnsi="Arial" w:cs="Arial"/>
                <w:sz w:val="20"/>
              </w:rPr>
            </w:pPr>
            <w:r>
              <w:rPr>
                <w:rFonts w:ascii="Arial" w:hAnsi="Arial" w:cs="Arial"/>
                <w:sz w:val="20"/>
                <w:szCs w:val="20"/>
              </w:rPr>
              <w:t>3:31</w:t>
            </w:r>
          </w:p>
        </w:tc>
        <w:tc>
          <w:tcPr>
            <w:tcW w:w="331" w:type="pct"/>
            <w:tcBorders>
              <w:top w:val="nil"/>
              <w:left w:val="nil"/>
              <w:bottom w:val="nil"/>
              <w:right w:val="single" w:sz="4" w:space="0" w:color="auto"/>
            </w:tcBorders>
            <w:shd w:val="clear" w:color="auto" w:fill="auto"/>
            <w:noWrap/>
            <w:vAlign w:val="bottom"/>
            <w:hideMark/>
          </w:tcPr>
          <w:p w14:paraId="67FB2C9B" w14:textId="162C4FF8" w:rsidR="00760B1C" w:rsidRDefault="00760B1C" w:rsidP="00760B1C">
            <w:pPr>
              <w:rPr>
                <w:rFonts w:ascii="Arial" w:hAnsi="Arial" w:cs="Arial"/>
                <w:sz w:val="20"/>
              </w:rPr>
            </w:pPr>
            <w:r>
              <w:rPr>
                <w:rFonts w:ascii="Arial" w:hAnsi="Arial" w:cs="Arial"/>
                <w:sz w:val="20"/>
                <w:szCs w:val="20"/>
              </w:rPr>
              <w:t>2:04</w:t>
            </w:r>
          </w:p>
        </w:tc>
        <w:tc>
          <w:tcPr>
            <w:tcW w:w="332" w:type="pct"/>
            <w:tcBorders>
              <w:top w:val="nil"/>
              <w:left w:val="nil"/>
              <w:bottom w:val="nil"/>
              <w:right w:val="single" w:sz="4" w:space="0" w:color="auto"/>
            </w:tcBorders>
            <w:shd w:val="clear" w:color="auto" w:fill="auto"/>
            <w:noWrap/>
            <w:vAlign w:val="bottom"/>
            <w:hideMark/>
          </w:tcPr>
          <w:p w14:paraId="29EB11DF" w14:textId="7386FE92" w:rsidR="00760B1C" w:rsidRDefault="00760B1C" w:rsidP="00760B1C">
            <w:pPr>
              <w:rPr>
                <w:rFonts w:ascii="Arial" w:hAnsi="Arial" w:cs="Arial"/>
                <w:sz w:val="20"/>
              </w:rPr>
            </w:pPr>
            <w:r>
              <w:rPr>
                <w:rFonts w:ascii="Arial" w:hAnsi="Arial" w:cs="Arial"/>
                <w:sz w:val="20"/>
                <w:szCs w:val="20"/>
              </w:rPr>
              <w:t>1:53</w:t>
            </w:r>
          </w:p>
        </w:tc>
        <w:tc>
          <w:tcPr>
            <w:tcW w:w="332" w:type="pct"/>
            <w:tcBorders>
              <w:top w:val="nil"/>
              <w:left w:val="nil"/>
              <w:bottom w:val="nil"/>
              <w:right w:val="single" w:sz="4" w:space="0" w:color="auto"/>
            </w:tcBorders>
            <w:shd w:val="clear" w:color="auto" w:fill="auto"/>
            <w:noWrap/>
            <w:vAlign w:val="bottom"/>
            <w:hideMark/>
          </w:tcPr>
          <w:p w14:paraId="3A197081" w14:textId="02162505" w:rsidR="00760B1C" w:rsidRDefault="00760B1C" w:rsidP="00760B1C">
            <w:pPr>
              <w:rPr>
                <w:rFonts w:ascii="Arial" w:hAnsi="Arial" w:cs="Arial"/>
                <w:sz w:val="20"/>
              </w:rPr>
            </w:pPr>
            <w:r>
              <w:rPr>
                <w:rFonts w:ascii="Arial" w:hAnsi="Arial" w:cs="Arial"/>
                <w:sz w:val="20"/>
                <w:szCs w:val="20"/>
              </w:rPr>
              <w:t>2:19</w:t>
            </w:r>
          </w:p>
        </w:tc>
        <w:tc>
          <w:tcPr>
            <w:tcW w:w="332" w:type="pct"/>
            <w:tcBorders>
              <w:top w:val="nil"/>
              <w:left w:val="nil"/>
              <w:bottom w:val="nil"/>
              <w:right w:val="single" w:sz="4" w:space="0" w:color="auto"/>
            </w:tcBorders>
            <w:shd w:val="clear" w:color="auto" w:fill="auto"/>
            <w:noWrap/>
            <w:vAlign w:val="bottom"/>
            <w:hideMark/>
          </w:tcPr>
          <w:p w14:paraId="7CFDCC31" w14:textId="050BCB12" w:rsidR="00760B1C" w:rsidRDefault="00760B1C" w:rsidP="00760B1C">
            <w:pPr>
              <w:rPr>
                <w:rFonts w:ascii="Arial" w:hAnsi="Arial" w:cs="Arial"/>
                <w:sz w:val="20"/>
              </w:rPr>
            </w:pPr>
            <w:r>
              <w:rPr>
                <w:rFonts w:ascii="Arial" w:hAnsi="Arial" w:cs="Arial"/>
                <w:sz w:val="20"/>
                <w:szCs w:val="20"/>
              </w:rPr>
              <w:t>1:52</w:t>
            </w:r>
          </w:p>
        </w:tc>
        <w:tc>
          <w:tcPr>
            <w:tcW w:w="332" w:type="pct"/>
            <w:tcBorders>
              <w:top w:val="nil"/>
              <w:left w:val="nil"/>
              <w:bottom w:val="nil"/>
              <w:right w:val="single" w:sz="4" w:space="0" w:color="auto"/>
            </w:tcBorders>
            <w:shd w:val="clear" w:color="auto" w:fill="auto"/>
            <w:noWrap/>
            <w:vAlign w:val="bottom"/>
            <w:hideMark/>
          </w:tcPr>
          <w:p w14:paraId="2F8F7102" w14:textId="5AF60496" w:rsidR="00760B1C" w:rsidRDefault="00760B1C" w:rsidP="00760B1C">
            <w:pPr>
              <w:rPr>
                <w:rFonts w:ascii="Arial" w:hAnsi="Arial" w:cs="Arial"/>
                <w:sz w:val="20"/>
              </w:rPr>
            </w:pPr>
            <w:r>
              <w:rPr>
                <w:rFonts w:ascii="Arial" w:hAnsi="Arial" w:cs="Arial"/>
                <w:sz w:val="20"/>
                <w:szCs w:val="20"/>
              </w:rPr>
              <w:t>3:20</w:t>
            </w:r>
          </w:p>
        </w:tc>
        <w:tc>
          <w:tcPr>
            <w:tcW w:w="332" w:type="pct"/>
            <w:tcBorders>
              <w:top w:val="nil"/>
              <w:left w:val="nil"/>
              <w:bottom w:val="nil"/>
              <w:right w:val="single" w:sz="4" w:space="0" w:color="auto"/>
            </w:tcBorders>
            <w:shd w:val="clear" w:color="auto" w:fill="auto"/>
            <w:noWrap/>
            <w:vAlign w:val="bottom"/>
            <w:hideMark/>
          </w:tcPr>
          <w:p w14:paraId="2CEF2149" w14:textId="40081995" w:rsidR="00760B1C" w:rsidRDefault="00760B1C" w:rsidP="00760B1C">
            <w:pPr>
              <w:rPr>
                <w:rFonts w:ascii="Arial" w:hAnsi="Arial" w:cs="Arial"/>
                <w:sz w:val="20"/>
              </w:rPr>
            </w:pPr>
            <w:r>
              <w:rPr>
                <w:rFonts w:ascii="Arial" w:hAnsi="Arial" w:cs="Arial"/>
                <w:sz w:val="20"/>
                <w:szCs w:val="20"/>
              </w:rPr>
              <w:t>2:27</w:t>
            </w:r>
          </w:p>
        </w:tc>
        <w:tc>
          <w:tcPr>
            <w:tcW w:w="332" w:type="pct"/>
            <w:tcBorders>
              <w:top w:val="nil"/>
              <w:left w:val="nil"/>
              <w:bottom w:val="nil"/>
              <w:right w:val="single" w:sz="4" w:space="0" w:color="auto"/>
            </w:tcBorders>
            <w:shd w:val="clear" w:color="auto" w:fill="auto"/>
            <w:noWrap/>
            <w:vAlign w:val="bottom"/>
            <w:hideMark/>
          </w:tcPr>
          <w:p w14:paraId="6CDCB2E7" w14:textId="170ABAAF" w:rsidR="00760B1C" w:rsidRDefault="00760B1C" w:rsidP="00760B1C">
            <w:pPr>
              <w:rPr>
                <w:rFonts w:ascii="Arial" w:hAnsi="Arial" w:cs="Arial"/>
                <w:sz w:val="20"/>
              </w:rPr>
            </w:pPr>
            <w:r>
              <w:rPr>
                <w:rFonts w:ascii="Arial" w:hAnsi="Arial" w:cs="Arial"/>
                <w:sz w:val="20"/>
                <w:szCs w:val="20"/>
              </w:rPr>
              <w:t>2:43</w:t>
            </w:r>
          </w:p>
        </w:tc>
        <w:tc>
          <w:tcPr>
            <w:tcW w:w="327" w:type="pct"/>
            <w:tcBorders>
              <w:top w:val="nil"/>
              <w:left w:val="nil"/>
              <w:bottom w:val="nil"/>
              <w:right w:val="single" w:sz="12" w:space="0" w:color="auto"/>
            </w:tcBorders>
            <w:shd w:val="clear" w:color="auto" w:fill="auto"/>
            <w:noWrap/>
            <w:vAlign w:val="bottom"/>
            <w:hideMark/>
          </w:tcPr>
          <w:p w14:paraId="69C82966" w14:textId="088662BE" w:rsidR="00760B1C" w:rsidRDefault="00760B1C" w:rsidP="00760B1C">
            <w:pPr>
              <w:rPr>
                <w:rFonts w:ascii="Arial" w:hAnsi="Arial" w:cs="Arial"/>
                <w:sz w:val="20"/>
              </w:rPr>
            </w:pPr>
            <w:r>
              <w:rPr>
                <w:rFonts w:ascii="Arial" w:hAnsi="Arial" w:cs="Arial"/>
                <w:sz w:val="20"/>
                <w:szCs w:val="20"/>
              </w:rPr>
              <w:t>2:39</w:t>
            </w:r>
          </w:p>
        </w:tc>
      </w:tr>
      <w:tr w:rsidR="00760B1C" w14:paraId="01D1E15B"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0EB258EA" w14:textId="77777777" w:rsidR="00760B1C" w:rsidRDefault="00760B1C" w:rsidP="00760B1C">
            <w:pPr>
              <w:rPr>
                <w:rFonts w:ascii="Arial" w:hAnsi="Arial" w:cs="Arial"/>
                <w:sz w:val="20"/>
              </w:rPr>
            </w:pPr>
            <w:r>
              <w:rPr>
                <w:rFonts w:ascii="Arial" w:hAnsi="Arial" w:cs="Arial"/>
                <w:sz w:val="20"/>
              </w:rPr>
              <w:t>EQUIPMENT SUB</w:t>
            </w:r>
          </w:p>
        </w:tc>
        <w:tc>
          <w:tcPr>
            <w:tcW w:w="360" w:type="pct"/>
            <w:tcBorders>
              <w:top w:val="nil"/>
              <w:left w:val="single" w:sz="4" w:space="0" w:color="auto"/>
              <w:bottom w:val="nil"/>
              <w:right w:val="single" w:sz="4" w:space="0" w:color="auto"/>
            </w:tcBorders>
            <w:shd w:val="clear" w:color="auto" w:fill="auto"/>
            <w:noWrap/>
            <w:vAlign w:val="bottom"/>
          </w:tcPr>
          <w:p w14:paraId="6B09D2F6" w14:textId="2D3A4A5A"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tcPr>
          <w:p w14:paraId="72EF0BEB" w14:textId="30433457"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hideMark/>
          </w:tcPr>
          <w:p w14:paraId="57A92D95" w14:textId="1D3BB8B0"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hideMark/>
          </w:tcPr>
          <w:p w14:paraId="104686AC" w14:textId="080BD738" w:rsidR="00760B1C" w:rsidRDefault="00760B1C" w:rsidP="00760B1C">
            <w:pPr>
              <w:rPr>
                <w:rFonts w:ascii="Arial" w:hAnsi="Arial" w:cs="Arial"/>
                <w:sz w:val="20"/>
              </w:rPr>
            </w:pPr>
            <w:r>
              <w:rPr>
                <w:rFonts w:ascii="Arial" w:hAnsi="Arial" w:cs="Arial"/>
                <w:sz w:val="20"/>
                <w:szCs w:val="20"/>
              </w:rPr>
              <w:t>10:05</w:t>
            </w:r>
          </w:p>
        </w:tc>
        <w:tc>
          <w:tcPr>
            <w:tcW w:w="331" w:type="pct"/>
            <w:tcBorders>
              <w:top w:val="nil"/>
              <w:left w:val="nil"/>
              <w:bottom w:val="nil"/>
              <w:right w:val="single" w:sz="4" w:space="0" w:color="auto"/>
            </w:tcBorders>
            <w:shd w:val="clear" w:color="auto" w:fill="auto"/>
            <w:noWrap/>
            <w:vAlign w:val="bottom"/>
            <w:hideMark/>
          </w:tcPr>
          <w:p w14:paraId="7CA92A48" w14:textId="08CB308C" w:rsidR="00760B1C" w:rsidRDefault="00760B1C" w:rsidP="00760B1C">
            <w:pPr>
              <w:rPr>
                <w:rFonts w:ascii="Arial" w:hAnsi="Arial" w:cs="Arial"/>
                <w:sz w:val="20"/>
              </w:rPr>
            </w:pPr>
            <w:r>
              <w:rPr>
                <w:rFonts w:ascii="Arial" w:hAnsi="Arial" w:cs="Arial"/>
                <w:sz w:val="20"/>
                <w:szCs w:val="20"/>
              </w:rPr>
              <w:t>2:16</w:t>
            </w:r>
          </w:p>
        </w:tc>
        <w:tc>
          <w:tcPr>
            <w:tcW w:w="331" w:type="pct"/>
            <w:tcBorders>
              <w:top w:val="nil"/>
              <w:left w:val="nil"/>
              <w:bottom w:val="nil"/>
              <w:right w:val="single" w:sz="4" w:space="0" w:color="auto"/>
            </w:tcBorders>
            <w:shd w:val="clear" w:color="auto" w:fill="auto"/>
            <w:noWrap/>
            <w:vAlign w:val="bottom"/>
            <w:hideMark/>
          </w:tcPr>
          <w:p w14:paraId="00C7F609" w14:textId="2E930CE4" w:rsidR="00760B1C" w:rsidRDefault="00760B1C" w:rsidP="00760B1C">
            <w:pPr>
              <w:rPr>
                <w:rFonts w:ascii="Arial" w:hAnsi="Arial" w:cs="Arial"/>
                <w:sz w:val="20"/>
              </w:rPr>
            </w:pPr>
            <w:r>
              <w:rPr>
                <w:rFonts w:ascii="Arial" w:hAnsi="Arial" w:cs="Arial"/>
                <w:sz w:val="20"/>
                <w:szCs w:val="20"/>
              </w:rPr>
              <w:t>0:07</w:t>
            </w:r>
          </w:p>
        </w:tc>
        <w:tc>
          <w:tcPr>
            <w:tcW w:w="332" w:type="pct"/>
            <w:tcBorders>
              <w:top w:val="nil"/>
              <w:left w:val="nil"/>
              <w:bottom w:val="nil"/>
              <w:right w:val="single" w:sz="4" w:space="0" w:color="auto"/>
            </w:tcBorders>
            <w:shd w:val="clear" w:color="auto" w:fill="auto"/>
            <w:noWrap/>
            <w:vAlign w:val="bottom"/>
            <w:hideMark/>
          </w:tcPr>
          <w:p w14:paraId="12365DB6" w14:textId="0AB056F8" w:rsidR="00760B1C" w:rsidRDefault="00760B1C" w:rsidP="00760B1C">
            <w:pPr>
              <w:rPr>
                <w:rFonts w:ascii="Arial" w:hAnsi="Arial" w:cs="Arial"/>
                <w:sz w:val="20"/>
              </w:rPr>
            </w:pPr>
            <w:r>
              <w:rPr>
                <w:rFonts w:ascii="Arial" w:hAnsi="Arial" w:cs="Arial"/>
                <w:sz w:val="20"/>
                <w:szCs w:val="20"/>
              </w:rPr>
              <w:t>2:57</w:t>
            </w:r>
          </w:p>
        </w:tc>
        <w:tc>
          <w:tcPr>
            <w:tcW w:w="332" w:type="pct"/>
            <w:tcBorders>
              <w:top w:val="nil"/>
              <w:left w:val="nil"/>
              <w:bottom w:val="nil"/>
              <w:right w:val="single" w:sz="4" w:space="0" w:color="auto"/>
            </w:tcBorders>
            <w:shd w:val="clear" w:color="auto" w:fill="auto"/>
            <w:noWrap/>
            <w:vAlign w:val="bottom"/>
          </w:tcPr>
          <w:p w14:paraId="4AB5C990" w14:textId="78963A4D"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tcPr>
          <w:p w14:paraId="3B02725E" w14:textId="3647A46B"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hideMark/>
          </w:tcPr>
          <w:p w14:paraId="67EA423C" w14:textId="1DE3DB83" w:rsidR="00760B1C" w:rsidRDefault="00760B1C" w:rsidP="00760B1C">
            <w:pPr>
              <w:rPr>
                <w:rFonts w:ascii="Arial" w:hAnsi="Arial" w:cs="Arial"/>
                <w:sz w:val="20"/>
              </w:rPr>
            </w:pPr>
            <w:r>
              <w:rPr>
                <w:rFonts w:ascii="Arial" w:hAnsi="Arial" w:cs="Arial"/>
                <w:sz w:val="20"/>
                <w:szCs w:val="20"/>
              </w:rPr>
              <w:t>1:28</w:t>
            </w:r>
          </w:p>
        </w:tc>
        <w:tc>
          <w:tcPr>
            <w:tcW w:w="332" w:type="pct"/>
            <w:tcBorders>
              <w:top w:val="nil"/>
              <w:left w:val="nil"/>
              <w:bottom w:val="nil"/>
              <w:right w:val="single" w:sz="4" w:space="0" w:color="auto"/>
            </w:tcBorders>
            <w:shd w:val="clear" w:color="auto" w:fill="auto"/>
            <w:noWrap/>
            <w:vAlign w:val="bottom"/>
          </w:tcPr>
          <w:p w14:paraId="20FBD995" w14:textId="757B6DDE"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hideMark/>
          </w:tcPr>
          <w:p w14:paraId="78D6DE2D" w14:textId="0D1C1861" w:rsidR="00760B1C" w:rsidRDefault="00760B1C" w:rsidP="00760B1C">
            <w:pPr>
              <w:rPr>
                <w:rFonts w:ascii="Arial" w:hAnsi="Arial" w:cs="Arial"/>
                <w:sz w:val="20"/>
              </w:rPr>
            </w:pPr>
            <w:r>
              <w:rPr>
                <w:rFonts w:ascii="Arial" w:hAnsi="Arial" w:cs="Arial"/>
                <w:sz w:val="20"/>
                <w:szCs w:val="20"/>
              </w:rPr>
              <w:t>2:47</w:t>
            </w:r>
          </w:p>
        </w:tc>
        <w:tc>
          <w:tcPr>
            <w:tcW w:w="327" w:type="pct"/>
            <w:tcBorders>
              <w:top w:val="nil"/>
              <w:left w:val="nil"/>
              <w:bottom w:val="nil"/>
              <w:right w:val="single" w:sz="12" w:space="0" w:color="auto"/>
            </w:tcBorders>
            <w:shd w:val="clear" w:color="auto" w:fill="auto"/>
            <w:noWrap/>
            <w:vAlign w:val="bottom"/>
            <w:hideMark/>
          </w:tcPr>
          <w:p w14:paraId="66165543" w14:textId="6F6B65C5" w:rsidR="00760B1C" w:rsidRDefault="00760B1C" w:rsidP="00760B1C">
            <w:pPr>
              <w:rPr>
                <w:rFonts w:ascii="Arial" w:hAnsi="Arial" w:cs="Arial"/>
                <w:sz w:val="20"/>
              </w:rPr>
            </w:pPr>
            <w:r>
              <w:rPr>
                <w:rFonts w:ascii="Arial" w:hAnsi="Arial" w:cs="Arial"/>
                <w:sz w:val="20"/>
                <w:szCs w:val="20"/>
              </w:rPr>
              <w:t>1:59</w:t>
            </w:r>
          </w:p>
        </w:tc>
      </w:tr>
      <w:tr w:rsidR="00760B1C" w14:paraId="22422BF1"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6BBF16C1" w14:textId="77777777" w:rsidR="00760B1C" w:rsidRDefault="00760B1C" w:rsidP="00760B1C">
            <w:pPr>
              <w:rPr>
                <w:rFonts w:ascii="Arial" w:hAnsi="Arial" w:cs="Arial"/>
                <w:sz w:val="20"/>
              </w:rPr>
            </w:pPr>
            <w:r>
              <w:rPr>
                <w:rFonts w:ascii="Arial" w:hAnsi="Arial" w:cs="Arial"/>
                <w:sz w:val="20"/>
              </w:rPr>
              <w:t>EQUIPMENT UG</w:t>
            </w:r>
          </w:p>
        </w:tc>
        <w:tc>
          <w:tcPr>
            <w:tcW w:w="360" w:type="pct"/>
            <w:tcBorders>
              <w:top w:val="nil"/>
              <w:left w:val="single" w:sz="4" w:space="0" w:color="auto"/>
              <w:bottom w:val="nil"/>
              <w:right w:val="single" w:sz="4" w:space="0" w:color="auto"/>
            </w:tcBorders>
            <w:shd w:val="clear" w:color="auto" w:fill="auto"/>
            <w:noWrap/>
            <w:vAlign w:val="bottom"/>
            <w:hideMark/>
          </w:tcPr>
          <w:p w14:paraId="1CD8DAE3" w14:textId="69383592" w:rsidR="00760B1C" w:rsidRDefault="00760B1C" w:rsidP="00760B1C">
            <w:pPr>
              <w:rPr>
                <w:rFonts w:ascii="Arial" w:hAnsi="Arial" w:cs="Arial"/>
                <w:sz w:val="20"/>
              </w:rPr>
            </w:pPr>
            <w:r>
              <w:rPr>
                <w:rFonts w:ascii="Arial" w:hAnsi="Arial" w:cs="Arial"/>
                <w:sz w:val="20"/>
                <w:szCs w:val="20"/>
              </w:rPr>
              <w:t>5:59</w:t>
            </w:r>
          </w:p>
        </w:tc>
        <w:tc>
          <w:tcPr>
            <w:tcW w:w="331" w:type="pct"/>
            <w:tcBorders>
              <w:top w:val="nil"/>
              <w:left w:val="nil"/>
              <w:bottom w:val="nil"/>
              <w:right w:val="single" w:sz="4" w:space="0" w:color="auto"/>
            </w:tcBorders>
            <w:shd w:val="clear" w:color="auto" w:fill="auto"/>
            <w:noWrap/>
            <w:vAlign w:val="bottom"/>
            <w:hideMark/>
          </w:tcPr>
          <w:p w14:paraId="4651E8BE" w14:textId="47E0FEEF" w:rsidR="00760B1C" w:rsidRDefault="00760B1C" w:rsidP="00760B1C">
            <w:pPr>
              <w:rPr>
                <w:rFonts w:ascii="Arial" w:hAnsi="Arial" w:cs="Arial"/>
                <w:sz w:val="20"/>
              </w:rPr>
            </w:pPr>
            <w:r>
              <w:rPr>
                <w:rFonts w:ascii="Arial" w:hAnsi="Arial" w:cs="Arial"/>
                <w:sz w:val="20"/>
                <w:szCs w:val="20"/>
              </w:rPr>
              <w:t>2:38</w:t>
            </w:r>
          </w:p>
        </w:tc>
        <w:tc>
          <w:tcPr>
            <w:tcW w:w="331" w:type="pct"/>
            <w:tcBorders>
              <w:top w:val="nil"/>
              <w:left w:val="nil"/>
              <w:bottom w:val="nil"/>
              <w:right w:val="single" w:sz="4" w:space="0" w:color="auto"/>
            </w:tcBorders>
            <w:shd w:val="clear" w:color="auto" w:fill="auto"/>
            <w:noWrap/>
            <w:vAlign w:val="bottom"/>
            <w:hideMark/>
          </w:tcPr>
          <w:p w14:paraId="4F5A964B" w14:textId="413DA6F1" w:rsidR="00760B1C" w:rsidRDefault="00760B1C" w:rsidP="00760B1C">
            <w:pPr>
              <w:rPr>
                <w:rFonts w:ascii="Arial" w:hAnsi="Arial" w:cs="Arial"/>
                <w:sz w:val="20"/>
              </w:rPr>
            </w:pPr>
            <w:r>
              <w:rPr>
                <w:rFonts w:ascii="Arial" w:hAnsi="Arial" w:cs="Arial"/>
                <w:sz w:val="20"/>
                <w:szCs w:val="20"/>
              </w:rPr>
              <w:t>6:05</w:t>
            </w:r>
          </w:p>
        </w:tc>
        <w:tc>
          <w:tcPr>
            <w:tcW w:w="331" w:type="pct"/>
            <w:tcBorders>
              <w:top w:val="nil"/>
              <w:left w:val="nil"/>
              <w:bottom w:val="nil"/>
              <w:right w:val="single" w:sz="4" w:space="0" w:color="auto"/>
            </w:tcBorders>
            <w:shd w:val="clear" w:color="auto" w:fill="auto"/>
            <w:noWrap/>
            <w:vAlign w:val="bottom"/>
            <w:hideMark/>
          </w:tcPr>
          <w:p w14:paraId="614489D8" w14:textId="54ECDCE0" w:rsidR="00760B1C" w:rsidRDefault="00760B1C" w:rsidP="00760B1C">
            <w:pPr>
              <w:rPr>
                <w:rFonts w:ascii="Arial" w:hAnsi="Arial" w:cs="Arial"/>
                <w:sz w:val="20"/>
              </w:rPr>
            </w:pPr>
            <w:r>
              <w:rPr>
                <w:rFonts w:ascii="Arial" w:hAnsi="Arial" w:cs="Arial"/>
                <w:sz w:val="20"/>
                <w:szCs w:val="20"/>
              </w:rPr>
              <w:t>7:20</w:t>
            </w:r>
          </w:p>
        </w:tc>
        <w:tc>
          <w:tcPr>
            <w:tcW w:w="331" w:type="pct"/>
            <w:tcBorders>
              <w:top w:val="nil"/>
              <w:left w:val="nil"/>
              <w:bottom w:val="nil"/>
              <w:right w:val="single" w:sz="4" w:space="0" w:color="auto"/>
            </w:tcBorders>
            <w:shd w:val="clear" w:color="auto" w:fill="auto"/>
            <w:noWrap/>
            <w:vAlign w:val="bottom"/>
            <w:hideMark/>
          </w:tcPr>
          <w:p w14:paraId="1D691211" w14:textId="0E193797" w:rsidR="00760B1C" w:rsidRDefault="00760B1C" w:rsidP="00760B1C">
            <w:pPr>
              <w:rPr>
                <w:rFonts w:ascii="Arial" w:hAnsi="Arial" w:cs="Arial"/>
                <w:sz w:val="20"/>
              </w:rPr>
            </w:pPr>
            <w:r>
              <w:rPr>
                <w:rFonts w:ascii="Arial" w:hAnsi="Arial" w:cs="Arial"/>
                <w:sz w:val="20"/>
                <w:szCs w:val="20"/>
              </w:rPr>
              <w:t>3:24</w:t>
            </w:r>
          </w:p>
        </w:tc>
        <w:tc>
          <w:tcPr>
            <w:tcW w:w="331" w:type="pct"/>
            <w:tcBorders>
              <w:top w:val="nil"/>
              <w:left w:val="nil"/>
              <w:bottom w:val="nil"/>
              <w:right w:val="single" w:sz="4" w:space="0" w:color="auto"/>
            </w:tcBorders>
            <w:shd w:val="clear" w:color="auto" w:fill="auto"/>
            <w:noWrap/>
            <w:vAlign w:val="bottom"/>
            <w:hideMark/>
          </w:tcPr>
          <w:p w14:paraId="62E6CD8C" w14:textId="6C419365" w:rsidR="00760B1C" w:rsidRDefault="00760B1C" w:rsidP="00760B1C">
            <w:pPr>
              <w:rPr>
                <w:rFonts w:ascii="Arial" w:hAnsi="Arial" w:cs="Arial"/>
                <w:sz w:val="20"/>
              </w:rPr>
            </w:pPr>
            <w:r>
              <w:rPr>
                <w:rFonts w:ascii="Arial" w:hAnsi="Arial" w:cs="Arial"/>
                <w:sz w:val="20"/>
                <w:szCs w:val="20"/>
              </w:rPr>
              <w:t>1:53</w:t>
            </w:r>
          </w:p>
        </w:tc>
        <w:tc>
          <w:tcPr>
            <w:tcW w:w="332" w:type="pct"/>
            <w:tcBorders>
              <w:top w:val="nil"/>
              <w:left w:val="nil"/>
              <w:bottom w:val="nil"/>
              <w:right w:val="single" w:sz="4" w:space="0" w:color="auto"/>
            </w:tcBorders>
            <w:shd w:val="clear" w:color="auto" w:fill="auto"/>
            <w:noWrap/>
            <w:vAlign w:val="bottom"/>
            <w:hideMark/>
          </w:tcPr>
          <w:p w14:paraId="4B68569D" w14:textId="3662F45B" w:rsidR="00760B1C" w:rsidRDefault="00760B1C" w:rsidP="00760B1C">
            <w:pPr>
              <w:rPr>
                <w:rFonts w:ascii="Arial" w:hAnsi="Arial" w:cs="Arial"/>
                <w:sz w:val="20"/>
              </w:rPr>
            </w:pPr>
            <w:r>
              <w:rPr>
                <w:rFonts w:ascii="Arial" w:hAnsi="Arial" w:cs="Arial"/>
                <w:sz w:val="20"/>
                <w:szCs w:val="20"/>
              </w:rPr>
              <w:t>3:46</w:t>
            </w:r>
          </w:p>
        </w:tc>
        <w:tc>
          <w:tcPr>
            <w:tcW w:w="332" w:type="pct"/>
            <w:tcBorders>
              <w:top w:val="nil"/>
              <w:left w:val="nil"/>
              <w:bottom w:val="nil"/>
              <w:right w:val="single" w:sz="4" w:space="0" w:color="auto"/>
            </w:tcBorders>
            <w:shd w:val="clear" w:color="auto" w:fill="auto"/>
            <w:noWrap/>
            <w:vAlign w:val="bottom"/>
            <w:hideMark/>
          </w:tcPr>
          <w:p w14:paraId="7CCFAE4E" w14:textId="2D122B80" w:rsidR="00760B1C" w:rsidRDefault="00760B1C" w:rsidP="00760B1C">
            <w:pPr>
              <w:rPr>
                <w:rFonts w:ascii="Arial" w:hAnsi="Arial" w:cs="Arial"/>
                <w:sz w:val="20"/>
              </w:rPr>
            </w:pPr>
            <w:r>
              <w:rPr>
                <w:rFonts w:ascii="Arial" w:hAnsi="Arial" w:cs="Arial"/>
                <w:sz w:val="20"/>
                <w:szCs w:val="20"/>
              </w:rPr>
              <w:t>4:43</w:t>
            </w:r>
          </w:p>
        </w:tc>
        <w:tc>
          <w:tcPr>
            <w:tcW w:w="332" w:type="pct"/>
            <w:tcBorders>
              <w:top w:val="nil"/>
              <w:left w:val="nil"/>
              <w:bottom w:val="nil"/>
              <w:right w:val="single" w:sz="4" w:space="0" w:color="auto"/>
            </w:tcBorders>
            <w:shd w:val="clear" w:color="auto" w:fill="auto"/>
            <w:noWrap/>
            <w:vAlign w:val="bottom"/>
            <w:hideMark/>
          </w:tcPr>
          <w:p w14:paraId="465EEE68" w14:textId="15CD8A5D" w:rsidR="00760B1C" w:rsidRDefault="00760B1C" w:rsidP="00760B1C">
            <w:pPr>
              <w:rPr>
                <w:rFonts w:ascii="Arial" w:hAnsi="Arial" w:cs="Arial"/>
                <w:sz w:val="20"/>
              </w:rPr>
            </w:pPr>
            <w:r>
              <w:rPr>
                <w:rFonts w:ascii="Arial" w:hAnsi="Arial" w:cs="Arial"/>
                <w:sz w:val="20"/>
                <w:szCs w:val="20"/>
              </w:rPr>
              <w:t>6:22</w:t>
            </w:r>
          </w:p>
        </w:tc>
        <w:tc>
          <w:tcPr>
            <w:tcW w:w="332" w:type="pct"/>
            <w:tcBorders>
              <w:top w:val="nil"/>
              <w:left w:val="nil"/>
              <w:bottom w:val="nil"/>
              <w:right w:val="single" w:sz="4" w:space="0" w:color="auto"/>
            </w:tcBorders>
            <w:shd w:val="clear" w:color="auto" w:fill="auto"/>
            <w:noWrap/>
            <w:vAlign w:val="bottom"/>
            <w:hideMark/>
          </w:tcPr>
          <w:p w14:paraId="42ECE03A" w14:textId="3AFD0FBA" w:rsidR="00760B1C" w:rsidRDefault="00760B1C" w:rsidP="00760B1C">
            <w:pPr>
              <w:rPr>
                <w:rFonts w:ascii="Arial" w:hAnsi="Arial" w:cs="Arial"/>
                <w:sz w:val="20"/>
              </w:rPr>
            </w:pPr>
            <w:r>
              <w:rPr>
                <w:rFonts w:ascii="Arial" w:hAnsi="Arial" w:cs="Arial"/>
                <w:sz w:val="20"/>
                <w:szCs w:val="20"/>
              </w:rPr>
              <w:t>3:03</w:t>
            </w:r>
          </w:p>
        </w:tc>
        <w:tc>
          <w:tcPr>
            <w:tcW w:w="332" w:type="pct"/>
            <w:tcBorders>
              <w:top w:val="nil"/>
              <w:left w:val="nil"/>
              <w:bottom w:val="nil"/>
              <w:right w:val="single" w:sz="4" w:space="0" w:color="auto"/>
            </w:tcBorders>
            <w:shd w:val="clear" w:color="auto" w:fill="auto"/>
            <w:noWrap/>
            <w:vAlign w:val="bottom"/>
            <w:hideMark/>
          </w:tcPr>
          <w:p w14:paraId="1462DFBF" w14:textId="5B88D9A6" w:rsidR="00760B1C" w:rsidRDefault="00760B1C" w:rsidP="00760B1C">
            <w:pPr>
              <w:rPr>
                <w:rFonts w:ascii="Arial" w:hAnsi="Arial" w:cs="Arial"/>
                <w:sz w:val="20"/>
              </w:rPr>
            </w:pPr>
            <w:r>
              <w:rPr>
                <w:rFonts w:ascii="Arial" w:hAnsi="Arial" w:cs="Arial"/>
                <w:sz w:val="20"/>
                <w:szCs w:val="20"/>
              </w:rPr>
              <w:t>3:00</w:t>
            </w:r>
          </w:p>
        </w:tc>
        <w:tc>
          <w:tcPr>
            <w:tcW w:w="332" w:type="pct"/>
            <w:tcBorders>
              <w:top w:val="nil"/>
              <w:left w:val="nil"/>
              <w:bottom w:val="nil"/>
              <w:right w:val="single" w:sz="4" w:space="0" w:color="auto"/>
            </w:tcBorders>
            <w:shd w:val="clear" w:color="auto" w:fill="auto"/>
            <w:noWrap/>
            <w:vAlign w:val="bottom"/>
            <w:hideMark/>
          </w:tcPr>
          <w:p w14:paraId="302E7196" w14:textId="62434AFF" w:rsidR="00760B1C" w:rsidRDefault="00760B1C" w:rsidP="00760B1C">
            <w:pPr>
              <w:rPr>
                <w:rFonts w:ascii="Arial" w:hAnsi="Arial" w:cs="Arial"/>
                <w:sz w:val="20"/>
              </w:rPr>
            </w:pPr>
            <w:r>
              <w:rPr>
                <w:rFonts w:ascii="Arial" w:hAnsi="Arial" w:cs="Arial"/>
                <w:sz w:val="20"/>
                <w:szCs w:val="20"/>
              </w:rPr>
              <w:t>4:19</w:t>
            </w:r>
          </w:p>
        </w:tc>
        <w:tc>
          <w:tcPr>
            <w:tcW w:w="327" w:type="pct"/>
            <w:tcBorders>
              <w:top w:val="nil"/>
              <w:left w:val="nil"/>
              <w:bottom w:val="nil"/>
              <w:right w:val="single" w:sz="12" w:space="0" w:color="auto"/>
            </w:tcBorders>
            <w:shd w:val="clear" w:color="auto" w:fill="auto"/>
            <w:noWrap/>
            <w:vAlign w:val="bottom"/>
            <w:hideMark/>
          </w:tcPr>
          <w:p w14:paraId="00C8611C" w14:textId="1C6BD985" w:rsidR="00760B1C" w:rsidRDefault="00760B1C" w:rsidP="00760B1C">
            <w:pPr>
              <w:rPr>
                <w:rFonts w:ascii="Arial" w:hAnsi="Arial" w:cs="Arial"/>
                <w:sz w:val="20"/>
              </w:rPr>
            </w:pPr>
            <w:r>
              <w:rPr>
                <w:rFonts w:ascii="Arial" w:hAnsi="Arial" w:cs="Arial"/>
                <w:sz w:val="20"/>
                <w:szCs w:val="20"/>
              </w:rPr>
              <w:t>3:08</w:t>
            </w:r>
          </w:p>
        </w:tc>
      </w:tr>
      <w:tr w:rsidR="00760B1C" w14:paraId="15BF914F"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5F9C7BF1" w14:textId="77777777" w:rsidR="00760B1C" w:rsidRDefault="00760B1C" w:rsidP="00760B1C">
            <w:pPr>
              <w:rPr>
                <w:rFonts w:ascii="Arial" w:hAnsi="Arial" w:cs="Arial"/>
                <w:sz w:val="20"/>
              </w:rPr>
            </w:pPr>
            <w:r>
              <w:rPr>
                <w:rFonts w:ascii="Arial" w:hAnsi="Arial" w:cs="Arial"/>
                <w:sz w:val="20"/>
              </w:rPr>
              <w:t>MISCELLANEOUS</w:t>
            </w:r>
          </w:p>
        </w:tc>
        <w:tc>
          <w:tcPr>
            <w:tcW w:w="360" w:type="pct"/>
            <w:tcBorders>
              <w:top w:val="nil"/>
              <w:left w:val="single" w:sz="4" w:space="0" w:color="auto"/>
              <w:bottom w:val="nil"/>
              <w:right w:val="single" w:sz="4" w:space="0" w:color="auto"/>
            </w:tcBorders>
            <w:shd w:val="clear" w:color="auto" w:fill="auto"/>
            <w:noWrap/>
            <w:vAlign w:val="bottom"/>
            <w:hideMark/>
          </w:tcPr>
          <w:p w14:paraId="114BA528" w14:textId="2674A869" w:rsidR="00760B1C" w:rsidRDefault="00760B1C" w:rsidP="00760B1C">
            <w:pPr>
              <w:rPr>
                <w:rFonts w:ascii="Arial" w:hAnsi="Arial" w:cs="Arial"/>
                <w:sz w:val="20"/>
              </w:rPr>
            </w:pPr>
            <w:r>
              <w:rPr>
                <w:rFonts w:ascii="Arial" w:hAnsi="Arial" w:cs="Arial"/>
                <w:sz w:val="20"/>
                <w:szCs w:val="20"/>
              </w:rPr>
              <w:t>2:28</w:t>
            </w:r>
          </w:p>
        </w:tc>
        <w:tc>
          <w:tcPr>
            <w:tcW w:w="331" w:type="pct"/>
            <w:tcBorders>
              <w:top w:val="nil"/>
              <w:left w:val="nil"/>
              <w:bottom w:val="nil"/>
              <w:right w:val="single" w:sz="4" w:space="0" w:color="auto"/>
            </w:tcBorders>
            <w:shd w:val="clear" w:color="auto" w:fill="auto"/>
            <w:noWrap/>
            <w:vAlign w:val="bottom"/>
            <w:hideMark/>
          </w:tcPr>
          <w:p w14:paraId="1E0BAE2C" w14:textId="57B8133E" w:rsidR="00760B1C" w:rsidRDefault="00760B1C" w:rsidP="00760B1C">
            <w:pPr>
              <w:rPr>
                <w:rFonts w:ascii="Arial" w:hAnsi="Arial" w:cs="Arial"/>
                <w:sz w:val="20"/>
              </w:rPr>
            </w:pPr>
            <w:r>
              <w:rPr>
                <w:rFonts w:ascii="Arial" w:hAnsi="Arial" w:cs="Arial"/>
                <w:sz w:val="20"/>
                <w:szCs w:val="20"/>
              </w:rPr>
              <w:t>0:53</w:t>
            </w:r>
          </w:p>
        </w:tc>
        <w:tc>
          <w:tcPr>
            <w:tcW w:w="331" w:type="pct"/>
            <w:tcBorders>
              <w:top w:val="nil"/>
              <w:left w:val="nil"/>
              <w:bottom w:val="nil"/>
              <w:right w:val="single" w:sz="4" w:space="0" w:color="auto"/>
            </w:tcBorders>
            <w:shd w:val="clear" w:color="auto" w:fill="auto"/>
            <w:noWrap/>
            <w:vAlign w:val="bottom"/>
            <w:hideMark/>
          </w:tcPr>
          <w:p w14:paraId="4125A221" w14:textId="2E39BE64" w:rsidR="00760B1C" w:rsidRDefault="00760B1C" w:rsidP="00760B1C">
            <w:pPr>
              <w:rPr>
                <w:rFonts w:ascii="Arial" w:hAnsi="Arial" w:cs="Arial"/>
                <w:sz w:val="20"/>
              </w:rPr>
            </w:pPr>
            <w:r>
              <w:rPr>
                <w:rFonts w:ascii="Arial" w:hAnsi="Arial" w:cs="Arial"/>
                <w:sz w:val="20"/>
                <w:szCs w:val="20"/>
              </w:rPr>
              <w:t>1:26</w:t>
            </w:r>
          </w:p>
        </w:tc>
        <w:tc>
          <w:tcPr>
            <w:tcW w:w="331" w:type="pct"/>
            <w:tcBorders>
              <w:top w:val="nil"/>
              <w:left w:val="nil"/>
              <w:bottom w:val="nil"/>
              <w:right w:val="single" w:sz="4" w:space="0" w:color="auto"/>
            </w:tcBorders>
            <w:shd w:val="clear" w:color="auto" w:fill="auto"/>
            <w:noWrap/>
            <w:vAlign w:val="bottom"/>
          </w:tcPr>
          <w:p w14:paraId="5BC9A527" w14:textId="6A53A5E7"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tcPr>
          <w:p w14:paraId="61D1A8DA" w14:textId="63FC0DAF"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tcPr>
          <w:p w14:paraId="43478B50" w14:textId="57A5D062"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tcPr>
          <w:p w14:paraId="2AB846EB" w14:textId="0F382954" w:rsidR="00760B1C" w:rsidRDefault="00760B1C" w:rsidP="00760B1C">
            <w:pPr>
              <w:rPr>
                <w:rFonts w:ascii="Arial" w:hAnsi="Arial" w:cs="Arial"/>
                <w:sz w:val="20"/>
              </w:rPr>
            </w:pPr>
          </w:p>
        </w:tc>
        <w:tc>
          <w:tcPr>
            <w:tcW w:w="332" w:type="pct"/>
            <w:tcBorders>
              <w:top w:val="nil"/>
              <w:left w:val="nil"/>
              <w:bottom w:val="nil"/>
              <w:right w:val="single" w:sz="4" w:space="0" w:color="auto"/>
            </w:tcBorders>
            <w:shd w:val="clear" w:color="auto" w:fill="auto"/>
            <w:noWrap/>
            <w:vAlign w:val="bottom"/>
            <w:hideMark/>
          </w:tcPr>
          <w:p w14:paraId="7A856A74" w14:textId="3FB40EE0" w:rsidR="00760B1C" w:rsidRDefault="00760B1C" w:rsidP="00760B1C">
            <w:pPr>
              <w:rPr>
                <w:rFonts w:ascii="Arial" w:hAnsi="Arial" w:cs="Arial"/>
                <w:sz w:val="20"/>
              </w:rPr>
            </w:pPr>
            <w:r>
              <w:rPr>
                <w:rFonts w:ascii="Arial" w:hAnsi="Arial" w:cs="Arial"/>
                <w:sz w:val="20"/>
                <w:szCs w:val="20"/>
              </w:rPr>
              <w:t>2:07</w:t>
            </w:r>
          </w:p>
        </w:tc>
        <w:tc>
          <w:tcPr>
            <w:tcW w:w="332" w:type="pct"/>
            <w:tcBorders>
              <w:top w:val="nil"/>
              <w:left w:val="nil"/>
              <w:bottom w:val="nil"/>
              <w:right w:val="single" w:sz="4" w:space="0" w:color="auto"/>
            </w:tcBorders>
            <w:shd w:val="clear" w:color="auto" w:fill="auto"/>
            <w:noWrap/>
            <w:vAlign w:val="bottom"/>
            <w:hideMark/>
          </w:tcPr>
          <w:p w14:paraId="6B51D01C" w14:textId="449160C1" w:rsidR="00760B1C" w:rsidRDefault="00760B1C" w:rsidP="00760B1C">
            <w:pPr>
              <w:rPr>
                <w:rFonts w:ascii="Arial" w:hAnsi="Arial" w:cs="Arial"/>
                <w:sz w:val="20"/>
              </w:rPr>
            </w:pPr>
            <w:r>
              <w:rPr>
                <w:rFonts w:ascii="Arial" w:hAnsi="Arial" w:cs="Arial"/>
                <w:sz w:val="20"/>
                <w:szCs w:val="20"/>
              </w:rPr>
              <w:t>0:19</w:t>
            </w:r>
          </w:p>
        </w:tc>
        <w:tc>
          <w:tcPr>
            <w:tcW w:w="332" w:type="pct"/>
            <w:tcBorders>
              <w:top w:val="nil"/>
              <w:left w:val="nil"/>
              <w:bottom w:val="nil"/>
              <w:right w:val="single" w:sz="4" w:space="0" w:color="auto"/>
            </w:tcBorders>
            <w:shd w:val="clear" w:color="auto" w:fill="auto"/>
            <w:noWrap/>
            <w:vAlign w:val="bottom"/>
            <w:hideMark/>
          </w:tcPr>
          <w:p w14:paraId="3CA9B8A2" w14:textId="77414C11" w:rsidR="00760B1C" w:rsidRDefault="00760B1C" w:rsidP="00760B1C">
            <w:pPr>
              <w:rPr>
                <w:rFonts w:ascii="Arial" w:hAnsi="Arial" w:cs="Arial"/>
                <w:sz w:val="20"/>
              </w:rPr>
            </w:pPr>
            <w:r>
              <w:rPr>
                <w:rFonts w:ascii="Arial" w:hAnsi="Arial" w:cs="Arial"/>
                <w:sz w:val="20"/>
                <w:szCs w:val="20"/>
              </w:rPr>
              <w:t>1:43</w:t>
            </w:r>
          </w:p>
        </w:tc>
        <w:tc>
          <w:tcPr>
            <w:tcW w:w="332" w:type="pct"/>
            <w:tcBorders>
              <w:top w:val="nil"/>
              <w:left w:val="nil"/>
              <w:bottom w:val="nil"/>
              <w:right w:val="single" w:sz="4" w:space="0" w:color="auto"/>
            </w:tcBorders>
            <w:shd w:val="clear" w:color="auto" w:fill="auto"/>
            <w:noWrap/>
            <w:vAlign w:val="bottom"/>
            <w:hideMark/>
          </w:tcPr>
          <w:p w14:paraId="561CFF6F" w14:textId="49C1A4CC" w:rsidR="00760B1C" w:rsidRDefault="00760B1C" w:rsidP="00760B1C">
            <w:pPr>
              <w:rPr>
                <w:rFonts w:ascii="Arial" w:hAnsi="Arial" w:cs="Arial"/>
                <w:sz w:val="20"/>
              </w:rPr>
            </w:pPr>
            <w:r>
              <w:rPr>
                <w:rFonts w:ascii="Arial" w:hAnsi="Arial" w:cs="Arial"/>
                <w:sz w:val="20"/>
                <w:szCs w:val="20"/>
              </w:rPr>
              <w:t>0:53</w:t>
            </w:r>
          </w:p>
        </w:tc>
        <w:tc>
          <w:tcPr>
            <w:tcW w:w="332" w:type="pct"/>
            <w:tcBorders>
              <w:top w:val="nil"/>
              <w:left w:val="nil"/>
              <w:bottom w:val="nil"/>
              <w:right w:val="single" w:sz="4" w:space="0" w:color="auto"/>
            </w:tcBorders>
            <w:shd w:val="clear" w:color="auto" w:fill="auto"/>
            <w:noWrap/>
            <w:vAlign w:val="bottom"/>
            <w:hideMark/>
          </w:tcPr>
          <w:p w14:paraId="31802456" w14:textId="2516D48C" w:rsidR="00760B1C" w:rsidRDefault="00760B1C" w:rsidP="00760B1C">
            <w:pPr>
              <w:rPr>
                <w:rFonts w:ascii="Arial" w:hAnsi="Arial" w:cs="Arial"/>
                <w:sz w:val="20"/>
              </w:rPr>
            </w:pPr>
            <w:r>
              <w:rPr>
                <w:rFonts w:ascii="Arial" w:hAnsi="Arial" w:cs="Arial"/>
                <w:sz w:val="20"/>
                <w:szCs w:val="20"/>
              </w:rPr>
              <w:t>0:37</w:t>
            </w:r>
          </w:p>
        </w:tc>
        <w:tc>
          <w:tcPr>
            <w:tcW w:w="327" w:type="pct"/>
            <w:tcBorders>
              <w:top w:val="nil"/>
              <w:left w:val="nil"/>
              <w:bottom w:val="nil"/>
              <w:right w:val="single" w:sz="12" w:space="0" w:color="auto"/>
            </w:tcBorders>
            <w:shd w:val="clear" w:color="auto" w:fill="auto"/>
            <w:noWrap/>
            <w:vAlign w:val="bottom"/>
            <w:hideMark/>
          </w:tcPr>
          <w:p w14:paraId="1BFEB702" w14:textId="20EFC17D" w:rsidR="00760B1C" w:rsidRDefault="00760B1C" w:rsidP="00760B1C">
            <w:pPr>
              <w:rPr>
                <w:rFonts w:ascii="Arial" w:hAnsi="Arial" w:cs="Arial"/>
                <w:sz w:val="20"/>
              </w:rPr>
            </w:pPr>
            <w:r>
              <w:rPr>
                <w:rFonts w:ascii="Arial" w:hAnsi="Arial" w:cs="Arial"/>
                <w:sz w:val="20"/>
                <w:szCs w:val="20"/>
              </w:rPr>
              <w:t>1:05</w:t>
            </w:r>
          </w:p>
        </w:tc>
      </w:tr>
      <w:tr w:rsidR="00760B1C" w14:paraId="598116E9"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71364569" w14:textId="77777777" w:rsidR="00760B1C" w:rsidRDefault="00760B1C" w:rsidP="00760B1C">
            <w:pPr>
              <w:rPr>
                <w:rFonts w:ascii="Arial" w:hAnsi="Arial" w:cs="Arial"/>
                <w:sz w:val="20"/>
              </w:rPr>
            </w:pPr>
            <w:r>
              <w:rPr>
                <w:rFonts w:ascii="Arial" w:hAnsi="Arial" w:cs="Arial"/>
                <w:sz w:val="20"/>
              </w:rPr>
              <w:t>PLANNED</w:t>
            </w:r>
          </w:p>
        </w:tc>
        <w:tc>
          <w:tcPr>
            <w:tcW w:w="360" w:type="pct"/>
            <w:tcBorders>
              <w:top w:val="nil"/>
              <w:left w:val="single" w:sz="4" w:space="0" w:color="auto"/>
              <w:bottom w:val="nil"/>
              <w:right w:val="single" w:sz="4" w:space="0" w:color="auto"/>
            </w:tcBorders>
            <w:shd w:val="clear" w:color="auto" w:fill="auto"/>
            <w:noWrap/>
            <w:vAlign w:val="bottom"/>
            <w:hideMark/>
          </w:tcPr>
          <w:p w14:paraId="4A11B273" w14:textId="7C759776" w:rsidR="00760B1C" w:rsidRDefault="00760B1C" w:rsidP="00760B1C">
            <w:pPr>
              <w:rPr>
                <w:rFonts w:ascii="Arial" w:hAnsi="Arial" w:cs="Arial"/>
                <w:sz w:val="20"/>
              </w:rPr>
            </w:pPr>
            <w:r>
              <w:rPr>
                <w:rFonts w:ascii="Arial" w:hAnsi="Arial" w:cs="Arial"/>
                <w:sz w:val="20"/>
                <w:szCs w:val="20"/>
              </w:rPr>
              <w:t>2:04</w:t>
            </w:r>
          </w:p>
        </w:tc>
        <w:tc>
          <w:tcPr>
            <w:tcW w:w="331" w:type="pct"/>
            <w:tcBorders>
              <w:top w:val="nil"/>
              <w:left w:val="nil"/>
              <w:bottom w:val="nil"/>
              <w:right w:val="single" w:sz="4" w:space="0" w:color="auto"/>
            </w:tcBorders>
            <w:shd w:val="clear" w:color="auto" w:fill="auto"/>
            <w:noWrap/>
            <w:vAlign w:val="bottom"/>
            <w:hideMark/>
          </w:tcPr>
          <w:p w14:paraId="23F7AF6F" w14:textId="348AAB76" w:rsidR="00760B1C" w:rsidRDefault="00760B1C" w:rsidP="00760B1C">
            <w:pPr>
              <w:rPr>
                <w:rFonts w:ascii="Arial" w:hAnsi="Arial" w:cs="Arial"/>
                <w:sz w:val="20"/>
              </w:rPr>
            </w:pPr>
            <w:r>
              <w:rPr>
                <w:rFonts w:ascii="Arial" w:hAnsi="Arial" w:cs="Arial"/>
                <w:sz w:val="20"/>
                <w:szCs w:val="20"/>
              </w:rPr>
              <w:t>2:02</w:t>
            </w:r>
          </w:p>
        </w:tc>
        <w:tc>
          <w:tcPr>
            <w:tcW w:w="331" w:type="pct"/>
            <w:tcBorders>
              <w:top w:val="nil"/>
              <w:left w:val="nil"/>
              <w:bottom w:val="nil"/>
              <w:right w:val="single" w:sz="4" w:space="0" w:color="auto"/>
            </w:tcBorders>
            <w:shd w:val="clear" w:color="auto" w:fill="auto"/>
            <w:noWrap/>
            <w:vAlign w:val="bottom"/>
            <w:hideMark/>
          </w:tcPr>
          <w:p w14:paraId="7011FE01" w14:textId="307DDFBC" w:rsidR="00760B1C" w:rsidRDefault="00760B1C" w:rsidP="00760B1C">
            <w:pPr>
              <w:rPr>
                <w:rFonts w:ascii="Arial" w:hAnsi="Arial" w:cs="Arial"/>
                <w:sz w:val="20"/>
              </w:rPr>
            </w:pPr>
            <w:r>
              <w:rPr>
                <w:rFonts w:ascii="Arial" w:hAnsi="Arial" w:cs="Arial"/>
                <w:sz w:val="20"/>
                <w:szCs w:val="20"/>
              </w:rPr>
              <w:t>2:14</w:t>
            </w:r>
          </w:p>
        </w:tc>
        <w:tc>
          <w:tcPr>
            <w:tcW w:w="331" w:type="pct"/>
            <w:tcBorders>
              <w:top w:val="nil"/>
              <w:left w:val="nil"/>
              <w:bottom w:val="nil"/>
              <w:right w:val="single" w:sz="4" w:space="0" w:color="auto"/>
            </w:tcBorders>
            <w:shd w:val="clear" w:color="auto" w:fill="auto"/>
            <w:noWrap/>
            <w:vAlign w:val="bottom"/>
            <w:hideMark/>
          </w:tcPr>
          <w:p w14:paraId="7D4A4D8B" w14:textId="6D6362C7" w:rsidR="00760B1C" w:rsidRDefault="00760B1C" w:rsidP="00760B1C">
            <w:pPr>
              <w:rPr>
                <w:rFonts w:ascii="Arial" w:hAnsi="Arial" w:cs="Arial"/>
                <w:sz w:val="20"/>
              </w:rPr>
            </w:pPr>
            <w:r>
              <w:rPr>
                <w:rFonts w:ascii="Arial" w:hAnsi="Arial" w:cs="Arial"/>
                <w:sz w:val="20"/>
                <w:szCs w:val="20"/>
              </w:rPr>
              <w:t>2:47</w:t>
            </w:r>
          </w:p>
        </w:tc>
        <w:tc>
          <w:tcPr>
            <w:tcW w:w="331" w:type="pct"/>
            <w:tcBorders>
              <w:top w:val="nil"/>
              <w:left w:val="nil"/>
              <w:bottom w:val="nil"/>
              <w:right w:val="single" w:sz="4" w:space="0" w:color="auto"/>
            </w:tcBorders>
            <w:shd w:val="clear" w:color="auto" w:fill="auto"/>
            <w:noWrap/>
            <w:vAlign w:val="bottom"/>
            <w:hideMark/>
          </w:tcPr>
          <w:p w14:paraId="268DBDF7" w14:textId="3378CA43" w:rsidR="00760B1C" w:rsidRDefault="00760B1C" w:rsidP="00760B1C">
            <w:pPr>
              <w:rPr>
                <w:rFonts w:ascii="Arial" w:hAnsi="Arial" w:cs="Arial"/>
                <w:sz w:val="20"/>
              </w:rPr>
            </w:pPr>
            <w:r>
              <w:rPr>
                <w:rFonts w:ascii="Arial" w:hAnsi="Arial" w:cs="Arial"/>
                <w:sz w:val="20"/>
                <w:szCs w:val="20"/>
              </w:rPr>
              <w:t>2:06</w:t>
            </w:r>
          </w:p>
        </w:tc>
        <w:tc>
          <w:tcPr>
            <w:tcW w:w="331" w:type="pct"/>
            <w:tcBorders>
              <w:top w:val="nil"/>
              <w:left w:val="nil"/>
              <w:bottom w:val="nil"/>
              <w:right w:val="single" w:sz="4" w:space="0" w:color="auto"/>
            </w:tcBorders>
            <w:shd w:val="clear" w:color="auto" w:fill="auto"/>
            <w:noWrap/>
            <w:vAlign w:val="bottom"/>
            <w:hideMark/>
          </w:tcPr>
          <w:p w14:paraId="26BD78EF" w14:textId="26743608" w:rsidR="00760B1C" w:rsidRDefault="00760B1C" w:rsidP="00760B1C">
            <w:pPr>
              <w:rPr>
                <w:rFonts w:ascii="Arial" w:hAnsi="Arial" w:cs="Arial"/>
                <w:sz w:val="20"/>
              </w:rPr>
            </w:pPr>
            <w:r>
              <w:rPr>
                <w:rFonts w:ascii="Arial" w:hAnsi="Arial" w:cs="Arial"/>
                <w:sz w:val="20"/>
                <w:szCs w:val="20"/>
              </w:rPr>
              <w:t>2:45</w:t>
            </w:r>
          </w:p>
        </w:tc>
        <w:tc>
          <w:tcPr>
            <w:tcW w:w="332" w:type="pct"/>
            <w:tcBorders>
              <w:top w:val="nil"/>
              <w:left w:val="nil"/>
              <w:bottom w:val="nil"/>
              <w:right w:val="single" w:sz="4" w:space="0" w:color="auto"/>
            </w:tcBorders>
            <w:shd w:val="clear" w:color="auto" w:fill="auto"/>
            <w:noWrap/>
            <w:vAlign w:val="bottom"/>
            <w:hideMark/>
          </w:tcPr>
          <w:p w14:paraId="4DD5383F" w14:textId="46C75101" w:rsidR="00760B1C" w:rsidRDefault="00760B1C" w:rsidP="00760B1C">
            <w:pPr>
              <w:rPr>
                <w:rFonts w:ascii="Arial" w:hAnsi="Arial" w:cs="Arial"/>
                <w:sz w:val="20"/>
              </w:rPr>
            </w:pPr>
            <w:r>
              <w:rPr>
                <w:rFonts w:ascii="Arial" w:hAnsi="Arial" w:cs="Arial"/>
                <w:sz w:val="20"/>
                <w:szCs w:val="20"/>
              </w:rPr>
              <w:t>2:38</w:t>
            </w:r>
          </w:p>
        </w:tc>
        <w:tc>
          <w:tcPr>
            <w:tcW w:w="332" w:type="pct"/>
            <w:tcBorders>
              <w:top w:val="nil"/>
              <w:left w:val="nil"/>
              <w:bottom w:val="nil"/>
              <w:right w:val="single" w:sz="4" w:space="0" w:color="auto"/>
            </w:tcBorders>
            <w:shd w:val="clear" w:color="auto" w:fill="auto"/>
            <w:noWrap/>
            <w:vAlign w:val="bottom"/>
            <w:hideMark/>
          </w:tcPr>
          <w:p w14:paraId="07DBB769" w14:textId="07A5B836" w:rsidR="00760B1C" w:rsidRDefault="00760B1C" w:rsidP="00760B1C">
            <w:pPr>
              <w:rPr>
                <w:rFonts w:ascii="Arial" w:hAnsi="Arial" w:cs="Arial"/>
                <w:sz w:val="20"/>
              </w:rPr>
            </w:pPr>
            <w:r>
              <w:rPr>
                <w:rFonts w:ascii="Arial" w:hAnsi="Arial" w:cs="Arial"/>
                <w:sz w:val="20"/>
                <w:szCs w:val="20"/>
              </w:rPr>
              <w:t>2:11</w:t>
            </w:r>
          </w:p>
        </w:tc>
        <w:tc>
          <w:tcPr>
            <w:tcW w:w="332" w:type="pct"/>
            <w:tcBorders>
              <w:top w:val="nil"/>
              <w:left w:val="nil"/>
              <w:bottom w:val="nil"/>
              <w:right w:val="single" w:sz="4" w:space="0" w:color="auto"/>
            </w:tcBorders>
            <w:shd w:val="clear" w:color="auto" w:fill="auto"/>
            <w:noWrap/>
            <w:vAlign w:val="bottom"/>
            <w:hideMark/>
          </w:tcPr>
          <w:p w14:paraId="1317E78D" w14:textId="276E1BA5" w:rsidR="00760B1C" w:rsidRDefault="00760B1C" w:rsidP="00760B1C">
            <w:pPr>
              <w:rPr>
                <w:rFonts w:ascii="Arial" w:hAnsi="Arial" w:cs="Arial"/>
                <w:sz w:val="20"/>
              </w:rPr>
            </w:pPr>
            <w:r>
              <w:rPr>
                <w:rFonts w:ascii="Arial" w:hAnsi="Arial" w:cs="Arial"/>
                <w:sz w:val="20"/>
                <w:szCs w:val="20"/>
              </w:rPr>
              <w:t>3:21</w:t>
            </w:r>
          </w:p>
        </w:tc>
        <w:tc>
          <w:tcPr>
            <w:tcW w:w="332" w:type="pct"/>
            <w:tcBorders>
              <w:top w:val="nil"/>
              <w:left w:val="nil"/>
              <w:bottom w:val="nil"/>
              <w:right w:val="single" w:sz="4" w:space="0" w:color="auto"/>
            </w:tcBorders>
            <w:shd w:val="clear" w:color="auto" w:fill="auto"/>
            <w:noWrap/>
            <w:vAlign w:val="bottom"/>
            <w:hideMark/>
          </w:tcPr>
          <w:p w14:paraId="171ACCBD" w14:textId="6EDA71C7" w:rsidR="00760B1C" w:rsidRDefault="00760B1C" w:rsidP="00760B1C">
            <w:pPr>
              <w:rPr>
                <w:rFonts w:ascii="Arial" w:hAnsi="Arial" w:cs="Arial"/>
                <w:sz w:val="20"/>
              </w:rPr>
            </w:pPr>
            <w:r>
              <w:rPr>
                <w:rFonts w:ascii="Arial" w:hAnsi="Arial" w:cs="Arial"/>
                <w:sz w:val="20"/>
                <w:szCs w:val="20"/>
              </w:rPr>
              <w:t>3:20</w:t>
            </w:r>
          </w:p>
        </w:tc>
        <w:tc>
          <w:tcPr>
            <w:tcW w:w="332" w:type="pct"/>
            <w:tcBorders>
              <w:top w:val="nil"/>
              <w:left w:val="nil"/>
              <w:bottom w:val="nil"/>
              <w:right w:val="single" w:sz="4" w:space="0" w:color="auto"/>
            </w:tcBorders>
            <w:shd w:val="clear" w:color="auto" w:fill="auto"/>
            <w:noWrap/>
            <w:vAlign w:val="bottom"/>
            <w:hideMark/>
          </w:tcPr>
          <w:p w14:paraId="7A2D3131" w14:textId="6DF5D47E" w:rsidR="00760B1C" w:rsidRDefault="00760B1C" w:rsidP="00760B1C">
            <w:pPr>
              <w:rPr>
                <w:rFonts w:ascii="Arial" w:hAnsi="Arial" w:cs="Arial"/>
                <w:sz w:val="20"/>
              </w:rPr>
            </w:pPr>
            <w:r>
              <w:rPr>
                <w:rFonts w:ascii="Arial" w:hAnsi="Arial" w:cs="Arial"/>
                <w:sz w:val="20"/>
                <w:szCs w:val="20"/>
              </w:rPr>
              <w:t>2:48</w:t>
            </w:r>
          </w:p>
        </w:tc>
        <w:tc>
          <w:tcPr>
            <w:tcW w:w="332" w:type="pct"/>
            <w:tcBorders>
              <w:top w:val="nil"/>
              <w:left w:val="nil"/>
              <w:bottom w:val="nil"/>
              <w:right w:val="single" w:sz="4" w:space="0" w:color="auto"/>
            </w:tcBorders>
            <w:shd w:val="clear" w:color="auto" w:fill="auto"/>
            <w:noWrap/>
            <w:vAlign w:val="bottom"/>
            <w:hideMark/>
          </w:tcPr>
          <w:p w14:paraId="32C53065" w14:textId="2D0883C8" w:rsidR="00760B1C" w:rsidRDefault="00760B1C" w:rsidP="00760B1C">
            <w:pPr>
              <w:rPr>
                <w:rFonts w:ascii="Arial" w:hAnsi="Arial" w:cs="Arial"/>
                <w:sz w:val="20"/>
              </w:rPr>
            </w:pPr>
            <w:r>
              <w:rPr>
                <w:rFonts w:ascii="Arial" w:hAnsi="Arial" w:cs="Arial"/>
                <w:sz w:val="20"/>
                <w:szCs w:val="20"/>
              </w:rPr>
              <w:t>2:12</w:t>
            </w:r>
          </w:p>
        </w:tc>
        <w:tc>
          <w:tcPr>
            <w:tcW w:w="327" w:type="pct"/>
            <w:tcBorders>
              <w:top w:val="nil"/>
              <w:left w:val="nil"/>
              <w:bottom w:val="nil"/>
              <w:right w:val="single" w:sz="12" w:space="0" w:color="auto"/>
            </w:tcBorders>
            <w:shd w:val="clear" w:color="auto" w:fill="auto"/>
            <w:noWrap/>
            <w:vAlign w:val="bottom"/>
            <w:hideMark/>
          </w:tcPr>
          <w:p w14:paraId="51DE5574" w14:textId="36E9972E" w:rsidR="00760B1C" w:rsidRDefault="00760B1C" w:rsidP="00760B1C">
            <w:pPr>
              <w:rPr>
                <w:rFonts w:ascii="Arial" w:hAnsi="Arial" w:cs="Arial"/>
                <w:sz w:val="20"/>
              </w:rPr>
            </w:pPr>
            <w:r>
              <w:rPr>
                <w:rFonts w:ascii="Arial" w:hAnsi="Arial" w:cs="Arial"/>
                <w:sz w:val="20"/>
                <w:szCs w:val="20"/>
              </w:rPr>
              <w:t>2:45</w:t>
            </w:r>
          </w:p>
        </w:tc>
      </w:tr>
      <w:tr w:rsidR="00760B1C" w14:paraId="67A05757"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4858C555" w14:textId="77777777" w:rsidR="00760B1C" w:rsidRDefault="00760B1C" w:rsidP="00760B1C">
            <w:pPr>
              <w:rPr>
                <w:rFonts w:ascii="Arial" w:hAnsi="Arial" w:cs="Arial"/>
                <w:sz w:val="20"/>
              </w:rPr>
            </w:pPr>
            <w:r>
              <w:rPr>
                <w:rFonts w:ascii="Arial" w:hAnsi="Arial" w:cs="Arial"/>
                <w:sz w:val="20"/>
              </w:rPr>
              <w:t>POLE FIRE</w:t>
            </w:r>
          </w:p>
        </w:tc>
        <w:tc>
          <w:tcPr>
            <w:tcW w:w="360" w:type="pct"/>
            <w:tcBorders>
              <w:top w:val="nil"/>
              <w:left w:val="single" w:sz="4" w:space="0" w:color="auto"/>
              <w:bottom w:val="nil"/>
              <w:right w:val="single" w:sz="4" w:space="0" w:color="auto"/>
            </w:tcBorders>
            <w:shd w:val="clear" w:color="auto" w:fill="auto"/>
            <w:noWrap/>
            <w:vAlign w:val="bottom"/>
            <w:hideMark/>
          </w:tcPr>
          <w:p w14:paraId="10971BCF" w14:textId="1861FF0C" w:rsidR="00760B1C" w:rsidRDefault="00760B1C" w:rsidP="00760B1C">
            <w:pPr>
              <w:rPr>
                <w:rFonts w:ascii="Arial" w:hAnsi="Arial" w:cs="Arial"/>
                <w:sz w:val="20"/>
              </w:rPr>
            </w:pPr>
            <w:r>
              <w:rPr>
                <w:rFonts w:ascii="Arial" w:hAnsi="Arial" w:cs="Arial"/>
                <w:sz w:val="20"/>
                <w:szCs w:val="20"/>
              </w:rPr>
              <w:t>7:00</w:t>
            </w:r>
          </w:p>
        </w:tc>
        <w:tc>
          <w:tcPr>
            <w:tcW w:w="331" w:type="pct"/>
            <w:tcBorders>
              <w:top w:val="nil"/>
              <w:left w:val="nil"/>
              <w:bottom w:val="nil"/>
              <w:right w:val="single" w:sz="4" w:space="0" w:color="auto"/>
            </w:tcBorders>
            <w:shd w:val="clear" w:color="auto" w:fill="auto"/>
            <w:noWrap/>
            <w:vAlign w:val="bottom"/>
            <w:hideMark/>
          </w:tcPr>
          <w:p w14:paraId="10128415" w14:textId="56BE4F0F" w:rsidR="00760B1C" w:rsidRDefault="00760B1C" w:rsidP="00760B1C">
            <w:pPr>
              <w:rPr>
                <w:rFonts w:ascii="Arial" w:hAnsi="Arial" w:cs="Arial"/>
                <w:sz w:val="20"/>
              </w:rPr>
            </w:pPr>
            <w:r>
              <w:rPr>
                <w:rFonts w:ascii="Arial" w:hAnsi="Arial" w:cs="Arial"/>
                <w:sz w:val="20"/>
                <w:szCs w:val="20"/>
              </w:rPr>
              <w:t>2:54</w:t>
            </w:r>
          </w:p>
        </w:tc>
        <w:tc>
          <w:tcPr>
            <w:tcW w:w="331" w:type="pct"/>
            <w:tcBorders>
              <w:top w:val="nil"/>
              <w:left w:val="nil"/>
              <w:bottom w:val="nil"/>
              <w:right w:val="single" w:sz="4" w:space="0" w:color="auto"/>
            </w:tcBorders>
            <w:shd w:val="clear" w:color="auto" w:fill="auto"/>
            <w:noWrap/>
            <w:vAlign w:val="bottom"/>
            <w:hideMark/>
          </w:tcPr>
          <w:p w14:paraId="3161CFBA" w14:textId="3A67F74A" w:rsidR="00760B1C" w:rsidRDefault="00760B1C" w:rsidP="00760B1C">
            <w:pPr>
              <w:rPr>
                <w:rFonts w:ascii="Arial" w:hAnsi="Arial" w:cs="Arial"/>
                <w:sz w:val="20"/>
              </w:rPr>
            </w:pPr>
            <w:r>
              <w:rPr>
                <w:rFonts w:ascii="Arial" w:hAnsi="Arial" w:cs="Arial"/>
                <w:sz w:val="20"/>
                <w:szCs w:val="20"/>
              </w:rPr>
              <w:t>1:23</w:t>
            </w:r>
          </w:p>
        </w:tc>
        <w:tc>
          <w:tcPr>
            <w:tcW w:w="331" w:type="pct"/>
            <w:tcBorders>
              <w:top w:val="nil"/>
              <w:left w:val="nil"/>
              <w:bottom w:val="nil"/>
              <w:right w:val="single" w:sz="4" w:space="0" w:color="auto"/>
            </w:tcBorders>
            <w:shd w:val="clear" w:color="auto" w:fill="auto"/>
            <w:noWrap/>
            <w:vAlign w:val="bottom"/>
          </w:tcPr>
          <w:p w14:paraId="106AF1F5" w14:textId="26108CF3" w:rsidR="00760B1C" w:rsidRDefault="00760B1C" w:rsidP="00760B1C">
            <w:pPr>
              <w:rPr>
                <w:rFonts w:ascii="Arial" w:hAnsi="Arial" w:cs="Arial"/>
                <w:sz w:val="20"/>
              </w:rPr>
            </w:pPr>
          </w:p>
        </w:tc>
        <w:tc>
          <w:tcPr>
            <w:tcW w:w="331" w:type="pct"/>
            <w:tcBorders>
              <w:top w:val="nil"/>
              <w:left w:val="nil"/>
              <w:bottom w:val="nil"/>
              <w:right w:val="single" w:sz="4" w:space="0" w:color="auto"/>
            </w:tcBorders>
            <w:shd w:val="clear" w:color="auto" w:fill="auto"/>
            <w:noWrap/>
            <w:vAlign w:val="bottom"/>
            <w:hideMark/>
          </w:tcPr>
          <w:p w14:paraId="71D1003E" w14:textId="670B53B4" w:rsidR="00760B1C" w:rsidRDefault="00760B1C" w:rsidP="00760B1C">
            <w:pPr>
              <w:rPr>
                <w:rFonts w:ascii="Arial" w:hAnsi="Arial" w:cs="Arial"/>
                <w:sz w:val="20"/>
              </w:rPr>
            </w:pPr>
            <w:r>
              <w:rPr>
                <w:rFonts w:ascii="Arial" w:hAnsi="Arial" w:cs="Arial"/>
                <w:sz w:val="20"/>
                <w:szCs w:val="20"/>
              </w:rPr>
              <w:t>6:24</w:t>
            </w:r>
          </w:p>
        </w:tc>
        <w:tc>
          <w:tcPr>
            <w:tcW w:w="331" w:type="pct"/>
            <w:tcBorders>
              <w:top w:val="nil"/>
              <w:left w:val="nil"/>
              <w:bottom w:val="nil"/>
              <w:right w:val="single" w:sz="4" w:space="0" w:color="auto"/>
            </w:tcBorders>
            <w:shd w:val="clear" w:color="auto" w:fill="auto"/>
            <w:noWrap/>
            <w:vAlign w:val="bottom"/>
            <w:hideMark/>
          </w:tcPr>
          <w:p w14:paraId="7A034C39" w14:textId="183A7F5C" w:rsidR="00760B1C" w:rsidRDefault="00760B1C" w:rsidP="00760B1C">
            <w:pPr>
              <w:rPr>
                <w:rFonts w:ascii="Arial" w:hAnsi="Arial" w:cs="Arial"/>
                <w:sz w:val="20"/>
              </w:rPr>
            </w:pPr>
            <w:r>
              <w:rPr>
                <w:rFonts w:ascii="Arial" w:hAnsi="Arial" w:cs="Arial"/>
                <w:sz w:val="20"/>
                <w:szCs w:val="20"/>
              </w:rPr>
              <w:t>2:05</w:t>
            </w:r>
          </w:p>
        </w:tc>
        <w:tc>
          <w:tcPr>
            <w:tcW w:w="332" w:type="pct"/>
            <w:tcBorders>
              <w:top w:val="nil"/>
              <w:left w:val="nil"/>
              <w:bottom w:val="nil"/>
              <w:right w:val="single" w:sz="4" w:space="0" w:color="auto"/>
            </w:tcBorders>
            <w:shd w:val="clear" w:color="auto" w:fill="auto"/>
            <w:noWrap/>
            <w:vAlign w:val="bottom"/>
            <w:hideMark/>
          </w:tcPr>
          <w:p w14:paraId="6B9010BA" w14:textId="5AF7F46E" w:rsidR="00760B1C" w:rsidRDefault="00760B1C" w:rsidP="00760B1C">
            <w:pPr>
              <w:rPr>
                <w:rFonts w:ascii="Arial" w:hAnsi="Arial" w:cs="Arial"/>
                <w:sz w:val="20"/>
              </w:rPr>
            </w:pPr>
            <w:r>
              <w:rPr>
                <w:rFonts w:ascii="Arial" w:hAnsi="Arial" w:cs="Arial"/>
                <w:sz w:val="20"/>
                <w:szCs w:val="20"/>
              </w:rPr>
              <w:t>0:49</w:t>
            </w:r>
          </w:p>
        </w:tc>
        <w:tc>
          <w:tcPr>
            <w:tcW w:w="332" w:type="pct"/>
            <w:tcBorders>
              <w:top w:val="nil"/>
              <w:left w:val="nil"/>
              <w:bottom w:val="nil"/>
              <w:right w:val="single" w:sz="4" w:space="0" w:color="auto"/>
            </w:tcBorders>
            <w:shd w:val="clear" w:color="auto" w:fill="auto"/>
            <w:noWrap/>
            <w:vAlign w:val="bottom"/>
            <w:hideMark/>
          </w:tcPr>
          <w:p w14:paraId="10DEB0AD" w14:textId="588BB066" w:rsidR="00760B1C" w:rsidRDefault="00760B1C" w:rsidP="00760B1C">
            <w:pPr>
              <w:rPr>
                <w:rFonts w:ascii="Arial" w:hAnsi="Arial" w:cs="Arial"/>
                <w:sz w:val="20"/>
              </w:rPr>
            </w:pPr>
            <w:r>
              <w:rPr>
                <w:rFonts w:ascii="Arial" w:hAnsi="Arial" w:cs="Arial"/>
                <w:sz w:val="20"/>
                <w:szCs w:val="20"/>
              </w:rPr>
              <w:t>1:31</w:t>
            </w:r>
          </w:p>
        </w:tc>
        <w:tc>
          <w:tcPr>
            <w:tcW w:w="332" w:type="pct"/>
            <w:tcBorders>
              <w:top w:val="nil"/>
              <w:left w:val="nil"/>
              <w:bottom w:val="nil"/>
              <w:right w:val="single" w:sz="4" w:space="0" w:color="auto"/>
            </w:tcBorders>
            <w:shd w:val="clear" w:color="auto" w:fill="auto"/>
            <w:noWrap/>
            <w:vAlign w:val="bottom"/>
            <w:hideMark/>
          </w:tcPr>
          <w:p w14:paraId="4A2C8F20" w14:textId="1C54FBB9" w:rsidR="00760B1C" w:rsidRDefault="00760B1C" w:rsidP="00760B1C">
            <w:pPr>
              <w:rPr>
                <w:rFonts w:ascii="Arial" w:hAnsi="Arial" w:cs="Arial"/>
                <w:sz w:val="20"/>
              </w:rPr>
            </w:pPr>
            <w:r>
              <w:rPr>
                <w:rFonts w:ascii="Arial" w:hAnsi="Arial" w:cs="Arial"/>
                <w:sz w:val="20"/>
                <w:szCs w:val="20"/>
              </w:rPr>
              <w:t>2:00</w:t>
            </w:r>
          </w:p>
        </w:tc>
        <w:tc>
          <w:tcPr>
            <w:tcW w:w="332" w:type="pct"/>
            <w:tcBorders>
              <w:top w:val="nil"/>
              <w:left w:val="nil"/>
              <w:bottom w:val="nil"/>
              <w:right w:val="single" w:sz="4" w:space="0" w:color="auto"/>
            </w:tcBorders>
            <w:shd w:val="clear" w:color="auto" w:fill="auto"/>
            <w:noWrap/>
            <w:vAlign w:val="bottom"/>
            <w:hideMark/>
          </w:tcPr>
          <w:p w14:paraId="2A7B93E5" w14:textId="3ADDA621" w:rsidR="00760B1C" w:rsidRDefault="00760B1C" w:rsidP="00760B1C">
            <w:pPr>
              <w:rPr>
                <w:rFonts w:ascii="Arial" w:hAnsi="Arial" w:cs="Arial"/>
                <w:sz w:val="20"/>
              </w:rPr>
            </w:pPr>
            <w:r>
              <w:rPr>
                <w:rFonts w:ascii="Arial" w:hAnsi="Arial" w:cs="Arial"/>
                <w:sz w:val="20"/>
                <w:szCs w:val="20"/>
              </w:rPr>
              <w:t>4:25</w:t>
            </w:r>
          </w:p>
        </w:tc>
        <w:tc>
          <w:tcPr>
            <w:tcW w:w="332" w:type="pct"/>
            <w:tcBorders>
              <w:top w:val="nil"/>
              <w:left w:val="nil"/>
              <w:bottom w:val="nil"/>
              <w:right w:val="single" w:sz="4" w:space="0" w:color="auto"/>
            </w:tcBorders>
            <w:shd w:val="clear" w:color="auto" w:fill="auto"/>
            <w:noWrap/>
            <w:vAlign w:val="bottom"/>
            <w:hideMark/>
          </w:tcPr>
          <w:p w14:paraId="61E586CA" w14:textId="478F02E4" w:rsidR="00760B1C" w:rsidRDefault="00760B1C" w:rsidP="00760B1C">
            <w:pPr>
              <w:rPr>
                <w:rFonts w:ascii="Arial" w:hAnsi="Arial" w:cs="Arial"/>
                <w:sz w:val="20"/>
              </w:rPr>
            </w:pPr>
            <w:r>
              <w:rPr>
                <w:rFonts w:ascii="Arial" w:hAnsi="Arial" w:cs="Arial"/>
                <w:sz w:val="20"/>
                <w:szCs w:val="20"/>
              </w:rPr>
              <w:t>5:40</w:t>
            </w:r>
          </w:p>
        </w:tc>
        <w:tc>
          <w:tcPr>
            <w:tcW w:w="332" w:type="pct"/>
            <w:tcBorders>
              <w:top w:val="nil"/>
              <w:left w:val="nil"/>
              <w:bottom w:val="nil"/>
              <w:right w:val="single" w:sz="4" w:space="0" w:color="auto"/>
            </w:tcBorders>
            <w:shd w:val="clear" w:color="auto" w:fill="auto"/>
            <w:noWrap/>
            <w:vAlign w:val="bottom"/>
            <w:hideMark/>
          </w:tcPr>
          <w:p w14:paraId="3D70E1FA" w14:textId="3A7556B0" w:rsidR="00760B1C" w:rsidRDefault="00760B1C" w:rsidP="00760B1C">
            <w:pPr>
              <w:rPr>
                <w:rFonts w:ascii="Arial" w:hAnsi="Arial" w:cs="Arial"/>
                <w:sz w:val="20"/>
              </w:rPr>
            </w:pPr>
            <w:r>
              <w:rPr>
                <w:rFonts w:ascii="Arial" w:hAnsi="Arial" w:cs="Arial"/>
                <w:sz w:val="20"/>
                <w:szCs w:val="20"/>
              </w:rPr>
              <w:t>2:41</w:t>
            </w:r>
          </w:p>
        </w:tc>
        <w:tc>
          <w:tcPr>
            <w:tcW w:w="327" w:type="pct"/>
            <w:tcBorders>
              <w:top w:val="nil"/>
              <w:left w:val="nil"/>
              <w:bottom w:val="nil"/>
              <w:right w:val="single" w:sz="12" w:space="0" w:color="auto"/>
            </w:tcBorders>
            <w:shd w:val="clear" w:color="auto" w:fill="auto"/>
            <w:noWrap/>
            <w:vAlign w:val="bottom"/>
            <w:hideMark/>
          </w:tcPr>
          <w:p w14:paraId="2E9A118F" w14:textId="788DC0D8" w:rsidR="00760B1C" w:rsidRDefault="00760B1C" w:rsidP="00760B1C">
            <w:pPr>
              <w:rPr>
                <w:rFonts w:ascii="Arial" w:hAnsi="Arial" w:cs="Arial"/>
                <w:sz w:val="20"/>
              </w:rPr>
            </w:pPr>
            <w:r>
              <w:rPr>
                <w:rFonts w:ascii="Arial" w:hAnsi="Arial" w:cs="Arial"/>
                <w:sz w:val="20"/>
                <w:szCs w:val="20"/>
              </w:rPr>
              <w:t>2:05</w:t>
            </w:r>
          </w:p>
        </w:tc>
      </w:tr>
      <w:tr w:rsidR="00760B1C" w14:paraId="360DED94"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0D438DE2" w14:textId="77777777" w:rsidR="00760B1C" w:rsidRDefault="00760B1C" w:rsidP="00760B1C">
            <w:pPr>
              <w:rPr>
                <w:rFonts w:ascii="Arial" w:hAnsi="Arial" w:cs="Arial"/>
                <w:sz w:val="20"/>
              </w:rPr>
            </w:pPr>
            <w:r>
              <w:rPr>
                <w:rFonts w:ascii="Arial" w:hAnsi="Arial" w:cs="Arial"/>
                <w:sz w:val="20"/>
              </w:rPr>
              <w:t>PUBLIC</w:t>
            </w:r>
          </w:p>
        </w:tc>
        <w:tc>
          <w:tcPr>
            <w:tcW w:w="360" w:type="pct"/>
            <w:tcBorders>
              <w:top w:val="nil"/>
              <w:left w:val="single" w:sz="4" w:space="0" w:color="auto"/>
              <w:bottom w:val="nil"/>
              <w:right w:val="single" w:sz="4" w:space="0" w:color="auto"/>
            </w:tcBorders>
            <w:shd w:val="clear" w:color="auto" w:fill="auto"/>
            <w:noWrap/>
            <w:vAlign w:val="bottom"/>
            <w:hideMark/>
          </w:tcPr>
          <w:p w14:paraId="73A6D271" w14:textId="4564F570" w:rsidR="00760B1C" w:rsidRDefault="00760B1C" w:rsidP="00760B1C">
            <w:pPr>
              <w:rPr>
                <w:rFonts w:ascii="Arial" w:hAnsi="Arial" w:cs="Arial"/>
                <w:sz w:val="20"/>
              </w:rPr>
            </w:pPr>
            <w:r>
              <w:rPr>
                <w:rFonts w:ascii="Arial" w:hAnsi="Arial" w:cs="Arial"/>
                <w:sz w:val="20"/>
                <w:szCs w:val="20"/>
              </w:rPr>
              <w:t>3:40</w:t>
            </w:r>
          </w:p>
        </w:tc>
        <w:tc>
          <w:tcPr>
            <w:tcW w:w="331" w:type="pct"/>
            <w:tcBorders>
              <w:top w:val="nil"/>
              <w:left w:val="nil"/>
              <w:bottom w:val="nil"/>
              <w:right w:val="single" w:sz="4" w:space="0" w:color="auto"/>
            </w:tcBorders>
            <w:shd w:val="clear" w:color="auto" w:fill="auto"/>
            <w:noWrap/>
            <w:vAlign w:val="bottom"/>
            <w:hideMark/>
          </w:tcPr>
          <w:p w14:paraId="61E433DB" w14:textId="2A52CC83" w:rsidR="00760B1C" w:rsidRDefault="00760B1C" w:rsidP="00760B1C">
            <w:pPr>
              <w:rPr>
                <w:rFonts w:ascii="Arial" w:hAnsi="Arial" w:cs="Arial"/>
                <w:sz w:val="20"/>
              </w:rPr>
            </w:pPr>
            <w:r>
              <w:rPr>
                <w:rFonts w:ascii="Arial" w:hAnsi="Arial" w:cs="Arial"/>
                <w:sz w:val="20"/>
                <w:szCs w:val="20"/>
              </w:rPr>
              <w:t>1:39</w:t>
            </w:r>
          </w:p>
        </w:tc>
        <w:tc>
          <w:tcPr>
            <w:tcW w:w="331" w:type="pct"/>
            <w:tcBorders>
              <w:top w:val="nil"/>
              <w:left w:val="nil"/>
              <w:bottom w:val="nil"/>
              <w:right w:val="single" w:sz="4" w:space="0" w:color="auto"/>
            </w:tcBorders>
            <w:shd w:val="clear" w:color="auto" w:fill="auto"/>
            <w:noWrap/>
            <w:vAlign w:val="bottom"/>
            <w:hideMark/>
          </w:tcPr>
          <w:p w14:paraId="0AA64DAD" w14:textId="53B99773" w:rsidR="00760B1C" w:rsidRDefault="00760B1C" w:rsidP="00760B1C">
            <w:pPr>
              <w:rPr>
                <w:rFonts w:ascii="Arial" w:hAnsi="Arial" w:cs="Arial"/>
                <w:sz w:val="20"/>
              </w:rPr>
            </w:pPr>
            <w:r>
              <w:rPr>
                <w:rFonts w:ascii="Arial" w:hAnsi="Arial" w:cs="Arial"/>
                <w:sz w:val="20"/>
                <w:szCs w:val="20"/>
              </w:rPr>
              <w:t>4:12</w:t>
            </w:r>
          </w:p>
        </w:tc>
        <w:tc>
          <w:tcPr>
            <w:tcW w:w="331" w:type="pct"/>
            <w:tcBorders>
              <w:top w:val="nil"/>
              <w:left w:val="nil"/>
              <w:bottom w:val="nil"/>
              <w:right w:val="single" w:sz="4" w:space="0" w:color="auto"/>
            </w:tcBorders>
            <w:shd w:val="clear" w:color="auto" w:fill="auto"/>
            <w:noWrap/>
            <w:vAlign w:val="bottom"/>
            <w:hideMark/>
          </w:tcPr>
          <w:p w14:paraId="28FE95A7" w14:textId="55AAB759" w:rsidR="00760B1C" w:rsidRDefault="00760B1C" w:rsidP="00760B1C">
            <w:pPr>
              <w:rPr>
                <w:rFonts w:ascii="Arial" w:hAnsi="Arial" w:cs="Arial"/>
                <w:sz w:val="20"/>
              </w:rPr>
            </w:pPr>
            <w:r>
              <w:rPr>
                <w:rFonts w:ascii="Arial" w:hAnsi="Arial" w:cs="Arial"/>
                <w:sz w:val="20"/>
                <w:szCs w:val="20"/>
              </w:rPr>
              <w:t>2:20</w:t>
            </w:r>
          </w:p>
        </w:tc>
        <w:tc>
          <w:tcPr>
            <w:tcW w:w="331" w:type="pct"/>
            <w:tcBorders>
              <w:top w:val="nil"/>
              <w:left w:val="nil"/>
              <w:bottom w:val="nil"/>
              <w:right w:val="single" w:sz="4" w:space="0" w:color="auto"/>
            </w:tcBorders>
            <w:shd w:val="clear" w:color="auto" w:fill="auto"/>
            <w:noWrap/>
            <w:vAlign w:val="bottom"/>
            <w:hideMark/>
          </w:tcPr>
          <w:p w14:paraId="49BFFD29" w14:textId="2B1251B6" w:rsidR="00760B1C" w:rsidRDefault="00760B1C" w:rsidP="00760B1C">
            <w:pPr>
              <w:rPr>
                <w:rFonts w:ascii="Arial" w:hAnsi="Arial" w:cs="Arial"/>
                <w:sz w:val="20"/>
              </w:rPr>
            </w:pPr>
            <w:r>
              <w:rPr>
                <w:rFonts w:ascii="Arial" w:hAnsi="Arial" w:cs="Arial"/>
                <w:sz w:val="20"/>
                <w:szCs w:val="20"/>
              </w:rPr>
              <w:t>2:17</w:t>
            </w:r>
          </w:p>
        </w:tc>
        <w:tc>
          <w:tcPr>
            <w:tcW w:w="331" w:type="pct"/>
            <w:tcBorders>
              <w:top w:val="nil"/>
              <w:left w:val="nil"/>
              <w:bottom w:val="nil"/>
              <w:right w:val="single" w:sz="4" w:space="0" w:color="auto"/>
            </w:tcBorders>
            <w:shd w:val="clear" w:color="auto" w:fill="auto"/>
            <w:noWrap/>
            <w:vAlign w:val="bottom"/>
            <w:hideMark/>
          </w:tcPr>
          <w:p w14:paraId="655FF166" w14:textId="30B90544" w:rsidR="00760B1C" w:rsidRDefault="00760B1C" w:rsidP="00760B1C">
            <w:pPr>
              <w:rPr>
                <w:rFonts w:ascii="Arial" w:hAnsi="Arial" w:cs="Arial"/>
                <w:sz w:val="20"/>
              </w:rPr>
            </w:pPr>
            <w:r>
              <w:rPr>
                <w:rFonts w:ascii="Arial" w:hAnsi="Arial" w:cs="Arial"/>
                <w:sz w:val="20"/>
                <w:szCs w:val="20"/>
              </w:rPr>
              <w:t>4:35</w:t>
            </w:r>
          </w:p>
        </w:tc>
        <w:tc>
          <w:tcPr>
            <w:tcW w:w="332" w:type="pct"/>
            <w:tcBorders>
              <w:top w:val="nil"/>
              <w:left w:val="nil"/>
              <w:bottom w:val="nil"/>
              <w:right w:val="single" w:sz="4" w:space="0" w:color="auto"/>
            </w:tcBorders>
            <w:shd w:val="clear" w:color="auto" w:fill="auto"/>
            <w:noWrap/>
            <w:vAlign w:val="bottom"/>
            <w:hideMark/>
          </w:tcPr>
          <w:p w14:paraId="2CBCB84A" w14:textId="734E3107" w:rsidR="00760B1C" w:rsidRDefault="00760B1C" w:rsidP="00760B1C">
            <w:pPr>
              <w:rPr>
                <w:rFonts w:ascii="Arial" w:hAnsi="Arial" w:cs="Arial"/>
                <w:sz w:val="20"/>
              </w:rPr>
            </w:pPr>
            <w:r>
              <w:rPr>
                <w:rFonts w:ascii="Arial" w:hAnsi="Arial" w:cs="Arial"/>
                <w:sz w:val="20"/>
                <w:szCs w:val="20"/>
              </w:rPr>
              <w:t>3:29</w:t>
            </w:r>
          </w:p>
        </w:tc>
        <w:tc>
          <w:tcPr>
            <w:tcW w:w="332" w:type="pct"/>
            <w:tcBorders>
              <w:top w:val="nil"/>
              <w:left w:val="nil"/>
              <w:bottom w:val="nil"/>
              <w:right w:val="single" w:sz="4" w:space="0" w:color="auto"/>
            </w:tcBorders>
            <w:shd w:val="clear" w:color="auto" w:fill="auto"/>
            <w:noWrap/>
            <w:vAlign w:val="bottom"/>
            <w:hideMark/>
          </w:tcPr>
          <w:p w14:paraId="5EF6A761" w14:textId="540823E1" w:rsidR="00760B1C" w:rsidRDefault="00760B1C" w:rsidP="00760B1C">
            <w:pPr>
              <w:rPr>
                <w:rFonts w:ascii="Arial" w:hAnsi="Arial" w:cs="Arial"/>
                <w:sz w:val="20"/>
              </w:rPr>
            </w:pPr>
            <w:r>
              <w:rPr>
                <w:rFonts w:ascii="Arial" w:hAnsi="Arial" w:cs="Arial"/>
                <w:sz w:val="20"/>
                <w:szCs w:val="20"/>
              </w:rPr>
              <w:t>9:57</w:t>
            </w:r>
          </w:p>
        </w:tc>
        <w:tc>
          <w:tcPr>
            <w:tcW w:w="332" w:type="pct"/>
            <w:tcBorders>
              <w:top w:val="nil"/>
              <w:left w:val="nil"/>
              <w:bottom w:val="nil"/>
              <w:right w:val="single" w:sz="4" w:space="0" w:color="auto"/>
            </w:tcBorders>
            <w:shd w:val="clear" w:color="auto" w:fill="auto"/>
            <w:noWrap/>
            <w:vAlign w:val="bottom"/>
            <w:hideMark/>
          </w:tcPr>
          <w:p w14:paraId="37800C6E" w14:textId="7D190F95" w:rsidR="00760B1C" w:rsidRDefault="00760B1C" w:rsidP="00760B1C">
            <w:pPr>
              <w:rPr>
                <w:rFonts w:ascii="Arial" w:hAnsi="Arial" w:cs="Arial"/>
                <w:sz w:val="20"/>
              </w:rPr>
            </w:pPr>
            <w:r>
              <w:rPr>
                <w:rFonts w:ascii="Arial" w:hAnsi="Arial" w:cs="Arial"/>
                <w:sz w:val="20"/>
                <w:szCs w:val="20"/>
              </w:rPr>
              <w:t>1:57</w:t>
            </w:r>
          </w:p>
        </w:tc>
        <w:tc>
          <w:tcPr>
            <w:tcW w:w="332" w:type="pct"/>
            <w:tcBorders>
              <w:top w:val="nil"/>
              <w:left w:val="nil"/>
              <w:bottom w:val="nil"/>
              <w:right w:val="single" w:sz="4" w:space="0" w:color="auto"/>
            </w:tcBorders>
            <w:shd w:val="clear" w:color="auto" w:fill="auto"/>
            <w:noWrap/>
            <w:vAlign w:val="bottom"/>
            <w:hideMark/>
          </w:tcPr>
          <w:p w14:paraId="4669A9C8" w14:textId="1DBF89DE" w:rsidR="00760B1C" w:rsidRDefault="00760B1C" w:rsidP="00760B1C">
            <w:pPr>
              <w:rPr>
                <w:rFonts w:ascii="Arial" w:hAnsi="Arial" w:cs="Arial"/>
                <w:sz w:val="20"/>
              </w:rPr>
            </w:pPr>
            <w:r>
              <w:rPr>
                <w:rFonts w:ascii="Arial" w:hAnsi="Arial" w:cs="Arial"/>
                <w:sz w:val="20"/>
                <w:szCs w:val="20"/>
              </w:rPr>
              <w:t>1:37</w:t>
            </w:r>
          </w:p>
        </w:tc>
        <w:tc>
          <w:tcPr>
            <w:tcW w:w="332" w:type="pct"/>
            <w:tcBorders>
              <w:top w:val="nil"/>
              <w:left w:val="nil"/>
              <w:bottom w:val="nil"/>
              <w:right w:val="single" w:sz="4" w:space="0" w:color="auto"/>
            </w:tcBorders>
            <w:shd w:val="clear" w:color="auto" w:fill="auto"/>
            <w:noWrap/>
            <w:vAlign w:val="bottom"/>
            <w:hideMark/>
          </w:tcPr>
          <w:p w14:paraId="5EA344FB" w14:textId="4C9732B2" w:rsidR="00760B1C" w:rsidRDefault="00760B1C" w:rsidP="00760B1C">
            <w:pPr>
              <w:rPr>
                <w:rFonts w:ascii="Arial" w:hAnsi="Arial" w:cs="Arial"/>
                <w:sz w:val="20"/>
              </w:rPr>
            </w:pPr>
            <w:r>
              <w:rPr>
                <w:rFonts w:ascii="Arial" w:hAnsi="Arial" w:cs="Arial"/>
                <w:sz w:val="20"/>
                <w:szCs w:val="20"/>
              </w:rPr>
              <w:t>5:04</w:t>
            </w:r>
          </w:p>
        </w:tc>
        <w:tc>
          <w:tcPr>
            <w:tcW w:w="332" w:type="pct"/>
            <w:tcBorders>
              <w:top w:val="nil"/>
              <w:left w:val="nil"/>
              <w:bottom w:val="nil"/>
              <w:right w:val="single" w:sz="4" w:space="0" w:color="auto"/>
            </w:tcBorders>
            <w:shd w:val="clear" w:color="auto" w:fill="auto"/>
            <w:noWrap/>
            <w:vAlign w:val="bottom"/>
            <w:hideMark/>
          </w:tcPr>
          <w:p w14:paraId="389A3D88" w14:textId="67BAEE20" w:rsidR="00760B1C" w:rsidRDefault="00760B1C" w:rsidP="00760B1C">
            <w:pPr>
              <w:rPr>
                <w:rFonts w:ascii="Arial" w:hAnsi="Arial" w:cs="Arial"/>
                <w:sz w:val="20"/>
              </w:rPr>
            </w:pPr>
            <w:r>
              <w:rPr>
                <w:rFonts w:ascii="Arial" w:hAnsi="Arial" w:cs="Arial"/>
                <w:sz w:val="20"/>
                <w:szCs w:val="20"/>
              </w:rPr>
              <w:t>1:05</w:t>
            </w:r>
          </w:p>
        </w:tc>
        <w:tc>
          <w:tcPr>
            <w:tcW w:w="327" w:type="pct"/>
            <w:tcBorders>
              <w:top w:val="nil"/>
              <w:left w:val="nil"/>
              <w:bottom w:val="nil"/>
              <w:right w:val="single" w:sz="12" w:space="0" w:color="auto"/>
            </w:tcBorders>
            <w:shd w:val="clear" w:color="auto" w:fill="auto"/>
            <w:noWrap/>
            <w:vAlign w:val="bottom"/>
            <w:hideMark/>
          </w:tcPr>
          <w:p w14:paraId="103756E9" w14:textId="1A48D34D" w:rsidR="00760B1C" w:rsidRDefault="00760B1C" w:rsidP="00760B1C">
            <w:pPr>
              <w:rPr>
                <w:rFonts w:ascii="Arial" w:hAnsi="Arial" w:cs="Arial"/>
                <w:sz w:val="20"/>
              </w:rPr>
            </w:pPr>
            <w:r>
              <w:rPr>
                <w:rFonts w:ascii="Arial" w:hAnsi="Arial" w:cs="Arial"/>
                <w:sz w:val="20"/>
                <w:szCs w:val="20"/>
              </w:rPr>
              <w:t>3:19</w:t>
            </w:r>
          </w:p>
        </w:tc>
      </w:tr>
      <w:tr w:rsidR="00760B1C" w14:paraId="7F45B038"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4F6024CD" w14:textId="77777777" w:rsidR="00760B1C" w:rsidRDefault="00760B1C" w:rsidP="00760B1C">
            <w:pPr>
              <w:rPr>
                <w:rFonts w:ascii="Arial" w:hAnsi="Arial" w:cs="Arial"/>
                <w:sz w:val="20"/>
              </w:rPr>
            </w:pPr>
            <w:r>
              <w:rPr>
                <w:rFonts w:ascii="Arial" w:hAnsi="Arial" w:cs="Arial"/>
                <w:sz w:val="20"/>
              </w:rPr>
              <w:t>TREE</w:t>
            </w:r>
          </w:p>
        </w:tc>
        <w:tc>
          <w:tcPr>
            <w:tcW w:w="360" w:type="pct"/>
            <w:tcBorders>
              <w:top w:val="nil"/>
              <w:left w:val="single" w:sz="4" w:space="0" w:color="auto"/>
              <w:bottom w:val="nil"/>
              <w:right w:val="single" w:sz="4" w:space="0" w:color="auto"/>
            </w:tcBorders>
            <w:shd w:val="clear" w:color="auto" w:fill="auto"/>
            <w:noWrap/>
            <w:vAlign w:val="bottom"/>
            <w:hideMark/>
          </w:tcPr>
          <w:p w14:paraId="3670A4BD" w14:textId="63C31559" w:rsidR="00760B1C" w:rsidRDefault="00760B1C" w:rsidP="00760B1C">
            <w:pPr>
              <w:rPr>
                <w:rFonts w:ascii="Arial" w:hAnsi="Arial" w:cs="Arial"/>
                <w:sz w:val="20"/>
              </w:rPr>
            </w:pPr>
            <w:r>
              <w:rPr>
                <w:rFonts w:ascii="Arial" w:hAnsi="Arial" w:cs="Arial"/>
                <w:sz w:val="20"/>
                <w:szCs w:val="20"/>
              </w:rPr>
              <w:t>3:28</w:t>
            </w:r>
          </w:p>
        </w:tc>
        <w:tc>
          <w:tcPr>
            <w:tcW w:w="331" w:type="pct"/>
            <w:tcBorders>
              <w:top w:val="nil"/>
              <w:left w:val="nil"/>
              <w:bottom w:val="nil"/>
              <w:right w:val="single" w:sz="4" w:space="0" w:color="auto"/>
            </w:tcBorders>
            <w:shd w:val="clear" w:color="auto" w:fill="auto"/>
            <w:noWrap/>
            <w:vAlign w:val="bottom"/>
            <w:hideMark/>
          </w:tcPr>
          <w:p w14:paraId="1A6CBF74" w14:textId="5E743EDC" w:rsidR="00760B1C" w:rsidRDefault="00760B1C" w:rsidP="00760B1C">
            <w:pPr>
              <w:rPr>
                <w:rFonts w:ascii="Arial" w:hAnsi="Arial" w:cs="Arial"/>
                <w:sz w:val="20"/>
              </w:rPr>
            </w:pPr>
            <w:r>
              <w:rPr>
                <w:rFonts w:ascii="Arial" w:hAnsi="Arial" w:cs="Arial"/>
                <w:sz w:val="20"/>
                <w:szCs w:val="20"/>
              </w:rPr>
              <w:t>1:17</w:t>
            </w:r>
          </w:p>
        </w:tc>
        <w:tc>
          <w:tcPr>
            <w:tcW w:w="331" w:type="pct"/>
            <w:tcBorders>
              <w:top w:val="nil"/>
              <w:left w:val="nil"/>
              <w:bottom w:val="nil"/>
              <w:right w:val="single" w:sz="4" w:space="0" w:color="auto"/>
            </w:tcBorders>
            <w:shd w:val="clear" w:color="auto" w:fill="auto"/>
            <w:noWrap/>
            <w:vAlign w:val="bottom"/>
            <w:hideMark/>
          </w:tcPr>
          <w:p w14:paraId="58F981FB" w14:textId="062756C6" w:rsidR="00760B1C" w:rsidRDefault="00760B1C" w:rsidP="00760B1C">
            <w:pPr>
              <w:rPr>
                <w:rFonts w:ascii="Arial" w:hAnsi="Arial" w:cs="Arial"/>
                <w:sz w:val="20"/>
              </w:rPr>
            </w:pPr>
            <w:r>
              <w:rPr>
                <w:rFonts w:ascii="Arial" w:hAnsi="Arial" w:cs="Arial"/>
                <w:sz w:val="20"/>
                <w:szCs w:val="20"/>
              </w:rPr>
              <w:t>0:56</w:t>
            </w:r>
          </w:p>
        </w:tc>
        <w:tc>
          <w:tcPr>
            <w:tcW w:w="331" w:type="pct"/>
            <w:tcBorders>
              <w:top w:val="nil"/>
              <w:left w:val="nil"/>
              <w:bottom w:val="nil"/>
              <w:right w:val="single" w:sz="4" w:space="0" w:color="auto"/>
            </w:tcBorders>
            <w:shd w:val="clear" w:color="auto" w:fill="auto"/>
            <w:noWrap/>
            <w:vAlign w:val="bottom"/>
            <w:hideMark/>
          </w:tcPr>
          <w:p w14:paraId="76FC66E7" w14:textId="4B800186" w:rsidR="00760B1C" w:rsidRDefault="00760B1C" w:rsidP="00760B1C">
            <w:pPr>
              <w:rPr>
                <w:rFonts w:ascii="Arial" w:hAnsi="Arial" w:cs="Arial"/>
                <w:sz w:val="20"/>
              </w:rPr>
            </w:pPr>
            <w:r>
              <w:rPr>
                <w:rFonts w:ascii="Arial" w:hAnsi="Arial" w:cs="Arial"/>
                <w:sz w:val="20"/>
                <w:szCs w:val="20"/>
              </w:rPr>
              <w:t>2:11</w:t>
            </w:r>
          </w:p>
        </w:tc>
        <w:tc>
          <w:tcPr>
            <w:tcW w:w="331" w:type="pct"/>
            <w:tcBorders>
              <w:top w:val="nil"/>
              <w:left w:val="nil"/>
              <w:bottom w:val="nil"/>
              <w:right w:val="single" w:sz="4" w:space="0" w:color="auto"/>
            </w:tcBorders>
            <w:shd w:val="clear" w:color="auto" w:fill="auto"/>
            <w:noWrap/>
            <w:vAlign w:val="bottom"/>
            <w:hideMark/>
          </w:tcPr>
          <w:p w14:paraId="4C049B43" w14:textId="61A033DD" w:rsidR="00760B1C" w:rsidRDefault="00760B1C" w:rsidP="00760B1C">
            <w:pPr>
              <w:rPr>
                <w:rFonts w:ascii="Arial" w:hAnsi="Arial" w:cs="Arial"/>
                <w:sz w:val="20"/>
              </w:rPr>
            </w:pPr>
            <w:r>
              <w:rPr>
                <w:rFonts w:ascii="Arial" w:hAnsi="Arial" w:cs="Arial"/>
                <w:sz w:val="20"/>
                <w:szCs w:val="20"/>
              </w:rPr>
              <w:t>3:18</w:t>
            </w:r>
          </w:p>
        </w:tc>
        <w:tc>
          <w:tcPr>
            <w:tcW w:w="331" w:type="pct"/>
            <w:tcBorders>
              <w:top w:val="nil"/>
              <w:left w:val="nil"/>
              <w:bottom w:val="nil"/>
              <w:right w:val="single" w:sz="4" w:space="0" w:color="auto"/>
            </w:tcBorders>
            <w:shd w:val="clear" w:color="auto" w:fill="auto"/>
            <w:noWrap/>
            <w:vAlign w:val="bottom"/>
            <w:hideMark/>
          </w:tcPr>
          <w:p w14:paraId="67C5302E" w14:textId="4B538EA3" w:rsidR="00760B1C" w:rsidRDefault="00760B1C" w:rsidP="00760B1C">
            <w:pPr>
              <w:rPr>
                <w:rFonts w:ascii="Arial" w:hAnsi="Arial" w:cs="Arial"/>
                <w:sz w:val="20"/>
              </w:rPr>
            </w:pPr>
            <w:r>
              <w:rPr>
                <w:rFonts w:ascii="Arial" w:hAnsi="Arial" w:cs="Arial"/>
                <w:sz w:val="20"/>
                <w:szCs w:val="20"/>
              </w:rPr>
              <w:t>1:09</w:t>
            </w:r>
          </w:p>
        </w:tc>
        <w:tc>
          <w:tcPr>
            <w:tcW w:w="332" w:type="pct"/>
            <w:tcBorders>
              <w:top w:val="nil"/>
              <w:left w:val="nil"/>
              <w:bottom w:val="nil"/>
              <w:right w:val="single" w:sz="4" w:space="0" w:color="auto"/>
            </w:tcBorders>
            <w:shd w:val="clear" w:color="auto" w:fill="auto"/>
            <w:noWrap/>
            <w:vAlign w:val="bottom"/>
            <w:hideMark/>
          </w:tcPr>
          <w:p w14:paraId="12D6428F" w14:textId="45130516" w:rsidR="00760B1C" w:rsidRDefault="00760B1C" w:rsidP="00760B1C">
            <w:pPr>
              <w:rPr>
                <w:rFonts w:ascii="Arial" w:hAnsi="Arial" w:cs="Arial"/>
                <w:sz w:val="20"/>
              </w:rPr>
            </w:pPr>
            <w:r>
              <w:rPr>
                <w:rFonts w:ascii="Arial" w:hAnsi="Arial" w:cs="Arial"/>
                <w:sz w:val="20"/>
                <w:szCs w:val="20"/>
              </w:rPr>
              <w:t>4:22</w:t>
            </w:r>
          </w:p>
        </w:tc>
        <w:tc>
          <w:tcPr>
            <w:tcW w:w="332" w:type="pct"/>
            <w:tcBorders>
              <w:top w:val="nil"/>
              <w:left w:val="nil"/>
              <w:bottom w:val="nil"/>
              <w:right w:val="single" w:sz="4" w:space="0" w:color="auto"/>
            </w:tcBorders>
            <w:shd w:val="clear" w:color="auto" w:fill="auto"/>
            <w:noWrap/>
            <w:vAlign w:val="bottom"/>
            <w:hideMark/>
          </w:tcPr>
          <w:p w14:paraId="40C4265D" w14:textId="595B81B4" w:rsidR="00760B1C" w:rsidRDefault="00760B1C" w:rsidP="00760B1C">
            <w:pPr>
              <w:rPr>
                <w:rFonts w:ascii="Arial" w:hAnsi="Arial" w:cs="Arial"/>
                <w:sz w:val="20"/>
              </w:rPr>
            </w:pPr>
            <w:r>
              <w:rPr>
                <w:rFonts w:ascii="Arial" w:hAnsi="Arial" w:cs="Arial"/>
                <w:sz w:val="20"/>
                <w:szCs w:val="20"/>
              </w:rPr>
              <w:t>6:05</w:t>
            </w:r>
          </w:p>
        </w:tc>
        <w:tc>
          <w:tcPr>
            <w:tcW w:w="332" w:type="pct"/>
            <w:tcBorders>
              <w:top w:val="nil"/>
              <w:left w:val="nil"/>
              <w:bottom w:val="nil"/>
              <w:right w:val="single" w:sz="4" w:space="0" w:color="auto"/>
            </w:tcBorders>
            <w:shd w:val="clear" w:color="auto" w:fill="auto"/>
            <w:noWrap/>
            <w:vAlign w:val="bottom"/>
            <w:hideMark/>
          </w:tcPr>
          <w:p w14:paraId="4000A363" w14:textId="5792DD80" w:rsidR="00760B1C" w:rsidRDefault="00760B1C" w:rsidP="00760B1C">
            <w:pPr>
              <w:rPr>
                <w:rFonts w:ascii="Arial" w:hAnsi="Arial" w:cs="Arial"/>
                <w:sz w:val="20"/>
              </w:rPr>
            </w:pPr>
            <w:r>
              <w:rPr>
                <w:rFonts w:ascii="Arial" w:hAnsi="Arial" w:cs="Arial"/>
                <w:sz w:val="20"/>
                <w:szCs w:val="20"/>
              </w:rPr>
              <w:t>4:46</w:t>
            </w:r>
          </w:p>
        </w:tc>
        <w:tc>
          <w:tcPr>
            <w:tcW w:w="332" w:type="pct"/>
            <w:tcBorders>
              <w:top w:val="nil"/>
              <w:left w:val="nil"/>
              <w:bottom w:val="nil"/>
              <w:right w:val="single" w:sz="4" w:space="0" w:color="auto"/>
            </w:tcBorders>
            <w:shd w:val="clear" w:color="auto" w:fill="auto"/>
            <w:noWrap/>
            <w:vAlign w:val="bottom"/>
            <w:hideMark/>
          </w:tcPr>
          <w:p w14:paraId="7388F27D" w14:textId="4D141DDC" w:rsidR="00760B1C" w:rsidRDefault="00760B1C" w:rsidP="00760B1C">
            <w:pPr>
              <w:rPr>
                <w:rFonts w:ascii="Arial" w:hAnsi="Arial" w:cs="Arial"/>
                <w:sz w:val="20"/>
              </w:rPr>
            </w:pPr>
            <w:r>
              <w:rPr>
                <w:rFonts w:ascii="Arial" w:hAnsi="Arial" w:cs="Arial"/>
                <w:sz w:val="20"/>
                <w:szCs w:val="20"/>
              </w:rPr>
              <w:t>2:06</w:t>
            </w:r>
          </w:p>
        </w:tc>
        <w:tc>
          <w:tcPr>
            <w:tcW w:w="332" w:type="pct"/>
            <w:tcBorders>
              <w:top w:val="nil"/>
              <w:left w:val="nil"/>
              <w:bottom w:val="nil"/>
              <w:right w:val="single" w:sz="4" w:space="0" w:color="auto"/>
            </w:tcBorders>
            <w:shd w:val="clear" w:color="auto" w:fill="auto"/>
            <w:noWrap/>
            <w:vAlign w:val="bottom"/>
            <w:hideMark/>
          </w:tcPr>
          <w:p w14:paraId="67CBAA55" w14:textId="479E8CCE" w:rsidR="00760B1C" w:rsidRDefault="00760B1C" w:rsidP="00760B1C">
            <w:pPr>
              <w:rPr>
                <w:rFonts w:ascii="Arial" w:hAnsi="Arial" w:cs="Arial"/>
                <w:sz w:val="20"/>
              </w:rPr>
            </w:pPr>
            <w:r>
              <w:rPr>
                <w:rFonts w:ascii="Arial" w:hAnsi="Arial" w:cs="Arial"/>
                <w:sz w:val="20"/>
                <w:szCs w:val="20"/>
              </w:rPr>
              <w:t>0:49</w:t>
            </w:r>
          </w:p>
        </w:tc>
        <w:tc>
          <w:tcPr>
            <w:tcW w:w="332" w:type="pct"/>
            <w:tcBorders>
              <w:top w:val="nil"/>
              <w:left w:val="nil"/>
              <w:bottom w:val="nil"/>
              <w:right w:val="single" w:sz="4" w:space="0" w:color="auto"/>
            </w:tcBorders>
            <w:shd w:val="clear" w:color="auto" w:fill="auto"/>
            <w:noWrap/>
            <w:vAlign w:val="bottom"/>
            <w:hideMark/>
          </w:tcPr>
          <w:p w14:paraId="0B5261B6" w14:textId="3732DFDC" w:rsidR="00760B1C" w:rsidRDefault="00760B1C" w:rsidP="00760B1C">
            <w:pPr>
              <w:rPr>
                <w:rFonts w:ascii="Arial" w:hAnsi="Arial" w:cs="Arial"/>
                <w:sz w:val="20"/>
              </w:rPr>
            </w:pPr>
            <w:r>
              <w:rPr>
                <w:rFonts w:ascii="Arial" w:hAnsi="Arial" w:cs="Arial"/>
                <w:sz w:val="20"/>
                <w:szCs w:val="20"/>
              </w:rPr>
              <w:t>5:54</w:t>
            </w:r>
          </w:p>
        </w:tc>
        <w:tc>
          <w:tcPr>
            <w:tcW w:w="327" w:type="pct"/>
            <w:tcBorders>
              <w:top w:val="nil"/>
              <w:left w:val="nil"/>
              <w:bottom w:val="nil"/>
              <w:right w:val="single" w:sz="12" w:space="0" w:color="auto"/>
            </w:tcBorders>
            <w:shd w:val="clear" w:color="auto" w:fill="auto"/>
            <w:noWrap/>
            <w:vAlign w:val="bottom"/>
            <w:hideMark/>
          </w:tcPr>
          <w:p w14:paraId="727B4CFE" w14:textId="0F8E4153" w:rsidR="00760B1C" w:rsidRDefault="00760B1C" w:rsidP="00760B1C">
            <w:pPr>
              <w:rPr>
                <w:rFonts w:ascii="Arial" w:hAnsi="Arial" w:cs="Arial"/>
                <w:sz w:val="20"/>
              </w:rPr>
            </w:pPr>
            <w:r>
              <w:rPr>
                <w:rFonts w:ascii="Arial" w:hAnsi="Arial" w:cs="Arial"/>
                <w:sz w:val="20"/>
                <w:szCs w:val="20"/>
              </w:rPr>
              <w:t>3:26</w:t>
            </w:r>
          </w:p>
        </w:tc>
      </w:tr>
      <w:tr w:rsidR="00760B1C" w14:paraId="7420A473" w14:textId="77777777" w:rsidTr="00760B1C">
        <w:trPr>
          <w:trHeight w:val="255"/>
        </w:trPr>
        <w:tc>
          <w:tcPr>
            <w:tcW w:w="666" w:type="pct"/>
            <w:tcBorders>
              <w:top w:val="nil"/>
              <w:left w:val="single" w:sz="12" w:space="0" w:color="auto"/>
              <w:bottom w:val="nil"/>
              <w:right w:val="nil"/>
            </w:tcBorders>
            <w:shd w:val="clear" w:color="auto" w:fill="auto"/>
            <w:noWrap/>
            <w:vAlign w:val="bottom"/>
            <w:hideMark/>
          </w:tcPr>
          <w:p w14:paraId="2F864F9A" w14:textId="77777777" w:rsidR="00760B1C" w:rsidRDefault="00760B1C" w:rsidP="00760B1C">
            <w:pPr>
              <w:rPr>
                <w:rFonts w:ascii="Arial" w:hAnsi="Arial" w:cs="Arial"/>
                <w:sz w:val="20"/>
              </w:rPr>
            </w:pPr>
            <w:r>
              <w:rPr>
                <w:rFonts w:ascii="Arial" w:hAnsi="Arial" w:cs="Arial"/>
                <w:sz w:val="20"/>
              </w:rPr>
              <w:t>UNDETERMINED</w:t>
            </w:r>
          </w:p>
        </w:tc>
        <w:tc>
          <w:tcPr>
            <w:tcW w:w="360" w:type="pct"/>
            <w:tcBorders>
              <w:top w:val="nil"/>
              <w:left w:val="single" w:sz="4" w:space="0" w:color="auto"/>
              <w:bottom w:val="nil"/>
              <w:right w:val="single" w:sz="4" w:space="0" w:color="auto"/>
            </w:tcBorders>
            <w:shd w:val="clear" w:color="auto" w:fill="auto"/>
            <w:noWrap/>
            <w:vAlign w:val="bottom"/>
            <w:hideMark/>
          </w:tcPr>
          <w:p w14:paraId="4EA89924" w14:textId="6A54B017" w:rsidR="00760B1C" w:rsidRDefault="00760B1C" w:rsidP="00760B1C">
            <w:pPr>
              <w:rPr>
                <w:rFonts w:ascii="Arial" w:hAnsi="Arial" w:cs="Arial"/>
                <w:sz w:val="20"/>
              </w:rPr>
            </w:pPr>
            <w:r>
              <w:rPr>
                <w:rFonts w:ascii="Arial" w:hAnsi="Arial" w:cs="Arial"/>
                <w:sz w:val="20"/>
                <w:szCs w:val="20"/>
              </w:rPr>
              <w:t>1:36</w:t>
            </w:r>
          </w:p>
        </w:tc>
        <w:tc>
          <w:tcPr>
            <w:tcW w:w="331" w:type="pct"/>
            <w:tcBorders>
              <w:top w:val="nil"/>
              <w:left w:val="nil"/>
              <w:bottom w:val="nil"/>
              <w:right w:val="single" w:sz="4" w:space="0" w:color="auto"/>
            </w:tcBorders>
            <w:shd w:val="clear" w:color="auto" w:fill="auto"/>
            <w:noWrap/>
            <w:vAlign w:val="bottom"/>
            <w:hideMark/>
          </w:tcPr>
          <w:p w14:paraId="3507DDE2" w14:textId="2F42C9FE" w:rsidR="00760B1C" w:rsidRDefault="00760B1C" w:rsidP="00760B1C">
            <w:pPr>
              <w:rPr>
                <w:rFonts w:ascii="Arial" w:hAnsi="Arial" w:cs="Arial"/>
                <w:sz w:val="20"/>
              </w:rPr>
            </w:pPr>
            <w:r>
              <w:rPr>
                <w:rFonts w:ascii="Arial" w:hAnsi="Arial" w:cs="Arial"/>
                <w:sz w:val="20"/>
                <w:szCs w:val="20"/>
              </w:rPr>
              <w:t>1:55</w:t>
            </w:r>
          </w:p>
        </w:tc>
        <w:tc>
          <w:tcPr>
            <w:tcW w:w="331" w:type="pct"/>
            <w:tcBorders>
              <w:top w:val="nil"/>
              <w:left w:val="nil"/>
              <w:bottom w:val="nil"/>
              <w:right w:val="single" w:sz="4" w:space="0" w:color="auto"/>
            </w:tcBorders>
            <w:shd w:val="clear" w:color="auto" w:fill="auto"/>
            <w:noWrap/>
            <w:vAlign w:val="bottom"/>
            <w:hideMark/>
          </w:tcPr>
          <w:p w14:paraId="09D7FED9" w14:textId="6752B48E" w:rsidR="00760B1C" w:rsidRDefault="00760B1C" w:rsidP="00760B1C">
            <w:pPr>
              <w:rPr>
                <w:rFonts w:ascii="Arial" w:hAnsi="Arial" w:cs="Arial"/>
                <w:sz w:val="20"/>
              </w:rPr>
            </w:pPr>
            <w:r>
              <w:rPr>
                <w:rFonts w:ascii="Arial" w:hAnsi="Arial" w:cs="Arial"/>
                <w:sz w:val="20"/>
                <w:szCs w:val="20"/>
              </w:rPr>
              <w:t>1:40</w:t>
            </w:r>
          </w:p>
        </w:tc>
        <w:tc>
          <w:tcPr>
            <w:tcW w:w="331" w:type="pct"/>
            <w:tcBorders>
              <w:top w:val="nil"/>
              <w:left w:val="nil"/>
              <w:bottom w:val="nil"/>
              <w:right w:val="single" w:sz="4" w:space="0" w:color="auto"/>
            </w:tcBorders>
            <w:shd w:val="clear" w:color="auto" w:fill="auto"/>
            <w:noWrap/>
            <w:vAlign w:val="bottom"/>
            <w:hideMark/>
          </w:tcPr>
          <w:p w14:paraId="3E5872D8" w14:textId="07C87863" w:rsidR="00760B1C" w:rsidRDefault="00760B1C" w:rsidP="00760B1C">
            <w:pPr>
              <w:rPr>
                <w:rFonts w:ascii="Arial" w:hAnsi="Arial" w:cs="Arial"/>
                <w:sz w:val="20"/>
              </w:rPr>
            </w:pPr>
            <w:r>
              <w:rPr>
                <w:rFonts w:ascii="Arial" w:hAnsi="Arial" w:cs="Arial"/>
                <w:sz w:val="20"/>
                <w:szCs w:val="20"/>
              </w:rPr>
              <w:t>2:40</w:t>
            </w:r>
          </w:p>
        </w:tc>
        <w:tc>
          <w:tcPr>
            <w:tcW w:w="331" w:type="pct"/>
            <w:tcBorders>
              <w:top w:val="nil"/>
              <w:left w:val="nil"/>
              <w:bottom w:val="nil"/>
              <w:right w:val="single" w:sz="4" w:space="0" w:color="auto"/>
            </w:tcBorders>
            <w:shd w:val="clear" w:color="auto" w:fill="auto"/>
            <w:noWrap/>
            <w:vAlign w:val="bottom"/>
            <w:hideMark/>
          </w:tcPr>
          <w:p w14:paraId="623AA228" w14:textId="2EFFC2E6" w:rsidR="00760B1C" w:rsidRDefault="00760B1C" w:rsidP="00760B1C">
            <w:pPr>
              <w:rPr>
                <w:rFonts w:ascii="Arial" w:hAnsi="Arial" w:cs="Arial"/>
                <w:sz w:val="20"/>
              </w:rPr>
            </w:pPr>
            <w:r>
              <w:rPr>
                <w:rFonts w:ascii="Arial" w:hAnsi="Arial" w:cs="Arial"/>
                <w:sz w:val="20"/>
                <w:szCs w:val="20"/>
              </w:rPr>
              <w:t>1:01</w:t>
            </w:r>
          </w:p>
        </w:tc>
        <w:tc>
          <w:tcPr>
            <w:tcW w:w="331" w:type="pct"/>
            <w:tcBorders>
              <w:top w:val="nil"/>
              <w:left w:val="nil"/>
              <w:bottom w:val="nil"/>
              <w:right w:val="single" w:sz="4" w:space="0" w:color="auto"/>
            </w:tcBorders>
            <w:shd w:val="clear" w:color="auto" w:fill="auto"/>
            <w:noWrap/>
            <w:vAlign w:val="bottom"/>
            <w:hideMark/>
          </w:tcPr>
          <w:p w14:paraId="7E6BC2A0" w14:textId="743FA2B2" w:rsidR="00760B1C" w:rsidRDefault="00760B1C" w:rsidP="00760B1C">
            <w:pPr>
              <w:rPr>
                <w:rFonts w:ascii="Arial" w:hAnsi="Arial" w:cs="Arial"/>
                <w:sz w:val="20"/>
              </w:rPr>
            </w:pPr>
            <w:r>
              <w:rPr>
                <w:rFonts w:ascii="Arial" w:hAnsi="Arial" w:cs="Arial"/>
                <w:sz w:val="20"/>
                <w:szCs w:val="20"/>
              </w:rPr>
              <w:t>1:20</w:t>
            </w:r>
          </w:p>
        </w:tc>
        <w:tc>
          <w:tcPr>
            <w:tcW w:w="332" w:type="pct"/>
            <w:tcBorders>
              <w:top w:val="nil"/>
              <w:left w:val="nil"/>
              <w:bottom w:val="nil"/>
              <w:right w:val="single" w:sz="4" w:space="0" w:color="auto"/>
            </w:tcBorders>
            <w:shd w:val="clear" w:color="auto" w:fill="auto"/>
            <w:noWrap/>
            <w:vAlign w:val="bottom"/>
            <w:hideMark/>
          </w:tcPr>
          <w:p w14:paraId="07167C20" w14:textId="76B0726F" w:rsidR="00760B1C" w:rsidRDefault="00760B1C" w:rsidP="00760B1C">
            <w:pPr>
              <w:rPr>
                <w:rFonts w:ascii="Arial" w:hAnsi="Arial" w:cs="Arial"/>
                <w:sz w:val="20"/>
              </w:rPr>
            </w:pPr>
            <w:r>
              <w:rPr>
                <w:rFonts w:ascii="Arial" w:hAnsi="Arial" w:cs="Arial"/>
                <w:sz w:val="20"/>
                <w:szCs w:val="20"/>
              </w:rPr>
              <w:t>1:57</w:t>
            </w:r>
          </w:p>
        </w:tc>
        <w:tc>
          <w:tcPr>
            <w:tcW w:w="332" w:type="pct"/>
            <w:tcBorders>
              <w:top w:val="nil"/>
              <w:left w:val="nil"/>
              <w:bottom w:val="nil"/>
              <w:right w:val="single" w:sz="4" w:space="0" w:color="auto"/>
            </w:tcBorders>
            <w:shd w:val="clear" w:color="auto" w:fill="auto"/>
            <w:noWrap/>
            <w:vAlign w:val="bottom"/>
            <w:hideMark/>
          </w:tcPr>
          <w:p w14:paraId="04A47ED1" w14:textId="5A432FCA" w:rsidR="00760B1C" w:rsidRDefault="00760B1C" w:rsidP="00760B1C">
            <w:pPr>
              <w:rPr>
                <w:rFonts w:ascii="Arial" w:hAnsi="Arial" w:cs="Arial"/>
                <w:sz w:val="20"/>
              </w:rPr>
            </w:pPr>
            <w:r>
              <w:rPr>
                <w:rFonts w:ascii="Arial" w:hAnsi="Arial" w:cs="Arial"/>
                <w:sz w:val="20"/>
                <w:szCs w:val="20"/>
              </w:rPr>
              <w:t>1:37</w:t>
            </w:r>
          </w:p>
        </w:tc>
        <w:tc>
          <w:tcPr>
            <w:tcW w:w="332" w:type="pct"/>
            <w:tcBorders>
              <w:top w:val="nil"/>
              <w:left w:val="nil"/>
              <w:bottom w:val="nil"/>
              <w:right w:val="single" w:sz="4" w:space="0" w:color="auto"/>
            </w:tcBorders>
            <w:shd w:val="clear" w:color="auto" w:fill="auto"/>
            <w:noWrap/>
            <w:vAlign w:val="bottom"/>
            <w:hideMark/>
          </w:tcPr>
          <w:p w14:paraId="35A1CB54" w14:textId="6DBD78FC" w:rsidR="00760B1C" w:rsidRDefault="00760B1C" w:rsidP="00760B1C">
            <w:pPr>
              <w:rPr>
                <w:rFonts w:ascii="Arial" w:hAnsi="Arial" w:cs="Arial"/>
                <w:sz w:val="20"/>
              </w:rPr>
            </w:pPr>
            <w:r>
              <w:rPr>
                <w:rFonts w:ascii="Arial" w:hAnsi="Arial" w:cs="Arial"/>
                <w:sz w:val="20"/>
                <w:szCs w:val="20"/>
              </w:rPr>
              <w:t>1:16</w:t>
            </w:r>
          </w:p>
        </w:tc>
        <w:tc>
          <w:tcPr>
            <w:tcW w:w="332" w:type="pct"/>
            <w:tcBorders>
              <w:top w:val="nil"/>
              <w:left w:val="nil"/>
              <w:bottom w:val="nil"/>
              <w:right w:val="single" w:sz="4" w:space="0" w:color="auto"/>
            </w:tcBorders>
            <w:shd w:val="clear" w:color="auto" w:fill="auto"/>
            <w:noWrap/>
            <w:vAlign w:val="bottom"/>
            <w:hideMark/>
          </w:tcPr>
          <w:p w14:paraId="1B022039" w14:textId="14C8B5E3" w:rsidR="00760B1C" w:rsidRDefault="00760B1C" w:rsidP="00760B1C">
            <w:pPr>
              <w:rPr>
                <w:rFonts w:ascii="Arial" w:hAnsi="Arial" w:cs="Arial"/>
                <w:sz w:val="20"/>
              </w:rPr>
            </w:pPr>
            <w:r>
              <w:rPr>
                <w:rFonts w:ascii="Arial" w:hAnsi="Arial" w:cs="Arial"/>
                <w:sz w:val="20"/>
                <w:szCs w:val="20"/>
              </w:rPr>
              <w:t>0:49</w:t>
            </w:r>
          </w:p>
        </w:tc>
        <w:tc>
          <w:tcPr>
            <w:tcW w:w="332" w:type="pct"/>
            <w:tcBorders>
              <w:top w:val="nil"/>
              <w:left w:val="nil"/>
              <w:bottom w:val="nil"/>
              <w:right w:val="single" w:sz="4" w:space="0" w:color="auto"/>
            </w:tcBorders>
            <w:shd w:val="clear" w:color="auto" w:fill="auto"/>
            <w:noWrap/>
            <w:vAlign w:val="bottom"/>
            <w:hideMark/>
          </w:tcPr>
          <w:p w14:paraId="3B9AE1DB" w14:textId="76E90BEF" w:rsidR="00760B1C" w:rsidRDefault="00760B1C" w:rsidP="00760B1C">
            <w:pPr>
              <w:rPr>
                <w:rFonts w:ascii="Arial" w:hAnsi="Arial" w:cs="Arial"/>
                <w:sz w:val="20"/>
              </w:rPr>
            </w:pPr>
            <w:r>
              <w:rPr>
                <w:rFonts w:ascii="Arial" w:hAnsi="Arial" w:cs="Arial"/>
                <w:sz w:val="20"/>
                <w:szCs w:val="20"/>
              </w:rPr>
              <w:t>1:55</w:t>
            </w:r>
          </w:p>
        </w:tc>
        <w:tc>
          <w:tcPr>
            <w:tcW w:w="332" w:type="pct"/>
            <w:tcBorders>
              <w:top w:val="nil"/>
              <w:left w:val="nil"/>
              <w:bottom w:val="nil"/>
              <w:right w:val="single" w:sz="4" w:space="0" w:color="auto"/>
            </w:tcBorders>
            <w:shd w:val="clear" w:color="auto" w:fill="auto"/>
            <w:noWrap/>
            <w:vAlign w:val="bottom"/>
            <w:hideMark/>
          </w:tcPr>
          <w:p w14:paraId="3FD75C69" w14:textId="5605DB09" w:rsidR="00760B1C" w:rsidRDefault="00760B1C" w:rsidP="00760B1C">
            <w:pPr>
              <w:rPr>
                <w:rFonts w:ascii="Arial" w:hAnsi="Arial" w:cs="Arial"/>
                <w:sz w:val="20"/>
              </w:rPr>
            </w:pPr>
            <w:r>
              <w:rPr>
                <w:rFonts w:ascii="Arial" w:hAnsi="Arial" w:cs="Arial"/>
                <w:sz w:val="20"/>
                <w:szCs w:val="20"/>
              </w:rPr>
              <w:t>1:35</w:t>
            </w:r>
          </w:p>
        </w:tc>
        <w:tc>
          <w:tcPr>
            <w:tcW w:w="327" w:type="pct"/>
            <w:tcBorders>
              <w:top w:val="nil"/>
              <w:left w:val="nil"/>
              <w:bottom w:val="nil"/>
              <w:right w:val="single" w:sz="12" w:space="0" w:color="auto"/>
            </w:tcBorders>
            <w:shd w:val="clear" w:color="auto" w:fill="auto"/>
            <w:noWrap/>
            <w:vAlign w:val="bottom"/>
            <w:hideMark/>
          </w:tcPr>
          <w:p w14:paraId="4400F76B" w14:textId="4F04C778" w:rsidR="00760B1C" w:rsidRDefault="00760B1C" w:rsidP="00760B1C">
            <w:pPr>
              <w:rPr>
                <w:rFonts w:ascii="Arial" w:hAnsi="Arial" w:cs="Arial"/>
                <w:sz w:val="20"/>
              </w:rPr>
            </w:pPr>
            <w:r>
              <w:rPr>
                <w:rFonts w:ascii="Arial" w:hAnsi="Arial" w:cs="Arial"/>
                <w:sz w:val="20"/>
                <w:szCs w:val="20"/>
              </w:rPr>
              <w:t>1:30</w:t>
            </w:r>
          </w:p>
        </w:tc>
      </w:tr>
      <w:tr w:rsidR="00760B1C" w14:paraId="21052DA3" w14:textId="77777777" w:rsidTr="00760B1C">
        <w:trPr>
          <w:trHeight w:val="270"/>
        </w:trPr>
        <w:tc>
          <w:tcPr>
            <w:tcW w:w="666" w:type="pct"/>
            <w:tcBorders>
              <w:top w:val="nil"/>
              <w:left w:val="single" w:sz="12" w:space="0" w:color="auto"/>
              <w:bottom w:val="single" w:sz="12" w:space="0" w:color="auto"/>
              <w:right w:val="nil"/>
            </w:tcBorders>
            <w:shd w:val="clear" w:color="auto" w:fill="auto"/>
            <w:noWrap/>
            <w:vAlign w:val="bottom"/>
            <w:hideMark/>
          </w:tcPr>
          <w:p w14:paraId="2351D527" w14:textId="77777777" w:rsidR="00760B1C" w:rsidRDefault="00760B1C" w:rsidP="00760B1C">
            <w:pPr>
              <w:rPr>
                <w:rFonts w:ascii="Arial" w:hAnsi="Arial" w:cs="Arial"/>
                <w:sz w:val="20"/>
              </w:rPr>
            </w:pPr>
            <w:r>
              <w:rPr>
                <w:rFonts w:ascii="Arial" w:hAnsi="Arial" w:cs="Arial"/>
                <w:sz w:val="20"/>
              </w:rPr>
              <w:t>WEATHER</w:t>
            </w:r>
          </w:p>
        </w:tc>
        <w:tc>
          <w:tcPr>
            <w:tcW w:w="360" w:type="pct"/>
            <w:tcBorders>
              <w:top w:val="nil"/>
              <w:left w:val="single" w:sz="4" w:space="0" w:color="auto"/>
              <w:bottom w:val="single" w:sz="12" w:space="0" w:color="auto"/>
              <w:right w:val="single" w:sz="4" w:space="0" w:color="auto"/>
            </w:tcBorders>
            <w:shd w:val="clear" w:color="auto" w:fill="auto"/>
            <w:noWrap/>
            <w:vAlign w:val="bottom"/>
            <w:hideMark/>
          </w:tcPr>
          <w:p w14:paraId="156AF8EF" w14:textId="15ED193A" w:rsidR="00760B1C" w:rsidRDefault="00760B1C" w:rsidP="00760B1C">
            <w:pPr>
              <w:rPr>
                <w:rFonts w:ascii="Arial" w:hAnsi="Arial" w:cs="Arial"/>
                <w:sz w:val="20"/>
              </w:rPr>
            </w:pPr>
            <w:r>
              <w:rPr>
                <w:rFonts w:ascii="Arial" w:hAnsi="Arial" w:cs="Arial"/>
                <w:sz w:val="20"/>
                <w:szCs w:val="20"/>
              </w:rPr>
              <w:t>3:43</w:t>
            </w:r>
          </w:p>
        </w:tc>
        <w:tc>
          <w:tcPr>
            <w:tcW w:w="331" w:type="pct"/>
            <w:tcBorders>
              <w:top w:val="nil"/>
              <w:left w:val="nil"/>
              <w:bottom w:val="single" w:sz="12" w:space="0" w:color="auto"/>
              <w:right w:val="single" w:sz="4" w:space="0" w:color="auto"/>
            </w:tcBorders>
            <w:shd w:val="clear" w:color="auto" w:fill="auto"/>
            <w:noWrap/>
            <w:vAlign w:val="bottom"/>
            <w:hideMark/>
          </w:tcPr>
          <w:p w14:paraId="43DCB267" w14:textId="0CAF6FBF" w:rsidR="00760B1C" w:rsidRDefault="00760B1C" w:rsidP="00760B1C">
            <w:pPr>
              <w:rPr>
                <w:rFonts w:ascii="Arial" w:hAnsi="Arial" w:cs="Arial"/>
                <w:sz w:val="20"/>
              </w:rPr>
            </w:pPr>
            <w:r>
              <w:rPr>
                <w:rFonts w:ascii="Arial" w:hAnsi="Arial" w:cs="Arial"/>
                <w:sz w:val="20"/>
                <w:szCs w:val="20"/>
              </w:rPr>
              <w:t>27:26</w:t>
            </w:r>
          </w:p>
        </w:tc>
        <w:tc>
          <w:tcPr>
            <w:tcW w:w="331" w:type="pct"/>
            <w:tcBorders>
              <w:top w:val="nil"/>
              <w:left w:val="nil"/>
              <w:bottom w:val="single" w:sz="12" w:space="0" w:color="auto"/>
              <w:right w:val="single" w:sz="4" w:space="0" w:color="auto"/>
            </w:tcBorders>
            <w:shd w:val="clear" w:color="auto" w:fill="auto"/>
            <w:noWrap/>
            <w:vAlign w:val="bottom"/>
            <w:hideMark/>
          </w:tcPr>
          <w:p w14:paraId="04B5017F" w14:textId="64EE9966" w:rsidR="00760B1C" w:rsidRDefault="00760B1C" w:rsidP="00760B1C">
            <w:pPr>
              <w:rPr>
                <w:rFonts w:ascii="Arial" w:hAnsi="Arial" w:cs="Arial"/>
                <w:sz w:val="20"/>
              </w:rPr>
            </w:pPr>
            <w:r>
              <w:rPr>
                <w:rFonts w:ascii="Arial" w:hAnsi="Arial" w:cs="Arial"/>
                <w:sz w:val="20"/>
                <w:szCs w:val="20"/>
              </w:rPr>
              <w:t>1:56</w:t>
            </w:r>
          </w:p>
        </w:tc>
        <w:tc>
          <w:tcPr>
            <w:tcW w:w="331" w:type="pct"/>
            <w:tcBorders>
              <w:top w:val="nil"/>
              <w:left w:val="nil"/>
              <w:bottom w:val="single" w:sz="12" w:space="0" w:color="auto"/>
              <w:right w:val="single" w:sz="4" w:space="0" w:color="auto"/>
            </w:tcBorders>
            <w:shd w:val="clear" w:color="auto" w:fill="auto"/>
            <w:noWrap/>
            <w:vAlign w:val="bottom"/>
            <w:hideMark/>
          </w:tcPr>
          <w:p w14:paraId="2F072414" w14:textId="306AEA98" w:rsidR="00760B1C" w:rsidRDefault="00760B1C" w:rsidP="00760B1C">
            <w:pPr>
              <w:rPr>
                <w:rFonts w:ascii="Arial" w:hAnsi="Arial" w:cs="Arial"/>
                <w:sz w:val="20"/>
              </w:rPr>
            </w:pPr>
            <w:r>
              <w:rPr>
                <w:rFonts w:ascii="Arial" w:hAnsi="Arial" w:cs="Arial"/>
                <w:sz w:val="20"/>
                <w:szCs w:val="20"/>
              </w:rPr>
              <w:t>4:27</w:t>
            </w:r>
          </w:p>
        </w:tc>
        <w:tc>
          <w:tcPr>
            <w:tcW w:w="331" w:type="pct"/>
            <w:tcBorders>
              <w:top w:val="nil"/>
              <w:left w:val="nil"/>
              <w:bottom w:val="single" w:sz="12" w:space="0" w:color="auto"/>
              <w:right w:val="single" w:sz="4" w:space="0" w:color="auto"/>
            </w:tcBorders>
            <w:shd w:val="clear" w:color="auto" w:fill="auto"/>
            <w:noWrap/>
            <w:vAlign w:val="bottom"/>
            <w:hideMark/>
          </w:tcPr>
          <w:p w14:paraId="3FFFDCEC" w14:textId="49806949" w:rsidR="00760B1C" w:rsidRDefault="00760B1C" w:rsidP="00760B1C">
            <w:pPr>
              <w:rPr>
                <w:rFonts w:ascii="Arial" w:hAnsi="Arial" w:cs="Arial"/>
                <w:sz w:val="20"/>
              </w:rPr>
            </w:pPr>
            <w:r>
              <w:rPr>
                <w:rFonts w:ascii="Arial" w:hAnsi="Arial" w:cs="Arial"/>
                <w:sz w:val="20"/>
                <w:szCs w:val="20"/>
              </w:rPr>
              <w:t>4:10</w:t>
            </w:r>
          </w:p>
        </w:tc>
        <w:tc>
          <w:tcPr>
            <w:tcW w:w="331" w:type="pct"/>
            <w:tcBorders>
              <w:top w:val="nil"/>
              <w:left w:val="nil"/>
              <w:bottom w:val="single" w:sz="12" w:space="0" w:color="auto"/>
              <w:right w:val="single" w:sz="4" w:space="0" w:color="auto"/>
            </w:tcBorders>
            <w:shd w:val="clear" w:color="auto" w:fill="auto"/>
            <w:noWrap/>
            <w:vAlign w:val="bottom"/>
            <w:hideMark/>
          </w:tcPr>
          <w:p w14:paraId="55CB126A" w14:textId="54D05111" w:rsidR="00760B1C" w:rsidRDefault="00760B1C" w:rsidP="00760B1C">
            <w:pPr>
              <w:rPr>
                <w:rFonts w:ascii="Arial" w:hAnsi="Arial" w:cs="Arial"/>
                <w:sz w:val="20"/>
              </w:rPr>
            </w:pPr>
            <w:r>
              <w:rPr>
                <w:rFonts w:ascii="Arial" w:hAnsi="Arial" w:cs="Arial"/>
                <w:sz w:val="20"/>
                <w:szCs w:val="20"/>
              </w:rPr>
              <w:t>2:19</w:t>
            </w:r>
          </w:p>
        </w:tc>
        <w:tc>
          <w:tcPr>
            <w:tcW w:w="332" w:type="pct"/>
            <w:tcBorders>
              <w:top w:val="nil"/>
              <w:left w:val="nil"/>
              <w:bottom w:val="single" w:sz="12" w:space="0" w:color="auto"/>
              <w:right w:val="single" w:sz="4" w:space="0" w:color="auto"/>
            </w:tcBorders>
            <w:shd w:val="clear" w:color="auto" w:fill="auto"/>
            <w:noWrap/>
            <w:vAlign w:val="bottom"/>
            <w:hideMark/>
          </w:tcPr>
          <w:p w14:paraId="6A8E4DB0" w14:textId="0DC993BD" w:rsidR="00760B1C" w:rsidRDefault="00760B1C" w:rsidP="00760B1C">
            <w:pPr>
              <w:rPr>
                <w:rFonts w:ascii="Arial" w:hAnsi="Arial" w:cs="Arial"/>
                <w:sz w:val="20"/>
              </w:rPr>
            </w:pPr>
            <w:r>
              <w:rPr>
                <w:rFonts w:ascii="Arial" w:hAnsi="Arial" w:cs="Arial"/>
                <w:sz w:val="20"/>
                <w:szCs w:val="20"/>
              </w:rPr>
              <w:t>2:37</w:t>
            </w:r>
          </w:p>
        </w:tc>
        <w:tc>
          <w:tcPr>
            <w:tcW w:w="332" w:type="pct"/>
            <w:tcBorders>
              <w:top w:val="nil"/>
              <w:left w:val="nil"/>
              <w:bottom w:val="single" w:sz="12" w:space="0" w:color="auto"/>
              <w:right w:val="single" w:sz="4" w:space="0" w:color="auto"/>
            </w:tcBorders>
            <w:shd w:val="clear" w:color="auto" w:fill="auto"/>
            <w:noWrap/>
            <w:vAlign w:val="bottom"/>
            <w:hideMark/>
          </w:tcPr>
          <w:p w14:paraId="70474954" w14:textId="60301A54" w:rsidR="00760B1C" w:rsidRDefault="00760B1C" w:rsidP="00760B1C">
            <w:pPr>
              <w:rPr>
                <w:rFonts w:ascii="Arial" w:hAnsi="Arial" w:cs="Arial"/>
                <w:sz w:val="20"/>
              </w:rPr>
            </w:pPr>
            <w:r>
              <w:rPr>
                <w:rFonts w:ascii="Arial" w:hAnsi="Arial" w:cs="Arial"/>
                <w:sz w:val="20"/>
                <w:szCs w:val="20"/>
              </w:rPr>
              <w:t>3:58</w:t>
            </w:r>
          </w:p>
        </w:tc>
        <w:tc>
          <w:tcPr>
            <w:tcW w:w="332" w:type="pct"/>
            <w:tcBorders>
              <w:top w:val="nil"/>
              <w:left w:val="nil"/>
              <w:bottom w:val="single" w:sz="12" w:space="0" w:color="auto"/>
              <w:right w:val="single" w:sz="4" w:space="0" w:color="auto"/>
            </w:tcBorders>
            <w:shd w:val="clear" w:color="auto" w:fill="auto"/>
            <w:noWrap/>
            <w:vAlign w:val="bottom"/>
            <w:hideMark/>
          </w:tcPr>
          <w:p w14:paraId="79D50709" w14:textId="2947AAB9" w:rsidR="00760B1C" w:rsidRDefault="00760B1C" w:rsidP="00760B1C">
            <w:pPr>
              <w:rPr>
                <w:rFonts w:ascii="Arial" w:hAnsi="Arial" w:cs="Arial"/>
                <w:sz w:val="20"/>
              </w:rPr>
            </w:pPr>
            <w:r>
              <w:rPr>
                <w:rFonts w:ascii="Arial" w:hAnsi="Arial" w:cs="Arial"/>
                <w:sz w:val="20"/>
                <w:szCs w:val="20"/>
              </w:rPr>
              <w:t>2:38</w:t>
            </w:r>
          </w:p>
        </w:tc>
        <w:tc>
          <w:tcPr>
            <w:tcW w:w="332" w:type="pct"/>
            <w:tcBorders>
              <w:top w:val="nil"/>
              <w:left w:val="nil"/>
              <w:bottom w:val="single" w:sz="12" w:space="0" w:color="auto"/>
              <w:right w:val="single" w:sz="4" w:space="0" w:color="auto"/>
            </w:tcBorders>
            <w:shd w:val="clear" w:color="auto" w:fill="auto"/>
            <w:noWrap/>
            <w:vAlign w:val="bottom"/>
            <w:hideMark/>
          </w:tcPr>
          <w:p w14:paraId="7C7BD748" w14:textId="246D75AA" w:rsidR="00760B1C" w:rsidRDefault="00760B1C" w:rsidP="00760B1C">
            <w:pPr>
              <w:rPr>
                <w:rFonts w:ascii="Arial" w:hAnsi="Arial" w:cs="Arial"/>
                <w:sz w:val="20"/>
              </w:rPr>
            </w:pPr>
            <w:r>
              <w:rPr>
                <w:rFonts w:ascii="Arial" w:hAnsi="Arial" w:cs="Arial"/>
                <w:sz w:val="20"/>
                <w:szCs w:val="20"/>
              </w:rPr>
              <w:t>2:38</w:t>
            </w:r>
          </w:p>
        </w:tc>
        <w:tc>
          <w:tcPr>
            <w:tcW w:w="332" w:type="pct"/>
            <w:tcBorders>
              <w:top w:val="nil"/>
              <w:left w:val="nil"/>
              <w:bottom w:val="single" w:sz="12" w:space="0" w:color="auto"/>
              <w:right w:val="single" w:sz="4" w:space="0" w:color="auto"/>
            </w:tcBorders>
            <w:shd w:val="clear" w:color="auto" w:fill="auto"/>
            <w:noWrap/>
            <w:vAlign w:val="bottom"/>
            <w:hideMark/>
          </w:tcPr>
          <w:p w14:paraId="35FEDE77" w14:textId="5B7A7159" w:rsidR="00760B1C" w:rsidRDefault="00760B1C" w:rsidP="00760B1C">
            <w:pPr>
              <w:rPr>
                <w:rFonts w:ascii="Arial" w:hAnsi="Arial" w:cs="Arial"/>
                <w:sz w:val="20"/>
              </w:rPr>
            </w:pPr>
            <w:r>
              <w:rPr>
                <w:rFonts w:ascii="Arial" w:hAnsi="Arial" w:cs="Arial"/>
                <w:sz w:val="20"/>
                <w:szCs w:val="20"/>
              </w:rPr>
              <w:t>6:51</w:t>
            </w:r>
          </w:p>
        </w:tc>
        <w:tc>
          <w:tcPr>
            <w:tcW w:w="332" w:type="pct"/>
            <w:tcBorders>
              <w:top w:val="nil"/>
              <w:left w:val="nil"/>
              <w:bottom w:val="single" w:sz="12" w:space="0" w:color="auto"/>
              <w:right w:val="single" w:sz="4" w:space="0" w:color="auto"/>
            </w:tcBorders>
            <w:shd w:val="clear" w:color="auto" w:fill="auto"/>
            <w:noWrap/>
            <w:vAlign w:val="bottom"/>
            <w:hideMark/>
          </w:tcPr>
          <w:p w14:paraId="0DA95812" w14:textId="6248C47C" w:rsidR="00760B1C" w:rsidRDefault="00760B1C" w:rsidP="00760B1C">
            <w:pPr>
              <w:rPr>
                <w:rFonts w:ascii="Arial" w:hAnsi="Arial" w:cs="Arial"/>
                <w:sz w:val="20"/>
              </w:rPr>
            </w:pPr>
            <w:r>
              <w:rPr>
                <w:rFonts w:ascii="Arial" w:hAnsi="Arial" w:cs="Arial"/>
                <w:sz w:val="20"/>
                <w:szCs w:val="20"/>
              </w:rPr>
              <w:t>3:37</w:t>
            </w:r>
          </w:p>
        </w:tc>
        <w:tc>
          <w:tcPr>
            <w:tcW w:w="327" w:type="pct"/>
            <w:tcBorders>
              <w:top w:val="nil"/>
              <w:left w:val="nil"/>
              <w:bottom w:val="single" w:sz="12" w:space="0" w:color="auto"/>
              <w:right w:val="single" w:sz="12" w:space="0" w:color="auto"/>
            </w:tcBorders>
            <w:shd w:val="clear" w:color="auto" w:fill="auto"/>
            <w:noWrap/>
            <w:vAlign w:val="bottom"/>
            <w:hideMark/>
          </w:tcPr>
          <w:p w14:paraId="34A4600A" w14:textId="436FA5D9" w:rsidR="00760B1C" w:rsidRDefault="00760B1C" w:rsidP="00760B1C">
            <w:pPr>
              <w:rPr>
                <w:rFonts w:ascii="Arial" w:hAnsi="Arial" w:cs="Arial"/>
                <w:sz w:val="20"/>
              </w:rPr>
            </w:pPr>
            <w:r>
              <w:rPr>
                <w:rFonts w:ascii="Arial" w:hAnsi="Arial" w:cs="Arial"/>
                <w:sz w:val="20"/>
                <w:szCs w:val="20"/>
              </w:rPr>
              <w:t>3:55</w:t>
            </w:r>
          </w:p>
        </w:tc>
      </w:tr>
    </w:tbl>
    <w:p w14:paraId="4D2EA727" w14:textId="3A9BEE7A" w:rsidR="007C0F8E" w:rsidRDefault="007C0F8E" w:rsidP="007C0F8E">
      <w:r>
        <w:t xml:space="preserve"> </w:t>
      </w:r>
      <w:r>
        <w:br w:type="page"/>
      </w:r>
      <w:bookmarkEnd w:id="212"/>
      <w:bookmarkEnd w:id="213"/>
      <w:bookmarkEnd w:id="214"/>
      <w:bookmarkEnd w:id="215"/>
      <w:bookmarkEnd w:id="216"/>
    </w:p>
    <w:p w14:paraId="11CF62EE" w14:textId="77777777" w:rsidR="007C0F8E" w:rsidRDefault="007C0F8E" w:rsidP="007C0F8E">
      <w:r>
        <w:lastRenderedPageBreak/>
        <w:t>The following chart shows the percentage SAIDI contribution by causes for outages excluding major event days.</w:t>
      </w:r>
    </w:p>
    <w:p w14:paraId="5C12FD2E" w14:textId="77777777" w:rsidR="007C0F8E" w:rsidRDefault="007C0F8E" w:rsidP="007C0F8E"/>
    <w:p w14:paraId="07F2383C" w14:textId="54F6C5DF" w:rsidR="0064060E" w:rsidRDefault="0064060E" w:rsidP="0064060E">
      <w:pPr>
        <w:pStyle w:val="Caption"/>
        <w:keepNext/>
        <w:rPr>
          <w:sz w:val="24"/>
        </w:rPr>
      </w:pPr>
      <w:bookmarkStart w:id="217" w:name="_Toc481054649"/>
      <w:r w:rsidRPr="0064060E">
        <w:rPr>
          <w:sz w:val="24"/>
        </w:rPr>
        <w:t xml:space="preserve">Chart </w:t>
      </w:r>
      <w:r w:rsidRPr="0064060E">
        <w:rPr>
          <w:sz w:val="24"/>
        </w:rPr>
        <w:fldChar w:fldCharType="begin"/>
      </w:r>
      <w:r w:rsidRPr="0064060E">
        <w:rPr>
          <w:sz w:val="24"/>
        </w:rPr>
        <w:instrText xml:space="preserve"> SEQ Chart \* ARABIC </w:instrText>
      </w:r>
      <w:r w:rsidRPr="0064060E">
        <w:rPr>
          <w:sz w:val="24"/>
        </w:rPr>
        <w:fldChar w:fldCharType="separate"/>
      </w:r>
      <w:r w:rsidR="00F21416">
        <w:rPr>
          <w:noProof/>
          <w:sz w:val="24"/>
        </w:rPr>
        <w:t>44</w:t>
      </w:r>
      <w:r w:rsidRPr="0064060E">
        <w:rPr>
          <w:sz w:val="24"/>
        </w:rPr>
        <w:fldChar w:fldCharType="end"/>
      </w:r>
      <w:r w:rsidRPr="0064060E">
        <w:rPr>
          <w:sz w:val="24"/>
        </w:rPr>
        <w:t xml:space="preserve"> - % SAIDI per Cause by Month</w:t>
      </w:r>
      <w:bookmarkEnd w:id="217"/>
    </w:p>
    <w:p w14:paraId="45ED6CEE" w14:textId="663361D8" w:rsidR="00DB2790" w:rsidRPr="00DB2790" w:rsidRDefault="00DB2790" w:rsidP="00DB2790">
      <w:r>
        <w:rPr>
          <w:noProof/>
        </w:rPr>
        <w:drawing>
          <wp:inline distT="0" distB="0" distL="0" distR="0" wp14:anchorId="74171466" wp14:editId="09719A26">
            <wp:extent cx="7754620" cy="424942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54620" cy="4249420"/>
                    </a:xfrm>
                    <a:prstGeom prst="rect">
                      <a:avLst/>
                    </a:prstGeom>
                    <a:noFill/>
                  </pic:spPr>
                </pic:pic>
              </a:graphicData>
            </a:graphic>
          </wp:inline>
        </w:drawing>
      </w:r>
    </w:p>
    <w:p w14:paraId="5F87BACE" w14:textId="5C3D8497" w:rsidR="007C0F8E" w:rsidRDefault="007C0F8E" w:rsidP="007C0F8E"/>
    <w:p w14:paraId="4E1882F7" w14:textId="75165CA8" w:rsidR="007C0F8E" w:rsidRDefault="007C0F8E" w:rsidP="007C0F8E">
      <w:r>
        <w:br w:type="page"/>
      </w:r>
    </w:p>
    <w:p w14:paraId="0B1C4FFE" w14:textId="77777777" w:rsidR="007C0F8E" w:rsidRDefault="007C0F8E" w:rsidP="0023144E">
      <w:pPr>
        <w:sectPr w:rsidR="007C0F8E" w:rsidSect="007C0F8E">
          <w:pgSz w:w="15840" w:h="12240" w:orient="landscape"/>
          <w:pgMar w:top="1800" w:right="1440" w:bottom="1800" w:left="1440" w:header="720" w:footer="720" w:gutter="0"/>
          <w:cols w:space="720"/>
          <w:titlePg/>
          <w:docGrid w:linePitch="360"/>
        </w:sectPr>
      </w:pPr>
    </w:p>
    <w:p w14:paraId="59CACEFE" w14:textId="0D629065" w:rsidR="0023144E" w:rsidRDefault="0023144E" w:rsidP="0023144E">
      <w:pPr>
        <w:pStyle w:val="Heading3"/>
      </w:pPr>
      <w:bookmarkStart w:id="218" w:name="_Toc481054559"/>
      <w:r>
        <w:lastRenderedPageBreak/>
        <w:t>9.</w:t>
      </w:r>
      <w:r w:rsidR="00EC3EA8">
        <w:t xml:space="preserve">  </w:t>
      </w:r>
      <w:r>
        <w:t xml:space="preserve"> Momentary Interruption Causes</w:t>
      </w:r>
      <w:bookmarkEnd w:id="218"/>
    </w:p>
    <w:p w14:paraId="772AEF61" w14:textId="77777777" w:rsidR="0023144E" w:rsidRDefault="0023144E" w:rsidP="0023144E"/>
    <w:p w14:paraId="364DEBB4" w14:textId="77777777" w:rsidR="001C1B7B" w:rsidRDefault="001C1B7B" w:rsidP="001C1B7B">
      <w:r>
        <w:t xml:space="preserve">The cause for many momentary interruptions is unknown. Because faults are temporary, the cause goes unnoticed even after the line is patrolled.   Momentary outages are recorded using our SCADA system (System Control and Data Acquisition). On average, about </w:t>
      </w:r>
      <w:r w:rsidRPr="009C71AB">
        <w:t>88%</w:t>
      </w:r>
      <w:r>
        <w:t xml:space="preserve"> of Avista’s customers are served from SCADA controlled stations.  </w:t>
      </w:r>
    </w:p>
    <w:p w14:paraId="66581E39" w14:textId="77777777" w:rsidR="001C1B7B" w:rsidRDefault="001C1B7B" w:rsidP="001C1B7B"/>
    <w:p w14:paraId="772DA89C" w14:textId="77777777" w:rsidR="001C1B7B" w:rsidRDefault="001C1B7B" w:rsidP="001C1B7B">
      <w:r>
        <w:t xml:space="preserve">The following table lists the percentage MAIFI contribution by causes for outages excluding major event days. </w:t>
      </w:r>
    </w:p>
    <w:p w14:paraId="2DAA6E6C" w14:textId="77777777" w:rsidR="001C1B7B" w:rsidRDefault="001C1B7B" w:rsidP="001C1B7B"/>
    <w:p w14:paraId="605C3EC9" w14:textId="7297FFD2" w:rsidR="0064060E" w:rsidRDefault="0064060E" w:rsidP="0064060E">
      <w:pPr>
        <w:pStyle w:val="Caption"/>
        <w:keepNext/>
        <w:rPr>
          <w:sz w:val="24"/>
        </w:rPr>
      </w:pPr>
      <w:bookmarkStart w:id="219" w:name="_Toc481054600"/>
      <w:r w:rsidRPr="0064060E">
        <w:rPr>
          <w:sz w:val="24"/>
        </w:rPr>
        <w:t xml:space="preserve">Table </w:t>
      </w:r>
      <w:r w:rsidRPr="0064060E">
        <w:rPr>
          <w:sz w:val="24"/>
        </w:rPr>
        <w:fldChar w:fldCharType="begin"/>
      </w:r>
      <w:r w:rsidRPr="0064060E">
        <w:rPr>
          <w:sz w:val="24"/>
        </w:rPr>
        <w:instrText xml:space="preserve"> SEQ Table \* ARABIC </w:instrText>
      </w:r>
      <w:r w:rsidRPr="0064060E">
        <w:rPr>
          <w:sz w:val="24"/>
        </w:rPr>
        <w:fldChar w:fldCharType="separate"/>
      </w:r>
      <w:r w:rsidR="00F21416">
        <w:rPr>
          <w:noProof/>
          <w:sz w:val="24"/>
        </w:rPr>
        <w:t>31</w:t>
      </w:r>
      <w:r w:rsidRPr="0064060E">
        <w:rPr>
          <w:sz w:val="24"/>
        </w:rPr>
        <w:fldChar w:fldCharType="end"/>
      </w:r>
      <w:r w:rsidRPr="0064060E">
        <w:rPr>
          <w:sz w:val="24"/>
        </w:rPr>
        <w:t xml:space="preserve"> - % MAIFI per Cause by Office</w:t>
      </w:r>
      <w:bookmarkEnd w:id="219"/>
    </w:p>
    <w:tbl>
      <w:tblPr>
        <w:tblStyle w:val="TableGrid"/>
        <w:tblW w:w="0" w:type="auto"/>
        <w:tblLayout w:type="fixed"/>
        <w:tblLook w:val="04A0" w:firstRow="1" w:lastRow="0" w:firstColumn="1" w:lastColumn="0" w:noHBand="0" w:noVBand="1"/>
      </w:tblPr>
      <w:tblGrid>
        <w:gridCol w:w="3188"/>
        <w:gridCol w:w="862"/>
        <w:gridCol w:w="862"/>
        <w:gridCol w:w="862"/>
        <w:gridCol w:w="861"/>
        <w:gridCol w:w="861"/>
        <w:gridCol w:w="861"/>
        <w:gridCol w:w="861"/>
        <w:gridCol w:w="861"/>
        <w:gridCol w:w="861"/>
        <w:gridCol w:w="861"/>
        <w:gridCol w:w="861"/>
        <w:gridCol w:w="1152"/>
      </w:tblGrid>
      <w:tr w:rsidR="008A6701" w:rsidRPr="008A6701" w14:paraId="6897D7BD" w14:textId="77777777" w:rsidTr="008A6701">
        <w:trPr>
          <w:trHeight w:val="270"/>
        </w:trPr>
        <w:tc>
          <w:tcPr>
            <w:tcW w:w="3188" w:type="dxa"/>
            <w:noWrap/>
            <w:hideMark/>
          </w:tcPr>
          <w:p w14:paraId="737773DA" w14:textId="77777777" w:rsidR="008A6701" w:rsidRPr="008A6701" w:rsidRDefault="008A6701" w:rsidP="008A6701">
            <w:pPr>
              <w:rPr>
                <w:sz w:val="20"/>
              </w:rPr>
            </w:pPr>
            <w:r w:rsidRPr="008A6701">
              <w:rPr>
                <w:sz w:val="20"/>
              </w:rPr>
              <w:t>Reason</w:t>
            </w:r>
          </w:p>
        </w:tc>
        <w:tc>
          <w:tcPr>
            <w:tcW w:w="862" w:type="dxa"/>
            <w:noWrap/>
            <w:hideMark/>
          </w:tcPr>
          <w:p w14:paraId="48A46091" w14:textId="77777777" w:rsidR="008A6701" w:rsidRPr="008A6701" w:rsidRDefault="008A6701" w:rsidP="008A6701">
            <w:pPr>
              <w:rPr>
                <w:sz w:val="20"/>
              </w:rPr>
            </w:pPr>
            <w:r w:rsidRPr="008A6701">
              <w:rPr>
                <w:sz w:val="20"/>
              </w:rPr>
              <w:t>CDC</w:t>
            </w:r>
          </w:p>
        </w:tc>
        <w:tc>
          <w:tcPr>
            <w:tcW w:w="862" w:type="dxa"/>
            <w:noWrap/>
            <w:hideMark/>
          </w:tcPr>
          <w:p w14:paraId="65196394" w14:textId="77777777" w:rsidR="008A6701" w:rsidRPr="008A6701" w:rsidRDefault="008A6701" w:rsidP="008A6701">
            <w:pPr>
              <w:rPr>
                <w:sz w:val="20"/>
              </w:rPr>
            </w:pPr>
            <w:r w:rsidRPr="008A6701">
              <w:rPr>
                <w:sz w:val="20"/>
              </w:rPr>
              <w:t>COC</w:t>
            </w:r>
          </w:p>
        </w:tc>
        <w:tc>
          <w:tcPr>
            <w:tcW w:w="862" w:type="dxa"/>
            <w:noWrap/>
            <w:hideMark/>
          </w:tcPr>
          <w:p w14:paraId="1A0E1ADB" w14:textId="77777777" w:rsidR="008A6701" w:rsidRPr="008A6701" w:rsidRDefault="008A6701" w:rsidP="008A6701">
            <w:pPr>
              <w:rPr>
                <w:sz w:val="20"/>
              </w:rPr>
            </w:pPr>
            <w:r w:rsidRPr="008A6701">
              <w:rPr>
                <w:sz w:val="20"/>
              </w:rPr>
              <w:t>DAC</w:t>
            </w:r>
          </w:p>
        </w:tc>
        <w:tc>
          <w:tcPr>
            <w:tcW w:w="861" w:type="dxa"/>
            <w:noWrap/>
            <w:hideMark/>
          </w:tcPr>
          <w:p w14:paraId="2A29013A" w14:textId="77777777" w:rsidR="008A6701" w:rsidRPr="008A6701" w:rsidRDefault="008A6701" w:rsidP="008A6701">
            <w:pPr>
              <w:rPr>
                <w:sz w:val="20"/>
              </w:rPr>
            </w:pPr>
            <w:r w:rsidRPr="008A6701">
              <w:rPr>
                <w:sz w:val="20"/>
              </w:rPr>
              <w:t>GRC</w:t>
            </w:r>
          </w:p>
        </w:tc>
        <w:tc>
          <w:tcPr>
            <w:tcW w:w="861" w:type="dxa"/>
            <w:noWrap/>
            <w:hideMark/>
          </w:tcPr>
          <w:p w14:paraId="0220D45B" w14:textId="77777777" w:rsidR="008A6701" w:rsidRPr="008A6701" w:rsidRDefault="008A6701" w:rsidP="008A6701">
            <w:pPr>
              <w:rPr>
                <w:sz w:val="20"/>
              </w:rPr>
            </w:pPr>
            <w:r w:rsidRPr="008A6701">
              <w:rPr>
                <w:sz w:val="20"/>
              </w:rPr>
              <w:t>KEC</w:t>
            </w:r>
          </w:p>
        </w:tc>
        <w:tc>
          <w:tcPr>
            <w:tcW w:w="861" w:type="dxa"/>
            <w:noWrap/>
            <w:hideMark/>
          </w:tcPr>
          <w:p w14:paraId="407F6912" w14:textId="77777777" w:rsidR="008A6701" w:rsidRPr="008A6701" w:rsidRDefault="008A6701" w:rsidP="008A6701">
            <w:pPr>
              <w:rPr>
                <w:sz w:val="20"/>
              </w:rPr>
            </w:pPr>
            <w:r w:rsidRPr="008A6701">
              <w:rPr>
                <w:sz w:val="20"/>
              </w:rPr>
              <w:t>LCC</w:t>
            </w:r>
          </w:p>
        </w:tc>
        <w:tc>
          <w:tcPr>
            <w:tcW w:w="861" w:type="dxa"/>
            <w:noWrap/>
            <w:hideMark/>
          </w:tcPr>
          <w:p w14:paraId="72EEB25A" w14:textId="77777777" w:rsidR="008A6701" w:rsidRPr="008A6701" w:rsidRDefault="008A6701" w:rsidP="008A6701">
            <w:pPr>
              <w:rPr>
                <w:sz w:val="20"/>
              </w:rPr>
            </w:pPr>
            <w:r w:rsidRPr="008A6701">
              <w:rPr>
                <w:sz w:val="20"/>
              </w:rPr>
              <w:t>OTC</w:t>
            </w:r>
          </w:p>
        </w:tc>
        <w:tc>
          <w:tcPr>
            <w:tcW w:w="861" w:type="dxa"/>
            <w:noWrap/>
            <w:hideMark/>
          </w:tcPr>
          <w:p w14:paraId="4A3D1D3B" w14:textId="77777777" w:rsidR="008A6701" w:rsidRPr="008A6701" w:rsidRDefault="008A6701" w:rsidP="008A6701">
            <w:pPr>
              <w:rPr>
                <w:sz w:val="20"/>
              </w:rPr>
            </w:pPr>
            <w:r w:rsidRPr="008A6701">
              <w:rPr>
                <w:sz w:val="20"/>
              </w:rPr>
              <w:t>PAC</w:t>
            </w:r>
          </w:p>
        </w:tc>
        <w:tc>
          <w:tcPr>
            <w:tcW w:w="861" w:type="dxa"/>
            <w:noWrap/>
            <w:hideMark/>
          </w:tcPr>
          <w:p w14:paraId="25974810" w14:textId="77777777" w:rsidR="008A6701" w:rsidRPr="008A6701" w:rsidRDefault="008A6701" w:rsidP="008A6701">
            <w:pPr>
              <w:rPr>
                <w:sz w:val="20"/>
              </w:rPr>
            </w:pPr>
            <w:r w:rsidRPr="008A6701">
              <w:rPr>
                <w:sz w:val="20"/>
              </w:rPr>
              <w:t>SAC</w:t>
            </w:r>
          </w:p>
        </w:tc>
        <w:tc>
          <w:tcPr>
            <w:tcW w:w="861" w:type="dxa"/>
            <w:noWrap/>
            <w:hideMark/>
          </w:tcPr>
          <w:p w14:paraId="37B4494E" w14:textId="77777777" w:rsidR="008A6701" w:rsidRPr="008A6701" w:rsidRDefault="008A6701" w:rsidP="008A6701">
            <w:pPr>
              <w:rPr>
                <w:sz w:val="20"/>
              </w:rPr>
            </w:pPr>
            <w:r w:rsidRPr="008A6701">
              <w:rPr>
                <w:sz w:val="20"/>
              </w:rPr>
              <w:t>SPC</w:t>
            </w:r>
          </w:p>
        </w:tc>
        <w:tc>
          <w:tcPr>
            <w:tcW w:w="861" w:type="dxa"/>
            <w:noWrap/>
            <w:hideMark/>
          </w:tcPr>
          <w:p w14:paraId="1A6D17B8" w14:textId="77777777" w:rsidR="008A6701" w:rsidRPr="008A6701" w:rsidRDefault="008A6701" w:rsidP="008A6701">
            <w:pPr>
              <w:rPr>
                <w:sz w:val="20"/>
              </w:rPr>
            </w:pPr>
            <w:r w:rsidRPr="008A6701">
              <w:rPr>
                <w:sz w:val="20"/>
              </w:rPr>
              <w:t>DPC</w:t>
            </w:r>
          </w:p>
        </w:tc>
        <w:tc>
          <w:tcPr>
            <w:tcW w:w="1152" w:type="dxa"/>
            <w:noWrap/>
            <w:hideMark/>
          </w:tcPr>
          <w:p w14:paraId="6633B446" w14:textId="77777777" w:rsidR="008A6701" w:rsidRPr="008A6701" w:rsidRDefault="008A6701">
            <w:pPr>
              <w:rPr>
                <w:sz w:val="20"/>
              </w:rPr>
            </w:pPr>
            <w:r w:rsidRPr="008A6701">
              <w:rPr>
                <w:sz w:val="20"/>
              </w:rPr>
              <w:t>All Offices</w:t>
            </w:r>
          </w:p>
        </w:tc>
      </w:tr>
      <w:tr w:rsidR="008A6701" w:rsidRPr="008A6701" w14:paraId="05BE2F34" w14:textId="77777777" w:rsidTr="008A6701">
        <w:trPr>
          <w:trHeight w:val="255"/>
        </w:trPr>
        <w:tc>
          <w:tcPr>
            <w:tcW w:w="3188" w:type="dxa"/>
            <w:noWrap/>
            <w:hideMark/>
          </w:tcPr>
          <w:p w14:paraId="243C6699" w14:textId="77777777" w:rsidR="008A6701" w:rsidRPr="008A6701" w:rsidRDefault="008A6701">
            <w:pPr>
              <w:rPr>
                <w:sz w:val="20"/>
              </w:rPr>
            </w:pPr>
            <w:r w:rsidRPr="008A6701">
              <w:rPr>
                <w:sz w:val="20"/>
              </w:rPr>
              <w:t>ANIMAL</w:t>
            </w:r>
          </w:p>
        </w:tc>
        <w:tc>
          <w:tcPr>
            <w:tcW w:w="862" w:type="dxa"/>
            <w:noWrap/>
            <w:hideMark/>
          </w:tcPr>
          <w:p w14:paraId="3C38B581" w14:textId="77777777" w:rsidR="008A6701" w:rsidRPr="008A6701" w:rsidRDefault="008A6701" w:rsidP="008A6701">
            <w:pPr>
              <w:rPr>
                <w:sz w:val="20"/>
              </w:rPr>
            </w:pPr>
            <w:r w:rsidRPr="008A6701">
              <w:rPr>
                <w:sz w:val="20"/>
              </w:rPr>
              <w:t>0.92%</w:t>
            </w:r>
          </w:p>
        </w:tc>
        <w:tc>
          <w:tcPr>
            <w:tcW w:w="862" w:type="dxa"/>
            <w:noWrap/>
            <w:hideMark/>
          </w:tcPr>
          <w:p w14:paraId="6697D8FF" w14:textId="77777777" w:rsidR="008A6701" w:rsidRPr="008A6701" w:rsidRDefault="008A6701" w:rsidP="008A6701">
            <w:pPr>
              <w:rPr>
                <w:sz w:val="20"/>
              </w:rPr>
            </w:pPr>
            <w:r w:rsidRPr="008A6701">
              <w:rPr>
                <w:sz w:val="20"/>
              </w:rPr>
              <w:t>0.00%</w:t>
            </w:r>
          </w:p>
        </w:tc>
        <w:tc>
          <w:tcPr>
            <w:tcW w:w="862" w:type="dxa"/>
            <w:noWrap/>
            <w:hideMark/>
          </w:tcPr>
          <w:p w14:paraId="6A6CA53F" w14:textId="77777777" w:rsidR="008A6701" w:rsidRPr="008A6701" w:rsidRDefault="008A6701" w:rsidP="008A6701">
            <w:pPr>
              <w:rPr>
                <w:sz w:val="20"/>
              </w:rPr>
            </w:pPr>
            <w:r w:rsidRPr="008A6701">
              <w:rPr>
                <w:sz w:val="20"/>
              </w:rPr>
              <w:t>0.00%</w:t>
            </w:r>
          </w:p>
        </w:tc>
        <w:tc>
          <w:tcPr>
            <w:tcW w:w="861" w:type="dxa"/>
            <w:noWrap/>
            <w:hideMark/>
          </w:tcPr>
          <w:p w14:paraId="650C5054" w14:textId="77777777" w:rsidR="008A6701" w:rsidRPr="008A6701" w:rsidRDefault="008A6701" w:rsidP="008A6701">
            <w:pPr>
              <w:rPr>
                <w:sz w:val="20"/>
              </w:rPr>
            </w:pPr>
            <w:r w:rsidRPr="008A6701">
              <w:rPr>
                <w:sz w:val="20"/>
              </w:rPr>
              <w:t>0.00%</w:t>
            </w:r>
          </w:p>
        </w:tc>
        <w:tc>
          <w:tcPr>
            <w:tcW w:w="861" w:type="dxa"/>
            <w:noWrap/>
            <w:hideMark/>
          </w:tcPr>
          <w:p w14:paraId="24729CAE" w14:textId="77777777" w:rsidR="008A6701" w:rsidRPr="008A6701" w:rsidRDefault="008A6701" w:rsidP="008A6701">
            <w:pPr>
              <w:rPr>
                <w:sz w:val="20"/>
              </w:rPr>
            </w:pPr>
            <w:r w:rsidRPr="008A6701">
              <w:rPr>
                <w:sz w:val="20"/>
              </w:rPr>
              <w:t>0.00%</w:t>
            </w:r>
          </w:p>
        </w:tc>
        <w:tc>
          <w:tcPr>
            <w:tcW w:w="861" w:type="dxa"/>
            <w:noWrap/>
            <w:hideMark/>
          </w:tcPr>
          <w:p w14:paraId="5BF183D8" w14:textId="77777777" w:rsidR="008A6701" w:rsidRPr="008A6701" w:rsidRDefault="008A6701" w:rsidP="008A6701">
            <w:pPr>
              <w:rPr>
                <w:sz w:val="20"/>
              </w:rPr>
            </w:pPr>
            <w:r w:rsidRPr="008A6701">
              <w:rPr>
                <w:sz w:val="20"/>
              </w:rPr>
              <w:t>0.00%</w:t>
            </w:r>
          </w:p>
        </w:tc>
        <w:tc>
          <w:tcPr>
            <w:tcW w:w="861" w:type="dxa"/>
            <w:noWrap/>
            <w:hideMark/>
          </w:tcPr>
          <w:p w14:paraId="5B5BDDFE" w14:textId="77777777" w:rsidR="008A6701" w:rsidRPr="008A6701" w:rsidRDefault="008A6701" w:rsidP="008A6701">
            <w:pPr>
              <w:rPr>
                <w:sz w:val="20"/>
              </w:rPr>
            </w:pPr>
            <w:r w:rsidRPr="008A6701">
              <w:rPr>
                <w:sz w:val="20"/>
              </w:rPr>
              <w:t>0.00%</w:t>
            </w:r>
          </w:p>
        </w:tc>
        <w:tc>
          <w:tcPr>
            <w:tcW w:w="861" w:type="dxa"/>
            <w:noWrap/>
            <w:hideMark/>
          </w:tcPr>
          <w:p w14:paraId="6E604205" w14:textId="77777777" w:rsidR="008A6701" w:rsidRPr="008A6701" w:rsidRDefault="008A6701" w:rsidP="008A6701">
            <w:pPr>
              <w:rPr>
                <w:sz w:val="20"/>
              </w:rPr>
            </w:pPr>
            <w:r w:rsidRPr="008A6701">
              <w:rPr>
                <w:sz w:val="20"/>
              </w:rPr>
              <w:t>0.00%</w:t>
            </w:r>
          </w:p>
        </w:tc>
        <w:tc>
          <w:tcPr>
            <w:tcW w:w="861" w:type="dxa"/>
            <w:noWrap/>
            <w:hideMark/>
          </w:tcPr>
          <w:p w14:paraId="7DD1B778" w14:textId="77777777" w:rsidR="008A6701" w:rsidRPr="008A6701" w:rsidRDefault="008A6701" w:rsidP="008A6701">
            <w:pPr>
              <w:rPr>
                <w:sz w:val="20"/>
              </w:rPr>
            </w:pPr>
            <w:r w:rsidRPr="008A6701">
              <w:rPr>
                <w:sz w:val="20"/>
              </w:rPr>
              <w:t>0.00%</w:t>
            </w:r>
          </w:p>
        </w:tc>
        <w:tc>
          <w:tcPr>
            <w:tcW w:w="861" w:type="dxa"/>
            <w:noWrap/>
            <w:hideMark/>
          </w:tcPr>
          <w:p w14:paraId="717867F5" w14:textId="77777777" w:rsidR="008A6701" w:rsidRPr="008A6701" w:rsidRDefault="008A6701" w:rsidP="008A6701">
            <w:pPr>
              <w:rPr>
                <w:sz w:val="20"/>
              </w:rPr>
            </w:pPr>
            <w:r w:rsidRPr="008A6701">
              <w:rPr>
                <w:sz w:val="20"/>
              </w:rPr>
              <w:t>0.00%</w:t>
            </w:r>
          </w:p>
        </w:tc>
        <w:tc>
          <w:tcPr>
            <w:tcW w:w="861" w:type="dxa"/>
            <w:noWrap/>
            <w:hideMark/>
          </w:tcPr>
          <w:p w14:paraId="33391B77" w14:textId="77777777" w:rsidR="008A6701" w:rsidRPr="008A6701" w:rsidRDefault="008A6701" w:rsidP="008A6701">
            <w:pPr>
              <w:rPr>
                <w:sz w:val="20"/>
              </w:rPr>
            </w:pPr>
            <w:r w:rsidRPr="008A6701">
              <w:rPr>
                <w:sz w:val="20"/>
              </w:rPr>
              <w:t>0.00%</w:t>
            </w:r>
          </w:p>
        </w:tc>
        <w:tc>
          <w:tcPr>
            <w:tcW w:w="1152" w:type="dxa"/>
            <w:noWrap/>
            <w:hideMark/>
          </w:tcPr>
          <w:p w14:paraId="30DF68A4" w14:textId="77777777" w:rsidR="008A6701" w:rsidRPr="008A6701" w:rsidRDefault="008A6701" w:rsidP="008A6701">
            <w:pPr>
              <w:rPr>
                <w:sz w:val="20"/>
              </w:rPr>
            </w:pPr>
            <w:r w:rsidRPr="008A6701">
              <w:rPr>
                <w:sz w:val="20"/>
              </w:rPr>
              <w:t>0.23%</w:t>
            </w:r>
          </w:p>
        </w:tc>
      </w:tr>
      <w:tr w:rsidR="008A6701" w:rsidRPr="008A6701" w14:paraId="5671B340" w14:textId="77777777" w:rsidTr="008A6701">
        <w:trPr>
          <w:trHeight w:val="300"/>
        </w:trPr>
        <w:tc>
          <w:tcPr>
            <w:tcW w:w="3188" w:type="dxa"/>
            <w:noWrap/>
            <w:hideMark/>
          </w:tcPr>
          <w:p w14:paraId="6C258646" w14:textId="77777777" w:rsidR="008A6701" w:rsidRPr="008A6701" w:rsidRDefault="008A6701" w:rsidP="008A6701">
            <w:pPr>
              <w:rPr>
                <w:sz w:val="20"/>
              </w:rPr>
            </w:pPr>
            <w:r w:rsidRPr="008A6701">
              <w:rPr>
                <w:sz w:val="20"/>
              </w:rPr>
              <w:t>POLE FIRE</w:t>
            </w:r>
          </w:p>
        </w:tc>
        <w:tc>
          <w:tcPr>
            <w:tcW w:w="862" w:type="dxa"/>
            <w:noWrap/>
            <w:hideMark/>
          </w:tcPr>
          <w:p w14:paraId="769D27F5" w14:textId="77777777" w:rsidR="008A6701" w:rsidRPr="008A6701" w:rsidRDefault="008A6701" w:rsidP="008A6701">
            <w:pPr>
              <w:rPr>
                <w:sz w:val="20"/>
              </w:rPr>
            </w:pPr>
            <w:r w:rsidRPr="008A6701">
              <w:rPr>
                <w:sz w:val="20"/>
              </w:rPr>
              <w:t>0.00%</w:t>
            </w:r>
          </w:p>
        </w:tc>
        <w:tc>
          <w:tcPr>
            <w:tcW w:w="862" w:type="dxa"/>
            <w:noWrap/>
            <w:hideMark/>
          </w:tcPr>
          <w:p w14:paraId="0612DE04" w14:textId="77777777" w:rsidR="008A6701" w:rsidRPr="008A6701" w:rsidRDefault="008A6701" w:rsidP="008A6701">
            <w:pPr>
              <w:rPr>
                <w:sz w:val="20"/>
              </w:rPr>
            </w:pPr>
            <w:r w:rsidRPr="008A6701">
              <w:rPr>
                <w:sz w:val="20"/>
              </w:rPr>
              <w:t>0.00%</w:t>
            </w:r>
          </w:p>
        </w:tc>
        <w:tc>
          <w:tcPr>
            <w:tcW w:w="862" w:type="dxa"/>
            <w:noWrap/>
            <w:hideMark/>
          </w:tcPr>
          <w:p w14:paraId="1CDBE43F" w14:textId="77777777" w:rsidR="008A6701" w:rsidRPr="008A6701" w:rsidRDefault="008A6701" w:rsidP="008A6701">
            <w:pPr>
              <w:rPr>
                <w:sz w:val="20"/>
              </w:rPr>
            </w:pPr>
            <w:r w:rsidRPr="008A6701">
              <w:rPr>
                <w:sz w:val="20"/>
              </w:rPr>
              <w:t>1.43%</w:t>
            </w:r>
          </w:p>
        </w:tc>
        <w:tc>
          <w:tcPr>
            <w:tcW w:w="861" w:type="dxa"/>
            <w:noWrap/>
            <w:hideMark/>
          </w:tcPr>
          <w:p w14:paraId="3ACFFF7B" w14:textId="77777777" w:rsidR="008A6701" w:rsidRPr="008A6701" w:rsidRDefault="008A6701" w:rsidP="008A6701">
            <w:pPr>
              <w:rPr>
                <w:sz w:val="20"/>
              </w:rPr>
            </w:pPr>
            <w:r w:rsidRPr="008A6701">
              <w:rPr>
                <w:sz w:val="20"/>
              </w:rPr>
              <w:t>0.00%</w:t>
            </w:r>
          </w:p>
        </w:tc>
        <w:tc>
          <w:tcPr>
            <w:tcW w:w="861" w:type="dxa"/>
            <w:noWrap/>
            <w:hideMark/>
          </w:tcPr>
          <w:p w14:paraId="5888ED2B" w14:textId="77777777" w:rsidR="008A6701" w:rsidRPr="008A6701" w:rsidRDefault="008A6701" w:rsidP="008A6701">
            <w:pPr>
              <w:rPr>
                <w:sz w:val="20"/>
              </w:rPr>
            </w:pPr>
            <w:r w:rsidRPr="008A6701">
              <w:rPr>
                <w:sz w:val="20"/>
              </w:rPr>
              <w:t>0.00%</w:t>
            </w:r>
          </w:p>
        </w:tc>
        <w:tc>
          <w:tcPr>
            <w:tcW w:w="861" w:type="dxa"/>
            <w:noWrap/>
            <w:hideMark/>
          </w:tcPr>
          <w:p w14:paraId="17FF8282" w14:textId="77777777" w:rsidR="008A6701" w:rsidRPr="008A6701" w:rsidRDefault="008A6701" w:rsidP="008A6701">
            <w:pPr>
              <w:rPr>
                <w:sz w:val="20"/>
              </w:rPr>
            </w:pPr>
            <w:r w:rsidRPr="008A6701">
              <w:rPr>
                <w:sz w:val="20"/>
              </w:rPr>
              <w:t>0.00%</w:t>
            </w:r>
          </w:p>
        </w:tc>
        <w:tc>
          <w:tcPr>
            <w:tcW w:w="861" w:type="dxa"/>
            <w:noWrap/>
            <w:hideMark/>
          </w:tcPr>
          <w:p w14:paraId="403E80AE" w14:textId="77777777" w:rsidR="008A6701" w:rsidRPr="008A6701" w:rsidRDefault="008A6701" w:rsidP="008A6701">
            <w:pPr>
              <w:rPr>
                <w:sz w:val="20"/>
              </w:rPr>
            </w:pPr>
            <w:r w:rsidRPr="008A6701">
              <w:rPr>
                <w:sz w:val="20"/>
              </w:rPr>
              <w:t>0.00%</w:t>
            </w:r>
          </w:p>
        </w:tc>
        <w:tc>
          <w:tcPr>
            <w:tcW w:w="861" w:type="dxa"/>
            <w:noWrap/>
            <w:hideMark/>
          </w:tcPr>
          <w:p w14:paraId="38DB69AE" w14:textId="77777777" w:rsidR="008A6701" w:rsidRPr="008A6701" w:rsidRDefault="008A6701" w:rsidP="008A6701">
            <w:pPr>
              <w:rPr>
                <w:sz w:val="20"/>
              </w:rPr>
            </w:pPr>
            <w:r w:rsidRPr="008A6701">
              <w:rPr>
                <w:sz w:val="20"/>
              </w:rPr>
              <w:t>0.00%</w:t>
            </w:r>
          </w:p>
        </w:tc>
        <w:tc>
          <w:tcPr>
            <w:tcW w:w="861" w:type="dxa"/>
            <w:noWrap/>
            <w:hideMark/>
          </w:tcPr>
          <w:p w14:paraId="54720337" w14:textId="77777777" w:rsidR="008A6701" w:rsidRPr="008A6701" w:rsidRDefault="008A6701" w:rsidP="008A6701">
            <w:pPr>
              <w:rPr>
                <w:sz w:val="20"/>
              </w:rPr>
            </w:pPr>
            <w:r w:rsidRPr="008A6701">
              <w:rPr>
                <w:sz w:val="20"/>
              </w:rPr>
              <w:t>0.00%</w:t>
            </w:r>
          </w:p>
        </w:tc>
        <w:tc>
          <w:tcPr>
            <w:tcW w:w="861" w:type="dxa"/>
            <w:noWrap/>
            <w:hideMark/>
          </w:tcPr>
          <w:p w14:paraId="34F22801" w14:textId="77777777" w:rsidR="008A6701" w:rsidRPr="008A6701" w:rsidRDefault="008A6701" w:rsidP="008A6701">
            <w:pPr>
              <w:rPr>
                <w:sz w:val="20"/>
              </w:rPr>
            </w:pPr>
            <w:r w:rsidRPr="008A6701">
              <w:rPr>
                <w:sz w:val="20"/>
              </w:rPr>
              <w:t>0.00%</w:t>
            </w:r>
          </w:p>
        </w:tc>
        <w:tc>
          <w:tcPr>
            <w:tcW w:w="861" w:type="dxa"/>
            <w:noWrap/>
            <w:hideMark/>
          </w:tcPr>
          <w:p w14:paraId="48F56BBB" w14:textId="77777777" w:rsidR="008A6701" w:rsidRPr="008A6701" w:rsidRDefault="008A6701" w:rsidP="008A6701">
            <w:pPr>
              <w:rPr>
                <w:sz w:val="20"/>
              </w:rPr>
            </w:pPr>
            <w:r w:rsidRPr="008A6701">
              <w:rPr>
                <w:sz w:val="20"/>
              </w:rPr>
              <w:t>0.00%</w:t>
            </w:r>
          </w:p>
        </w:tc>
        <w:tc>
          <w:tcPr>
            <w:tcW w:w="1152" w:type="dxa"/>
            <w:noWrap/>
            <w:hideMark/>
          </w:tcPr>
          <w:p w14:paraId="0A32B5B6" w14:textId="77777777" w:rsidR="008A6701" w:rsidRPr="008A6701" w:rsidRDefault="008A6701" w:rsidP="008A6701">
            <w:pPr>
              <w:rPr>
                <w:sz w:val="20"/>
              </w:rPr>
            </w:pPr>
            <w:r w:rsidRPr="008A6701">
              <w:rPr>
                <w:sz w:val="20"/>
              </w:rPr>
              <w:t>0.11%</w:t>
            </w:r>
          </w:p>
        </w:tc>
      </w:tr>
      <w:tr w:rsidR="008A6701" w:rsidRPr="008A6701" w14:paraId="2E935C59" w14:textId="77777777" w:rsidTr="008A6701">
        <w:trPr>
          <w:trHeight w:val="255"/>
        </w:trPr>
        <w:tc>
          <w:tcPr>
            <w:tcW w:w="3188" w:type="dxa"/>
            <w:noWrap/>
            <w:hideMark/>
          </w:tcPr>
          <w:p w14:paraId="62F67790" w14:textId="77777777" w:rsidR="008A6701" w:rsidRPr="008A6701" w:rsidRDefault="008A6701" w:rsidP="008A6701">
            <w:pPr>
              <w:rPr>
                <w:sz w:val="20"/>
              </w:rPr>
            </w:pPr>
            <w:r w:rsidRPr="008A6701">
              <w:rPr>
                <w:sz w:val="20"/>
              </w:rPr>
              <w:t>WEATHER</w:t>
            </w:r>
          </w:p>
        </w:tc>
        <w:tc>
          <w:tcPr>
            <w:tcW w:w="862" w:type="dxa"/>
            <w:noWrap/>
            <w:hideMark/>
          </w:tcPr>
          <w:p w14:paraId="2455BCEF" w14:textId="77777777" w:rsidR="008A6701" w:rsidRPr="008A6701" w:rsidRDefault="008A6701" w:rsidP="008A6701">
            <w:pPr>
              <w:rPr>
                <w:sz w:val="20"/>
              </w:rPr>
            </w:pPr>
            <w:r w:rsidRPr="008A6701">
              <w:rPr>
                <w:sz w:val="20"/>
              </w:rPr>
              <w:t>24.49%</w:t>
            </w:r>
          </w:p>
        </w:tc>
        <w:tc>
          <w:tcPr>
            <w:tcW w:w="862" w:type="dxa"/>
            <w:noWrap/>
            <w:hideMark/>
          </w:tcPr>
          <w:p w14:paraId="083DECB4" w14:textId="77777777" w:rsidR="008A6701" w:rsidRPr="008A6701" w:rsidRDefault="008A6701" w:rsidP="008A6701">
            <w:pPr>
              <w:rPr>
                <w:sz w:val="20"/>
              </w:rPr>
            </w:pPr>
            <w:r w:rsidRPr="008A6701">
              <w:rPr>
                <w:sz w:val="20"/>
              </w:rPr>
              <w:t>12.87%</w:t>
            </w:r>
          </w:p>
        </w:tc>
        <w:tc>
          <w:tcPr>
            <w:tcW w:w="862" w:type="dxa"/>
            <w:noWrap/>
            <w:hideMark/>
          </w:tcPr>
          <w:p w14:paraId="4AAE5AA1" w14:textId="77777777" w:rsidR="008A6701" w:rsidRPr="008A6701" w:rsidRDefault="008A6701" w:rsidP="008A6701">
            <w:pPr>
              <w:rPr>
                <w:sz w:val="20"/>
              </w:rPr>
            </w:pPr>
            <w:r w:rsidRPr="008A6701">
              <w:rPr>
                <w:sz w:val="20"/>
              </w:rPr>
              <w:t>4.39%</w:t>
            </w:r>
          </w:p>
        </w:tc>
        <w:tc>
          <w:tcPr>
            <w:tcW w:w="861" w:type="dxa"/>
            <w:noWrap/>
            <w:hideMark/>
          </w:tcPr>
          <w:p w14:paraId="1DD7B6E5" w14:textId="77777777" w:rsidR="008A6701" w:rsidRPr="008A6701" w:rsidRDefault="008A6701" w:rsidP="008A6701">
            <w:pPr>
              <w:rPr>
                <w:sz w:val="20"/>
              </w:rPr>
            </w:pPr>
            <w:r w:rsidRPr="008A6701">
              <w:rPr>
                <w:sz w:val="20"/>
              </w:rPr>
              <w:t>10.24%</w:t>
            </w:r>
          </w:p>
        </w:tc>
        <w:tc>
          <w:tcPr>
            <w:tcW w:w="861" w:type="dxa"/>
            <w:noWrap/>
            <w:hideMark/>
          </w:tcPr>
          <w:p w14:paraId="779031F3" w14:textId="77777777" w:rsidR="008A6701" w:rsidRPr="008A6701" w:rsidRDefault="008A6701" w:rsidP="008A6701">
            <w:pPr>
              <w:rPr>
                <w:sz w:val="20"/>
              </w:rPr>
            </w:pPr>
            <w:r w:rsidRPr="008A6701">
              <w:rPr>
                <w:sz w:val="20"/>
              </w:rPr>
              <w:t>8.57%</w:t>
            </w:r>
          </w:p>
        </w:tc>
        <w:tc>
          <w:tcPr>
            <w:tcW w:w="861" w:type="dxa"/>
            <w:noWrap/>
            <w:hideMark/>
          </w:tcPr>
          <w:p w14:paraId="71D93168" w14:textId="77777777" w:rsidR="008A6701" w:rsidRPr="008A6701" w:rsidRDefault="008A6701" w:rsidP="008A6701">
            <w:pPr>
              <w:rPr>
                <w:sz w:val="20"/>
              </w:rPr>
            </w:pPr>
            <w:r w:rsidRPr="008A6701">
              <w:rPr>
                <w:sz w:val="20"/>
              </w:rPr>
              <w:t>4.62%</w:t>
            </w:r>
          </w:p>
        </w:tc>
        <w:tc>
          <w:tcPr>
            <w:tcW w:w="861" w:type="dxa"/>
            <w:noWrap/>
            <w:hideMark/>
          </w:tcPr>
          <w:p w14:paraId="344965FB" w14:textId="77777777" w:rsidR="008A6701" w:rsidRPr="008A6701" w:rsidRDefault="008A6701" w:rsidP="008A6701">
            <w:pPr>
              <w:rPr>
                <w:sz w:val="20"/>
              </w:rPr>
            </w:pPr>
            <w:r w:rsidRPr="008A6701">
              <w:rPr>
                <w:sz w:val="20"/>
              </w:rPr>
              <w:t>2.80%</w:t>
            </w:r>
          </w:p>
        </w:tc>
        <w:tc>
          <w:tcPr>
            <w:tcW w:w="861" w:type="dxa"/>
            <w:noWrap/>
            <w:hideMark/>
          </w:tcPr>
          <w:p w14:paraId="7EDA2A1E" w14:textId="77777777" w:rsidR="008A6701" w:rsidRPr="008A6701" w:rsidRDefault="008A6701" w:rsidP="008A6701">
            <w:pPr>
              <w:rPr>
                <w:sz w:val="20"/>
              </w:rPr>
            </w:pPr>
            <w:r w:rsidRPr="008A6701">
              <w:rPr>
                <w:sz w:val="20"/>
              </w:rPr>
              <w:t>33.39%</w:t>
            </w:r>
          </w:p>
        </w:tc>
        <w:tc>
          <w:tcPr>
            <w:tcW w:w="861" w:type="dxa"/>
            <w:noWrap/>
            <w:hideMark/>
          </w:tcPr>
          <w:p w14:paraId="128EBC3C" w14:textId="77777777" w:rsidR="008A6701" w:rsidRPr="008A6701" w:rsidRDefault="008A6701" w:rsidP="008A6701">
            <w:pPr>
              <w:rPr>
                <w:sz w:val="20"/>
              </w:rPr>
            </w:pPr>
            <w:r w:rsidRPr="008A6701">
              <w:rPr>
                <w:sz w:val="20"/>
              </w:rPr>
              <w:t>20.56%</w:t>
            </w:r>
          </w:p>
        </w:tc>
        <w:tc>
          <w:tcPr>
            <w:tcW w:w="861" w:type="dxa"/>
            <w:noWrap/>
            <w:hideMark/>
          </w:tcPr>
          <w:p w14:paraId="08D7FCAD" w14:textId="77777777" w:rsidR="008A6701" w:rsidRPr="008A6701" w:rsidRDefault="008A6701" w:rsidP="008A6701">
            <w:pPr>
              <w:rPr>
                <w:sz w:val="20"/>
              </w:rPr>
            </w:pPr>
            <w:r w:rsidRPr="008A6701">
              <w:rPr>
                <w:sz w:val="20"/>
              </w:rPr>
              <w:t>8.68%</w:t>
            </w:r>
          </w:p>
        </w:tc>
        <w:tc>
          <w:tcPr>
            <w:tcW w:w="861" w:type="dxa"/>
            <w:noWrap/>
            <w:hideMark/>
          </w:tcPr>
          <w:p w14:paraId="61053922" w14:textId="77777777" w:rsidR="008A6701" w:rsidRPr="008A6701" w:rsidRDefault="008A6701" w:rsidP="008A6701">
            <w:pPr>
              <w:rPr>
                <w:sz w:val="20"/>
              </w:rPr>
            </w:pPr>
            <w:r w:rsidRPr="008A6701">
              <w:rPr>
                <w:sz w:val="20"/>
              </w:rPr>
              <w:t>0.00%</w:t>
            </w:r>
          </w:p>
        </w:tc>
        <w:tc>
          <w:tcPr>
            <w:tcW w:w="1152" w:type="dxa"/>
            <w:noWrap/>
            <w:hideMark/>
          </w:tcPr>
          <w:p w14:paraId="206DC7B6" w14:textId="77777777" w:rsidR="008A6701" w:rsidRPr="008A6701" w:rsidRDefault="008A6701" w:rsidP="008A6701">
            <w:pPr>
              <w:rPr>
                <w:sz w:val="20"/>
              </w:rPr>
            </w:pPr>
            <w:r w:rsidRPr="008A6701">
              <w:rPr>
                <w:sz w:val="20"/>
              </w:rPr>
              <w:t>16.11%</w:t>
            </w:r>
          </w:p>
        </w:tc>
      </w:tr>
      <w:tr w:rsidR="008A6701" w:rsidRPr="008A6701" w14:paraId="4AFBFD81" w14:textId="77777777" w:rsidTr="008A6701">
        <w:trPr>
          <w:trHeight w:val="255"/>
        </w:trPr>
        <w:tc>
          <w:tcPr>
            <w:tcW w:w="3188" w:type="dxa"/>
            <w:noWrap/>
            <w:hideMark/>
          </w:tcPr>
          <w:p w14:paraId="664A83E4" w14:textId="77777777" w:rsidR="008A6701" w:rsidRPr="008A6701" w:rsidRDefault="008A6701" w:rsidP="008A6701">
            <w:pPr>
              <w:rPr>
                <w:sz w:val="20"/>
              </w:rPr>
            </w:pPr>
            <w:r w:rsidRPr="008A6701">
              <w:rPr>
                <w:sz w:val="20"/>
              </w:rPr>
              <w:t>PUBLIC</w:t>
            </w:r>
          </w:p>
        </w:tc>
        <w:tc>
          <w:tcPr>
            <w:tcW w:w="862" w:type="dxa"/>
            <w:noWrap/>
            <w:hideMark/>
          </w:tcPr>
          <w:p w14:paraId="53B2BF8F" w14:textId="77777777" w:rsidR="008A6701" w:rsidRPr="008A6701" w:rsidRDefault="008A6701" w:rsidP="008A6701">
            <w:pPr>
              <w:rPr>
                <w:sz w:val="20"/>
              </w:rPr>
            </w:pPr>
            <w:r w:rsidRPr="008A6701">
              <w:rPr>
                <w:sz w:val="20"/>
              </w:rPr>
              <w:t>0.00%</w:t>
            </w:r>
          </w:p>
        </w:tc>
        <w:tc>
          <w:tcPr>
            <w:tcW w:w="862" w:type="dxa"/>
            <w:noWrap/>
            <w:hideMark/>
          </w:tcPr>
          <w:p w14:paraId="0B6BA2D9" w14:textId="77777777" w:rsidR="008A6701" w:rsidRPr="008A6701" w:rsidRDefault="008A6701" w:rsidP="008A6701">
            <w:pPr>
              <w:rPr>
                <w:sz w:val="20"/>
              </w:rPr>
            </w:pPr>
            <w:r w:rsidRPr="008A6701">
              <w:rPr>
                <w:sz w:val="20"/>
              </w:rPr>
              <w:t>0.00%</w:t>
            </w:r>
          </w:p>
        </w:tc>
        <w:tc>
          <w:tcPr>
            <w:tcW w:w="862" w:type="dxa"/>
            <w:noWrap/>
            <w:hideMark/>
          </w:tcPr>
          <w:p w14:paraId="3B5326C4" w14:textId="77777777" w:rsidR="008A6701" w:rsidRPr="008A6701" w:rsidRDefault="008A6701" w:rsidP="008A6701">
            <w:pPr>
              <w:rPr>
                <w:sz w:val="20"/>
              </w:rPr>
            </w:pPr>
            <w:r w:rsidRPr="008A6701">
              <w:rPr>
                <w:sz w:val="20"/>
              </w:rPr>
              <w:t>3.46%</w:t>
            </w:r>
          </w:p>
        </w:tc>
        <w:tc>
          <w:tcPr>
            <w:tcW w:w="861" w:type="dxa"/>
            <w:noWrap/>
            <w:hideMark/>
          </w:tcPr>
          <w:p w14:paraId="0002EF12" w14:textId="77777777" w:rsidR="008A6701" w:rsidRPr="008A6701" w:rsidRDefault="008A6701" w:rsidP="008A6701">
            <w:pPr>
              <w:rPr>
                <w:sz w:val="20"/>
              </w:rPr>
            </w:pPr>
            <w:r w:rsidRPr="008A6701">
              <w:rPr>
                <w:sz w:val="20"/>
              </w:rPr>
              <w:t>0.00%</w:t>
            </w:r>
          </w:p>
        </w:tc>
        <w:tc>
          <w:tcPr>
            <w:tcW w:w="861" w:type="dxa"/>
            <w:noWrap/>
            <w:hideMark/>
          </w:tcPr>
          <w:p w14:paraId="0B9A2C0E" w14:textId="77777777" w:rsidR="008A6701" w:rsidRPr="008A6701" w:rsidRDefault="008A6701" w:rsidP="008A6701">
            <w:pPr>
              <w:rPr>
                <w:sz w:val="20"/>
              </w:rPr>
            </w:pPr>
            <w:r w:rsidRPr="008A6701">
              <w:rPr>
                <w:sz w:val="20"/>
              </w:rPr>
              <w:t>5.41%</w:t>
            </w:r>
          </w:p>
        </w:tc>
        <w:tc>
          <w:tcPr>
            <w:tcW w:w="861" w:type="dxa"/>
            <w:noWrap/>
            <w:hideMark/>
          </w:tcPr>
          <w:p w14:paraId="3498D680" w14:textId="77777777" w:rsidR="008A6701" w:rsidRPr="008A6701" w:rsidRDefault="008A6701" w:rsidP="008A6701">
            <w:pPr>
              <w:rPr>
                <w:sz w:val="20"/>
              </w:rPr>
            </w:pPr>
            <w:r w:rsidRPr="008A6701">
              <w:rPr>
                <w:sz w:val="20"/>
              </w:rPr>
              <w:t>0.00%</w:t>
            </w:r>
          </w:p>
        </w:tc>
        <w:tc>
          <w:tcPr>
            <w:tcW w:w="861" w:type="dxa"/>
            <w:noWrap/>
            <w:hideMark/>
          </w:tcPr>
          <w:p w14:paraId="6669C3C3" w14:textId="77777777" w:rsidR="008A6701" w:rsidRPr="008A6701" w:rsidRDefault="008A6701" w:rsidP="008A6701">
            <w:pPr>
              <w:rPr>
                <w:sz w:val="20"/>
              </w:rPr>
            </w:pPr>
            <w:r w:rsidRPr="008A6701">
              <w:rPr>
                <w:sz w:val="20"/>
              </w:rPr>
              <w:t>0.00%</w:t>
            </w:r>
          </w:p>
        </w:tc>
        <w:tc>
          <w:tcPr>
            <w:tcW w:w="861" w:type="dxa"/>
            <w:noWrap/>
            <w:hideMark/>
          </w:tcPr>
          <w:p w14:paraId="0287F9B8" w14:textId="77777777" w:rsidR="008A6701" w:rsidRPr="008A6701" w:rsidRDefault="008A6701" w:rsidP="008A6701">
            <w:pPr>
              <w:rPr>
                <w:sz w:val="20"/>
              </w:rPr>
            </w:pPr>
            <w:r w:rsidRPr="008A6701">
              <w:rPr>
                <w:sz w:val="20"/>
              </w:rPr>
              <w:t>0.32%</w:t>
            </w:r>
          </w:p>
        </w:tc>
        <w:tc>
          <w:tcPr>
            <w:tcW w:w="861" w:type="dxa"/>
            <w:noWrap/>
            <w:hideMark/>
          </w:tcPr>
          <w:p w14:paraId="3583AE35" w14:textId="77777777" w:rsidR="008A6701" w:rsidRPr="008A6701" w:rsidRDefault="008A6701" w:rsidP="008A6701">
            <w:pPr>
              <w:rPr>
                <w:sz w:val="20"/>
              </w:rPr>
            </w:pPr>
            <w:r w:rsidRPr="008A6701">
              <w:rPr>
                <w:sz w:val="20"/>
              </w:rPr>
              <w:t>2.55%</w:t>
            </w:r>
          </w:p>
        </w:tc>
        <w:tc>
          <w:tcPr>
            <w:tcW w:w="861" w:type="dxa"/>
            <w:noWrap/>
            <w:hideMark/>
          </w:tcPr>
          <w:p w14:paraId="17BF0119" w14:textId="77777777" w:rsidR="008A6701" w:rsidRPr="008A6701" w:rsidRDefault="008A6701" w:rsidP="008A6701">
            <w:pPr>
              <w:rPr>
                <w:sz w:val="20"/>
              </w:rPr>
            </w:pPr>
            <w:r w:rsidRPr="008A6701">
              <w:rPr>
                <w:sz w:val="20"/>
              </w:rPr>
              <w:t>0.00%</w:t>
            </w:r>
          </w:p>
        </w:tc>
        <w:tc>
          <w:tcPr>
            <w:tcW w:w="861" w:type="dxa"/>
            <w:noWrap/>
            <w:hideMark/>
          </w:tcPr>
          <w:p w14:paraId="1599DE66" w14:textId="77777777" w:rsidR="008A6701" w:rsidRPr="008A6701" w:rsidRDefault="008A6701" w:rsidP="008A6701">
            <w:pPr>
              <w:rPr>
                <w:sz w:val="20"/>
              </w:rPr>
            </w:pPr>
            <w:r w:rsidRPr="008A6701">
              <w:rPr>
                <w:sz w:val="20"/>
              </w:rPr>
              <w:t>0.00%</w:t>
            </w:r>
          </w:p>
        </w:tc>
        <w:tc>
          <w:tcPr>
            <w:tcW w:w="1152" w:type="dxa"/>
            <w:noWrap/>
            <w:hideMark/>
          </w:tcPr>
          <w:p w14:paraId="4AF59904" w14:textId="77777777" w:rsidR="008A6701" w:rsidRPr="008A6701" w:rsidRDefault="008A6701" w:rsidP="008A6701">
            <w:pPr>
              <w:rPr>
                <w:sz w:val="20"/>
              </w:rPr>
            </w:pPr>
            <w:r w:rsidRPr="008A6701">
              <w:rPr>
                <w:sz w:val="20"/>
              </w:rPr>
              <w:t>0.95%</w:t>
            </w:r>
          </w:p>
        </w:tc>
      </w:tr>
      <w:tr w:rsidR="008A6701" w:rsidRPr="008A6701" w14:paraId="5BE076D6" w14:textId="77777777" w:rsidTr="008A6701">
        <w:trPr>
          <w:trHeight w:val="255"/>
        </w:trPr>
        <w:tc>
          <w:tcPr>
            <w:tcW w:w="3188" w:type="dxa"/>
            <w:noWrap/>
            <w:hideMark/>
          </w:tcPr>
          <w:p w14:paraId="4039098B" w14:textId="77777777" w:rsidR="008A6701" w:rsidRPr="008A6701" w:rsidRDefault="008A6701" w:rsidP="008A6701">
            <w:pPr>
              <w:rPr>
                <w:sz w:val="20"/>
              </w:rPr>
            </w:pPr>
            <w:r w:rsidRPr="008A6701">
              <w:rPr>
                <w:sz w:val="20"/>
              </w:rPr>
              <w:t>COMPANY</w:t>
            </w:r>
          </w:p>
        </w:tc>
        <w:tc>
          <w:tcPr>
            <w:tcW w:w="862" w:type="dxa"/>
            <w:noWrap/>
            <w:hideMark/>
          </w:tcPr>
          <w:p w14:paraId="672FDE81" w14:textId="77777777" w:rsidR="008A6701" w:rsidRPr="008A6701" w:rsidRDefault="008A6701" w:rsidP="008A6701">
            <w:pPr>
              <w:rPr>
                <w:sz w:val="20"/>
              </w:rPr>
            </w:pPr>
            <w:r w:rsidRPr="008A6701">
              <w:rPr>
                <w:sz w:val="20"/>
              </w:rPr>
              <w:t>0.00%</w:t>
            </w:r>
          </w:p>
        </w:tc>
        <w:tc>
          <w:tcPr>
            <w:tcW w:w="862" w:type="dxa"/>
            <w:noWrap/>
            <w:hideMark/>
          </w:tcPr>
          <w:p w14:paraId="3277DFDE" w14:textId="77777777" w:rsidR="008A6701" w:rsidRPr="008A6701" w:rsidRDefault="008A6701" w:rsidP="008A6701">
            <w:pPr>
              <w:rPr>
                <w:sz w:val="20"/>
              </w:rPr>
            </w:pPr>
            <w:r w:rsidRPr="008A6701">
              <w:rPr>
                <w:sz w:val="20"/>
              </w:rPr>
              <w:t>0.00%</w:t>
            </w:r>
          </w:p>
        </w:tc>
        <w:tc>
          <w:tcPr>
            <w:tcW w:w="862" w:type="dxa"/>
            <w:noWrap/>
            <w:hideMark/>
          </w:tcPr>
          <w:p w14:paraId="3BD41BCB" w14:textId="77777777" w:rsidR="008A6701" w:rsidRPr="008A6701" w:rsidRDefault="008A6701" w:rsidP="008A6701">
            <w:pPr>
              <w:rPr>
                <w:sz w:val="20"/>
              </w:rPr>
            </w:pPr>
            <w:r w:rsidRPr="008A6701">
              <w:rPr>
                <w:sz w:val="20"/>
              </w:rPr>
              <w:t>0.00%</w:t>
            </w:r>
          </w:p>
        </w:tc>
        <w:tc>
          <w:tcPr>
            <w:tcW w:w="861" w:type="dxa"/>
            <w:noWrap/>
            <w:hideMark/>
          </w:tcPr>
          <w:p w14:paraId="533B13E9" w14:textId="77777777" w:rsidR="008A6701" w:rsidRPr="008A6701" w:rsidRDefault="008A6701" w:rsidP="008A6701">
            <w:pPr>
              <w:rPr>
                <w:sz w:val="20"/>
              </w:rPr>
            </w:pPr>
            <w:r w:rsidRPr="008A6701">
              <w:rPr>
                <w:sz w:val="20"/>
              </w:rPr>
              <w:t>0.00%</w:t>
            </w:r>
          </w:p>
        </w:tc>
        <w:tc>
          <w:tcPr>
            <w:tcW w:w="861" w:type="dxa"/>
            <w:noWrap/>
            <w:hideMark/>
          </w:tcPr>
          <w:p w14:paraId="1C77B155" w14:textId="77777777" w:rsidR="008A6701" w:rsidRPr="008A6701" w:rsidRDefault="008A6701" w:rsidP="008A6701">
            <w:pPr>
              <w:rPr>
                <w:sz w:val="20"/>
              </w:rPr>
            </w:pPr>
            <w:r w:rsidRPr="008A6701">
              <w:rPr>
                <w:sz w:val="20"/>
              </w:rPr>
              <w:t>0.00%</w:t>
            </w:r>
          </w:p>
        </w:tc>
        <w:tc>
          <w:tcPr>
            <w:tcW w:w="861" w:type="dxa"/>
            <w:noWrap/>
            <w:hideMark/>
          </w:tcPr>
          <w:p w14:paraId="36DABBA2" w14:textId="77777777" w:rsidR="008A6701" w:rsidRPr="008A6701" w:rsidRDefault="008A6701" w:rsidP="008A6701">
            <w:pPr>
              <w:rPr>
                <w:sz w:val="20"/>
              </w:rPr>
            </w:pPr>
            <w:r w:rsidRPr="008A6701">
              <w:rPr>
                <w:sz w:val="20"/>
              </w:rPr>
              <w:t>0.00%</w:t>
            </w:r>
          </w:p>
        </w:tc>
        <w:tc>
          <w:tcPr>
            <w:tcW w:w="861" w:type="dxa"/>
            <w:noWrap/>
            <w:hideMark/>
          </w:tcPr>
          <w:p w14:paraId="005D00B6" w14:textId="77777777" w:rsidR="008A6701" w:rsidRPr="008A6701" w:rsidRDefault="008A6701" w:rsidP="008A6701">
            <w:pPr>
              <w:rPr>
                <w:sz w:val="20"/>
              </w:rPr>
            </w:pPr>
            <w:r w:rsidRPr="008A6701">
              <w:rPr>
                <w:sz w:val="20"/>
              </w:rPr>
              <w:t>0.00%</w:t>
            </w:r>
          </w:p>
        </w:tc>
        <w:tc>
          <w:tcPr>
            <w:tcW w:w="861" w:type="dxa"/>
            <w:noWrap/>
            <w:hideMark/>
          </w:tcPr>
          <w:p w14:paraId="0AF0E4D7" w14:textId="77777777" w:rsidR="008A6701" w:rsidRPr="008A6701" w:rsidRDefault="008A6701" w:rsidP="008A6701">
            <w:pPr>
              <w:rPr>
                <w:sz w:val="20"/>
              </w:rPr>
            </w:pPr>
            <w:r w:rsidRPr="008A6701">
              <w:rPr>
                <w:sz w:val="20"/>
              </w:rPr>
              <w:t>0.00%</w:t>
            </w:r>
          </w:p>
        </w:tc>
        <w:tc>
          <w:tcPr>
            <w:tcW w:w="861" w:type="dxa"/>
            <w:noWrap/>
            <w:hideMark/>
          </w:tcPr>
          <w:p w14:paraId="5687D1B7" w14:textId="77777777" w:rsidR="008A6701" w:rsidRPr="008A6701" w:rsidRDefault="008A6701" w:rsidP="008A6701">
            <w:pPr>
              <w:rPr>
                <w:sz w:val="20"/>
              </w:rPr>
            </w:pPr>
            <w:r w:rsidRPr="008A6701">
              <w:rPr>
                <w:sz w:val="20"/>
              </w:rPr>
              <w:t>0.00%</w:t>
            </w:r>
          </w:p>
        </w:tc>
        <w:tc>
          <w:tcPr>
            <w:tcW w:w="861" w:type="dxa"/>
            <w:noWrap/>
            <w:hideMark/>
          </w:tcPr>
          <w:p w14:paraId="338537E2" w14:textId="77777777" w:rsidR="008A6701" w:rsidRPr="008A6701" w:rsidRDefault="008A6701" w:rsidP="008A6701">
            <w:pPr>
              <w:rPr>
                <w:sz w:val="20"/>
              </w:rPr>
            </w:pPr>
            <w:r w:rsidRPr="008A6701">
              <w:rPr>
                <w:sz w:val="20"/>
              </w:rPr>
              <w:t>0.00%</w:t>
            </w:r>
          </w:p>
        </w:tc>
        <w:tc>
          <w:tcPr>
            <w:tcW w:w="861" w:type="dxa"/>
            <w:noWrap/>
            <w:hideMark/>
          </w:tcPr>
          <w:p w14:paraId="18BD9E90" w14:textId="77777777" w:rsidR="008A6701" w:rsidRPr="008A6701" w:rsidRDefault="008A6701" w:rsidP="008A6701">
            <w:pPr>
              <w:rPr>
                <w:sz w:val="20"/>
              </w:rPr>
            </w:pPr>
            <w:r w:rsidRPr="008A6701">
              <w:rPr>
                <w:sz w:val="20"/>
              </w:rPr>
              <w:t>4.78%</w:t>
            </w:r>
          </w:p>
        </w:tc>
        <w:tc>
          <w:tcPr>
            <w:tcW w:w="1152" w:type="dxa"/>
            <w:noWrap/>
            <w:hideMark/>
          </w:tcPr>
          <w:p w14:paraId="3D78BC66" w14:textId="77777777" w:rsidR="008A6701" w:rsidRPr="008A6701" w:rsidRDefault="008A6701" w:rsidP="008A6701">
            <w:pPr>
              <w:rPr>
                <w:sz w:val="20"/>
              </w:rPr>
            </w:pPr>
            <w:r w:rsidRPr="008A6701">
              <w:rPr>
                <w:sz w:val="20"/>
              </w:rPr>
              <w:t>0.12%</w:t>
            </w:r>
          </w:p>
        </w:tc>
      </w:tr>
      <w:tr w:rsidR="008A6701" w:rsidRPr="008A6701" w14:paraId="10ED9FD1" w14:textId="77777777" w:rsidTr="008A6701">
        <w:trPr>
          <w:trHeight w:val="255"/>
        </w:trPr>
        <w:tc>
          <w:tcPr>
            <w:tcW w:w="3188" w:type="dxa"/>
            <w:noWrap/>
            <w:hideMark/>
          </w:tcPr>
          <w:p w14:paraId="4D3BCB27" w14:textId="77777777" w:rsidR="008A6701" w:rsidRPr="008A6701" w:rsidRDefault="008A6701" w:rsidP="008A6701">
            <w:pPr>
              <w:rPr>
                <w:sz w:val="20"/>
              </w:rPr>
            </w:pPr>
            <w:r w:rsidRPr="008A6701">
              <w:rPr>
                <w:sz w:val="20"/>
              </w:rPr>
              <w:t>UNDETERMINED</w:t>
            </w:r>
          </w:p>
        </w:tc>
        <w:tc>
          <w:tcPr>
            <w:tcW w:w="862" w:type="dxa"/>
            <w:noWrap/>
            <w:hideMark/>
          </w:tcPr>
          <w:p w14:paraId="09ED8817" w14:textId="77777777" w:rsidR="008A6701" w:rsidRPr="008A6701" w:rsidRDefault="008A6701" w:rsidP="008A6701">
            <w:pPr>
              <w:rPr>
                <w:sz w:val="20"/>
              </w:rPr>
            </w:pPr>
            <w:r w:rsidRPr="008A6701">
              <w:rPr>
                <w:sz w:val="20"/>
              </w:rPr>
              <w:t>74.59%</w:t>
            </w:r>
          </w:p>
        </w:tc>
        <w:tc>
          <w:tcPr>
            <w:tcW w:w="862" w:type="dxa"/>
            <w:noWrap/>
            <w:hideMark/>
          </w:tcPr>
          <w:p w14:paraId="788A8390" w14:textId="77777777" w:rsidR="008A6701" w:rsidRPr="008A6701" w:rsidRDefault="008A6701" w:rsidP="008A6701">
            <w:pPr>
              <w:rPr>
                <w:sz w:val="20"/>
              </w:rPr>
            </w:pPr>
            <w:r w:rsidRPr="008A6701">
              <w:rPr>
                <w:sz w:val="20"/>
              </w:rPr>
              <w:t>83.13%</w:t>
            </w:r>
          </w:p>
        </w:tc>
        <w:tc>
          <w:tcPr>
            <w:tcW w:w="862" w:type="dxa"/>
            <w:noWrap/>
            <w:hideMark/>
          </w:tcPr>
          <w:p w14:paraId="74E627C4" w14:textId="77777777" w:rsidR="008A6701" w:rsidRPr="008A6701" w:rsidRDefault="008A6701" w:rsidP="008A6701">
            <w:pPr>
              <w:rPr>
                <w:sz w:val="20"/>
              </w:rPr>
            </w:pPr>
            <w:r w:rsidRPr="008A6701">
              <w:rPr>
                <w:sz w:val="20"/>
              </w:rPr>
              <w:t>73.57%</w:t>
            </w:r>
          </w:p>
        </w:tc>
        <w:tc>
          <w:tcPr>
            <w:tcW w:w="861" w:type="dxa"/>
            <w:noWrap/>
            <w:hideMark/>
          </w:tcPr>
          <w:p w14:paraId="3C907F2B" w14:textId="77777777" w:rsidR="008A6701" w:rsidRPr="008A6701" w:rsidRDefault="008A6701" w:rsidP="008A6701">
            <w:pPr>
              <w:rPr>
                <w:sz w:val="20"/>
              </w:rPr>
            </w:pPr>
            <w:r w:rsidRPr="008A6701">
              <w:rPr>
                <w:sz w:val="20"/>
              </w:rPr>
              <w:t>81.96%</w:t>
            </w:r>
          </w:p>
        </w:tc>
        <w:tc>
          <w:tcPr>
            <w:tcW w:w="861" w:type="dxa"/>
            <w:noWrap/>
            <w:hideMark/>
          </w:tcPr>
          <w:p w14:paraId="0E6B5CEE" w14:textId="77777777" w:rsidR="008A6701" w:rsidRPr="008A6701" w:rsidRDefault="008A6701" w:rsidP="008A6701">
            <w:pPr>
              <w:rPr>
                <w:sz w:val="20"/>
              </w:rPr>
            </w:pPr>
            <w:r w:rsidRPr="008A6701">
              <w:rPr>
                <w:sz w:val="20"/>
              </w:rPr>
              <w:t>84.49%</w:t>
            </w:r>
          </w:p>
        </w:tc>
        <w:tc>
          <w:tcPr>
            <w:tcW w:w="861" w:type="dxa"/>
            <w:noWrap/>
            <w:hideMark/>
          </w:tcPr>
          <w:p w14:paraId="47D8D4CD" w14:textId="77777777" w:rsidR="008A6701" w:rsidRPr="008A6701" w:rsidRDefault="008A6701" w:rsidP="008A6701">
            <w:pPr>
              <w:rPr>
                <w:sz w:val="20"/>
              </w:rPr>
            </w:pPr>
            <w:r w:rsidRPr="008A6701">
              <w:rPr>
                <w:sz w:val="20"/>
              </w:rPr>
              <w:t>95.38%</w:t>
            </w:r>
          </w:p>
        </w:tc>
        <w:tc>
          <w:tcPr>
            <w:tcW w:w="861" w:type="dxa"/>
            <w:noWrap/>
            <w:hideMark/>
          </w:tcPr>
          <w:p w14:paraId="64689B1B" w14:textId="77777777" w:rsidR="008A6701" w:rsidRPr="008A6701" w:rsidRDefault="008A6701" w:rsidP="008A6701">
            <w:pPr>
              <w:rPr>
                <w:sz w:val="20"/>
              </w:rPr>
            </w:pPr>
            <w:r w:rsidRPr="008A6701">
              <w:rPr>
                <w:sz w:val="20"/>
              </w:rPr>
              <w:t>79.55%</w:t>
            </w:r>
          </w:p>
        </w:tc>
        <w:tc>
          <w:tcPr>
            <w:tcW w:w="861" w:type="dxa"/>
            <w:noWrap/>
            <w:hideMark/>
          </w:tcPr>
          <w:p w14:paraId="1C134476" w14:textId="77777777" w:rsidR="008A6701" w:rsidRPr="008A6701" w:rsidRDefault="008A6701" w:rsidP="008A6701">
            <w:pPr>
              <w:rPr>
                <w:sz w:val="20"/>
              </w:rPr>
            </w:pPr>
            <w:r w:rsidRPr="008A6701">
              <w:rPr>
                <w:sz w:val="20"/>
              </w:rPr>
              <w:t>61.91%</w:t>
            </w:r>
          </w:p>
        </w:tc>
        <w:tc>
          <w:tcPr>
            <w:tcW w:w="861" w:type="dxa"/>
            <w:noWrap/>
            <w:hideMark/>
          </w:tcPr>
          <w:p w14:paraId="2A361AB1" w14:textId="77777777" w:rsidR="008A6701" w:rsidRPr="008A6701" w:rsidRDefault="008A6701" w:rsidP="008A6701">
            <w:pPr>
              <w:rPr>
                <w:sz w:val="20"/>
              </w:rPr>
            </w:pPr>
            <w:r w:rsidRPr="008A6701">
              <w:rPr>
                <w:sz w:val="20"/>
              </w:rPr>
              <w:t>76.63%</w:t>
            </w:r>
          </w:p>
        </w:tc>
        <w:tc>
          <w:tcPr>
            <w:tcW w:w="861" w:type="dxa"/>
            <w:noWrap/>
            <w:hideMark/>
          </w:tcPr>
          <w:p w14:paraId="78AAB823" w14:textId="77777777" w:rsidR="008A6701" w:rsidRPr="008A6701" w:rsidRDefault="008A6701" w:rsidP="008A6701">
            <w:pPr>
              <w:rPr>
                <w:sz w:val="20"/>
              </w:rPr>
            </w:pPr>
            <w:r w:rsidRPr="008A6701">
              <w:rPr>
                <w:sz w:val="20"/>
              </w:rPr>
              <w:t>67.28%</w:t>
            </w:r>
          </w:p>
        </w:tc>
        <w:tc>
          <w:tcPr>
            <w:tcW w:w="861" w:type="dxa"/>
            <w:noWrap/>
            <w:hideMark/>
          </w:tcPr>
          <w:p w14:paraId="48670DA0" w14:textId="77777777" w:rsidR="008A6701" w:rsidRPr="008A6701" w:rsidRDefault="008A6701" w:rsidP="008A6701">
            <w:pPr>
              <w:rPr>
                <w:sz w:val="20"/>
              </w:rPr>
            </w:pPr>
            <w:r w:rsidRPr="008A6701">
              <w:rPr>
                <w:sz w:val="20"/>
              </w:rPr>
              <w:t>30.57%</w:t>
            </w:r>
          </w:p>
        </w:tc>
        <w:tc>
          <w:tcPr>
            <w:tcW w:w="1152" w:type="dxa"/>
            <w:noWrap/>
            <w:hideMark/>
          </w:tcPr>
          <w:p w14:paraId="34829728" w14:textId="77777777" w:rsidR="008A6701" w:rsidRPr="008A6701" w:rsidRDefault="008A6701" w:rsidP="008A6701">
            <w:pPr>
              <w:rPr>
                <w:sz w:val="20"/>
              </w:rPr>
            </w:pPr>
            <w:r w:rsidRPr="008A6701">
              <w:rPr>
                <w:sz w:val="20"/>
              </w:rPr>
              <w:t>75.34%</w:t>
            </w:r>
          </w:p>
        </w:tc>
      </w:tr>
      <w:tr w:rsidR="008A6701" w:rsidRPr="008A6701" w14:paraId="6EAF0E59" w14:textId="77777777" w:rsidTr="008A6701">
        <w:trPr>
          <w:trHeight w:val="255"/>
        </w:trPr>
        <w:tc>
          <w:tcPr>
            <w:tcW w:w="3188" w:type="dxa"/>
            <w:noWrap/>
            <w:hideMark/>
          </w:tcPr>
          <w:p w14:paraId="0718D6F1" w14:textId="77777777" w:rsidR="008A6701" w:rsidRPr="008A6701" w:rsidRDefault="008A6701" w:rsidP="008A6701">
            <w:pPr>
              <w:rPr>
                <w:sz w:val="20"/>
              </w:rPr>
            </w:pPr>
            <w:r w:rsidRPr="008A6701">
              <w:rPr>
                <w:sz w:val="20"/>
              </w:rPr>
              <w:t>EQUIPMENT OH</w:t>
            </w:r>
          </w:p>
        </w:tc>
        <w:tc>
          <w:tcPr>
            <w:tcW w:w="862" w:type="dxa"/>
            <w:noWrap/>
            <w:hideMark/>
          </w:tcPr>
          <w:p w14:paraId="5EFA9000" w14:textId="77777777" w:rsidR="008A6701" w:rsidRPr="008A6701" w:rsidRDefault="008A6701" w:rsidP="008A6701">
            <w:pPr>
              <w:rPr>
                <w:sz w:val="20"/>
              </w:rPr>
            </w:pPr>
            <w:r w:rsidRPr="008A6701">
              <w:rPr>
                <w:sz w:val="20"/>
              </w:rPr>
              <w:t>0.00%</w:t>
            </w:r>
          </w:p>
        </w:tc>
        <w:tc>
          <w:tcPr>
            <w:tcW w:w="862" w:type="dxa"/>
            <w:noWrap/>
            <w:hideMark/>
          </w:tcPr>
          <w:p w14:paraId="4D732F88" w14:textId="77777777" w:rsidR="008A6701" w:rsidRPr="008A6701" w:rsidRDefault="008A6701" w:rsidP="008A6701">
            <w:pPr>
              <w:rPr>
                <w:sz w:val="20"/>
              </w:rPr>
            </w:pPr>
            <w:r w:rsidRPr="008A6701">
              <w:rPr>
                <w:sz w:val="20"/>
              </w:rPr>
              <w:t>0.00%</w:t>
            </w:r>
          </w:p>
        </w:tc>
        <w:tc>
          <w:tcPr>
            <w:tcW w:w="862" w:type="dxa"/>
            <w:noWrap/>
            <w:hideMark/>
          </w:tcPr>
          <w:p w14:paraId="56F364F3" w14:textId="77777777" w:rsidR="008A6701" w:rsidRPr="008A6701" w:rsidRDefault="008A6701" w:rsidP="008A6701">
            <w:pPr>
              <w:rPr>
                <w:sz w:val="20"/>
              </w:rPr>
            </w:pPr>
            <w:r w:rsidRPr="008A6701">
              <w:rPr>
                <w:sz w:val="20"/>
              </w:rPr>
              <w:t>5.13%</w:t>
            </w:r>
          </w:p>
        </w:tc>
        <w:tc>
          <w:tcPr>
            <w:tcW w:w="861" w:type="dxa"/>
            <w:noWrap/>
            <w:hideMark/>
          </w:tcPr>
          <w:p w14:paraId="5274915F" w14:textId="77777777" w:rsidR="008A6701" w:rsidRPr="008A6701" w:rsidRDefault="008A6701" w:rsidP="008A6701">
            <w:pPr>
              <w:rPr>
                <w:sz w:val="20"/>
              </w:rPr>
            </w:pPr>
            <w:r w:rsidRPr="008A6701">
              <w:rPr>
                <w:sz w:val="20"/>
              </w:rPr>
              <w:t>6.10%</w:t>
            </w:r>
          </w:p>
        </w:tc>
        <w:tc>
          <w:tcPr>
            <w:tcW w:w="861" w:type="dxa"/>
            <w:noWrap/>
            <w:hideMark/>
          </w:tcPr>
          <w:p w14:paraId="5CF9D435" w14:textId="77777777" w:rsidR="008A6701" w:rsidRPr="008A6701" w:rsidRDefault="008A6701" w:rsidP="008A6701">
            <w:pPr>
              <w:rPr>
                <w:sz w:val="20"/>
              </w:rPr>
            </w:pPr>
            <w:r w:rsidRPr="008A6701">
              <w:rPr>
                <w:sz w:val="20"/>
              </w:rPr>
              <w:t>0.00%</w:t>
            </w:r>
          </w:p>
        </w:tc>
        <w:tc>
          <w:tcPr>
            <w:tcW w:w="861" w:type="dxa"/>
            <w:noWrap/>
            <w:hideMark/>
          </w:tcPr>
          <w:p w14:paraId="774EE844" w14:textId="77777777" w:rsidR="008A6701" w:rsidRPr="008A6701" w:rsidRDefault="008A6701" w:rsidP="008A6701">
            <w:pPr>
              <w:rPr>
                <w:sz w:val="20"/>
              </w:rPr>
            </w:pPr>
            <w:r w:rsidRPr="008A6701">
              <w:rPr>
                <w:sz w:val="20"/>
              </w:rPr>
              <w:t>0.00%</w:t>
            </w:r>
          </w:p>
        </w:tc>
        <w:tc>
          <w:tcPr>
            <w:tcW w:w="861" w:type="dxa"/>
            <w:noWrap/>
            <w:hideMark/>
          </w:tcPr>
          <w:p w14:paraId="293171F0" w14:textId="77777777" w:rsidR="008A6701" w:rsidRPr="008A6701" w:rsidRDefault="008A6701" w:rsidP="008A6701">
            <w:pPr>
              <w:rPr>
                <w:sz w:val="20"/>
              </w:rPr>
            </w:pPr>
            <w:r w:rsidRPr="008A6701">
              <w:rPr>
                <w:sz w:val="20"/>
              </w:rPr>
              <w:t>0.00%</w:t>
            </w:r>
          </w:p>
        </w:tc>
        <w:tc>
          <w:tcPr>
            <w:tcW w:w="861" w:type="dxa"/>
            <w:noWrap/>
            <w:hideMark/>
          </w:tcPr>
          <w:p w14:paraId="68ECDA21" w14:textId="77777777" w:rsidR="008A6701" w:rsidRPr="008A6701" w:rsidRDefault="008A6701" w:rsidP="008A6701">
            <w:pPr>
              <w:rPr>
                <w:sz w:val="20"/>
              </w:rPr>
            </w:pPr>
            <w:r w:rsidRPr="008A6701">
              <w:rPr>
                <w:sz w:val="20"/>
              </w:rPr>
              <w:t>0.00%</w:t>
            </w:r>
          </w:p>
        </w:tc>
        <w:tc>
          <w:tcPr>
            <w:tcW w:w="861" w:type="dxa"/>
            <w:noWrap/>
            <w:hideMark/>
          </w:tcPr>
          <w:p w14:paraId="61790AF0" w14:textId="77777777" w:rsidR="008A6701" w:rsidRPr="008A6701" w:rsidRDefault="008A6701" w:rsidP="008A6701">
            <w:pPr>
              <w:rPr>
                <w:sz w:val="20"/>
              </w:rPr>
            </w:pPr>
            <w:r w:rsidRPr="008A6701">
              <w:rPr>
                <w:sz w:val="20"/>
              </w:rPr>
              <w:t>0.00%</w:t>
            </w:r>
          </w:p>
        </w:tc>
        <w:tc>
          <w:tcPr>
            <w:tcW w:w="861" w:type="dxa"/>
            <w:noWrap/>
            <w:hideMark/>
          </w:tcPr>
          <w:p w14:paraId="7BA5890D" w14:textId="77777777" w:rsidR="008A6701" w:rsidRPr="008A6701" w:rsidRDefault="008A6701" w:rsidP="008A6701">
            <w:pPr>
              <w:rPr>
                <w:sz w:val="20"/>
              </w:rPr>
            </w:pPr>
            <w:r w:rsidRPr="008A6701">
              <w:rPr>
                <w:sz w:val="20"/>
              </w:rPr>
              <w:t>9.28%</w:t>
            </w:r>
          </w:p>
        </w:tc>
        <w:tc>
          <w:tcPr>
            <w:tcW w:w="861" w:type="dxa"/>
            <w:noWrap/>
            <w:hideMark/>
          </w:tcPr>
          <w:p w14:paraId="1887BF32" w14:textId="77777777" w:rsidR="008A6701" w:rsidRPr="008A6701" w:rsidRDefault="008A6701" w:rsidP="008A6701">
            <w:pPr>
              <w:rPr>
                <w:sz w:val="20"/>
              </w:rPr>
            </w:pPr>
            <w:r w:rsidRPr="008A6701">
              <w:rPr>
                <w:sz w:val="20"/>
              </w:rPr>
              <w:t>0.00%</w:t>
            </w:r>
          </w:p>
        </w:tc>
        <w:tc>
          <w:tcPr>
            <w:tcW w:w="1152" w:type="dxa"/>
            <w:noWrap/>
            <w:hideMark/>
          </w:tcPr>
          <w:p w14:paraId="2ABEA43A" w14:textId="77777777" w:rsidR="008A6701" w:rsidRPr="008A6701" w:rsidRDefault="008A6701" w:rsidP="008A6701">
            <w:pPr>
              <w:rPr>
                <w:sz w:val="20"/>
              </w:rPr>
            </w:pPr>
            <w:r w:rsidRPr="008A6701">
              <w:rPr>
                <w:sz w:val="20"/>
              </w:rPr>
              <w:t>1.61%</w:t>
            </w:r>
          </w:p>
        </w:tc>
      </w:tr>
      <w:tr w:rsidR="008A6701" w:rsidRPr="008A6701" w14:paraId="0C7BF771" w14:textId="77777777" w:rsidTr="008A6701">
        <w:trPr>
          <w:trHeight w:val="255"/>
        </w:trPr>
        <w:tc>
          <w:tcPr>
            <w:tcW w:w="3188" w:type="dxa"/>
            <w:noWrap/>
            <w:hideMark/>
          </w:tcPr>
          <w:p w14:paraId="4CC65EE6" w14:textId="77777777" w:rsidR="008A6701" w:rsidRPr="008A6701" w:rsidRDefault="008A6701" w:rsidP="008A6701">
            <w:pPr>
              <w:rPr>
                <w:sz w:val="20"/>
              </w:rPr>
            </w:pPr>
            <w:r w:rsidRPr="008A6701">
              <w:rPr>
                <w:sz w:val="20"/>
              </w:rPr>
              <w:t>PLANNED</w:t>
            </w:r>
          </w:p>
        </w:tc>
        <w:tc>
          <w:tcPr>
            <w:tcW w:w="862" w:type="dxa"/>
            <w:noWrap/>
            <w:hideMark/>
          </w:tcPr>
          <w:p w14:paraId="71336D0D" w14:textId="77777777" w:rsidR="008A6701" w:rsidRPr="008A6701" w:rsidRDefault="008A6701" w:rsidP="008A6701">
            <w:pPr>
              <w:rPr>
                <w:sz w:val="20"/>
              </w:rPr>
            </w:pPr>
            <w:r w:rsidRPr="008A6701">
              <w:rPr>
                <w:sz w:val="20"/>
              </w:rPr>
              <w:t>0.00%</w:t>
            </w:r>
          </w:p>
        </w:tc>
        <w:tc>
          <w:tcPr>
            <w:tcW w:w="862" w:type="dxa"/>
            <w:noWrap/>
            <w:hideMark/>
          </w:tcPr>
          <w:p w14:paraId="5CEB8135" w14:textId="77777777" w:rsidR="008A6701" w:rsidRPr="008A6701" w:rsidRDefault="008A6701" w:rsidP="008A6701">
            <w:pPr>
              <w:rPr>
                <w:sz w:val="20"/>
              </w:rPr>
            </w:pPr>
            <w:r w:rsidRPr="008A6701">
              <w:rPr>
                <w:sz w:val="20"/>
              </w:rPr>
              <w:t>0.00%</w:t>
            </w:r>
          </w:p>
        </w:tc>
        <w:tc>
          <w:tcPr>
            <w:tcW w:w="862" w:type="dxa"/>
            <w:noWrap/>
            <w:hideMark/>
          </w:tcPr>
          <w:p w14:paraId="51C8C743" w14:textId="77777777" w:rsidR="008A6701" w:rsidRPr="008A6701" w:rsidRDefault="008A6701" w:rsidP="008A6701">
            <w:pPr>
              <w:rPr>
                <w:sz w:val="20"/>
              </w:rPr>
            </w:pPr>
            <w:r w:rsidRPr="008A6701">
              <w:rPr>
                <w:sz w:val="20"/>
              </w:rPr>
              <w:t>1.77%</w:t>
            </w:r>
          </w:p>
        </w:tc>
        <w:tc>
          <w:tcPr>
            <w:tcW w:w="861" w:type="dxa"/>
            <w:noWrap/>
            <w:hideMark/>
          </w:tcPr>
          <w:p w14:paraId="1E913C98" w14:textId="77777777" w:rsidR="008A6701" w:rsidRPr="008A6701" w:rsidRDefault="008A6701" w:rsidP="008A6701">
            <w:pPr>
              <w:rPr>
                <w:sz w:val="20"/>
              </w:rPr>
            </w:pPr>
            <w:r w:rsidRPr="008A6701">
              <w:rPr>
                <w:sz w:val="20"/>
              </w:rPr>
              <w:t>0.00%</w:t>
            </w:r>
          </w:p>
        </w:tc>
        <w:tc>
          <w:tcPr>
            <w:tcW w:w="861" w:type="dxa"/>
            <w:noWrap/>
            <w:hideMark/>
          </w:tcPr>
          <w:p w14:paraId="44CE523C" w14:textId="77777777" w:rsidR="008A6701" w:rsidRPr="008A6701" w:rsidRDefault="008A6701" w:rsidP="008A6701">
            <w:pPr>
              <w:rPr>
                <w:sz w:val="20"/>
              </w:rPr>
            </w:pPr>
            <w:r w:rsidRPr="008A6701">
              <w:rPr>
                <w:sz w:val="20"/>
              </w:rPr>
              <w:t>0.00%</w:t>
            </w:r>
          </w:p>
        </w:tc>
        <w:tc>
          <w:tcPr>
            <w:tcW w:w="861" w:type="dxa"/>
            <w:noWrap/>
            <w:hideMark/>
          </w:tcPr>
          <w:p w14:paraId="3A35986C" w14:textId="77777777" w:rsidR="008A6701" w:rsidRPr="008A6701" w:rsidRDefault="008A6701" w:rsidP="008A6701">
            <w:pPr>
              <w:rPr>
                <w:sz w:val="20"/>
              </w:rPr>
            </w:pPr>
            <w:r w:rsidRPr="008A6701">
              <w:rPr>
                <w:sz w:val="20"/>
              </w:rPr>
              <w:t>0.00%</w:t>
            </w:r>
          </w:p>
        </w:tc>
        <w:tc>
          <w:tcPr>
            <w:tcW w:w="861" w:type="dxa"/>
            <w:noWrap/>
            <w:hideMark/>
          </w:tcPr>
          <w:p w14:paraId="35252BCB" w14:textId="77777777" w:rsidR="008A6701" w:rsidRPr="008A6701" w:rsidRDefault="008A6701" w:rsidP="008A6701">
            <w:pPr>
              <w:rPr>
                <w:sz w:val="20"/>
              </w:rPr>
            </w:pPr>
            <w:r w:rsidRPr="008A6701">
              <w:rPr>
                <w:sz w:val="20"/>
              </w:rPr>
              <w:t>0.00%</w:t>
            </w:r>
          </w:p>
        </w:tc>
        <w:tc>
          <w:tcPr>
            <w:tcW w:w="861" w:type="dxa"/>
            <w:noWrap/>
            <w:hideMark/>
          </w:tcPr>
          <w:p w14:paraId="6E0DEC4D" w14:textId="77777777" w:rsidR="008A6701" w:rsidRPr="008A6701" w:rsidRDefault="008A6701" w:rsidP="008A6701">
            <w:pPr>
              <w:rPr>
                <w:sz w:val="20"/>
              </w:rPr>
            </w:pPr>
            <w:r w:rsidRPr="008A6701">
              <w:rPr>
                <w:sz w:val="20"/>
              </w:rPr>
              <w:t>0.00%</w:t>
            </w:r>
          </w:p>
        </w:tc>
        <w:tc>
          <w:tcPr>
            <w:tcW w:w="861" w:type="dxa"/>
            <w:noWrap/>
            <w:hideMark/>
          </w:tcPr>
          <w:p w14:paraId="272F32D8" w14:textId="77777777" w:rsidR="008A6701" w:rsidRPr="008A6701" w:rsidRDefault="008A6701" w:rsidP="008A6701">
            <w:pPr>
              <w:rPr>
                <w:sz w:val="20"/>
              </w:rPr>
            </w:pPr>
            <w:r w:rsidRPr="008A6701">
              <w:rPr>
                <w:sz w:val="20"/>
              </w:rPr>
              <w:t>0.00%</w:t>
            </w:r>
          </w:p>
        </w:tc>
        <w:tc>
          <w:tcPr>
            <w:tcW w:w="861" w:type="dxa"/>
            <w:noWrap/>
            <w:hideMark/>
          </w:tcPr>
          <w:p w14:paraId="58BE5F76" w14:textId="77777777" w:rsidR="008A6701" w:rsidRPr="008A6701" w:rsidRDefault="008A6701" w:rsidP="008A6701">
            <w:pPr>
              <w:rPr>
                <w:sz w:val="20"/>
              </w:rPr>
            </w:pPr>
            <w:r w:rsidRPr="008A6701">
              <w:rPr>
                <w:sz w:val="20"/>
              </w:rPr>
              <w:t>0.00%</w:t>
            </w:r>
          </w:p>
        </w:tc>
        <w:tc>
          <w:tcPr>
            <w:tcW w:w="861" w:type="dxa"/>
            <w:noWrap/>
            <w:hideMark/>
          </w:tcPr>
          <w:p w14:paraId="1A61074A" w14:textId="77777777" w:rsidR="008A6701" w:rsidRPr="008A6701" w:rsidRDefault="008A6701" w:rsidP="008A6701">
            <w:pPr>
              <w:rPr>
                <w:sz w:val="20"/>
              </w:rPr>
            </w:pPr>
            <w:r w:rsidRPr="008A6701">
              <w:rPr>
                <w:sz w:val="20"/>
              </w:rPr>
              <w:t>19.79%</w:t>
            </w:r>
          </w:p>
        </w:tc>
        <w:tc>
          <w:tcPr>
            <w:tcW w:w="1152" w:type="dxa"/>
            <w:noWrap/>
            <w:hideMark/>
          </w:tcPr>
          <w:p w14:paraId="1761580F" w14:textId="77777777" w:rsidR="008A6701" w:rsidRPr="008A6701" w:rsidRDefault="008A6701" w:rsidP="008A6701">
            <w:pPr>
              <w:rPr>
                <w:sz w:val="20"/>
              </w:rPr>
            </w:pPr>
            <w:r w:rsidRPr="008A6701">
              <w:rPr>
                <w:sz w:val="20"/>
              </w:rPr>
              <w:t>0.63%</w:t>
            </w:r>
          </w:p>
        </w:tc>
      </w:tr>
      <w:tr w:rsidR="008A6701" w:rsidRPr="008A6701" w14:paraId="27E571FA" w14:textId="77777777" w:rsidTr="008A6701">
        <w:trPr>
          <w:trHeight w:val="255"/>
        </w:trPr>
        <w:tc>
          <w:tcPr>
            <w:tcW w:w="3188" w:type="dxa"/>
            <w:noWrap/>
            <w:hideMark/>
          </w:tcPr>
          <w:p w14:paraId="0AD0622D" w14:textId="77777777" w:rsidR="008A6701" w:rsidRPr="008A6701" w:rsidRDefault="008A6701" w:rsidP="008A6701">
            <w:pPr>
              <w:rPr>
                <w:sz w:val="20"/>
              </w:rPr>
            </w:pPr>
            <w:r w:rsidRPr="008A6701">
              <w:rPr>
                <w:sz w:val="20"/>
              </w:rPr>
              <w:t>FORCED OUTAGE/SWITCHING</w:t>
            </w:r>
          </w:p>
        </w:tc>
        <w:tc>
          <w:tcPr>
            <w:tcW w:w="862" w:type="dxa"/>
            <w:noWrap/>
            <w:hideMark/>
          </w:tcPr>
          <w:p w14:paraId="77530DB2" w14:textId="77777777" w:rsidR="008A6701" w:rsidRPr="008A6701" w:rsidRDefault="008A6701" w:rsidP="008A6701">
            <w:pPr>
              <w:rPr>
                <w:sz w:val="20"/>
              </w:rPr>
            </w:pPr>
            <w:r w:rsidRPr="008A6701">
              <w:rPr>
                <w:sz w:val="20"/>
              </w:rPr>
              <w:t>0.00%</w:t>
            </w:r>
          </w:p>
        </w:tc>
        <w:tc>
          <w:tcPr>
            <w:tcW w:w="862" w:type="dxa"/>
            <w:noWrap/>
            <w:hideMark/>
          </w:tcPr>
          <w:p w14:paraId="48414C17" w14:textId="77777777" w:rsidR="008A6701" w:rsidRPr="008A6701" w:rsidRDefault="008A6701" w:rsidP="008A6701">
            <w:pPr>
              <w:rPr>
                <w:sz w:val="20"/>
              </w:rPr>
            </w:pPr>
            <w:r w:rsidRPr="008A6701">
              <w:rPr>
                <w:sz w:val="20"/>
              </w:rPr>
              <w:t>4.00%</w:t>
            </w:r>
          </w:p>
        </w:tc>
        <w:tc>
          <w:tcPr>
            <w:tcW w:w="862" w:type="dxa"/>
            <w:noWrap/>
            <w:hideMark/>
          </w:tcPr>
          <w:p w14:paraId="0C10F3E3" w14:textId="77777777" w:rsidR="008A6701" w:rsidRPr="008A6701" w:rsidRDefault="008A6701" w:rsidP="008A6701">
            <w:pPr>
              <w:rPr>
                <w:sz w:val="20"/>
              </w:rPr>
            </w:pPr>
            <w:r w:rsidRPr="008A6701">
              <w:rPr>
                <w:sz w:val="20"/>
              </w:rPr>
              <w:t>8.83%</w:t>
            </w:r>
          </w:p>
        </w:tc>
        <w:tc>
          <w:tcPr>
            <w:tcW w:w="861" w:type="dxa"/>
            <w:noWrap/>
            <w:hideMark/>
          </w:tcPr>
          <w:p w14:paraId="016903AA" w14:textId="77777777" w:rsidR="008A6701" w:rsidRPr="008A6701" w:rsidRDefault="008A6701" w:rsidP="008A6701">
            <w:pPr>
              <w:rPr>
                <w:sz w:val="20"/>
              </w:rPr>
            </w:pPr>
            <w:r w:rsidRPr="008A6701">
              <w:rPr>
                <w:sz w:val="20"/>
              </w:rPr>
              <w:t>1.69%</w:t>
            </w:r>
          </w:p>
        </w:tc>
        <w:tc>
          <w:tcPr>
            <w:tcW w:w="861" w:type="dxa"/>
            <w:noWrap/>
            <w:hideMark/>
          </w:tcPr>
          <w:p w14:paraId="34BE4D13" w14:textId="77777777" w:rsidR="008A6701" w:rsidRPr="008A6701" w:rsidRDefault="008A6701" w:rsidP="008A6701">
            <w:pPr>
              <w:rPr>
                <w:sz w:val="20"/>
              </w:rPr>
            </w:pPr>
            <w:r w:rsidRPr="008A6701">
              <w:rPr>
                <w:sz w:val="20"/>
              </w:rPr>
              <w:t>0.00%</w:t>
            </w:r>
          </w:p>
        </w:tc>
        <w:tc>
          <w:tcPr>
            <w:tcW w:w="861" w:type="dxa"/>
            <w:noWrap/>
            <w:hideMark/>
          </w:tcPr>
          <w:p w14:paraId="039FB437" w14:textId="77777777" w:rsidR="008A6701" w:rsidRPr="008A6701" w:rsidRDefault="008A6701" w:rsidP="008A6701">
            <w:pPr>
              <w:rPr>
                <w:sz w:val="20"/>
              </w:rPr>
            </w:pPr>
            <w:r w:rsidRPr="008A6701">
              <w:rPr>
                <w:sz w:val="20"/>
              </w:rPr>
              <w:t>0.00%</w:t>
            </w:r>
          </w:p>
        </w:tc>
        <w:tc>
          <w:tcPr>
            <w:tcW w:w="861" w:type="dxa"/>
            <w:noWrap/>
            <w:hideMark/>
          </w:tcPr>
          <w:p w14:paraId="20D14696" w14:textId="77777777" w:rsidR="008A6701" w:rsidRPr="008A6701" w:rsidRDefault="008A6701" w:rsidP="008A6701">
            <w:pPr>
              <w:rPr>
                <w:sz w:val="20"/>
              </w:rPr>
            </w:pPr>
            <w:r w:rsidRPr="008A6701">
              <w:rPr>
                <w:sz w:val="20"/>
              </w:rPr>
              <w:t>17.65%</w:t>
            </w:r>
          </w:p>
        </w:tc>
        <w:tc>
          <w:tcPr>
            <w:tcW w:w="861" w:type="dxa"/>
            <w:noWrap/>
            <w:hideMark/>
          </w:tcPr>
          <w:p w14:paraId="178DA4DA" w14:textId="77777777" w:rsidR="008A6701" w:rsidRPr="008A6701" w:rsidRDefault="008A6701" w:rsidP="008A6701">
            <w:pPr>
              <w:rPr>
                <w:sz w:val="20"/>
              </w:rPr>
            </w:pPr>
            <w:r w:rsidRPr="008A6701">
              <w:rPr>
                <w:sz w:val="20"/>
              </w:rPr>
              <w:t>4.38%</w:t>
            </w:r>
          </w:p>
        </w:tc>
        <w:tc>
          <w:tcPr>
            <w:tcW w:w="861" w:type="dxa"/>
            <w:noWrap/>
            <w:hideMark/>
          </w:tcPr>
          <w:p w14:paraId="2FF9EB71" w14:textId="77777777" w:rsidR="008A6701" w:rsidRPr="008A6701" w:rsidRDefault="008A6701" w:rsidP="008A6701">
            <w:pPr>
              <w:rPr>
                <w:sz w:val="20"/>
              </w:rPr>
            </w:pPr>
            <w:r w:rsidRPr="008A6701">
              <w:rPr>
                <w:sz w:val="20"/>
              </w:rPr>
              <w:t>0.27%</w:t>
            </w:r>
          </w:p>
        </w:tc>
        <w:tc>
          <w:tcPr>
            <w:tcW w:w="861" w:type="dxa"/>
            <w:noWrap/>
            <w:hideMark/>
          </w:tcPr>
          <w:p w14:paraId="21CA1EA3" w14:textId="77777777" w:rsidR="008A6701" w:rsidRPr="008A6701" w:rsidRDefault="008A6701" w:rsidP="008A6701">
            <w:pPr>
              <w:rPr>
                <w:sz w:val="20"/>
              </w:rPr>
            </w:pPr>
            <w:r w:rsidRPr="008A6701">
              <w:rPr>
                <w:sz w:val="20"/>
              </w:rPr>
              <w:t>14.76%</w:t>
            </w:r>
          </w:p>
        </w:tc>
        <w:tc>
          <w:tcPr>
            <w:tcW w:w="861" w:type="dxa"/>
            <w:noWrap/>
            <w:hideMark/>
          </w:tcPr>
          <w:p w14:paraId="62062778" w14:textId="77777777" w:rsidR="008A6701" w:rsidRPr="008A6701" w:rsidRDefault="008A6701" w:rsidP="008A6701">
            <w:pPr>
              <w:rPr>
                <w:sz w:val="20"/>
              </w:rPr>
            </w:pPr>
            <w:r w:rsidRPr="008A6701">
              <w:rPr>
                <w:sz w:val="20"/>
              </w:rPr>
              <w:t>44.86%</w:t>
            </w:r>
          </w:p>
        </w:tc>
        <w:tc>
          <w:tcPr>
            <w:tcW w:w="1152" w:type="dxa"/>
            <w:noWrap/>
            <w:hideMark/>
          </w:tcPr>
          <w:p w14:paraId="21251D65" w14:textId="77777777" w:rsidR="008A6701" w:rsidRPr="008A6701" w:rsidRDefault="008A6701" w:rsidP="008A6701">
            <w:pPr>
              <w:rPr>
                <w:sz w:val="20"/>
              </w:rPr>
            </w:pPr>
            <w:r w:rsidRPr="008A6701">
              <w:rPr>
                <w:sz w:val="20"/>
              </w:rPr>
              <w:t>4.68%</w:t>
            </w:r>
          </w:p>
        </w:tc>
      </w:tr>
      <w:tr w:rsidR="008A6701" w:rsidRPr="008A6701" w14:paraId="491AC3A1" w14:textId="77777777" w:rsidTr="008A6701">
        <w:trPr>
          <w:trHeight w:val="255"/>
        </w:trPr>
        <w:tc>
          <w:tcPr>
            <w:tcW w:w="3188" w:type="dxa"/>
            <w:noWrap/>
            <w:hideMark/>
          </w:tcPr>
          <w:p w14:paraId="285245D5" w14:textId="77777777" w:rsidR="008A6701" w:rsidRPr="008A6701" w:rsidRDefault="008A6701" w:rsidP="008A6701">
            <w:pPr>
              <w:rPr>
                <w:sz w:val="20"/>
              </w:rPr>
            </w:pPr>
            <w:r w:rsidRPr="008A6701">
              <w:rPr>
                <w:sz w:val="20"/>
              </w:rPr>
              <w:t>FORCED</w:t>
            </w:r>
          </w:p>
        </w:tc>
        <w:tc>
          <w:tcPr>
            <w:tcW w:w="862" w:type="dxa"/>
            <w:noWrap/>
            <w:hideMark/>
          </w:tcPr>
          <w:p w14:paraId="774DD730" w14:textId="77777777" w:rsidR="008A6701" w:rsidRPr="008A6701" w:rsidRDefault="008A6701" w:rsidP="008A6701">
            <w:pPr>
              <w:rPr>
                <w:sz w:val="20"/>
              </w:rPr>
            </w:pPr>
            <w:r w:rsidRPr="008A6701">
              <w:rPr>
                <w:sz w:val="20"/>
              </w:rPr>
              <w:t>0.00%</w:t>
            </w:r>
          </w:p>
        </w:tc>
        <w:tc>
          <w:tcPr>
            <w:tcW w:w="862" w:type="dxa"/>
            <w:noWrap/>
            <w:hideMark/>
          </w:tcPr>
          <w:p w14:paraId="00455257" w14:textId="77777777" w:rsidR="008A6701" w:rsidRPr="008A6701" w:rsidRDefault="008A6701" w:rsidP="008A6701">
            <w:pPr>
              <w:rPr>
                <w:sz w:val="20"/>
              </w:rPr>
            </w:pPr>
            <w:r w:rsidRPr="008A6701">
              <w:rPr>
                <w:sz w:val="20"/>
              </w:rPr>
              <w:t>0.00%</w:t>
            </w:r>
          </w:p>
        </w:tc>
        <w:tc>
          <w:tcPr>
            <w:tcW w:w="862" w:type="dxa"/>
            <w:noWrap/>
            <w:hideMark/>
          </w:tcPr>
          <w:p w14:paraId="7E74777E" w14:textId="77777777" w:rsidR="008A6701" w:rsidRPr="008A6701" w:rsidRDefault="008A6701" w:rsidP="008A6701">
            <w:pPr>
              <w:rPr>
                <w:sz w:val="20"/>
              </w:rPr>
            </w:pPr>
            <w:r w:rsidRPr="008A6701">
              <w:rPr>
                <w:sz w:val="20"/>
              </w:rPr>
              <w:t>1.43%</w:t>
            </w:r>
          </w:p>
        </w:tc>
        <w:tc>
          <w:tcPr>
            <w:tcW w:w="861" w:type="dxa"/>
            <w:noWrap/>
            <w:hideMark/>
          </w:tcPr>
          <w:p w14:paraId="55191D33" w14:textId="77777777" w:rsidR="008A6701" w:rsidRPr="008A6701" w:rsidRDefault="008A6701" w:rsidP="008A6701">
            <w:pPr>
              <w:rPr>
                <w:sz w:val="20"/>
              </w:rPr>
            </w:pPr>
            <w:r w:rsidRPr="008A6701">
              <w:rPr>
                <w:sz w:val="20"/>
              </w:rPr>
              <w:t>0.00%</w:t>
            </w:r>
          </w:p>
        </w:tc>
        <w:tc>
          <w:tcPr>
            <w:tcW w:w="861" w:type="dxa"/>
            <w:noWrap/>
            <w:hideMark/>
          </w:tcPr>
          <w:p w14:paraId="3F82227E" w14:textId="77777777" w:rsidR="008A6701" w:rsidRPr="008A6701" w:rsidRDefault="008A6701" w:rsidP="008A6701">
            <w:pPr>
              <w:rPr>
                <w:sz w:val="20"/>
              </w:rPr>
            </w:pPr>
            <w:r w:rsidRPr="008A6701">
              <w:rPr>
                <w:sz w:val="20"/>
              </w:rPr>
              <w:t>0.00%</w:t>
            </w:r>
          </w:p>
        </w:tc>
        <w:tc>
          <w:tcPr>
            <w:tcW w:w="861" w:type="dxa"/>
            <w:noWrap/>
            <w:hideMark/>
          </w:tcPr>
          <w:p w14:paraId="7E720400" w14:textId="77777777" w:rsidR="008A6701" w:rsidRPr="008A6701" w:rsidRDefault="008A6701" w:rsidP="008A6701">
            <w:pPr>
              <w:rPr>
                <w:sz w:val="20"/>
              </w:rPr>
            </w:pPr>
            <w:r w:rsidRPr="008A6701">
              <w:rPr>
                <w:sz w:val="20"/>
              </w:rPr>
              <w:t>0.00%</w:t>
            </w:r>
          </w:p>
        </w:tc>
        <w:tc>
          <w:tcPr>
            <w:tcW w:w="861" w:type="dxa"/>
            <w:noWrap/>
            <w:hideMark/>
          </w:tcPr>
          <w:p w14:paraId="77107818" w14:textId="77777777" w:rsidR="008A6701" w:rsidRPr="008A6701" w:rsidRDefault="008A6701" w:rsidP="008A6701">
            <w:pPr>
              <w:rPr>
                <w:sz w:val="20"/>
              </w:rPr>
            </w:pPr>
            <w:r w:rsidRPr="008A6701">
              <w:rPr>
                <w:sz w:val="20"/>
              </w:rPr>
              <w:t>0.00%</w:t>
            </w:r>
          </w:p>
        </w:tc>
        <w:tc>
          <w:tcPr>
            <w:tcW w:w="861" w:type="dxa"/>
            <w:noWrap/>
            <w:hideMark/>
          </w:tcPr>
          <w:p w14:paraId="4DDC39E9" w14:textId="77777777" w:rsidR="008A6701" w:rsidRPr="008A6701" w:rsidRDefault="008A6701" w:rsidP="008A6701">
            <w:pPr>
              <w:rPr>
                <w:sz w:val="20"/>
              </w:rPr>
            </w:pPr>
            <w:r w:rsidRPr="008A6701">
              <w:rPr>
                <w:sz w:val="20"/>
              </w:rPr>
              <w:t>0.00%</w:t>
            </w:r>
          </w:p>
        </w:tc>
        <w:tc>
          <w:tcPr>
            <w:tcW w:w="861" w:type="dxa"/>
            <w:noWrap/>
            <w:hideMark/>
          </w:tcPr>
          <w:p w14:paraId="14A68FF7" w14:textId="77777777" w:rsidR="008A6701" w:rsidRPr="008A6701" w:rsidRDefault="008A6701" w:rsidP="008A6701">
            <w:pPr>
              <w:rPr>
                <w:sz w:val="20"/>
              </w:rPr>
            </w:pPr>
            <w:r w:rsidRPr="008A6701">
              <w:rPr>
                <w:sz w:val="20"/>
              </w:rPr>
              <w:t>0.00%</w:t>
            </w:r>
          </w:p>
        </w:tc>
        <w:tc>
          <w:tcPr>
            <w:tcW w:w="861" w:type="dxa"/>
            <w:noWrap/>
            <w:hideMark/>
          </w:tcPr>
          <w:p w14:paraId="54EDB4EC" w14:textId="77777777" w:rsidR="008A6701" w:rsidRPr="008A6701" w:rsidRDefault="008A6701" w:rsidP="008A6701">
            <w:pPr>
              <w:rPr>
                <w:sz w:val="20"/>
              </w:rPr>
            </w:pPr>
            <w:r w:rsidRPr="008A6701">
              <w:rPr>
                <w:sz w:val="20"/>
              </w:rPr>
              <w:t>0.00%</w:t>
            </w:r>
          </w:p>
        </w:tc>
        <w:tc>
          <w:tcPr>
            <w:tcW w:w="861" w:type="dxa"/>
            <w:noWrap/>
            <w:hideMark/>
          </w:tcPr>
          <w:p w14:paraId="3E42926F" w14:textId="77777777" w:rsidR="008A6701" w:rsidRPr="008A6701" w:rsidRDefault="008A6701" w:rsidP="008A6701">
            <w:pPr>
              <w:rPr>
                <w:sz w:val="20"/>
              </w:rPr>
            </w:pPr>
            <w:r w:rsidRPr="008A6701">
              <w:rPr>
                <w:sz w:val="20"/>
              </w:rPr>
              <w:t>0.00%</w:t>
            </w:r>
          </w:p>
        </w:tc>
        <w:tc>
          <w:tcPr>
            <w:tcW w:w="1152" w:type="dxa"/>
            <w:noWrap/>
            <w:hideMark/>
          </w:tcPr>
          <w:p w14:paraId="1AF877DB" w14:textId="77777777" w:rsidR="008A6701" w:rsidRPr="008A6701" w:rsidRDefault="008A6701" w:rsidP="008A6701">
            <w:pPr>
              <w:rPr>
                <w:sz w:val="20"/>
              </w:rPr>
            </w:pPr>
            <w:r w:rsidRPr="008A6701">
              <w:rPr>
                <w:sz w:val="20"/>
              </w:rPr>
              <w:t>0.11%</w:t>
            </w:r>
          </w:p>
        </w:tc>
      </w:tr>
      <w:tr w:rsidR="008A6701" w:rsidRPr="008A6701" w14:paraId="7BCA53FE" w14:textId="77777777" w:rsidTr="008A6701">
        <w:trPr>
          <w:trHeight w:val="270"/>
        </w:trPr>
        <w:tc>
          <w:tcPr>
            <w:tcW w:w="3188" w:type="dxa"/>
            <w:noWrap/>
            <w:hideMark/>
          </w:tcPr>
          <w:p w14:paraId="22CFE4BC" w14:textId="77777777" w:rsidR="008A6701" w:rsidRPr="008A6701" w:rsidRDefault="008A6701" w:rsidP="008A6701">
            <w:pPr>
              <w:rPr>
                <w:sz w:val="20"/>
              </w:rPr>
            </w:pPr>
            <w:r w:rsidRPr="008A6701">
              <w:rPr>
                <w:sz w:val="20"/>
              </w:rPr>
              <w:t>TRANSMISSION</w:t>
            </w:r>
          </w:p>
        </w:tc>
        <w:tc>
          <w:tcPr>
            <w:tcW w:w="862" w:type="dxa"/>
            <w:noWrap/>
            <w:hideMark/>
          </w:tcPr>
          <w:p w14:paraId="1C86D3B2" w14:textId="77777777" w:rsidR="008A6701" w:rsidRPr="008A6701" w:rsidRDefault="008A6701" w:rsidP="008A6701">
            <w:pPr>
              <w:rPr>
                <w:sz w:val="20"/>
              </w:rPr>
            </w:pPr>
            <w:r w:rsidRPr="008A6701">
              <w:rPr>
                <w:sz w:val="20"/>
              </w:rPr>
              <w:t>0.00%</w:t>
            </w:r>
          </w:p>
        </w:tc>
        <w:tc>
          <w:tcPr>
            <w:tcW w:w="862" w:type="dxa"/>
            <w:noWrap/>
            <w:hideMark/>
          </w:tcPr>
          <w:p w14:paraId="7B740D81" w14:textId="77777777" w:rsidR="008A6701" w:rsidRPr="008A6701" w:rsidRDefault="008A6701" w:rsidP="008A6701">
            <w:pPr>
              <w:rPr>
                <w:sz w:val="20"/>
              </w:rPr>
            </w:pPr>
            <w:r w:rsidRPr="008A6701">
              <w:rPr>
                <w:sz w:val="20"/>
              </w:rPr>
              <w:t>0.00%</w:t>
            </w:r>
          </w:p>
        </w:tc>
        <w:tc>
          <w:tcPr>
            <w:tcW w:w="862" w:type="dxa"/>
            <w:noWrap/>
            <w:hideMark/>
          </w:tcPr>
          <w:p w14:paraId="2E3716C2" w14:textId="77777777" w:rsidR="008A6701" w:rsidRPr="008A6701" w:rsidRDefault="008A6701" w:rsidP="008A6701">
            <w:pPr>
              <w:rPr>
                <w:sz w:val="20"/>
              </w:rPr>
            </w:pPr>
            <w:r w:rsidRPr="008A6701">
              <w:rPr>
                <w:sz w:val="20"/>
              </w:rPr>
              <w:t>0.00%</w:t>
            </w:r>
          </w:p>
        </w:tc>
        <w:tc>
          <w:tcPr>
            <w:tcW w:w="861" w:type="dxa"/>
            <w:noWrap/>
            <w:hideMark/>
          </w:tcPr>
          <w:p w14:paraId="1270E4ED" w14:textId="77777777" w:rsidR="008A6701" w:rsidRPr="008A6701" w:rsidRDefault="008A6701" w:rsidP="008A6701">
            <w:pPr>
              <w:rPr>
                <w:sz w:val="20"/>
              </w:rPr>
            </w:pPr>
            <w:r w:rsidRPr="008A6701">
              <w:rPr>
                <w:sz w:val="20"/>
              </w:rPr>
              <w:t>0.00%</w:t>
            </w:r>
          </w:p>
        </w:tc>
        <w:tc>
          <w:tcPr>
            <w:tcW w:w="861" w:type="dxa"/>
            <w:noWrap/>
            <w:hideMark/>
          </w:tcPr>
          <w:p w14:paraId="100B006A" w14:textId="77777777" w:rsidR="008A6701" w:rsidRPr="008A6701" w:rsidRDefault="008A6701" w:rsidP="008A6701">
            <w:pPr>
              <w:rPr>
                <w:sz w:val="20"/>
              </w:rPr>
            </w:pPr>
            <w:r w:rsidRPr="008A6701">
              <w:rPr>
                <w:sz w:val="20"/>
              </w:rPr>
              <w:t>1.53%</w:t>
            </w:r>
          </w:p>
        </w:tc>
        <w:tc>
          <w:tcPr>
            <w:tcW w:w="861" w:type="dxa"/>
            <w:noWrap/>
            <w:hideMark/>
          </w:tcPr>
          <w:p w14:paraId="111B8B59" w14:textId="77777777" w:rsidR="008A6701" w:rsidRPr="008A6701" w:rsidRDefault="008A6701" w:rsidP="008A6701">
            <w:pPr>
              <w:rPr>
                <w:sz w:val="20"/>
              </w:rPr>
            </w:pPr>
            <w:r w:rsidRPr="008A6701">
              <w:rPr>
                <w:sz w:val="20"/>
              </w:rPr>
              <w:t>0.00%</w:t>
            </w:r>
          </w:p>
        </w:tc>
        <w:tc>
          <w:tcPr>
            <w:tcW w:w="861" w:type="dxa"/>
            <w:noWrap/>
            <w:hideMark/>
          </w:tcPr>
          <w:p w14:paraId="68BD8895" w14:textId="77777777" w:rsidR="008A6701" w:rsidRPr="008A6701" w:rsidRDefault="008A6701" w:rsidP="008A6701">
            <w:pPr>
              <w:rPr>
                <w:sz w:val="20"/>
              </w:rPr>
            </w:pPr>
            <w:r w:rsidRPr="008A6701">
              <w:rPr>
                <w:sz w:val="20"/>
              </w:rPr>
              <w:t>0.00%</w:t>
            </w:r>
          </w:p>
        </w:tc>
        <w:tc>
          <w:tcPr>
            <w:tcW w:w="861" w:type="dxa"/>
            <w:noWrap/>
            <w:hideMark/>
          </w:tcPr>
          <w:p w14:paraId="4A2D9F42" w14:textId="77777777" w:rsidR="008A6701" w:rsidRPr="008A6701" w:rsidRDefault="008A6701" w:rsidP="008A6701">
            <w:pPr>
              <w:rPr>
                <w:sz w:val="20"/>
              </w:rPr>
            </w:pPr>
            <w:r w:rsidRPr="008A6701">
              <w:rPr>
                <w:sz w:val="20"/>
              </w:rPr>
              <w:t>0.00%</w:t>
            </w:r>
          </w:p>
        </w:tc>
        <w:tc>
          <w:tcPr>
            <w:tcW w:w="861" w:type="dxa"/>
            <w:noWrap/>
            <w:hideMark/>
          </w:tcPr>
          <w:p w14:paraId="53438CBA" w14:textId="77777777" w:rsidR="008A6701" w:rsidRPr="008A6701" w:rsidRDefault="008A6701" w:rsidP="008A6701">
            <w:pPr>
              <w:rPr>
                <w:sz w:val="20"/>
              </w:rPr>
            </w:pPr>
            <w:r w:rsidRPr="008A6701">
              <w:rPr>
                <w:sz w:val="20"/>
              </w:rPr>
              <w:t>0.00%</w:t>
            </w:r>
          </w:p>
        </w:tc>
        <w:tc>
          <w:tcPr>
            <w:tcW w:w="861" w:type="dxa"/>
            <w:noWrap/>
            <w:hideMark/>
          </w:tcPr>
          <w:p w14:paraId="617AAF08" w14:textId="77777777" w:rsidR="008A6701" w:rsidRPr="008A6701" w:rsidRDefault="008A6701" w:rsidP="008A6701">
            <w:pPr>
              <w:rPr>
                <w:sz w:val="20"/>
              </w:rPr>
            </w:pPr>
            <w:r w:rsidRPr="008A6701">
              <w:rPr>
                <w:sz w:val="20"/>
              </w:rPr>
              <w:t>0.00%</w:t>
            </w:r>
          </w:p>
        </w:tc>
        <w:tc>
          <w:tcPr>
            <w:tcW w:w="861" w:type="dxa"/>
            <w:noWrap/>
            <w:hideMark/>
          </w:tcPr>
          <w:p w14:paraId="3A99C296" w14:textId="77777777" w:rsidR="008A6701" w:rsidRPr="008A6701" w:rsidRDefault="008A6701" w:rsidP="008A6701">
            <w:pPr>
              <w:rPr>
                <w:sz w:val="20"/>
              </w:rPr>
            </w:pPr>
            <w:r w:rsidRPr="008A6701">
              <w:rPr>
                <w:sz w:val="20"/>
              </w:rPr>
              <w:t>0.00%</w:t>
            </w:r>
          </w:p>
        </w:tc>
        <w:tc>
          <w:tcPr>
            <w:tcW w:w="1152" w:type="dxa"/>
            <w:noWrap/>
            <w:hideMark/>
          </w:tcPr>
          <w:p w14:paraId="37CAD7EC" w14:textId="77777777" w:rsidR="008A6701" w:rsidRPr="008A6701" w:rsidRDefault="008A6701" w:rsidP="008A6701">
            <w:pPr>
              <w:rPr>
                <w:sz w:val="20"/>
              </w:rPr>
            </w:pPr>
            <w:r w:rsidRPr="008A6701">
              <w:rPr>
                <w:sz w:val="20"/>
              </w:rPr>
              <w:t>0.12%</w:t>
            </w:r>
          </w:p>
        </w:tc>
      </w:tr>
    </w:tbl>
    <w:p w14:paraId="3B4B9760" w14:textId="77777777" w:rsidR="008A6701" w:rsidRPr="008A6701" w:rsidRDefault="008A6701" w:rsidP="008A6701"/>
    <w:p w14:paraId="38BDA97B" w14:textId="77777777" w:rsidR="001C1B7B" w:rsidRDefault="001C1B7B" w:rsidP="001C1B7B"/>
    <w:tbl>
      <w:tblPr>
        <w:tblW w:w="0" w:type="auto"/>
        <w:tblLayout w:type="fixed"/>
        <w:tblLook w:val="0000" w:firstRow="0" w:lastRow="0" w:firstColumn="0" w:lastColumn="0" w:noHBand="0" w:noVBand="0"/>
      </w:tblPr>
      <w:tblGrid>
        <w:gridCol w:w="1188"/>
        <w:gridCol w:w="3420"/>
        <w:gridCol w:w="1170"/>
        <w:gridCol w:w="5670"/>
      </w:tblGrid>
      <w:tr w:rsidR="001C1B7B" w14:paraId="69D91EAF" w14:textId="77777777" w:rsidTr="002E2D59">
        <w:tc>
          <w:tcPr>
            <w:tcW w:w="1188" w:type="dxa"/>
          </w:tcPr>
          <w:p w14:paraId="5F1B9372" w14:textId="77777777" w:rsidR="001C1B7B" w:rsidRDefault="001C1B7B" w:rsidP="002E2D59">
            <w:r>
              <w:t>CDC</w:t>
            </w:r>
          </w:p>
        </w:tc>
        <w:tc>
          <w:tcPr>
            <w:tcW w:w="3420" w:type="dxa"/>
          </w:tcPr>
          <w:p w14:paraId="3FF46C5B" w14:textId="77777777" w:rsidR="001C1B7B" w:rsidRDefault="001C1B7B" w:rsidP="002E2D59">
            <w:r>
              <w:t>Coeur d’Alene</w:t>
            </w:r>
          </w:p>
        </w:tc>
        <w:tc>
          <w:tcPr>
            <w:tcW w:w="1170" w:type="dxa"/>
          </w:tcPr>
          <w:p w14:paraId="1EEDC723" w14:textId="77777777" w:rsidR="001C1B7B" w:rsidRDefault="001C1B7B" w:rsidP="002E2D59">
            <w:r>
              <w:t>LCC</w:t>
            </w:r>
          </w:p>
        </w:tc>
        <w:tc>
          <w:tcPr>
            <w:tcW w:w="5670" w:type="dxa"/>
          </w:tcPr>
          <w:p w14:paraId="22FD48A8" w14:textId="77777777" w:rsidR="001C1B7B" w:rsidRDefault="001C1B7B" w:rsidP="002E2D59">
            <w:r>
              <w:t>Lewiston-Clarkston</w:t>
            </w:r>
          </w:p>
        </w:tc>
      </w:tr>
      <w:tr w:rsidR="001C1B7B" w14:paraId="3E21A9AA" w14:textId="77777777" w:rsidTr="002E2D59">
        <w:tc>
          <w:tcPr>
            <w:tcW w:w="1188" w:type="dxa"/>
          </w:tcPr>
          <w:p w14:paraId="497B0E9E" w14:textId="77777777" w:rsidR="001C1B7B" w:rsidRDefault="001C1B7B" w:rsidP="002E2D59">
            <w:r>
              <w:t>COC</w:t>
            </w:r>
          </w:p>
        </w:tc>
        <w:tc>
          <w:tcPr>
            <w:tcW w:w="3420" w:type="dxa"/>
          </w:tcPr>
          <w:p w14:paraId="10ECA495" w14:textId="77777777" w:rsidR="001C1B7B" w:rsidRDefault="001C1B7B" w:rsidP="002E2D59">
            <w:r>
              <w:t>Colville</w:t>
            </w:r>
          </w:p>
        </w:tc>
        <w:tc>
          <w:tcPr>
            <w:tcW w:w="1170" w:type="dxa"/>
          </w:tcPr>
          <w:p w14:paraId="6172B228" w14:textId="77777777" w:rsidR="001C1B7B" w:rsidRDefault="001C1B7B" w:rsidP="002E2D59">
            <w:r>
              <w:t>OTC</w:t>
            </w:r>
          </w:p>
        </w:tc>
        <w:tc>
          <w:tcPr>
            <w:tcW w:w="5670" w:type="dxa"/>
          </w:tcPr>
          <w:p w14:paraId="0829940F" w14:textId="77777777" w:rsidR="001C1B7B" w:rsidRDefault="001C1B7B" w:rsidP="002E2D59">
            <w:r>
              <w:t>Othello</w:t>
            </w:r>
          </w:p>
        </w:tc>
      </w:tr>
      <w:tr w:rsidR="001C1B7B" w14:paraId="184A1821" w14:textId="77777777" w:rsidTr="002E2D59">
        <w:tc>
          <w:tcPr>
            <w:tcW w:w="1188" w:type="dxa"/>
          </w:tcPr>
          <w:p w14:paraId="2C76AAA9" w14:textId="77777777" w:rsidR="001C1B7B" w:rsidRDefault="001C1B7B" w:rsidP="002E2D59">
            <w:r>
              <w:t>DAC</w:t>
            </w:r>
          </w:p>
        </w:tc>
        <w:tc>
          <w:tcPr>
            <w:tcW w:w="3420" w:type="dxa"/>
          </w:tcPr>
          <w:p w14:paraId="5F7DEF4F" w14:textId="77777777" w:rsidR="001C1B7B" w:rsidRDefault="001C1B7B" w:rsidP="002E2D59">
            <w:r>
              <w:t>Davenport</w:t>
            </w:r>
          </w:p>
        </w:tc>
        <w:tc>
          <w:tcPr>
            <w:tcW w:w="1170" w:type="dxa"/>
          </w:tcPr>
          <w:p w14:paraId="7D528256" w14:textId="77777777" w:rsidR="001C1B7B" w:rsidRDefault="001C1B7B" w:rsidP="002E2D59">
            <w:r>
              <w:t>PAC</w:t>
            </w:r>
          </w:p>
        </w:tc>
        <w:tc>
          <w:tcPr>
            <w:tcW w:w="5670" w:type="dxa"/>
          </w:tcPr>
          <w:p w14:paraId="615F18DF" w14:textId="77777777" w:rsidR="001C1B7B" w:rsidRDefault="001C1B7B" w:rsidP="002E2D59">
            <w:r>
              <w:t>Palouse</w:t>
            </w:r>
          </w:p>
        </w:tc>
      </w:tr>
      <w:tr w:rsidR="001C1B7B" w14:paraId="4564AEA9" w14:textId="77777777" w:rsidTr="002E2D59">
        <w:tc>
          <w:tcPr>
            <w:tcW w:w="1188" w:type="dxa"/>
          </w:tcPr>
          <w:p w14:paraId="6D8C59CA" w14:textId="77777777" w:rsidR="001C1B7B" w:rsidRDefault="001C1B7B" w:rsidP="002E2D59">
            <w:r>
              <w:t>DPC</w:t>
            </w:r>
          </w:p>
        </w:tc>
        <w:tc>
          <w:tcPr>
            <w:tcW w:w="3420" w:type="dxa"/>
          </w:tcPr>
          <w:p w14:paraId="3C5D963D" w14:textId="77777777" w:rsidR="001C1B7B" w:rsidRDefault="001C1B7B" w:rsidP="002E2D59">
            <w:r>
              <w:t>Deer Park</w:t>
            </w:r>
          </w:p>
        </w:tc>
        <w:tc>
          <w:tcPr>
            <w:tcW w:w="1170" w:type="dxa"/>
          </w:tcPr>
          <w:p w14:paraId="6D5985BD" w14:textId="77777777" w:rsidR="001C1B7B" w:rsidRDefault="001C1B7B" w:rsidP="002E2D59">
            <w:r>
              <w:t>SAC</w:t>
            </w:r>
          </w:p>
        </w:tc>
        <w:tc>
          <w:tcPr>
            <w:tcW w:w="5670" w:type="dxa"/>
          </w:tcPr>
          <w:p w14:paraId="1E6C8CDD" w14:textId="77777777" w:rsidR="001C1B7B" w:rsidRDefault="001C1B7B" w:rsidP="002E2D59">
            <w:r>
              <w:t>Sandpoint</w:t>
            </w:r>
          </w:p>
        </w:tc>
      </w:tr>
      <w:tr w:rsidR="001C1B7B" w14:paraId="0D81296A" w14:textId="77777777" w:rsidTr="002E2D59">
        <w:tc>
          <w:tcPr>
            <w:tcW w:w="1188" w:type="dxa"/>
          </w:tcPr>
          <w:p w14:paraId="428D61F6" w14:textId="77777777" w:rsidR="001C1B7B" w:rsidRDefault="001C1B7B" w:rsidP="002E2D59">
            <w:r>
              <w:t>GRC</w:t>
            </w:r>
          </w:p>
        </w:tc>
        <w:tc>
          <w:tcPr>
            <w:tcW w:w="3420" w:type="dxa"/>
          </w:tcPr>
          <w:p w14:paraId="44F3E8AB" w14:textId="77777777" w:rsidR="001C1B7B" w:rsidRDefault="001C1B7B" w:rsidP="002E2D59">
            <w:r>
              <w:t>Grangeville</w:t>
            </w:r>
          </w:p>
        </w:tc>
        <w:tc>
          <w:tcPr>
            <w:tcW w:w="1170" w:type="dxa"/>
          </w:tcPr>
          <w:p w14:paraId="5C31BAD7" w14:textId="77777777" w:rsidR="001C1B7B" w:rsidRDefault="001C1B7B" w:rsidP="002E2D59">
            <w:r>
              <w:t>SPC</w:t>
            </w:r>
          </w:p>
        </w:tc>
        <w:tc>
          <w:tcPr>
            <w:tcW w:w="5670" w:type="dxa"/>
          </w:tcPr>
          <w:p w14:paraId="7AD9B852" w14:textId="77777777" w:rsidR="001C1B7B" w:rsidRDefault="001C1B7B" w:rsidP="002E2D59">
            <w:r>
              <w:t>Spokane</w:t>
            </w:r>
          </w:p>
        </w:tc>
      </w:tr>
      <w:tr w:rsidR="001C1B7B" w14:paraId="585083A1" w14:textId="77777777" w:rsidTr="002E2D59">
        <w:tc>
          <w:tcPr>
            <w:tcW w:w="1188" w:type="dxa"/>
          </w:tcPr>
          <w:p w14:paraId="2F1E724B" w14:textId="77777777" w:rsidR="001C1B7B" w:rsidRDefault="001C1B7B" w:rsidP="002E2D59">
            <w:r>
              <w:t>KEC</w:t>
            </w:r>
          </w:p>
        </w:tc>
        <w:tc>
          <w:tcPr>
            <w:tcW w:w="3420" w:type="dxa"/>
          </w:tcPr>
          <w:p w14:paraId="3E137639" w14:textId="77777777" w:rsidR="001C1B7B" w:rsidRDefault="001C1B7B" w:rsidP="002E2D59">
            <w:r>
              <w:t>Kellogg/ St. Maries</w:t>
            </w:r>
          </w:p>
        </w:tc>
        <w:tc>
          <w:tcPr>
            <w:tcW w:w="1170" w:type="dxa"/>
          </w:tcPr>
          <w:p w14:paraId="0BAB2D6B" w14:textId="77777777" w:rsidR="001C1B7B" w:rsidRDefault="001C1B7B" w:rsidP="002E2D59"/>
        </w:tc>
        <w:tc>
          <w:tcPr>
            <w:tcW w:w="5670" w:type="dxa"/>
          </w:tcPr>
          <w:p w14:paraId="40FA2B00" w14:textId="77777777" w:rsidR="001C1B7B" w:rsidRDefault="001C1B7B" w:rsidP="002E2D59"/>
        </w:tc>
      </w:tr>
    </w:tbl>
    <w:p w14:paraId="42209B28" w14:textId="77777777" w:rsidR="00ED220E" w:rsidRDefault="00ED220E" w:rsidP="001C1B7B">
      <w:bookmarkStart w:id="220" w:name="_Toc165342464"/>
      <w:bookmarkStart w:id="221" w:name="_Toc193711033"/>
      <w:bookmarkStart w:id="222" w:name="_Toc227571628"/>
      <w:bookmarkStart w:id="223" w:name="_Toc386461889"/>
    </w:p>
    <w:p w14:paraId="77ED30E2" w14:textId="77777777" w:rsidR="00ED220E" w:rsidRDefault="00ED220E" w:rsidP="001C1B7B"/>
    <w:p w14:paraId="617948C2" w14:textId="77777777" w:rsidR="00ED220E" w:rsidRDefault="00ED220E" w:rsidP="001C1B7B"/>
    <w:bookmarkEnd w:id="220"/>
    <w:bookmarkEnd w:id="221"/>
    <w:bookmarkEnd w:id="222"/>
    <w:bookmarkEnd w:id="223"/>
    <w:p w14:paraId="3F148EFD" w14:textId="77777777" w:rsidR="00DB2790" w:rsidRDefault="00DB2790" w:rsidP="001C1B7B"/>
    <w:p w14:paraId="12BE5C99" w14:textId="77777777" w:rsidR="00DB2790" w:rsidRDefault="00DB2790" w:rsidP="001C1B7B"/>
    <w:p w14:paraId="2BF32782" w14:textId="77777777" w:rsidR="00DB2790" w:rsidRDefault="00DB2790" w:rsidP="001C1B7B"/>
    <w:p w14:paraId="7649ACFF" w14:textId="77777777" w:rsidR="001C1B7B" w:rsidRDefault="001C1B7B" w:rsidP="001C1B7B">
      <w:r>
        <w:lastRenderedPageBreak/>
        <w:t>The following table lists the percentage MAIFI contribution by causes for outages excluding major event days.</w:t>
      </w:r>
    </w:p>
    <w:p w14:paraId="037E9C5D" w14:textId="77777777" w:rsidR="001C1B7B" w:rsidRDefault="001C1B7B" w:rsidP="001C1B7B"/>
    <w:p w14:paraId="6B9B5C80" w14:textId="26DF215B" w:rsidR="0004355B" w:rsidRPr="0004355B" w:rsidRDefault="0004355B" w:rsidP="0004355B">
      <w:pPr>
        <w:pStyle w:val="Caption"/>
        <w:keepNext/>
        <w:rPr>
          <w:sz w:val="24"/>
        </w:rPr>
      </w:pPr>
      <w:bookmarkStart w:id="224" w:name="_Toc481054601"/>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F21416">
        <w:rPr>
          <w:noProof/>
          <w:sz w:val="24"/>
        </w:rPr>
        <w:t>32</w:t>
      </w:r>
      <w:r w:rsidRPr="0004355B">
        <w:rPr>
          <w:sz w:val="24"/>
        </w:rPr>
        <w:fldChar w:fldCharType="end"/>
      </w:r>
      <w:r w:rsidRPr="0004355B">
        <w:rPr>
          <w:sz w:val="24"/>
        </w:rPr>
        <w:t xml:space="preserve"> - % MAIFI per Cause by Office (Washington Only)</w:t>
      </w:r>
      <w:bookmarkEnd w:id="224"/>
    </w:p>
    <w:tbl>
      <w:tblPr>
        <w:tblW w:w="5000" w:type="pct"/>
        <w:tblLook w:val="04A0" w:firstRow="1" w:lastRow="0" w:firstColumn="1" w:lastColumn="0" w:noHBand="0" w:noVBand="1"/>
      </w:tblPr>
      <w:tblGrid>
        <w:gridCol w:w="3700"/>
        <w:gridCol w:w="1234"/>
        <w:gridCol w:w="1234"/>
        <w:gridCol w:w="1234"/>
        <w:gridCol w:w="1234"/>
        <w:gridCol w:w="1234"/>
        <w:gridCol w:w="1234"/>
        <w:gridCol w:w="1234"/>
        <w:gridCol w:w="1466"/>
      </w:tblGrid>
      <w:tr w:rsidR="00186DEA" w:rsidRPr="00186DEA" w14:paraId="5F9342B0" w14:textId="77777777" w:rsidTr="00186DEA">
        <w:trPr>
          <w:trHeight w:val="285"/>
        </w:trPr>
        <w:tc>
          <w:tcPr>
            <w:tcW w:w="1340" w:type="pct"/>
            <w:tcBorders>
              <w:top w:val="single" w:sz="8" w:space="0" w:color="auto"/>
              <w:left w:val="single" w:sz="8" w:space="0" w:color="auto"/>
              <w:bottom w:val="single" w:sz="12" w:space="0" w:color="000000"/>
              <w:right w:val="single" w:sz="4" w:space="0" w:color="000000"/>
            </w:tcBorders>
            <w:shd w:val="clear" w:color="auto" w:fill="auto"/>
            <w:noWrap/>
            <w:vAlign w:val="bottom"/>
            <w:hideMark/>
          </w:tcPr>
          <w:p w14:paraId="2D19A12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Reason</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4B4820EC"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COC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2923C9B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DAC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5CFE2BFF"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DPC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1DEAD086"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LCC - WA</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544E53F5"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OTC</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5BF7CF72"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PAC - WA</w:t>
            </w:r>
          </w:p>
        </w:tc>
        <w:tc>
          <w:tcPr>
            <w:tcW w:w="447" w:type="pct"/>
            <w:tcBorders>
              <w:top w:val="single" w:sz="8" w:space="0" w:color="auto"/>
              <w:left w:val="nil"/>
              <w:bottom w:val="single" w:sz="12" w:space="0" w:color="000000"/>
              <w:right w:val="single" w:sz="4" w:space="0" w:color="000000"/>
            </w:tcBorders>
            <w:shd w:val="clear" w:color="auto" w:fill="auto"/>
            <w:noWrap/>
            <w:vAlign w:val="bottom"/>
            <w:hideMark/>
          </w:tcPr>
          <w:p w14:paraId="4CDE226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SPC</w:t>
            </w:r>
          </w:p>
        </w:tc>
        <w:tc>
          <w:tcPr>
            <w:tcW w:w="534" w:type="pct"/>
            <w:tcBorders>
              <w:top w:val="single" w:sz="8" w:space="0" w:color="auto"/>
              <w:left w:val="nil"/>
              <w:bottom w:val="single" w:sz="12" w:space="0" w:color="000000"/>
              <w:right w:val="single" w:sz="8" w:space="0" w:color="auto"/>
            </w:tcBorders>
            <w:shd w:val="clear" w:color="auto" w:fill="auto"/>
            <w:noWrap/>
            <w:vAlign w:val="bottom"/>
            <w:hideMark/>
          </w:tcPr>
          <w:p w14:paraId="00DAA908"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All Offices</w:t>
            </w:r>
          </w:p>
        </w:tc>
      </w:tr>
      <w:tr w:rsidR="00186DEA" w:rsidRPr="00186DEA" w14:paraId="7D0C3E62" w14:textId="77777777" w:rsidTr="00186DEA">
        <w:trPr>
          <w:trHeight w:val="270"/>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2F724F47"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COMPANY</w:t>
            </w:r>
          </w:p>
        </w:tc>
        <w:tc>
          <w:tcPr>
            <w:tcW w:w="447" w:type="pct"/>
            <w:tcBorders>
              <w:top w:val="nil"/>
              <w:left w:val="nil"/>
              <w:bottom w:val="single" w:sz="4" w:space="0" w:color="000000"/>
              <w:right w:val="single" w:sz="4" w:space="0" w:color="000000"/>
            </w:tcBorders>
            <w:shd w:val="clear" w:color="auto" w:fill="auto"/>
            <w:noWrap/>
            <w:vAlign w:val="bottom"/>
            <w:hideMark/>
          </w:tcPr>
          <w:p w14:paraId="4F5826F7"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3DBB93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1F5CFA2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4.8%</w:t>
            </w:r>
          </w:p>
        </w:tc>
        <w:tc>
          <w:tcPr>
            <w:tcW w:w="447" w:type="pct"/>
            <w:tcBorders>
              <w:top w:val="nil"/>
              <w:left w:val="nil"/>
              <w:bottom w:val="single" w:sz="4" w:space="0" w:color="000000"/>
              <w:right w:val="single" w:sz="4" w:space="0" w:color="000000"/>
            </w:tcBorders>
            <w:shd w:val="clear" w:color="auto" w:fill="auto"/>
            <w:noWrap/>
            <w:vAlign w:val="bottom"/>
            <w:hideMark/>
          </w:tcPr>
          <w:p w14:paraId="4CF6549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118AA5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A4C3C0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69A89424"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0348059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0.3%</w:t>
            </w:r>
          </w:p>
        </w:tc>
      </w:tr>
      <w:tr w:rsidR="00186DEA" w:rsidRPr="00186DEA" w14:paraId="1D71B753"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59C23A73"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POLE FIRE</w:t>
            </w:r>
          </w:p>
        </w:tc>
        <w:tc>
          <w:tcPr>
            <w:tcW w:w="447" w:type="pct"/>
            <w:tcBorders>
              <w:top w:val="nil"/>
              <w:left w:val="nil"/>
              <w:bottom w:val="single" w:sz="4" w:space="0" w:color="000000"/>
              <w:right w:val="single" w:sz="4" w:space="0" w:color="000000"/>
            </w:tcBorders>
            <w:shd w:val="clear" w:color="auto" w:fill="auto"/>
            <w:noWrap/>
            <w:vAlign w:val="bottom"/>
            <w:hideMark/>
          </w:tcPr>
          <w:p w14:paraId="0B49407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143BFF2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w:t>
            </w:r>
          </w:p>
        </w:tc>
        <w:tc>
          <w:tcPr>
            <w:tcW w:w="447" w:type="pct"/>
            <w:tcBorders>
              <w:top w:val="nil"/>
              <w:left w:val="nil"/>
              <w:bottom w:val="single" w:sz="4" w:space="0" w:color="000000"/>
              <w:right w:val="single" w:sz="4" w:space="0" w:color="000000"/>
            </w:tcBorders>
            <w:shd w:val="clear" w:color="auto" w:fill="auto"/>
            <w:noWrap/>
            <w:vAlign w:val="bottom"/>
            <w:hideMark/>
          </w:tcPr>
          <w:p w14:paraId="5CB7A1A1"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BC0750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155873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9306F37"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2277A1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4F8431A7"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0.2%</w:t>
            </w:r>
          </w:p>
        </w:tc>
      </w:tr>
      <w:tr w:rsidR="00186DEA" w:rsidRPr="00186DEA" w14:paraId="4D4EAD3E"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2E92B4F5"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PUBLIC</w:t>
            </w:r>
          </w:p>
        </w:tc>
        <w:tc>
          <w:tcPr>
            <w:tcW w:w="447" w:type="pct"/>
            <w:tcBorders>
              <w:top w:val="nil"/>
              <w:left w:val="nil"/>
              <w:bottom w:val="single" w:sz="4" w:space="0" w:color="000000"/>
              <w:right w:val="single" w:sz="4" w:space="0" w:color="000000"/>
            </w:tcBorders>
            <w:shd w:val="clear" w:color="auto" w:fill="auto"/>
            <w:noWrap/>
            <w:vAlign w:val="bottom"/>
            <w:hideMark/>
          </w:tcPr>
          <w:p w14:paraId="4D34F19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32639B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3.5%</w:t>
            </w:r>
          </w:p>
        </w:tc>
        <w:tc>
          <w:tcPr>
            <w:tcW w:w="447" w:type="pct"/>
            <w:tcBorders>
              <w:top w:val="nil"/>
              <w:left w:val="nil"/>
              <w:bottom w:val="single" w:sz="4" w:space="0" w:color="000000"/>
              <w:right w:val="single" w:sz="4" w:space="0" w:color="000000"/>
            </w:tcBorders>
            <w:shd w:val="clear" w:color="auto" w:fill="auto"/>
            <w:noWrap/>
            <w:vAlign w:val="bottom"/>
            <w:hideMark/>
          </w:tcPr>
          <w:p w14:paraId="6C80792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17B54B1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10F052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8467C4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0.7%</w:t>
            </w:r>
          </w:p>
        </w:tc>
        <w:tc>
          <w:tcPr>
            <w:tcW w:w="447" w:type="pct"/>
            <w:tcBorders>
              <w:top w:val="nil"/>
              <w:left w:val="nil"/>
              <w:bottom w:val="single" w:sz="4" w:space="0" w:color="000000"/>
              <w:right w:val="single" w:sz="4" w:space="0" w:color="000000"/>
            </w:tcBorders>
            <w:shd w:val="clear" w:color="auto" w:fill="auto"/>
            <w:noWrap/>
            <w:vAlign w:val="bottom"/>
            <w:hideMark/>
          </w:tcPr>
          <w:p w14:paraId="231B272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63B90DA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0.7%</w:t>
            </w:r>
          </w:p>
        </w:tc>
      </w:tr>
      <w:tr w:rsidR="00186DEA" w:rsidRPr="00186DEA" w14:paraId="7FF8A9EF"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5E5905FA"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UNDETERMINED</w:t>
            </w:r>
          </w:p>
        </w:tc>
        <w:tc>
          <w:tcPr>
            <w:tcW w:w="447" w:type="pct"/>
            <w:tcBorders>
              <w:top w:val="nil"/>
              <w:left w:val="nil"/>
              <w:bottom w:val="single" w:sz="4" w:space="0" w:color="000000"/>
              <w:right w:val="single" w:sz="4" w:space="0" w:color="000000"/>
            </w:tcBorders>
            <w:shd w:val="clear" w:color="auto" w:fill="auto"/>
            <w:noWrap/>
            <w:vAlign w:val="bottom"/>
            <w:hideMark/>
          </w:tcPr>
          <w:p w14:paraId="18473B9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83.1%</w:t>
            </w:r>
          </w:p>
        </w:tc>
        <w:tc>
          <w:tcPr>
            <w:tcW w:w="447" w:type="pct"/>
            <w:tcBorders>
              <w:top w:val="nil"/>
              <w:left w:val="nil"/>
              <w:bottom w:val="single" w:sz="4" w:space="0" w:color="000000"/>
              <w:right w:val="single" w:sz="4" w:space="0" w:color="000000"/>
            </w:tcBorders>
            <w:shd w:val="clear" w:color="auto" w:fill="auto"/>
            <w:noWrap/>
            <w:vAlign w:val="bottom"/>
            <w:hideMark/>
          </w:tcPr>
          <w:p w14:paraId="7FC5B551"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73.6%</w:t>
            </w:r>
          </w:p>
        </w:tc>
        <w:tc>
          <w:tcPr>
            <w:tcW w:w="447" w:type="pct"/>
            <w:tcBorders>
              <w:top w:val="nil"/>
              <w:left w:val="nil"/>
              <w:bottom w:val="single" w:sz="4" w:space="0" w:color="000000"/>
              <w:right w:val="single" w:sz="4" w:space="0" w:color="000000"/>
            </w:tcBorders>
            <w:shd w:val="clear" w:color="auto" w:fill="auto"/>
            <w:noWrap/>
            <w:vAlign w:val="bottom"/>
            <w:hideMark/>
          </w:tcPr>
          <w:p w14:paraId="5EC9DDB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30.6%</w:t>
            </w:r>
          </w:p>
        </w:tc>
        <w:tc>
          <w:tcPr>
            <w:tcW w:w="447" w:type="pct"/>
            <w:tcBorders>
              <w:top w:val="nil"/>
              <w:left w:val="nil"/>
              <w:bottom w:val="single" w:sz="4" w:space="0" w:color="000000"/>
              <w:right w:val="single" w:sz="4" w:space="0" w:color="000000"/>
            </w:tcBorders>
            <w:shd w:val="clear" w:color="auto" w:fill="auto"/>
            <w:noWrap/>
            <w:vAlign w:val="bottom"/>
            <w:hideMark/>
          </w:tcPr>
          <w:p w14:paraId="014C522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94.6%</w:t>
            </w:r>
          </w:p>
        </w:tc>
        <w:tc>
          <w:tcPr>
            <w:tcW w:w="447" w:type="pct"/>
            <w:tcBorders>
              <w:top w:val="nil"/>
              <w:left w:val="nil"/>
              <w:bottom w:val="single" w:sz="4" w:space="0" w:color="000000"/>
              <w:right w:val="single" w:sz="4" w:space="0" w:color="000000"/>
            </w:tcBorders>
            <w:shd w:val="clear" w:color="auto" w:fill="auto"/>
            <w:noWrap/>
            <w:vAlign w:val="bottom"/>
            <w:hideMark/>
          </w:tcPr>
          <w:p w14:paraId="67F7BE3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79.5%</w:t>
            </w:r>
          </w:p>
        </w:tc>
        <w:tc>
          <w:tcPr>
            <w:tcW w:w="447" w:type="pct"/>
            <w:tcBorders>
              <w:top w:val="nil"/>
              <w:left w:val="nil"/>
              <w:bottom w:val="single" w:sz="4" w:space="0" w:color="000000"/>
              <w:right w:val="single" w:sz="4" w:space="0" w:color="000000"/>
            </w:tcBorders>
            <w:shd w:val="clear" w:color="auto" w:fill="auto"/>
            <w:noWrap/>
            <w:vAlign w:val="bottom"/>
            <w:hideMark/>
          </w:tcPr>
          <w:p w14:paraId="264911F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50.3%</w:t>
            </w:r>
          </w:p>
        </w:tc>
        <w:tc>
          <w:tcPr>
            <w:tcW w:w="447" w:type="pct"/>
            <w:tcBorders>
              <w:top w:val="nil"/>
              <w:left w:val="nil"/>
              <w:bottom w:val="single" w:sz="4" w:space="0" w:color="000000"/>
              <w:right w:val="single" w:sz="4" w:space="0" w:color="000000"/>
            </w:tcBorders>
            <w:shd w:val="clear" w:color="auto" w:fill="auto"/>
            <w:noWrap/>
            <w:vAlign w:val="bottom"/>
            <w:hideMark/>
          </w:tcPr>
          <w:p w14:paraId="5C43B2D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67.3%</w:t>
            </w:r>
          </w:p>
        </w:tc>
        <w:tc>
          <w:tcPr>
            <w:tcW w:w="534" w:type="pct"/>
            <w:tcBorders>
              <w:top w:val="nil"/>
              <w:left w:val="nil"/>
              <w:bottom w:val="single" w:sz="4" w:space="0" w:color="000000"/>
              <w:right w:val="single" w:sz="8" w:space="0" w:color="auto"/>
            </w:tcBorders>
            <w:shd w:val="clear" w:color="auto" w:fill="auto"/>
            <w:noWrap/>
            <w:vAlign w:val="bottom"/>
            <w:hideMark/>
          </w:tcPr>
          <w:p w14:paraId="2C31723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72.4%</w:t>
            </w:r>
          </w:p>
        </w:tc>
      </w:tr>
      <w:tr w:rsidR="00186DEA" w:rsidRPr="00186DEA" w14:paraId="75AD1147"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019C27DF"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WEATHER</w:t>
            </w:r>
          </w:p>
        </w:tc>
        <w:tc>
          <w:tcPr>
            <w:tcW w:w="447" w:type="pct"/>
            <w:tcBorders>
              <w:top w:val="nil"/>
              <w:left w:val="nil"/>
              <w:bottom w:val="single" w:sz="4" w:space="0" w:color="000000"/>
              <w:right w:val="single" w:sz="4" w:space="0" w:color="000000"/>
            </w:tcBorders>
            <w:shd w:val="clear" w:color="auto" w:fill="auto"/>
            <w:noWrap/>
            <w:vAlign w:val="bottom"/>
            <w:hideMark/>
          </w:tcPr>
          <w:p w14:paraId="5EB234C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12.9%</w:t>
            </w:r>
          </w:p>
        </w:tc>
        <w:tc>
          <w:tcPr>
            <w:tcW w:w="447" w:type="pct"/>
            <w:tcBorders>
              <w:top w:val="nil"/>
              <w:left w:val="nil"/>
              <w:bottom w:val="single" w:sz="4" w:space="0" w:color="000000"/>
              <w:right w:val="single" w:sz="4" w:space="0" w:color="000000"/>
            </w:tcBorders>
            <w:shd w:val="clear" w:color="auto" w:fill="auto"/>
            <w:noWrap/>
            <w:vAlign w:val="bottom"/>
            <w:hideMark/>
          </w:tcPr>
          <w:p w14:paraId="75A0B5C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4.4%</w:t>
            </w:r>
          </w:p>
        </w:tc>
        <w:tc>
          <w:tcPr>
            <w:tcW w:w="447" w:type="pct"/>
            <w:tcBorders>
              <w:top w:val="nil"/>
              <w:left w:val="nil"/>
              <w:bottom w:val="single" w:sz="4" w:space="0" w:color="000000"/>
              <w:right w:val="single" w:sz="4" w:space="0" w:color="000000"/>
            </w:tcBorders>
            <w:shd w:val="clear" w:color="auto" w:fill="auto"/>
            <w:noWrap/>
            <w:vAlign w:val="bottom"/>
            <w:hideMark/>
          </w:tcPr>
          <w:p w14:paraId="316A6AA9"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A8AA771"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5.4%</w:t>
            </w:r>
          </w:p>
        </w:tc>
        <w:tc>
          <w:tcPr>
            <w:tcW w:w="447" w:type="pct"/>
            <w:tcBorders>
              <w:top w:val="nil"/>
              <w:left w:val="nil"/>
              <w:bottom w:val="single" w:sz="4" w:space="0" w:color="000000"/>
              <w:right w:val="single" w:sz="4" w:space="0" w:color="000000"/>
            </w:tcBorders>
            <w:shd w:val="clear" w:color="auto" w:fill="auto"/>
            <w:noWrap/>
            <w:vAlign w:val="bottom"/>
            <w:hideMark/>
          </w:tcPr>
          <w:p w14:paraId="14466FE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2.8%</w:t>
            </w:r>
          </w:p>
        </w:tc>
        <w:tc>
          <w:tcPr>
            <w:tcW w:w="447" w:type="pct"/>
            <w:tcBorders>
              <w:top w:val="nil"/>
              <w:left w:val="nil"/>
              <w:bottom w:val="single" w:sz="4" w:space="0" w:color="000000"/>
              <w:right w:val="single" w:sz="4" w:space="0" w:color="000000"/>
            </w:tcBorders>
            <w:shd w:val="clear" w:color="auto" w:fill="auto"/>
            <w:noWrap/>
            <w:vAlign w:val="bottom"/>
            <w:hideMark/>
          </w:tcPr>
          <w:p w14:paraId="6D406A5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44.8%</w:t>
            </w:r>
          </w:p>
        </w:tc>
        <w:tc>
          <w:tcPr>
            <w:tcW w:w="447" w:type="pct"/>
            <w:tcBorders>
              <w:top w:val="nil"/>
              <w:left w:val="nil"/>
              <w:bottom w:val="single" w:sz="4" w:space="0" w:color="000000"/>
              <w:right w:val="single" w:sz="4" w:space="0" w:color="000000"/>
            </w:tcBorders>
            <w:shd w:val="clear" w:color="auto" w:fill="auto"/>
            <w:noWrap/>
            <w:vAlign w:val="bottom"/>
            <w:hideMark/>
          </w:tcPr>
          <w:p w14:paraId="5B3CF2A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8.7%</w:t>
            </w:r>
          </w:p>
        </w:tc>
        <w:tc>
          <w:tcPr>
            <w:tcW w:w="534" w:type="pct"/>
            <w:tcBorders>
              <w:top w:val="nil"/>
              <w:left w:val="nil"/>
              <w:bottom w:val="single" w:sz="4" w:space="0" w:color="000000"/>
              <w:right w:val="single" w:sz="8" w:space="0" w:color="auto"/>
            </w:tcBorders>
            <w:shd w:val="clear" w:color="auto" w:fill="auto"/>
            <w:noWrap/>
            <w:vAlign w:val="bottom"/>
            <w:hideMark/>
          </w:tcPr>
          <w:p w14:paraId="4C37044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12.1%</w:t>
            </w:r>
          </w:p>
        </w:tc>
      </w:tr>
      <w:tr w:rsidR="00186DEA" w:rsidRPr="00186DEA" w14:paraId="1016D0D0"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0B7CD50C"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EQUIPMENT OH</w:t>
            </w:r>
          </w:p>
        </w:tc>
        <w:tc>
          <w:tcPr>
            <w:tcW w:w="447" w:type="pct"/>
            <w:tcBorders>
              <w:top w:val="nil"/>
              <w:left w:val="nil"/>
              <w:bottom w:val="single" w:sz="4" w:space="0" w:color="000000"/>
              <w:right w:val="single" w:sz="4" w:space="0" w:color="000000"/>
            </w:tcBorders>
            <w:shd w:val="clear" w:color="auto" w:fill="auto"/>
            <w:noWrap/>
            <w:vAlign w:val="bottom"/>
            <w:hideMark/>
          </w:tcPr>
          <w:p w14:paraId="4F05D16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D3F1E0E"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5.1%</w:t>
            </w:r>
          </w:p>
        </w:tc>
        <w:tc>
          <w:tcPr>
            <w:tcW w:w="447" w:type="pct"/>
            <w:tcBorders>
              <w:top w:val="nil"/>
              <w:left w:val="nil"/>
              <w:bottom w:val="single" w:sz="4" w:space="0" w:color="000000"/>
              <w:right w:val="single" w:sz="4" w:space="0" w:color="000000"/>
            </w:tcBorders>
            <w:shd w:val="clear" w:color="auto" w:fill="auto"/>
            <w:noWrap/>
            <w:vAlign w:val="bottom"/>
            <w:hideMark/>
          </w:tcPr>
          <w:p w14:paraId="6970DD6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9EB460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1E9A96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C146C6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68F3D5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9.3%</w:t>
            </w:r>
          </w:p>
        </w:tc>
        <w:tc>
          <w:tcPr>
            <w:tcW w:w="534" w:type="pct"/>
            <w:tcBorders>
              <w:top w:val="nil"/>
              <w:left w:val="nil"/>
              <w:bottom w:val="single" w:sz="4" w:space="0" w:color="000000"/>
              <w:right w:val="single" w:sz="8" w:space="0" w:color="auto"/>
            </w:tcBorders>
            <w:shd w:val="clear" w:color="auto" w:fill="auto"/>
            <w:noWrap/>
            <w:vAlign w:val="bottom"/>
            <w:hideMark/>
          </w:tcPr>
          <w:p w14:paraId="703082C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2.9%</w:t>
            </w:r>
          </w:p>
        </w:tc>
      </w:tr>
      <w:tr w:rsidR="00186DEA" w:rsidRPr="00186DEA" w14:paraId="6D51B07E"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5655630C"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PLANNED</w:t>
            </w:r>
          </w:p>
        </w:tc>
        <w:tc>
          <w:tcPr>
            <w:tcW w:w="447" w:type="pct"/>
            <w:tcBorders>
              <w:top w:val="nil"/>
              <w:left w:val="nil"/>
              <w:bottom w:val="single" w:sz="4" w:space="0" w:color="000000"/>
              <w:right w:val="single" w:sz="4" w:space="0" w:color="000000"/>
            </w:tcBorders>
            <w:shd w:val="clear" w:color="auto" w:fill="auto"/>
            <w:noWrap/>
            <w:vAlign w:val="bottom"/>
            <w:hideMark/>
          </w:tcPr>
          <w:p w14:paraId="24C5B900"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5056EF38"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1.8%</w:t>
            </w:r>
          </w:p>
        </w:tc>
        <w:tc>
          <w:tcPr>
            <w:tcW w:w="447" w:type="pct"/>
            <w:tcBorders>
              <w:top w:val="nil"/>
              <w:left w:val="nil"/>
              <w:bottom w:val="single" w:sz="4" w:space="0" w:color="000000"/>
              <w:right w:val="single" w:sz="4" w:space="0" w:color="000000"/>
            </w:tcBorders>
            <w:shd w:val="clear" w:color="auto" w:fill="auto"/>
            <w:noWrap/>
            <w:vAlign w:val="bottom"/>
            <w:hideMark/>
          </w:tcPr>
          <w:p w14:paraId="3224165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19.8%</w:t>
            </w:r>
          </w:p>
        </w:tc>
        <w:tc>
          <w:tcPr>
            <w:tcW w:w="447" w:type="pct"/>
            <w:tcBorders>
              <w:top w:val="nil"/>
              <w:left w:val="nil"/>
              <w:bottom w:val="single" w:sz="4" w:space="0" w:color="000000"/>
              <w:right w:val="single" w:sz="4" w:space="0" w:color="000000"/>
            </w:tcBorders>
            <w:shd w:val="clear" w:color="auto" w:fill="auto"/>
            <w:noWrap/>
            <w:vAlign w:val="bottom"/>
            <w:hideMark/>
          </w:tcPr>
          <w:p w14:paraId="2D7A60D3"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AE1483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F9CE78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16A4B89"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65E06A0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w:t>
            </w:r>
          </w:p>
        </w:tc>
      </w:tr>
      <w:tr w:rsidR="00186DEA" w:rsidRPr="00186DEA" w14:paraId="035D4C30" w14:textId="77777777" w:rsidTr="00186DEA">
        <w:trPr>
          <w:trHeight w:val="270"/>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71ECBE6B"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FORCED</w:t>
            </w:r>
          </w:p>
        </w:tc>
        <w:tc>
          <w:tcPr>
            <w:tcW w:w="447" w:type="pct"/>
            <w:tcBorders>
              <w:top w:val="nil"/>
              <w:left w:val="nil"/>
              <w:bottom w:val="single" w:sz="4" w:space="0" w:color="000000"/>
              <w:right w:val="single" w:sz="4" w:space="0" w:color="000000"/>
            </w:tcBorders>
            <w:shd w:val="clear" w:color="auto" w:fill="auto"/>
            <w:noWrap/>
            <w:vAlign w:val="bottom"/>
            <w:hideMark/>
          </w:tcPr>
          <w:p w14:paraId="2251F76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D8CC684"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w:t>
            </w:r>
          </w:p>
        </w:tc>
        <w:tc>
          <w:tcPr>
            <w:tcW w:w="447" w:type="pct"/>
            <w:tcBorders>
              <w:top w:val="nil"/>
              <w:left w:val="nil"/>
              <w:bottom w:val="single" w:sz="4" w:space="0" w:color="000000"/>
              <w:right w:val="single" w:sz="4" w:space="0" w:color="000000"/>
            </w:tcBorders>
            <w:shd w:val="clear" w:color="auto" w:fill="auto"/>
            <w:noWrap/>
            <w:vAlign w:val="bottom"/>
            <w:hideMark/>
          </w:tcPr>
          <w:p w14:paraId="5CA89436"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4A4AC8C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3205B9D0"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20B61E88"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05BE0334"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534" w:type="pct"/>
            <w:tcBorders>
              <w:top w:val="nil"/>
              <w:left w:val="nil"/>
              <w:bottom w:val="single" w:sz="4" w:space="0" w:color="000000"/>
              <w:right w:val="single" w:sz="8" w:space="0" w:color="auto"/>
            </w:tcBorders>
            <w:shd w:val="clear" w:color="auto" w:fill="auto"/>
            <w:noWrap/>
            <w:vAlign w:val="bottom"/>
            <w:hideMark/>
          </w:tcPr>
          <w:p w14:paraId="658D936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0.2%</w:t>
            </w:r>
          </w:p>
        </w:tc>
      </w:tr>
      <w:tr w:rsidR="00186DEA" w:rsidRPr="00186DEA" w14:paraId="24D32B95" w14:textId="77777777" w:rsidTr="00186DEA">
        <w:trPr>
          <w:trHeight w:val="255"/>
        </w:trPr>
        <w:tc>
          <w:tcPr>
            <w:tcW w:w="1340" w:type="pct"/>
            <w:tcBorders>
              <w:top w:val="nil"/>
              <w:left w:val="single" w:sz="8" w:space="0" w:color="auto"/>
              <w:bottom w:val="single" w:sz="4" w:space="0" w:color="000000"/>
              <w:right w:val="single" w:sz="4" w:space="0" w:color="000000"/>
            </w:tcBorders>
            <w:shd w:val="clear" w:color="auto" w:fill="auto"/>
            <w:noWrap/>
            <w:vAlign w:val="bottom"/>
            <w:hideMark/>
          </w:tcPr>
          <w:p w14:paraId="2D407886"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FORCED OUTAGE/SWITCHING</w:t>
            </w:r>
          </w:p>
        </w:tc>
        <w:tc>
          <w:tcPr>
            <w:tcW w:w="447" w:type="pct"/>
            <w:tcBorders>
              <w:top w:val="nil"/>
              <w:left w:val="nil"/>
              <w:bottom w:val="single" w:sz="4" w:space="0" w:color="000000"/>
              <w:right w:val="single" w:sz="4" w:space="0" w:color="000000"/>
            </w:tcBorders>
            <w:shd w:val="clear" w:color="auto" w:fill="auto"/>
            <w:noWrap/>
            <w:vAlign w:val="bottom"/>
            <w:hideMark/>
          </w:tcPr>
          <w:p w14:paraId="1D5C712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4.0%</w:t>
            </w:r>
          </w:p>
        </w:tc>
        <w:tc>
          <w:tcPr>
            <w:tcW w:w="447" w:type="pct"/>
            <w:tcBorders>
              <w:top w:val="nil"/>
              <w:left w:val="nil"/>
              <w:bottom w:val="single" w:sz="4" w:space="0" w:color="000000"/>
              <w:right w:val="single" w:sz="4" w:space="0" w:color="000000"/>
            </w:tcBorders>
            <w:shd w:val="clear" w:color="auto" w:fill="auto"/>
            <w:noWrap/>
            <w:vAlign w:val="bottom"/>
            <w:hideMark/>
          </w:tcPr>
          <w:p w14:paraId="7E6E32D8"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8.8%</w:t>
            </w:r>
          </w:p>
        </w:tc>
        <w:tc>
          <w:tcPr>
            <w:tcW w:w="447" w:type="pct"/>
            <w:tcBorders>
              <w:top w:val="nil"/>
              <w:left w:val="nil"/>
              <w:bottom w:val="single" w:sz="4" w:space="0" w:color="000000"/>
              <w:right w:val="single" w:sz="4" w:space="0" w:color="000000"/>
            </w:tcBorders>
            <w:shd w:val="clear" w:color="auto" w:fill="auto"/>
            <w:noWrap/>
            <w:vAlign w:val="bottom"/>
            <w:hideMark/>
          </w:tcPr>
          <w:p w14:paraId="64A17975"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44.9%</w:t>
            </w:r>
          </w:p>
        </w:tc>
        <w:tc>
          <w:tcPr>
            <w:tcW w:w="447" w:type="pct"/>
            <w:tcBorders>
              <w:top w:val="nil"/>
              <w:left w:val="nil"/>
              <w:bottom w:val="single" w:sz="4" w:space="0" w:color="000000"/>
              <w:right w:val="single" w:sz="4" w:space="0" w:color="000000"/>
            </w:tcBorders>
            <w:shd w:val="clear" w:color="auto" w:fill="auto"/>
            <w:noWrap/>
            <w:vAlign w:val="bottom"/>
            <w:hideMark/>
          </w:tcPr>
          <w:p w14:paraId="21BD7A69"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0.0%</w:t>
            </w:r>
          </w:p>
        </w:tc>
        <w:tc>
          <w:tcPr>
            <w:tcW w:w="447" w:type="pct"/>
            <w:tcBorders>
              <w:top w:val="nil"/>
              <w:left w:val="nil"/>
              <w:bottom w:val="single" w:sz="4" w:space="0" w:color="000000"/>
              <w:right w:val="single" w:sz="4" w:space="0" w:color="000000"/>
            </w:tcBorders>
            <w:shd w:val="clear" w:color="auto" w:fill="auto"/>
            <w:noWrap/>
            <w:vAlign w:val="bottom"/>
            <w:hideMark/>
          </w:tcPr>
          <w:p w14:paraId="7D0DE01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17.7%</w:t>
            </w:r>
          </w:p>
        </w:tc>
        <w:tc>
          <w:tcPr>
            <w:tcW w:w="447" w:type="pct"/>
            <w:tcBorders>
              <w:top w:val="nil"/>
              <w:left w:val="nil"/>
              <w:bottom w:val="single" w:sz="4" w:space="0" w:color="000000"/>
              <w:right w:val="single" w:sz="4" w:space="0" w:color="000000"/>
            </w:tcBorders>
            <w:shd w:val="clear" w:color="auto" w:fill="auto"/>
            <w:noWrap/>
            <w:vAlign w:val="bottom"/>
            <w:hideMark/>
          </w:tcPr>
          <w:p w14:paraId="185BADC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4.1%</w:t>
            </w:r>
          </w:p>
        </w:tc>
        <w:tc>
          <w:tcPr>
            <w:tcW w:w="447" w:type="pct"/>
            <w:tcBorders>
              <w:top w:val="nil"/>
              <w:left w:val="nil"/>
              <w:bottom w:val="single" w:sz="4" w:space="0" w:color="000000"/>
              <w:right w:val="single" w:sz="4" w:space="0" w:color="000000"/>
            </w:tcBorders>
            <w:shd w:val="clear" w:color="auto" w:fill="auto"/>
            <w:noWrap/>
            <w:vAlign w:val="bottom"/>
            <w:hideMark/>
          </w:tcPr>
          <w:p w14:paraId="10274F4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14.8%</w:t>
            </w:r>
          </w:p>
        </w:tc>
        <w:tc>
          <w:tcPr>
            <w:tcW w:w="534" w:type="pct"/>
            <w:tcBorders>
              <w:top w:val="nil"/>
              <w:left w:val="nil"/>
              <w:bottom w:val="single" w:sz="4" w:space="0" w:color="000000"/>
              <w:right w:val="single" w:sz="8" w:space="0" w:color="auto"/>
            </w:tcBorders>
            <w:shd w:val="clear" w:color="auto" w:fill="auto"/>
            <w:noWrap/>
            <w:vAlign w:val="bottom"/>
            <w:hideMark/>
          </w:tcPr>
          <w:p w14:paraId="4F199E1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9.8%</w:t>
            </w:r>
          </w:p>
        </w:tc>
      </w:tr>
      <w:tr w:rsidR="00186DEA" w:rsidRPr="00186DEA" w14:paraId="2017A3E8" w14:textId="77777777" w:rsidTr="00186DEA">
        <w:trPr>
          <w:trHeight w:val="270"/>
        </w:trPr>
        <w:tc>
          <w:tcPr>
            <w:tcW w:w="1340" w:type="pct"/>
            <w:tcBorders>
              <w:top w:val="nil"/>
              <w:left w:val="single" w:sz="8" w:space="0" w:color="auto"/>
              <w:bottom w:val="single" w:sz="8" w:space="0" w:color="auto"/>
              <w:right w:val="single" w:sz="4" w:space="0" w:color="000000"/>
            </w:tcBorders>
            <w:shd w:val="clear" w:color="auto" w:fill="auto"/>
            <w:noWrap/>
            <w:vAlign w:val="bottom"/>
            <w:hideMark/>
          </w:tcPr>
          <w:p w14:paraId="543BA854" w14:textId="77777777" w:rsidR="00186DEA" w:rsidRPr="00186DEA" w:rsidRDefault="00186DEA" w:rsidP="00186DEA">
            <w:pPr>
              <w:jc w:val="left"/>
              <w:rPr>
                <w:rFonts w:ascii="Arial" w:hAnsi="Arial" w:cs="Arial"/>
                <w:sz w:val="20"/>
                <w:szCs w:val="20"/>
              </w:rPr>
            </w:pPr>
            <w:r w:rsidRPr="00186DEA">
              <w:rPr>
                <w:rFonts w:ascii="Arial" w:hAnsi="Arial" w:cs="Arial"/>
                <w:sz w:val="20"/>
                <w:szCs w:val="20"/>
              </w:rPr>
              <w:t>Grand Total</w:t>
            </w:r>
          </w:p>
        </w:tc>
        <w:tc>
          <w:tcPr>
            <w:tcW w:w="447" w:type="pct"/>
            <w:tcBorders>
              <w:top w:val="nil"/>
              <w:left w:val="nil"/>
              <w:bottom w:val="single" w:sz="8" w:space="0" w:color="auto"/>
              <w:right w:val="single" w:sz="4" w:space="0" w:color="000000"/>
            </w:tcBorders>
            <w:shd w:val="clear" w:color="auto" w:fill="auto"/>
            <w:noWrap/>
            <w:vAlign w:val="bottom"/>
            <w:hideMark/>
          </w:tcPr>
          <w:p w14:paraId="0FB5770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3FA34F0F"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771CC94A"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266309BB"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40790980"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7E6E40AC"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447" w:type="pct"/>
            <w:tcBorders>
              <w:top w:val="nil"/>
              <w:left w:val="nil"/>
              <w:bottom w:val="single" w:sz="8" w:space="0" w:color="auto"/>
              <w:right w:val="single" w:sz="4" w:space="0" w:color="000000"/>
            </w:tcBorders>
            <w:shd w:val="clear" w:color="auto" w:fill="auto"/>
            <w:noWrap/>
            <w:vAlign w:val="bottom"/>
            <w:hideMark/>
          </w:tcPr>
          <w:p w14:paraId="66B40A22"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c>
          <w:tcPr>
            <w:tcW w:w="534" w:type="pct"/>
            <w:tcBorders>
              <w:top w:val="nil"/>
              <w:left w:val="nil"/>
              <w:bottom w:val="single" w:sz="8" w:space="0" w:color="auto"/>
              <w:right w:val="single" w:sz="8" w:space="0" w:color="auto"/>
            </w:tcBorders>
            <w:shd w:val="clear" w:color="auto" w:fill="auto"/>
            <w:noWrap/>
            <w:vAlign w:val="bottom"/>
            <w:hideMark/>
          </w:tcPr>
          <w:p w14:paraId="23F599BD" w14:textId="77777777" w:rsidR="00186DEA" w:rsidRPr="00186DEA" w:rsidRDefault="00186DEA" w:rsidP="00186DEA">
            <w:pPr>
              <w:jc w:val="right"/>
              <w:rPr>
                <w:rFonts w:ascii="Arial" w:hAnsi="Arial" w:cs="Arial"/>
                <w:sz w:val="20"/>
                <w:szCs w:val="20"/>
              </w:rPr>
            </w:pPr>
            <w:r w:rsidRPr="00186DEA">
              <w:rPr>
                <w:rFonts w:ascii="Arial" w:hAnsi="Arial" w:cs="Arial"/>
                <w:sz w:val="20"/>
                <w:szCs w:val="20"/>
              </w:rPr>
              <w:t>100.0%</w:t>
            </w:r>
          </w:p>
        </w:tc>
      </w:tr>
    </w:tbl>
    <w:p w14:paraId="3320FFB3" w14:textId="77777777" w:rsidR="001C1B7B" w:rsidRDefault="001C1B7B" w:rsidP="001C1B7B"/>
    <w:p w14:paraId="13FE3951" w14:textId="77777777" w:rsidR="001C1B7B" w:rsidRPr="006E6465" w:rsidRDefault="001C1B7B" w:rsidP="001C1B7B"/>
    <w:tbl>
      <w:tblPr>
        <w:tblW w:w="0" w:type="auto"/>
        <w:tblLayout w:type="fixed"/>
        <w:tblLook w:val="0000" w:firstRow="0" w:lastRow="0" w:firstColumn="0" w:lastColumn="0" w:noHBand="0" w:noVBand="0"/>
      </w:tblPr>
      <w:tblGrid>
        <w:gridCol w:w="1188"/>
        <w:gridCol w:w="3420"/>
        <w:gridCol w:w="1170"/>
        <w:gridCol w:w="5670"/>
      </w:tblGrid>
      <w:tr w:rsidR="001C1B7B" w14:paraId="291A42B1" w14:textId="77777777" w:rsidTr="002E2D59">
        <w:tc>
          <w:tcPr>
            <w:tcW w:w="1188" w:type="dxa"/>
          </w:tcPr>
          <w:p w14:paraId="1AE99040" w14:textId="77777777" w:rsidR="001C1B7B" w:rsidRDefault="001C1B7B" w:rsidP="002E2D59">
            <w:r>
              <w:t>COC</w:t>
            </w:r>
          </w:p>
        </w:tc>
        <w:tc>
          <w:tcPr>
            <w:tcW w:w="3420" w:type="dxa"/>
          </w:tcPr>
          <w:p w14:paraId="0D4FA718" w14:textId="77777777" w:rsidR="001C1B7B" w:rsidRDefault="001C1B7B" w:rsidP="002E2D59">
            <w:r>
              <w:t>Colville</w:t>
            </w:r>
          </w:p>
        </w:tc>
        <w:tc>
          <w:tcPr>
            <w:tcW w:w="1170" w:type="dxa"/>
          </w:tcPr>
          <w:p w14:paraId="43C9EDE7" w14:textId="77777777" w:rsidR="001C1B7B" w:rsidRDefault="001C1B7B" w:rsidP="002E2D59">
            <w:r>
              <w:t>OTC</w:t>
            </w:r>
          </w:p>
        </w:tc>
        <w:tc>
          <w:tcPr>
            <w:tcW w:w="5670" w:type="dxa"/>
          </w:tcPr>
          <w:p w14:paraId="34B89AE0" w14:textId="77777777" w:rsidR="001C1B7B" w:rsidRDefault="001C1B7B" w:rsidP="002E2D59">
            <w:r>
              <w:t>Othello</w:t>
            </w:r>
          </w:p>
        </w:tc>
      </w:tr>
      <w:tr w:rsidR="001C1B7B" w14:paraId="6A7889EE" w14:textId="77777777" w:rsidTr="002E2D59">
        <w:tc>
          <w:tcPr>
            <w:tcW w:w="1188" w:type="dxa"/>
          </w:tcPr>
          <w:p w14:paraId="6F7D466E" w14:textId="77777777" w:rsidR="001C1B7B" w:rsidRDefault="001C1B7B" w:rsidP="002E2D59">
            <w:r>
              <w:t>DAC</w:t>
            </w:r>
          </w:p>
        </w:tc>
        <w:tc>
          <w:tcPr>
            <w:tcW w:w="3420" w:type="dxa"/>
          </w:tcPr>
          <w:p w14:paraId="3403EAC4" w14:textId="77777777" w:rsidR="001C1B7B" w:rsidRDefault="001C1B7B" w:rsidP="002E2D59">
            <w:r>
              <w:t>Davenport</w:t>
            </w:r>
          </w:p>
        </w:tc>
        <w:tc>
          <w:tcPr>
            <w:tcW w:w="1170" w:type="dxa"/>
          </w:tcPr>
          <w:p w14:paraId="15521DF9" w14:textId="77777777" w:rsidR="001C1B7B" w:rsidRDefault="001C1B7B" w:rsidP="002E2D59">
            <w:r>
              <w:t>PAC-WA</w:t>
            </w:r>
          </w:p>
        </w:tc>
        <w:tc>
          <w:tcPr>
            <w:tcW w:w="5670" w:type="dxa"/>
          </w:tcPr>
          <w:p w14:paraId="0A5498DA" w14:textId="77777777" w:rsidR="001C1B7B" w:rsidRDefault="001C1B7B" w:rsidP="002E2D59">
            <w:r>
              <w:t>Palouse Washington</w:t>
            </w:r>
          </w:p>
        </w:tc>
      </w:tr>
      <w:tr w:rsidR="001C1B7B" w14:paraId="7EA55FA4" w14:textId="77777777" w:rsidTr="002E2D59">
        <w:tc>
          <w:tcPr>
            <w:tcW w:w="1188" w:type="dxa"/>
          </w:tcPr>
          <w:p w14:paraId="2D506C25" w14:textId="77777777" w:rsidR="001C1B7B" w:rsidRDefault="001C1B7B" w:rsidP="002E2D59">
            <w:r>
              <w:t>DPC</w:t>
            </w:r>
          </w:p>
        </w:tc>
        <w:tc>
          <w:tcPr>
            <w:tcW w:w="3420" w:type="dxa"/>
          </w:tcPr>
          <w:p w14:paraId="01518483" w14:textId="77777777" w:rsidR="001C1B7B" w:rsidRDefault="001C1B7B" w:rsidP="002E2D59">
            <w:r>
              <w:t>Deer Park</w:t>
            </w:r>
          </w:p>
        </w:tc>
        <w:tc>
          <w:tcPr>
            <w:tcW w:w="1170" w:type="dxa"/>
          </w:tcPr>
          <w:p w14:paraId="2F554A7E" w14:textId="77777777" w:rsidR="001C1B7B" w:rsidRDefault="001C1B7B" w:rsidP="002E2D59">
            <w:r>
              <w:t>SPC</w:t>
            </w:r>
          </w:p>
        </w:tc>
        <w:tc>
          <w:tcPr>
            <w:tcW w:w="5670" w:type="dxa"/>
          </w:tcPr>
          <w:p w14:paraId="76178063" w14:textId="77777777" w:rsidR="001C1B7B" w:rsidRDefault="001C1B7B" w:rsidP="002E2D59">
            <w:r>
              <w:t>Spokane</w:t>
            </w:r>
          </w:p>
        </w:tc>
      </w:tr>
      <w:tr w:rsidR="001C1B7B" w14:paraId="5118DA1B" w14:textId="77777777" w:rsidTr="002E2D59">
        <w:tc>
          <w:tcPr>
            <w:tcW w:w="1188" w:type="dxa"/>
          </w:tcPr>
          <w:p w14:paraId="295320F9" w14:textId="77777777" w:rsidR="001C1B7B" w:rsidRDefault="001C1B7B" w:rsidP="002E2D59">
            <w:r>
              <w:t>LCC-WA</w:t>
            </w:r>
          </w:p>
        </w:tc>
        <w:tc>
          <w:tcPr>
            <w:tcW w:w="3420" w:type="dxa"/>
          </w:tcPr>
          <w:p w14:paraId="7524B6D0" w14:textId="77777777" w:rsidR="001C1B7B" w:rsidRDefault="001C1B7B" w:rsidP="002E2D59">
            <w:r>
              <w:t>Lewiston-Clarkston Washington</w:t>
            </w:r>
          </w:p>
        </w:tc>
        <w:tc>
          <w:tcPr>
            <w:tcW w:w="1170" w:type="dxa"/>
          </w:tcPr>
          <w:p w14:paraId="1C8638E9" w14:textId="77777777" w:rsidR="001C1B7B" w:rsidRDefault="001C1B7B" w:rsidP="002E2D59"/>
        </w:tc>
        <w:tc>
          <w:tcPr>
            <w:tcW w:w="5670" w:type="dxa"/>
          </w:tcPr>
          <w:p w14:paraId="6441F31F" w14:textId="77777777" w:rsidR="001C1B7B" w:rsidRDefault="001C1B7B" w:rsidP="002E2D59"/>
        </w:tc>
      </w:tr>
    </w:tbl>
    <w:p w14:paraId="1F5FBA19" w14:textId="26F271F5" w:rsidR="001C1B7B" w:rsidRPr="00E32D28" w:rsidRDefault="001C1B7B" w:rsidP="001C1B7B">
      <w:r>
        <w:br w:type="page"/>
      </w:r>
    </w:p>
    <w:p w14:paraId="3673103F" w14:textId="77777777" w:rsidR="001C1B7B" w:rsidRDefault="001C1B7B" w:rsidP="001C1B7B">
      <w:r>
        <w:lastRenderedPageBreak/>
        <w:t xml:space="preserve">The following chart shows the percentage MAIFI contribution by causes for outages excluding major event days. </w:t>
      </w:r>
    </w:p>
    <w:p w14:paraId="3E0A7981" w14:textId="77777777" w:rsidR="0004355B" w:rsidRDefault="0004355B" w:rsidP="0004355B">
      <w:pPr>
        <w:pStyle w:val="Caption"/>
        <w:keepNext/>
      </w:pPr>
      <w:bookmarkStart w:id="225" w:name="_Hlt34017820"/>
      <w:bookmarkStart w:id="226" w:name="_Ref34017796"/>
      <w:bookmarkStart w:id="227" w:name="_Toc98906790"/>
      <w:bookmarkEnd w:id="225"/>
    </w:p>
    <w:p w14:paraId="38CA47A1" w14:textId="0D1E4884" w:rsidR="0004355B" w:rsidRDefault="0004355B" w:rsidP="0004355B">
      <w:pPr>
        <w:pStyle w:val="Caption"/>
        <w:keepNext/>
        <w:rPr>
          <w:sz w:val="24"/>
        </w:rPr>
      </w:pPr>
      <w:bookmarkStart w:id="228" w:name="_Toc481054650"/>
      <w:r w:rsidRPr="0004355B">
        <w:rPr>
          <w:sz w:val="24"/>
        </w:rPr>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F21416">
        <w:rPr>
          <w:noProof/>
          <w:sz w:val="24"/>
        </w:rPr>
        <w:t>45</w:t>
      </w:r>
      <w:r w:rsidRPr="0004355B">
        <w:rPr>
          <w:sz w:val="24"/>
        </w:rPr>
        <w:fldChar w:fldCharType="end"/>
      </w:r>
      <w:r w:rsidRPr="0004355B">
        <w:rPr>
          <w:sz w:val="24"/>
        </w:rPr>
        <w:t xml:space="preserve"> - % MAIFI per Cause by Office</w:t>
      </w:r>
      <w:bookmarkEnd w:id="228"/>
    </w:p>
    <w:p w14:paraId="4984A0DE" w14:textId="3C85F134" w:rsidR="00DB2790" w:rsidRPr="00DB2790" w:rsidRDefault="00DB2790" w:rsidP="00DB2790">
      <w:r>
        <w:rPr>
          <w:noProof/>
        </w:rPr>
        <w:drawing>
          <wp:inline distT="0" distB="0" distL="0" distR="0" wp14:anchorId="59001747" wp14:editId="2B1AC1B4">
            <wp:extent cx="7566025" cy="537718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66025" cy="5377180"/>
                    </a:xfrm>
                    <a:prstGeom prst="rect">
                      <a:avLst/>
                    </a:prstGeom>
                    <a:noFill/>
                  </pic:spPr>
                </pic:pic>
              </a:graphicData>
            </a:graphic>
          </wp:inline>
        </w:drawing>
      </w:r>
    </w:p>
    <w:p w14:paraId="77431F71" w14:textId="7983376C" w:rsidR="001C1B7B" w:rsidRPr="0025187F" w:rsidRDefault="001C1B7B" w:rsidP="001C1B7B"/>
    <w:bookmarkEnd w:id="226"/>
    <w:bookmarkEnd w:id="227"/>
    <w:p w14:paraId="2676ADE1" w14:textId="77777777" w:rsidR="001C1B7B" w:rsidRDefault="001C1B7B" w:rsidP="001C1B7B">
      <w:r>
        <w:lastRenderedPageBreak/>
        <w:t xml:space="preserve">The following table lists the percentage MAIFI contribution by causes for outages excluding major event days. </w:t>
      </w:r>
      <w:bookmarkStart w:id="229" w:name="_Toc98906791"/>
      <w:bookmarkStart w:id="230" w:name="_Toc165342466"/>
      <w:bookmarkStart w:id="231" w:name="_Toc193711036"/>
      <w:bookmarkStart w:id="232" w:name="_Toc227571631"/>
    </w:p>
    <w:p w14:paraId="31F960B0" w14:textId="77777777" w:rsidR="001C1B7B" w:rsidRDefault="001C1B7B" w:rsidP="001C1B7B"/>
    <w:p w14:paraId="1030D439" w14:textId="432FE174" w:rsidR="0004355B" w:rsidRPr="0004355B" w:rsidRDefault="0004355B" w:rsidP="0004355B">
      <w:pPr>
        <w:pStyle w:val="Caption"/>
        <w:keepNext/>
        <w:rPr>
          <w:sz w:val="24"/>
        </w:rPr>
      </w:pPr>
      <w:bookmarkStart w:id="233" w:name="_Toc481054602"/>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F21416">
        <w:rPr>
          <w:noProof/>
          <w:sz w:val="24"/>
        </w:rPr>
        <w:t>33</w:t>
      </w:r>
      <w:r w:rsidRPr="0004355B">
        <w:rPr>
          <w:sz w:val="24"/>
        </w:rPr>
        <w:fldChar w:fldCharType="end"/>
      </w:r>
      <w:r w:rsidRPr="0004355B">
        <w:rPr>
          <w:sz w:val="24"/>
        </w:rPr>
        <w:t xml:space="preserve"> – % MAIFI per Cause by Month</w:t>
      </w:r>
      <w:bookmarkEnd w:id="233"/>
    </w:p>
    <w:tbl>
      <w:tblPr>
        <w:tblStyle w:val="TableGrid"/>
        <w:tblW w:w="4937" w:type="pct"/>
        <w:tblInd w:w="175" w:type="dxa"/>
        <w:tblLook w:val="04A0" w:firstRow="1" w:lastRow="0" w:firstColumn="1" w:lastColumn="0" w:noHBand="0" w:noVBand="1"/>
      </w:tblPr>
      <w:tblGrid>
        <w:gridCol w:w="2866"/>
        <w:gridCol w:w="927"/>
        <w:gridCol w:w="827"/>
        <w:gridCol w:w="827"/>
        <w:gridCol w:w="827"/>
        <w:gridCol w:w="827"/>
        <w:gridCol w:w="827"/>
        <w:gridCol w:w="827"/>
        <w:gridCol w:w="827"/>
        <w:gridCol w:w="827"/>
        <w:gridCol w:w="827"/>
        <w:gridCol w:w="927"/>
        <w:gridCol w:w="827"/>
        <w:gridCol w:w="1167"/>
      </w:tblGrid>
      <w:tr w:rsidR="00186DEA" w:rsidRPr="00186DEA" w14:paraId="1A92676C" w14:textId="77777777" w:rsidTr="00186DEA">
        <w:trPr>
          <w:trHeight w:val="315"/>
        </w:trPr>
        <w:tc>
          <w:tcPr>
            <w:tcW w:w="957" w:type="pct"/>
            <w:noWrap/>
            <w:hideMark/>
          </w:tcPr>
          <w:p w14:paraId="7B301592" w14:textId="77777777" w:rsidR="00186DEA" w:rsidRPr="00186DEA" w:rsidRDefault="00186DEA" w:rsidP="00186DEA">
            <w:pPr>
              <w:rPr>
                <w:rFonts w:ascii="Arial" w:hAnsi="Arial" w:cs="Arial"/>
                <w:sz w:val="18"/>
                <w:szCs w:val="20"/>
              </w:rPr>
            </w:pPr>
            <w:r w:rsidRPr="00186DEA">
              <w:rPr>
                <w:rFonts w:ascii="Arial" w:hAnsi="Arial" w:cs="Arial"/>
                <w:sz w:val="18"/>
                <w:szCs w:val="20"/>
              </w:rPr>
              <w:t>Reason</w:t>
            </w:r>
          </w:p>
        </w:tc>
        <w:tc>
          <w:tcPr>
            <w:tcW w:w="332" w:type="pct"/>
            <w:noWrap/>
            <w:hideMark/>
          </w:tcPr>
          <w:p w14:paraId="7EB8707B" w14:textId="77777777" w:rsidR="00186DEA" w:rsidRPr="00186DEA" w:rsidRDefault="00186DEA">
            <w:pPr>
              <w:rPr>
                <w:rFonts w:ascii="Arial" w:hAnsi="Arial" w:cs="Arial"/>
                <w:sz w:val="18"/>
                <w:szCs w:val="20"/>
              </w:rPr>
            </w:pPr>
            <w:r w:rsidRPr="00186DEA">
              <w:rPr>
                <w:rFonts w:ascii="Arial" w:hAnsi="Arial" w:cs="Arial"/>
                <w:sz w:val="18"/>
                <w:szCs w:val="20"/>
              </w:rPr>
              <w:t>Jan</w:t>
            </w:r>
          </w:p>
        </w:tc>
        <w:tc>
          <w:tcPr>
            <w:tcW w:w="296" w:type="pct"/>
            <w:noWrap/>
            <w:hideMark/>
          </w:tcPr>
          <w:p w14:paraId="04C01500" w14:textId="77777777" w:rsidR="00186DEA" w:rsidRPr="00186DEA" w:rsidRDefault="00186DEA">
            <w:pPr>
              <w:rPr>
                <w:rFonts w:ascii="Arial" w:hAnsi="Arial" w:cs="Arial"/>
                <w:sz w:val="18"/>
                <w:szCs w:val="20"/>
              </w:rPr>
            </w:pPr>
            <w:r w:rsidRPr="00186DEA">
              <w:rPr>
                <w:rFonts w:ascii="Arial" w:hAnsi="Arial" w:cs="Arial"/>
                <w:sz w:val="18"/>
                <w:szCs w:val="20"/>
              </w:rPr>
              <w:t>Feb</w:t>
            </w:r>
          </w:p>
        </w:tc>
        <w:tc>
          <w:tcPr>
            <w:tcW w:w="296" w:type="pct"/>
            <w:noWrap/>
            <w:hideMark/>
          </w:tcPr>
          <w:p w14:paraId="57F24D48" w14:textId="77777777" w:rsidR="00186DEA" w:rsidRPr="00186DEA" w:rsidRDefault="00186DEA">
            <w:pPr>
              <w:rPr>
                <w:rFonts w:ascii="Arial" w:hAnsi="Arial" w:cs="Arial"/>
                <w:sz w:val="18"/>
                <w:szCs w:val="20"/>
              </w:rPr>
            </w:pPr>
            <w:r w:rsidRPr="00186DEA">
              <w:rPr>
                <w:rFonts w:ascii="Arial" w:hAnsi="Arial" w:cs="Arial"/>
                <w:sz w:val="18"/>
                <w:szCs w:val="20"/>
              </w:rPr>
              <w:t>Mar</w:t>
            </w:r>
          </w:p>
        </w:tc>
        <w:tc>
          <w:tcPr>
            <w:tcW w:w="296" w:type="pct"/>
            <w:noWrap/>
            <w:hideMark/>
          </w:tcPr>
          <w:p w14:paraId="058BAA69" w14:textId="77777777" w:rsidR="00186DEA" w:rsidRPr="00186DEA" w:rsidRDefault="00186DEA">
            <w:pPr>
              <w:rPr>
                <w:rFonts w:ascii="Arial" w:hAnsi="Arial" w:cs="Arial"/>
                <w:sz w:val="18"/>
                <w:szCs w:val="20"/>
              </w:rPr>
            </w:pPr>
            <w:r w:rsidRPr="00186DEA">
              <w:rPr>
                <w:rFonts w:ascii="Arial" w:hAnsi="Arial" w:cs="Arial"/>
                <w:sz w:val="18"/>
                <w:szCs w:val="20"/>
              </w:rPr>
              <w:t>Apr</w:t>
            </w:r>
          </w:p>
        </w:tc>
        <w:tc>
          <w:tcPr>
            <w:tcW w:w="296" w:type="pct"/>
            <w:noWrap/>
            <w:hideMark/>
          </w:tcPr>
          <w:p w14:paraId="5A153D28" w14:textId="77777777" w:rsidR="00186DEA" w:rsidRPr="00186DEA" w:rsidRDefault="00186DEA">
            <w:pPr>
              <w:rPr>
                <w:rFonts w:ascii="Arial" w:hAnsi="Arial" w:cs="Arial"/>
                <w:sz w:val="18"/>
                <w:szCs w:val="20"/>
              </w:rPr>
            </w:pPr>
            <w:r w:rsidRPr="00186DEA">
              <w:rPr>
                <w:rFonts w:ascii="Arial" w:hAnsi="Arial" w:cs="Arial"/>
                <w:sz w:val="18"/>
                <w:szCs w:val="20"/>
              </w:rPr>
              <w:t>May</w:t>
            </w:r>
          </w:p>
        </w:tc>
        <w:tc>
          <w:tcPr>
            <w:tcW w:w="296" w:type="pct"/>
            <w:noWrap/>
            <w:hideMark/>
          </w:tcPr>
          <w:p w14:paraId="7BD81E84" w14:textId="77777777" w:rsidR="00186DEA" w:rsidRPr="00186DEA" w:rsidRDefault="00186DEA">
            <w:pPr>
              <w:rPr>
                <w:rFonts w:ascii="Arial" w:hAnsi="Arial" w:cs="Arial"/>
                <w:sz w:val="18"/>
                <w:szCs w:val="20"/>
              </w:rPr>
            </w:pPr>
            <w:r w:rsidRPr="00186DEA">
              <w:rPr>
                <w:rFonts w:ascii="Arial" w:hAnsi="Arial" w:cs="Arial"/>
                <w:sz w:val="18"/>
                <w:szCs w:val="20"/>
              </w:rPr>
              <w:t>Jun</w:t>
            </w:r>
          </w:p>
        </w:tc>
        <w:tc>
          <w:tcPr>
            <w:tcW w:w="296" w:type="pct"/>
            <w:noWrap/>
            <w:hideMark/>
          </w:tcPr>
          <w:p w14:paraId="2D1798E1" w14:textId="77777777" w:rsidR="00186DEA" w:rsidRPr="00186DEA" w:rsidRDefault="00186DEA">
            <w:pPr>
              <w:rPr>
                <w:rFonts w:ascii="Arial" w:hAnsi="Arial" w:cs="Arial"/>
                <w:sz w:val="18"/>
                <w:szCs w:val="20"/>
              </w:rPr>
            </w:pPr>
            <w:r w:rsidRPr="00186DEA">
              <w:rPr>
                <w:rFonts w:ascii="Arial" w:hAnsi="Arial" w:cs="Arial"/>
                <w:sz w:val="18"/>
                <w:szCs w:val="20"/>
              </w:rPr>
              <w:t>Jul</w:t>
            </w:r>
          </w:p>
        </w:tc>
        <w:tc>
          <w:tcPr>
            <w:tcW w:w="296" w:type="pct"/>
            <w:noWrap/>
            <w:hideMark/>
          </w:tcPr>
          <w:p w14:paraId="7D50AB01" w14:textId="77777777" w:rsidR="00186DEA" w:rsidRPr="00186DEA" w:rsidRDefault="00186DEA">
            <w:pPr>
              <w:rPr>
                <w:rFonts w:ascii="Arial" w:hAnsi="Arial" w:cs="Arial"/>
                <w:sz w:val="18"/>
                <w:szCs w:val="20"/>
              </w:rPr>
            </w:pPr>
            <w:r w:rsidRPr="00186DEA">
              <w:rPr>
                <w:rFonts w:ascii="Arial" w:hAnsi="Arial" w:cs="Arial"/>
                <w:sz w:val="18"/>
                <w:szCs w:val="20"/>
              </w:rPr>
              <w:t>Aug</w:t>
            </w:r>
          </w:p>
        </w:tc>
        <w:tc>
          <w:tcPr>
            <w:tcW w:w="296" w:type="pct"/>
            <w:noWrap/>
            <w:hideMark/>
          </w:tcPr>
          <w:p w14:paraId="1ABD3934" w14:textId="77777777" w:rsidR="00186DEA" w:rsidRPr="00186DEA" w:rsidRDefault="00186DEA">
            <w:pPr>
              <w:rPr>
                <w:rFonts w:ascii="Arial" w:hAnsi="Arial" w:cs="Arial"/>
                <w:sz w:val="18"/>
                <w:szCs w:val="20"/>
              </w:rPr>
            </w:pPr>
            <w:r w:rsidRPr="00186DEA">
              <w:rPr>
                <w:rFonts w:ascii="Arial" w:hAnsi="Arial" w:cs="Arial"/>
                <w:sz w:val="18"/>
                <w:szCs w:val="20"/>
              </w:rPr>
              <w:t>Sep</w:t>
            </w:r>
          </w:p>
        </w:tc>
        <w:tc>
          <w:tcPr>
            <w:tcW w:w="296" w:type="pct"/>
            <w:noWrap/>
            <w:hideMark/>
          </w:tcPr>
          <w:p w14:paraId="684852D6" w14:textId="77777777" w:rsidR="00186DEA" w:rsidRPr="00186DEA" w:rsidRDefault="00186DEA">
            <w:pPr>
              <w:rPr>
                <w:rFonts w:ascii="Arial" w:hAnsi="Arial" w:cs="Arial"/>
                <w:sz w:val="18"/>
                <w:szCs w:val="20"/>
              </w:rPr>
            </w:pPr>
            <w:r w:rsidRPr="00186DEA">
              <w:rPr>
                <w:rFonts w:ascii="Arial" w:hAnsi="Arial" w:cs="Arial"/>
                <w:sz w:val="18"/>
                <w:szCs w:val="20"/>
              </w:rPr>
              <w:t>Oct</w:t>
            </w:r>
          </w:p>
        </w:tc>
        <w:tc>
          <w:tcPr>
            <w:tcW w:w="332" w:type="pct"/>
            <w:noWrap/>
            <w:hideMark/>
          </w:tcPr>
          <w:p w14:paraId="399EB881" w14:textId="77777777" w:rsidR="00186DEA" w:rsidRPr="00186DEA" w:rsidRDefault="00186DEA">
            <w:pPr>
              <w:rPr>
                <w:rFonts w:ascii="Arial" w:hAnsi="Arial" w:cs="Arial"/>
                <w:sz w:val="18"/>
                <w:szCs w:val="20"/>
              </w:rPr>
            </w:pPr>
            <w:r w:rsidRPr="00186DEA">
              <w:rPr>
                <w:rFonts w:ascii="Arial" w:hAnsi="Arial" w:cs="Arial"/>
                <w:sz w:val="18"/>
                <w:szCs w:val="20"/>
              </w:rPr>
              <w:t>Nov</w:t>
            </w:r>
          </w:p>
        </w:tc>
        <w:tc>
          <w:tcPr>
            <w:tcW w:w="296" w:type="pct"/>
            <w:noWrap/>
            <w:hideMark/>
          </w:tcPr>
          <w:p w14:paraId="191901C2" w14:textId="77777777" w:rsidR="00186DEA" w:rsidRPr="00186DEA" w:rsidRDefault="00186DEA">
            <w:pPr>
              <w:rPr>
                <w:rFonts w:ascii="Arial" w:hAnsi="Arial" w:cs="Arial"/>
                <w:sz w:val="18"/>
                <w:szCs w:val="20"/>
              </w:rPr>
            </w:pPr>
            <w:r w:rsidRPr="00186DEA">
              <w:rPr>
                <w:rFonts w:ascii="Arial" w:hAnsi="Arial" w:cs="Arial"/>
                <w:sz w:val="18"/>
                <w:szCs w:val="20"/>
              </w:rPr>
              <w:t>Dec</w:t>
            </w:r>
          </w:p>
        </w:tc>
        <w:tc>
          <w:tcPr>
            <w:tcW w:w="417" w:type="pct"/>
            <w:noWrap/>
            <w:hideMark/>
          </w:tcPr>
          <w:p w14:paraId="6F654198" w14:textId="77777777" w:rsidR="00186DEA" w:rsidRPr="00186DEA" w:rsidRDefault="00186DEA">
            <w:pPr>
              <w:rPr>
                <w:rFonts w:ascii="Arial" w:hAnsi="Arial" w:cs="Arial"/>
                <w:sz w:val="18"/>
                <w:szCs w:val="20"/>
              </w:rPr>
            </w:pPr>
            <w:r w:rsidRPr="00186DEA">
              <w:rPr>
                <w:rFonts w:ascii="Arial" w:hAnsi="Arial" w:cs="Arial"/>
                <w:sz w:val="18"/>
                <w:szCs w:val="20"/>
              </w:rPr>
              <w:t>Grand Total</w:t>
            </w:r>
          </w:p>
        </w:tc>
      </w:tr>
      <w:tr w:rsidR="00186DEA" w:rsidRPr="00186DEA" w14:paraId="125D7E59" w14:textId="77777777" w:rsidTr="00186DEA">
        <w:trPr>
          <w:trHeight w:val="315"/>
        </w:trPr>
        <w:tc>
          <w:tcPr>
            <w:tcW w:w="957" w:type="pct"/>
            <w:noWrap/>
            <w:hideMark/>
          </w:tcPr>
          <w:p w14:paraId="7D964FCE" w14:textId="77777777" w:rsidR="00186DEA" w:rsidRPr="00186DEA" w:rsidRDefault="00186DEA">
            <w:pPr>
              <w:rPr>
                <w:rFonts w:ascii="Arial" w:hAnsi="Arial" w:cs="Arial"/>
                <w:sz w:val="18"/>
                <w:szCs w:val="20"/>
              </w:rPr>
            </w:pPr>
            <w:r w:rsidRPr="00186DEA">
              <w:rPr>
                <w:rFonts w:ascii="Arial" w:hAnsi="Arial" w:cs="Arial"/>
                <w:sz w:val="18"/>
                <w:szCs w:val="20"/>
              </w:rPr>
              <w:t>ANIMAL</w:t>
            </w:r>
          </w:p>
        </w:tc>
        <w:tc>
          <w:tcPr>
            <w:tcW w:w="332" w:type="pct"/>
            <w:noWrap/>
            <w:hideMark/>
          </w:tcPr>
          <w:p w14:paraId="0A808D2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0B483D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833759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9325C6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C0F8BC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B726E31" w14:textId="77777777" w:rsidR="00186DEA" w:rsidRPr="00186DEA" w:rsidRDefault="00186DEA" w:rsidP="00186DEA">
            <w:pPr>
              <w:rPr>
                <w:rFonts w:ascii="Arial" w:hAnsi="Arial" w:cs="Arial"/>
                <w:sz w:val="18"/>
                <w:szCs w:val="20"/>
              </w:rPr>
            </w:pPr>
            <w:r w:rsidRPr="00186DEA">
              <w:rPr>
                <w:rFonts w:ascii="Arial" w:hAnsi="Arial" w:cs="Arial"/>
                <w:sz w:val="18"/>
                <w:szCs w:val="20"/>
              </w:rPr>
              <w:t>1.70%</w:t>
            </w:r>
          </w:p>
        </w:tc>
        <w:tc>
          <w:tcPr>
            <w:tcW w:w="296" w:type="pct"/>
            <w:noWrap/>
            <w:hideMark/>
          </w:tcPr>
          <w:p w14:paraId="6FFA356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CE0788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A7CBC7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E5710F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0D320D8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43D9FF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5B2E180C" w14:textId="77777777" w:rsidR="00186DEA" w:rsidRPr="00186DEA" w:rsidRDefault="00186DEA" w:rsidP="00186DEA">
            <w:pPr>
              <w:rPr>
                <w:rFonts w:ascii="Arial" w:hAnsi="Arial" w:cs="Arial"/>
                <w:sz w:val="18"/>
                <w:szCs w:val="20"/>
              </w:rPr>
            </w:pPr>
            <w:r w:rsidRPr="00186DEA">
              <w:rPr>
                <w:rFonts w:ascii="Arial" w:hAnsi="Arial" w:cs="Arial"/>
                <w:sz w:val="18"/>
                <w:szCs w:val="20"/>
              </w:rPr>
              <w:t>0.23%</w:t>
            </w:r>
          </w:p>
        </w:tc>
      </w:tr>
      <w:tr w:rsidR="00186DEA" w:rsidRPr="00186DEA" w14:paraId="208B917E" w14:textId="77777777" w:rsidTr="00186DEA">
        <w:trPr>
          <w:trHeight w:val="315"/>
        </w:trPr>
        <w:tc>
          <w:tcPr>
            <w:tcW w:w="957" w:type="pct"/>
            <w:noWrap/>
            <w:hideMark/>
          </w:tcPr>
          <w:p w14:paraId="27C4C4B8" w14:textId="77777777" w:rsidR="00186DEA" w:rsidRPr="00186DEA" w:rsidRDefault="00186DEA" w:rsidP="00186DEA">
            <w:pPr>
              <w:rPr>
                <w:rFonts w:ascii="Arial" w:hAnsi="Arial" w:cs="Arial"/>
                <w:sz w:val="18"/>
                <w:szCs w:val="20"/>
              </w:rPr>
            </w:pPr>
            <w:r w:rsidRPr="00186DEA">
              <w:rPr>
                <w:rFonts w:ascii="Arial" w:hAnsi="Arial" w:cs="Arial"/>
                <w:sz w:val="18"/>
                <w:szCs w:val="20"/>
              </w:rPr>
              <w:t>POLE FIRE</w:t>
            </w:r>
          </w:p>
        </w:tc>
        <w:tc>
          <w:tcPr>
            <w:tcW w:w="332" w:type="pct"/>
            <w:noWrap/>
            <w:hideMark/>
          </w:tcPr>
          <w:p w14:paraId="42BB9D0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283519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2DDA4A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C01BD1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9BFAD9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9724C7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0EC8BA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DB693B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04E55C3" w14:textId="77777777" w:rsidR="00186DEA" w:rsidRPr="00186DEA" w:rsidRDefault="00186DEA" w:rsidP="00186DEA">
            <w:pPr>
              <w:rPr>
                <w:rFonts w:ascii="Arial" w:hAnsi="Arial" w:cs="Arial"/>
                <w:sz w:val="18"/>
                <w:szCs w:val="20"/>
              </w:rPr>
            </w:pPr>
            <w:r w:rsidRPr="00186DEA">
              <w:rPr>
                <w:rFonts w:ascii="Arial" w:hAnsi="Arial" w:cs="Arial"/>
                <w:sz w:val="18"/>
                <w:szCs w:val="20"/>
              </w:rPr>
              <w:t>1.21%</w:t>
            </w:r>
          </w:p>
        </w:tc>
        <w:tc>
          <w:tcPr>
            <w:tcW w:w="296" w:type="pct"/>
            <w:noWrap/>
            <w:hideMark/>
          </w:tcPr>
          <w:p w14:paraId="783CD1B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5047067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FCFF61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7820E203" w14:textId="77777777" w:rsidR="00186DEA" w:rsidRPr="00186DEA" w:rsidRDefault="00186DEA" w:rsidP="00186DEA">
            <w:pPr>
              <w:rPr>
                <w:rFonts w:ascii="Arial" w:hAnsi="Arial" w:cs="Arial"/>
                <w:sz w:val="18"/>
                <w:szCs w:val="20"/>
              </w:rPr>
            </w:pPr>
            <w:r w:rsidRPr="00186DEA">
              <w:rPr>
                <w:rFonts w:ascii="Arial" w:hAnsi="Arial" w:cs="Arial"/>
                <w:sz w:val="18"/>
                <w:szCs w:val="20"/>
              </w:rPr>
              <w:t>0.11%</w:t>
            </w:r>
          </w:p>
        </w:tc>
      </w:tr>
      <w:tr w:rsidR="00186DEA" w:rsidRPr="00186DEA" w14:paraId="5146ECDB" w14:textId="77777777" w:rsidTr="00186DEA">
        <w:trPr>
          <w:trHeight w:val="315"/>
        </w:trPr>
        <w:tc>
          <w:tcPr>
            <w:tcW w:w="957" w:type="pct"/>
            <w:noWrap/>
            <w:hideMark/>
          </w:tcPr>
          <w:p w14:paraId="255940C1" w14:textId="77777777" w:rsidR="00186DEA" w:rsidRPr="00186DEA" w:rsidRDefault="00186DEA" w:rsidP="00186DEA">
            <w:pPr>
              <w:rPr>
                <w:rFonts w:ascii="Arial" w:hAnsi="Arial" w:cs="Arial"/>
                <w:sz w:val="18"/>
                <w:szCs w:val="20"/>
              </w:rPr>
            </w:pPr>
            <w:r w:rsidRPr="00186DEA">
              <w:rPr>
                <w:rFonts w:ascii="Arial" w:hAnsi="Arial" w:cs="Arial"/>
                <w:sz w:val="18"/>
                <w:szCs w:val="20"/>
              </w:rPr>
              <w:t>WEATHER</w:t>
            </w:r>
          </w:p>
        </w:tc>
        <w:tc>
          <w:tcPr>
            <w:tcW w:w="332" w:type="pct"/>
            <w:noWrap/>
            <w:hideMark/>
          </w:tcPr>
          <w:p w14:paraId="6C15E58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F128B50" w14:textId="77777777" w:rsidR="00186DEA" w:rsidRPr="00186DEA" w:rsidRDefault="00186DEA" w:rsidP="00186DEA">
            <w:pPr>
              <w:rPr>
                <w:rFonts w:ascii="Arial" w:hAnsi="Arial" w:cs="Arial"/>
                <w:sz w:val="18"/>
                <w:szCs w:val="20"/>
              </w:rPr>
            </w:pPr>
            <w:r w:rsidRPr="00186DEA">
              <w:rPr>
                <w:rFonts w:ascii="Arial" w:hAnsi="Arial" w:cs="Arial"/>
                <w:sz w:val="18"/>
                <w:szCs w:val="20"/>
              </w:rPr>
              <w:t>2.85%</w:t>
            </w:r>
          </w:p>
        </w:tc>
        <w:tc>
          <w:tcPr>
            <w:tcW w:w="296" w:type="pct"/>
            <w:noWrap/>
            <w:hideMark/>
          </w:tcPr>
          <w:p w14:paraId="257742DF" w14:textId="77777777" w:rsidR="00186DEA" w:rsidRPr="00186DEA" w:rsidRDefault="00186DEA" w:rsidP="00186DEA">
            <w:pPr>
              <w:rPr>
                <w:rFonts w:ascii="Arial" w:hAnsi="Arial" w:cs="Arial"/>
                <w:sz w:val="18"/>
                <w:szCs w:val="20"/>
              </w:rPr>
            </w:pPr>
            <w:r w:rsidRPr="00186DEA">
              <w:rPr>
                <w:rFonts w:ascii="Arial" w:hAnsi="Arial" w:cs="Arial"/>
                <w:sz w:val="18"/>
                <w:szCs w:val="20"/>
              </w:rPr>
              <w:t>13.66%</w:t>
            </w:r>
          </w:p>
        </w:tc>
        <w:tc>
          <w:tcPr>
            <w:tcW w:w="296" w:type="pct"/>
            <w:noWrap/>
            <w:hideMark/>
          </w:tcPr>
          <w:p w14:paraId="6B4D3170" w14:textId="77777777" w:rsidR="00186DEA" w:rsidRPr="00186DEA" w:rsidRDefault="00186DEA" w:rsidP="00186DEA">
            <w:pPr>
              <w:rPr>
                <w:rFonts w:ascii="Arial" w:hAnsi="Arial" w:cs="Arial"/>
                <w:sz w:val="18"/>
                <w:szCs w:val="20"/>
              </w:rPr>
            </w:pPr>
            <w:r w:rsidRPr="00186DEA">
              <w:rPr>
                <w:rFonts w:ascii="Arial" w:hAnsi="Arial" w:cs="Arial"/>
                <w:sz w:val="18"/>
                <w:szCs w:val="20"/>
              </w:rPr>
              <w:t>20.91%</w:t>
            </w:r>
          </w:p>
        </w:tc>
        <w:tc>
          <w:tcPr>
            <w:tcW w:w="296" w:type="pct"/>
            <w:noWrap/>
            <w:hideMark/>
          </w:tcPr>
          <w:p w14:paraId="0B6E7A05" w14:textId="77777777" w:rsidR="00186DEA" w:rsidRPr="00186DEA" w:rsidRDefault="00186DEA" w:rsidP="00186DEA">
            <w:pPr>
              <w:rPr>
                <w:rFonts w:ascii="Arial" w:hAnsi="Arial" w:cs="Arial"/>
                <w:sz w:val="18"/>
                <w:szCs w:val="20"/>
              </w:rPr>
            </w:pPr>
            <w:r w:rsidRPr="00186DEA">
              <w:rPr>
                <w:rFonts w:ascii="Arial" w:hAnsi="Arial" w:cs="Arial"/>
                <w:sz w:val="18"/>
                <w:szCs w:val="20"/>
              </w:rPr>
              <w:t>13.48%</w:t>
            </w:r>
          </w:p>
        </w:tc>
        <w:tc>
          <w:tcPr>
            <w:tcW w:w="296" w:type="pct"/>
            <w:noWrap/>
            <w:hideMark/>
          </w:tcPr>
          <w:p w14:paraId="284BCDB0" w14:textId="77777777" w:rsidR="00186DEA" w:rsidRPr="00186DEA" w:rsidRDefault="00186DEA" w:rsidP="00186DEA">
            <w:pPr>
              <w:rPr>
                <w:rFonts w:ascii="Arial" w:hAnsi="Arial" w:cs="Arial"/>
                <w:sz w:val="18"/>
                <w:szCs w:val="20"/>
              </w:rPr>
            </w:pPr>
            <w:r w:rsidRPr="00186DEA">
              <w:rPr>
                <w:rFonts w:ascii="Arial" w:hAnsi="Arial" w:cs="Arial"/>
                <w:sz w:val="18"/>
                <w:szCs w:val="20"/>
              </w:rPr>
              <w:t>12.06%</w:t>
            </w:r>
          </w:p>
        </w:tc>
        <w:tc>
          <w:tcPr>
            <w:tcW w:w="296" w:type="pct"/>
            <w:noWrap/>
            <w:hideMark/>
          </w:tcPr>
          <w:p w14:paraId="7F1E916E" w14:textId="77777777" w:rsidR="00186DEA" w:rsidRPr="00186DEA" w:rsidRDefault="00186DEA" w:rsidP="00186DEA">
            <w:pPr>
              <w:rPr>
                <w:rFonts w:ascii="Arial" w:hAnsi="Arial" w:cs="Arial"/>
                <w:sz w:val="18"/>
                <w:szCs w:val="20"/>
              </w:rPr>
            </w:pPr>
            <w:r w:rsidRPr="00186DEA">
              <w:rPr>
                <w:rFonts w:ascii="Arial" w:hAnsi="Arial" w:cs="Arial"/>
                <w:sz w:val="18"/>
                <w:szCs w:val="20"/>
              </w:rPr>
              <w:t>21.15%</w:t>
            </w:r>
          </w:p>
        </w:tc>
        <w:tc>
          <w:tcPr>
            <w:tcW w:w="296" w:type="pct"/>
            <w:noWrap/>
            <w:hideMark/>
          </w:tcPr>
          <w:p w14:paraId="52BE2784" w14:textId="77777777" w:rsidR="00186DEA" w:rsidRPr="00186DEA" w:rsidRDefault="00186DEA" w:rsidP="00186DEA">
            <w:pPr>
              <w:rPr>
                <w:rFonts w:ascii="Arial" w:hAnsi="Arial" w:cs="Arial"/>
                <w:sz w:val="18"/>
                <w:szCs w:val="20"/>
              </w:rPr>
            </w:pPr>
            <w:r w:rsidRPr="00186DEA">
              <w:rPr>
                <w:rFonts w:ascii="Arial" w:hAnsi="Arial" w:cs="Arial"/>
                <w:sz w:val="18"/>
                <w:szCs w:val="20"/>
              </w:rPr>
              <w:t>40.35%</w:t>
            </w:r>
          </w:p>
        </w:tc>
        <w:tc>
          <w:tcPr>
            <w:tcW w:w="296" w:type="pct"/>
            <w:noWrap/>
            <w:hideMark/>
          </w:tcPr>
          <w:p w14:paraId="63FEC4D9" w14:textId="77777777" w:rsidR="00186DEA" w:rsidRPr="00186DEA" w:rsidRDefault="00186DEA" w:rsidP="00186DEA">
            <w:pPr>
              <w:rPr>
                <w:rFonts w:ascii="Arial" w:hAnsi="Arial" w:cs="Arial"/>
                <w:sz w:val="18"/>
                <w:szCs w:val="20"/>
              </w:rPr>
            </w:pPr>
            <w:r w:rsidRPr="00186DEA">
              <w:rPr>
                <w:rFonts w:ascii="Arial" w:hAnsi="Arial" w:cs="Arial"/>
                <w:sz w:val="18"/>
                <w:szCs w:val="20"/>
              </w:rPr>
              <w:t>9.45%</w:t>
            </w:r>
          </w:p>
        </w:tc>
        <w:tc>
          <w:tcPr>
            <w:tcW w:w="296" w:type="pct"/>
            <w:noWrap/>
            <w:hideMark/>
          </w:tcPr>
          <w:p w14:paraId="3FD2A720" w14:textId="77777777" w:rsidR="00186DEA" w:rsidRPr="00186DEA" w:rsidRDefault="00186DEA" w:rsidP="00186DEA">
            <w:pPr>
              <w:rPr>
                <w:rFonts w:ascii="Arial" w:hAnsi="Arial" w:cs="Arial"/>
                <w:sz w:val="18"/>
                <w:szCs w:val="20"/>
              </w:rPr>
            </w:pPr>
            <w:r w:rsidRPr="00186DEA">
              <w:rPr>
                <w:rFonts w:ascii="Arial" w:hAnsi="Arial" w:cs="Arial"/>
                <w:sz w:val="18"/>
                <w:szCs w:val="20"/>
              </w:rPr>
              <w:t>26.75%</w:t>
            </w:r>
          </w:p>
        </w:tc>
        <w:tc>
          <w:tcPr>
            <w:tcW w:w="332" w:type="pct"/>
            <w:noWrap/>
            <w:hideMark/>
          </w:tcPr>
          <w:p w14:paraId="0F625EDB"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BDD9E12" w14:textId="77777777" w:rsidR="00186DEA" w:rsidRPr="00186DEA" w:rsidRDefault="00186DEA" w:rsidP="00186DEA">
            <w:pPr>
              <w:rPr>
                <w:rFonts w:ascii="Arial" w:hAnsi="Arial" w:cs="Arial"/>
                <w:sz w:val="18"/>
                <w:szCs w:val="20"/>
              </w:rPr>
            </w:pPr>
            <w:r w:rsidRPr="00186DEA">
              <w:rPr>
                <w:rFonts w:ascii="Arial" w:hAnsi="Arial" w:cs="Arial"/>
                <w:sz w:val="18"/>
                <w:szCs w:val="20"/>
              </w:rPr>
              <w:t>8.57%</w:t>
            </w:r>
          </w:p>
        </w:tc>
        <w:tc>
          <w:tcPr>
            <w:tcW w:w="417" w:type="pct"/>
            <w:noWrap/>
            <w:hideMark/>
          </w:tcPr>
          <w:p w14:paraId="10060051" w14:textId="77777777" w:rsidR="00186DEA" w:rsidRPr="00186DEA" w:rsidRDefault="00186DEA" w:rsidP="00186DEA">
            <w:pPr>
              <w:rPr>
                <w:rFonts w:ascii="Arial" w:hAnsi="Arial" w:cs="Arial"/>
                <w:sz w:val="18"/>
                <w:szCs w:val="20"/>
              </w:rPr>
            </w:pPr>
            <w:r w:rsidRPr="00186DEA">
              <w:rPr>
                <w:rFonts w:ascii="Arial" w:hAnsi="Arial" w:cs="Arial"/>
                <w:sz w:val="18"/>
                <w:szCs w:val="20"/>
              </w:rPr>
              <w:t>16.11%</w:t>
            </w:r>
          </w:p>
        </w:tc>
      </w:tr>
      <w:tr w:rsidR="00186DEA" w:rsidRPr="00186DEA" w14:paraId="4BF270A2" w14:textId="77777777" w:rsidTr="00186DEA">
        <w:trPr>
          <w:trHeight w:val="315"/>
        </w:trPr>
        <w:tc>
          <w:tcPr>
            <w:tcW w:w="957" w:type="pct"/>
            <w:noWrap/>
            <w:hideMark/>
          </w:tcPr>
          <w:p w14:paraId="28F967B3" w14:textId="77777777" w:rsidR="00186DEA" w:rsidRPr="00186DEA" w:rsidRDefault="00186DEA" w:rsidP="00186DEA">
            <w:pPr>
              <w:rPr>
                <w:rFonts w:ascii="Arial" w:hAnsi="Arial" w:cs="Arial"/>
                <w:sz w:val="18"/>
                <w:szCs w:val="20"/>
              </w:rPr>
            </w:pPr>
            <w:r w:rsidRPr="00186DEA">
              <w:rPr>
                <w:rFonts w:ascii="Arial" w:hAnsi="Arial" w:cs="Arial"/>
                <w:sz w:val="18"/>
                <w:szCs w:val="20"/>
              </w:rPr>
              <w:t>PUBLIC</w:t>
            </w:r>
          </w:p>
        </w:tc>
        <w:tc>
          <w:tcPr>
            <w:tcW w:w="332" w:type="pct"/>
            <w:noWrap/>
            <w:hideMark/>
          </w:tcPr>
          <w:p w14:paraId="030C053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F30B18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A17316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6CF378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691FA3A"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9396825" w14:textId="77777777" w:rsidR="00186DEA" w:rsidRPr="00186DEA" w:rsidRDefault="00186DEA" w:rsidP="00186DEA">
            <w:pPr>
              <w:rPr>
                <w:rFonts w:ascii="Arial" w:hAnsi="Arial" w:cs="Arial"/>
                <w:sz w:val="18"/>
                <w:szCs w:val="20"/>
              </w:rPr>
            </w:pPr>
            <w:r w:rsidRPr="00186DEA">
              <w:rPr>
                <w:rFonts w:ascii="Arial" w:hAnsi="Arial" w:cs="Arial"/>
                <w:sz w:val="18"/>
                <w:szCs w:val="20"/>
              </w:rPr>
              <w:t>3.18%</w:t>
            </w:r>
          </w:p>
        </w:tc>
        <w:tc>
          <w:tcPr>
            <w:tcW w:w="296" w:type="pct"/>
            <w:noWrap/>
            <w:hideMark/>
          </w:tcPr>
          <w:p w14:paraId="5A5D54EB"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98F906A" w14:textId="77777777" w:rsidR="00186DEA" w:rsidRPr="00186DEA" w:rsidRDefault="00186DEA" w:rsidP="00186DEA">
            <w:pPr>
              <w:rPr>
                <w:rFonts w:ascii="Arial" w:hAnsi="Arial" w:cs="Arial"/>
                <w:sz w:val="18"/>
                <w:szCs w:val="20"/>
              </w:rPr>
            </w:pPr>
            <w:r w:rsidRPr="00186DEA">
              <w:rPr>
                <w:rFonts w:ascii="Arial" w:hAnsi="Arial" w:cs="Arial"/>
                <w:sz w:val="18"/>
                <w:szCs w:val="20"/>
              </w:rPr>
              <w:t>2.89%</w:t>
            </w:r>
          </w:p>
        </w:tc>
        <w:tc>
          <w:tcPr>
            <w:tcW w:w="296" w:type="pct"/>
            <w:noWrap/>
            <w:hideMark/>
          </w:tcPr>
          <w:p w14:paraId="23A4129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869194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22FB48A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D20022C" w14:textId="77777777" w:rsidR="00186DEA" w:rsidRPr="00186DEA" w:rsidRDefault="00186DEA" w:rsidP="00186DEA">
            <w:pPr>
              <w:rPr>
                <w:rFonts w:ascii="Arial" w:hAnsi="Arial" w:cs="Arial"/>
                <w:sz w:val="18"/>
                <w:szCs w:val="20"/>
              </w:rPr>
            </w:pPr>
            <w:r w:rsidRPr="00186DEA">
              <w:rPr>
                <w:rFonts w:ascii="Arial" w:hAnsi="Arial" w:cs="Arial"/>
                <w:sz w:val="18"/>
                <w:szCs w:val="20"/>
              </w:rPr>
              <w:t>4.93%</w:t>
            </w:r>
          </w:p>
        </w:tc>
        <w:tc>
          <w:tcPr>
            <w:tcW w:w="417" w:type="pct"/>
            <w:noWrap/>
            <w:hideMark/>
          </w:tcPr>
          <w:p w14:paraId="700005FB" w14:textId="77777777" w:rsidR="00186DEA" w:rsidRPr="00186DEA" w:rsidRDefault="00186DEA" w:rsidP="00186DEA">
            <w:pPr>
              <w:rPr>
                <w:rFonts w:ascii="Arial" w:hAnsi="Arial" w:cs="Arial"/>
                <w:sz w:val="18"/>
                <w:szCs w:val="20"/>
              </w:rPr>
            </w:pPr>
            <w:r w:rsidRPr="00186DEA">
              <w:rPr>
                <w:rFonts w:ascii="Arial" w:hAnsi="Arial" w:cs="Arial"/>
                <w:sz w:val="18"/>
                <w:szCs w:val="20"/>
              </w:rPr>
              <w:t>0.95%</w:t>
            </w:r>
          </w:p>
        </w:tc>
      </w:tr>
      <w:tr w:rsidR="00186DEA" w:rsidRPr="00186DEA" w14:paraId="55BFC124" w14:textId="77777777" w:rsidTr="00186DEA">
        <w:trPr>
          <w:trHeight w:val="315"/>
        </w:trPr>
        <w:tc>
          <w:tcPr>
            <w:tcW w:w="957" w:type="pct"/>
            <w:noWrap/>
            <w:hideMark/>
          </w:tcPr>
          <w:p w14:paraId="2ED7D9D5" w14:textId="77777777" w:rsidR="00186DEA" w:rsidRPr="00186DEA" w:rsidRDefault="00186DEA" w:rsidP="00186DEA">
            <w:pPr>
              <w:rPr>
                <w:rFonts w:ascii="Arial" w:hAnsi="Arial" w:cs="Arial"/>
                <w:sz w:val="18"/>
                <w:szCs w:val="20"/>
              </w:rPr>
            </w:pPr>
            <w:r w:rsidRPr="00186DEA">
              <w:rPr>
                <w:rFonts w:ascii="Arial" w:hAnsi="Arial" w:cs="Arial"/>
                <w:sz w:val="18"/>
                <w:szCs w:val="20"/>
              </w:rPr>
              <w:t>COMPANY</w:t>
            </w:r>
          </w:p>
        </w:tc>
        <w:tc>
          <w:tcPr>
            <w:tcW w:w="332" w:type="pct"/>
            <w:noWrap/>
            <w:hideMark/>
          </w:tcPr>
          <w:p w14:paraId="29CC983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8F78B8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BAFCFC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2C3893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274077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84ECC60"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203538C" w14:textId="77777777" w:rsidR="00186DEA" w:rsidRPr="00186DEA" w:rsidRDefault="00186DEA" w:rsidP="00186DEA">
            <w:pPr>
              <w:rPr>
                <w:rFonts w:ascii="Arial" w:hAnsi="Arial" w:cs="Arial"/>
                <w:sz w:val="18"/>
                <w:szCs w:val="20"/>
              </w:rPr>
            </w:pPr>
            <w:r w:rsidRPr="00186DEA">
              <w:rPr>
                <w:rFonts w:ascii="Arial" w:hAnsi="Arial" w:cs="Arial"/>
                <w:sz w:val="18"/>
                <w:szCs w:val="20"/>
              </w:rPr>
              <w:t>0.99%</w:t>
            </w:r>
          </w:p>
        </w:tc>
        <w:tc>
          <w:tcPr>
            <w:tcW w:w="296" w:type="pct"/>
            <w:noWrap/>
            <w:hideMark/>
          </w:tcPr>
          <w:p w14:paraId="14A8F61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0F53D6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B414D9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234B7EE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24FB82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6758D3BC" w14:textId="77777777" w:rsidR="00186DEA" w:rsidRPr="00186DEA" w:rsidRDefault="00186DEA" w:rsidP="00186DEA">
            <w:pPr>
              <w:rPr>
                <w:rFonts w:ascii="Arial" w:hAnsi="Arial" w:cs="Arial"/>
                <w:sz w:val="18"/>
                <w:szCs w:val="20"/>
              </w:rPr>
            </w:pPr>
            <w:r w:rsidRPr="00186DEA">
              <w:rPr>
                <w:rFonts w:ascii="Arial" w:hAnsi="Arial" w:cs="Arial"/>
                <w:sz w:val="18"/>
                <w:szCs w:val="20"/>
              </w:rPr>
              <w:t>0.12%</w:t>
            </w:r>
          </w:p>
        </w:tc>
      </w:tr>
      <w:tr w:rsidR="00186DEA" w:rsidRPr="00186DEA" w14:paraId="52993A11" w14:textId="77777777" w:rsidTr="00186DEA">
        <w:trPr>
          <w:trHeight w:val="345"/>
        </w:trPr>
        <w:tc>
          <w:tcPr>
            <w:tcW w:w="957" w:type="pct"/>
            <w:noWrap/>
            <w:hideMark/>
          </w:tcPr>
          <w:p w14:paraId="386166DC" w14:textId="77777777" w:rsidR="00186DEA" w:rsidRPr="00186DEA" w:rsidRDefault="00186DEA" w:rsidP="00186DEA">
            <w:pPr>
              <w:rPr>
                <w:rFonts w:ascii="Arial" w:hAnsi="Arial" w:cs="Arial"/>
                <w:sz w:val="18"/>
                <w:szCs w:val="20"/>
              </w:rPr>
            </w:pPr>
            <w:r w:rsidRPr="00186DEA">
              <w:rPr>
                <w:rFonts w:ascii="Arial" w:hAnsi="Arial" w:cs="Arial"/>
                <w:sz w:val="18"/>
                <w:szCs w:val="20"/>
              </w:rPr>
              <w:t>UNDETERMINED</w:t>
            </w:r>
          </w:p>
        </w:tc>
        <w:tc>
          <w:tcPr>
            <w:tcW w:w="332" w:type="pct"/>
            <w:noWrap/>
            <w:hideMark/>
          </w:tcPr>
          <w:p w14:paraId="0BB3C52A" w14:textId="77777777" w:rsidR="00186DEA" w:rsidRPr="00186DEA" w:rsidRDefault="00186DEA" w:rsidP="00186DEA">
            <w:pPr>
              <w:rPr>
                <w:rFonts w:ascii="Arial" w:hAnsi="Arial" w:cs="Arial"/>
                <w:sz w:val="18"/>
                <w:szCs w:val="20"/>
              </w:rPr>
            </w:pPr>
            <w:r w:rsidRPr="00186DEA">
              <w:rPr>
                <w:rFonts w:ascii="Arial" w:hAnsi="Arial" w:cs="Arial"/>
                <w:sz w:val="18"/>
                <w:szCs w:val="20"/>
              </w:rPr>
              <w:t>100.00%</w:t>
            </w:r>
          </w:p>
        </w:tc>
        <w:tc>
          <w:tcPr>
            <w:tcW w:w="296" w:type="pct"/>
            <w:noWrap/>
            <w:hideMark/>
          </w:tcPr>
          <w:p w14:paraId="0A9F9B6D" w14:textId="77777777" w:rsidR="00186DEA" w:rsidRPr="00186DEA" w:rsidRDefault="00186DEA" w:rsidP="00186DEA">
            <w:pPr>
              <w:rPr>
                <w:rFonts w:ascii="Arial" w:hAnsi="Arial" w:cs="Arial"/>
                <w:sz w:val="18"/>
                <w:szCs w:val="20"/>
              </w:rPr>
            </w:pPr>
            <w:r w:rsidRPr="00186DEA">
              <w:rPr>
                <w:rFonts w:ascii="Arial" w:hAnsi="Arial" w:cs="Arial"/>
                <w:sz w:val="18"/>
                <w:szCs w:val="20"/>
              </w:rPr>
              <w:t>97.15%</w:t>
            </w:r>
          </w:p>
        </w:tc>
        <w:tc>
          <w:tcPr>
            <w:tcW w:w="296" w:type="pct"/>
            <w:noWrap/>
            <w:hideMark/>
          </w:tcPr>
          <w:p w14:paraId="281A5CCC" w14:textId="77777777" w:rsidR="00186DEA" w:rsidRPr="00186DEA" w:rsidRDefault="00186DEA" w:rsidP="00186DEA">
            <w:pPr>
              <w:rPr>
                <w:rFonts w:ascii="Arial" w:hAnsi="Arial" w:cs="Arial"/>
                <w:sz w:val="18"/>
                <w:szCs w:val="20"/>
              </w:rPr>
            </w:pPr>
            <w:r w:rsidRPr="00186DEA">
              <w:rPr>
                <w:rFonts w:ascii="Arial" w:hAnsi="Arial" w:cs="Arial"/>
                <w:sz w:val="18"/>
                <w:szCs w:val="20"/>
              </w:rPr>
              <w:t>80.35%</w:t>
            </w:r>
          </w:p>
        </w:tc>
        <w:tc>
          <w:tcPr>
            <w:tcW w:w="296" w:type="pct"/>
            <w:noWrap/>
            <w:hideMark/>
          </w:tcPr>
          <w:p w14:paraId="1666BA6E" w14:textId="77777777" w:rsidR="00186DEA" w:rsidRPr="00186DEA" w:rsidRDefault="00186DEA" w:rsidP="00186DEA">
            <w:pPr>
              <w:rPr>
                <w:rFonts w:ascii="Arial" w:hAnsi="Arial" w:cs="Arial"/>
                <w:sz w:val="18"/>
                <w:szCs w:val="20"/>
              </w:rPr>
            </w:pPr>
            <w:r w:rsidRPr="00186DEA">
              <w:rPr>
                <w:rFonts w:ascii="Arial" w:hAnsi="Arial" w:cs="Arial"/>
                <w:sz w:val="18"/>
                <w:szCs w:val="20"/>
              </w:rPr>
              <w:t>76.81%</w:t>
            </w:r>
          </w:p>
        </w:tc>
        <w:tc>
          <w:tcPr>
            <w:tcW w:w="296" w:type="pct"/>
            <w:noWrap/>
            <w:hideMark/>
          </w:tcPr>
          <w:p w14:paraId="7E0AC9E6" w14:textId="77777777" w:rsidR="00186DEA" w:rsidRPr="00186DEA" w:rsidRDefault="00186DEA" w:rsidP="00186DEA">
            <w:pPr>
              <w:rPr>
                <w:rFonts w:ascii="Arial" w:hAnsi="Arial" w:cs="Arial"/>
                <w:sz w:val="18"/>
                <w:szCs w:val="20"/>
              </w:rPr>
            </w:pPr>
            <w:r w:rsidRPr="00186DEA">
              <w:rPr>
                <w:rFonts w:ascii="Arial" w:hAnsi="Arial" w:cs="Arial"/>
                <w:sz w:val="18"/>
                <w:szCs w:val="20"/>
              </w:rPr>
              <w:t>86.52%</w:t>
            </w:r>
          </w:p>
        </w:tc>
        <w:tc>
          <w:tcPr>
            <w:tcW w:w="296" w:type="pct"/>
            <w:noWrap/>
            <w:hideMark/>
          </w:tcPr>
          <w:p w14:paraId="7EF088BE" w14:textId="77777777" w:rsidR="00186DEA" w:rsidRPr="00186DEA" w:rsidRDefault="00186DEA" w:rsidP="00186DEA">
            <w:pPr>
              <w:rPr>
                <w:rFonts w:ascii="Arial" w:hAnsi="Arial" w:cs="Arial"/>
                <w:sz w:val="18"/>
                <w:szCs w:val="20"/>
              </w:rPr>
            </w:pPr>
            <w:r w:rsidRPr="00186DEA">
              <w:rPr>
                <w:rFonts w:ascii="Arial" w:hAnsi="Arial" w:cs="Arial"/>
                <w:sz w:val="18"/>
                <w:szCs w:val="20"/>
              </w:rPr>
              <w:t>71.52%</w:t>
            </w:r>
          </w:p>
        </w:tc>
        <w:tc>
          <w:tcPr>
            <w:tcW w:w="296" w:type="pct"/>
            <w:noWrap/>
            <w:hideMark/>
          </w:tcPr>
          <w:p w14:paraId="6CBADB87" w14:textId="77777777" w:rsidR="00186DEA" w:rsidRPr="00186DEA" w:rsidRDefault="00186DEA" w:rsidP="00186DEA">
            <w:pPr>
              <w:rPr>
                <w:rFonts w:ascii="Arial" w:hAnsi="Arial" w:cs="Arial"/>
                <w:sz w:val="18"/>
                <w:szCs w:val="20"/>
              </w:rPr>
            </w:pPr>
            <w:r w:rsidRPr="00186DEA">
              <w:rPr>
                <w:rFonts w:ascii="Arial" w:hAnsi="Arial" w:cs="Arial"/>
                <w:sz w:val="18"/>
                <w:szCs w:val="20"/>
              </w:rPr>
              <w:t>52.53%</w:t>
            </w:r>
          </w:p>
        </w:tc>
        <w:tc>
          <w:tcPr>
            <w:tcW w:w="296" w:type="pct"/>
            <w:noWrap/>
            <w:hideMark/>
          </w:tcPr>
          <w:p w14:paraId="5784C9A5" w14:textId="77777777" w:rsidR="00186DEA" w:rsidRPr="00186DEA" w:rsidRDefault="00186DEA" w:rsidP="00186DEA">
            <w:pPr>
              <w:rPr>
                <w:rFonts w:ascii="Arial" w:hAnsi="Arial" w:cs="Arial"/>
                <w:sz w:val="18"/>
                <w:szCs w:val="20"/>
              </w:rPr>
            </w:pPr>
            <w:r w:rsidRPr="00186DEA">
              <w:rPr>
                <w:rFonts w:ascii="Arial" w:hAnsi="Arial" w:cs="Arial"/>
                <w:sz w:val="18"/>
                <w:szCs w:val="20"/>
              </w:rPr>
              <w:t>52.34%</w:t>
            </w:r>
          </w:p>
        </w:tc>
        <w:tc>
          <w:tcPr>
            <w:tcW w:w="296" w:type="pct"/>
            <w:noWrap/>
            <w:hideMark/>
          </w:tcPr>
          <w:p w14:paraId="1C38A5AC" w14:textId="77777777" w:rsidR="00186DEA" w:rsidRPr="00186DEA" w:rsidRDefault="00186DEA" w:rsidP="00186DEA">
            <w:pPr>
              <w:rPr>
                <w:rFonts w:ascii="Arial" w:hAnsi="Arial" w:cs="Arial"/>
                <w:sz w:val="18"/>
                <w:szCs w:val="20"/>
              </w:rPr>
            </w:pPr>
            <w:r w:rsidRPr="00186DEA">
              <w:rPr>
                <w:rFonts w:ascii="Arial" w:hAnsi="Arial" w:cs="Arial"/>
                <w:sz w:val="18"/>
                <w:szCs w:val="20"/>
              </w:rPr>
              <w:t>87.17%</w:t>
            </w:r>
          </w:p>
        </w:tc>
        <w:tc>
          <w:tcPr>
            <w:tcW w:w="296" w:type="pct"/>
            <w:noWrap/>
            <w:hideMark/>
          </w:tcPr>
          <w:p w14:paraId="44386C16" w14:textId="77777777" w:rsidR="00186DEA" w:rsidRPr="00186DEA" w:rsidRDefault="00186DEA" w:rsidP="00186DEA">
            <w:pPr>
              <w:rPr>
                <w:rFonts w:ascii="Arial" w:hAnsi="Arial" w:cs="Arial"/>
                <w:sz w:val="18"/>
                <w:szCs w:val="20"/>
              </w:rPr>
            </w:pPr>
            <w:r w:rsidRPr="00186DEA">
              <w:rPr>
                <w:rFonts w:ascii="Arial" w:hAnsi="Arial" w:cs="Arial"/>
                <w:sz w:val="18"/>
                <w:szCs w:val="20"/>
              </w:rPr>
              <w:t>57.62%</w:t>
            </w:r>
          </w:p>
        </w:tc>
        <w:tc>
          <w:tcPr>
            <w:tcW w:w="332" w:type="pct"/>
            <w:noWrap/>
            <w:hideMark/>
          </w:tcPr>
          <w:p w14:paraId="43974F19" w14:textId="77777777" w:rsidR="00186DEA" w:rsidRPr="00186DEA" w:rsidRDefault="00186DEA" w:rsidP="00186DEA">
            <w:pPr>
              <w:rPr>
                <w:rFonts w:ascii="Arial" w:hAnsi="Arial" w:cs="Arial"/>
                <w:sz w:val="18"/>
                <w:szCs w:val="20"/>
              </w:rPr>
            </w:pPr>
            <w:r w:rsidRPr="00186DEA">
              <w:rPr>
                <w:rFonts w:ascii="Arial" w:hAnsi="Arial" w:cs="Arial"/>
                <w:sz w:val="18"/>
                <w:szCs w:val="20"/>
              </w:rPr>
              <w:t>100.00%</w:t>
            </w:r>
          </w:p>
        </w:tc>
        <w:tc>
          <w:tcPr>
            <w:tcW w:w="296" w:type="pct"/>
            <w:noWrap/>
            <w:hideMark/>
          </w:tcPr>
          <w:p w14:paraId="1EC25A62" w14:textId="77777777" w:rsidR="00186DEA" w:rsidRPr="00186DEA" w:rsidRDefault="00186DEA" w:rsidP="00186DEA">
            <w:pPr>
              <w:rPr>
                <w:rFonts w:ascii="Arial" w:hAnsi="Arial" w:cs="Arial"/>
                <w:sz w:val="18"/>
                <w:szCs w:val="20"/>
              </w:rPr>
            </w:pPr>
            <w:r w:rsidRPr="00186DEA">
              <w:rPr>
                <w:rFonts w:ascii="Arial" w:hAnsi="Arial" w:cs="Arial"/>
                <w:sz w:val="18"/>
                <w:szCs w:val="20"/>
              </w:rPr>
              <w:t>86.51%</w:t>
            </w:r>
          </w:p>
        </w:tc>
        <w:tc>
          <w:tcPr>
            <w:tcW w:w="417" w:type="pct"/>
            <w:noWrap/>
            <w:hideMark/>
          </w:tcPr>
          <w:p w14:paraId="21123573" w14:textId="77777777" w:rsidR="00186DEA" w:rsidRPr="00186DEA" w:rsidRDefault="00186DEA" w:rsidP="00186DEA">
            <w:pPr>
              <w:rPr>
                <w:rFonts w:ascii="Arial" w:hAnsi="Arial" w:cs="Arial"/>
                <w:sz w:val="18"/>
                <w:szCs w:val="20"/>
              </w:rPr>
            </w:pPr>
            <w:r w:rsidRPr="00186DEA">
              <w:rPr>
                <w:rFonts w:ascii="Arial" w:hAnsi="Arial" w:cs="Arial"/>
                <w:sz w:val="18"/>
                <w:szCs w:val="20"/>
              </w:rPr>
              <w:t>75.34%</w:t>
            </w:r>
          </w:p>
        </w:tc>
      </w:tr>
      <w:tr w:rsidR="00186DEA" w:rsidRPr="00186DEA" w14:paraId="089194BB" w14:textId="77777777" w:rsidTr="00186DEA">
        <w:trPr>
          <w:trHeight w:val="345"/>
        </w:trPr>
        <w:tc>
          <w:tcPr>
            <w:tcW w:w="957" w:type="pct"/>
            <w:noWrap/>
            <w:hideMark/>
          </w:tcPr>
          <w:p w14:paraId="5B558E58" w14:textId="77777777" w:rsidR="00186DEA" w:rsidRPr="00186DEA" w:rsidRDefault="00186DEA" w:rsidP="00186DEA">
            <w:pPr>
              <w:rPr>
                <w:rFonts w:ascii="Arial" w:hAnsi="Arial" w:cs="Arial"/>
                <w:sz w:val="18"/>
                <w:szCs w:val="20"/>
              </w:rPr>
            </w:pPr>
            <w:r w:rsidRPr="00186DEA">
              <w:rPr>
                <w:rFonts w:ascii="Arial" w:hAnsi="Arial" w:cs="Arial"/>
                <w:sz w:val="18"/>
                <w:szCs w:val="20"/>
              </w:rPr>
              <w:t>EQUIPMENT OH</w:t>
            </w:r>
          </w:p>
        </w:tc>
        <w:tc>
          <w:tcPr>
            <w:tcW w:w="332" w:type="pct"/>
            <w:noWrap/>
            <w:hideMark/>
          </w:tcPr>
          <w:p w14:paraId="7C429C9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27DFF6F"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6BD102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E2279C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BA74CB7"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C36FED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4DC6430" w14:textId="77777777" w:rsidR="00186DEA" w:rsidRPr="00186DEA" w:rsidRDefault="00186DEA" w:rsidP="00186DEA">
            <w:pPr>
              <w:rPr>
                <w:rFonts w:ascii="Arial" w:hAnsi="Arial" w:cs="Arial"/>
                <w:sz w:val="18"/>
                <w:szCs w:val="20"/>
              </w:rPr>
            </w:pPr>
            <w:r w:rsidRPr="00186DEA">
              <w:rPr>
                <w:rFonts w:ascii="Arial" w:hAnsi="Arial" w:cs="Arial"/>
                <w:sz w:val="18"/>
                <w:szCs w:val="20"/>
              </w:rPr>
              <w:t>7.17%</w:t>
            </w:r>
          </w:p>
        </w:tc>
        <w:tc>
          <w:tcPr>
            <w:tcW w:w="296" w:type="pct"/>
            <w:noWrap/>
            <w:hideMark/>
          </w:tcPr>
          <w:p w14:paraId="55FC6199" w14:textId="77777777" w:rsidR="00186DEA" w:rsidRPr="00186DEA" w:rsidRDefault="00186DEA" w:rsidP="00186DEA">
            <w:pPr>
              <w:rPr>
                <w:rFonts w:ascii="Arial" w:hAnsi="Arial" w:cs="Arial"/>
                <w:sz w:val="18"/>
                <w:szCs w:val="20"/>
              </w:rPr>
            </w:pPr>
            <w:r w:rsidRPr="00186DEA">
              <w:rPr>
                <w:rFonts w:ascii="Arial" w:hAnsi="Arial" w:cs="Arial"/>
                <w:sz w:val="18"/>
                <w:szCs w:val="20"/>
              </w:rPr>
              <w:t>2.17%</w:t>
            </w:r>
          </w:p>
        </w:tc>
        <w:tc>
          <w:tcPr>
            <w:tcW w:w="296" w:type="pct"/>
            <w:noWrap/>
            <w:hideMark/>
          </w:tcPr>
          <w:p w14:paraId="4E39147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ED2993A" w14:textId="77777777" w:rsidR="00186DEA" w:rsidRPr="00186DEA" w:rsidRDefault="00186DEA" w:rsidP="00186DEA">
            <w:pPr>
              <w:rPr>
                <w:rFonts w:ascii="Arial" w:hAnsi="Arial" w:cs="Arial"/>
                <w:sz w:val="18"/>
                <w:szCs w:val="20"/>
              </w:rPr>
            </w:pPr>
            <w:r w:rsidRPr="00186DEA">
              <w:rPr>
                <w:rFonts w:ascii="Arial" w:hAnsi="Arial" w:cs="Arial"/>
                <w:sz w:val="18"/>
                <w:szCs w:val="20"/>
              </w:rPr>
              <w:t>7.09%</w:t>
            </w:r>
          </w:p>
        </w:tc>
        <w:tc>
          <w:tcPr>
            <w:tcW w:w="332" w:type="pct"/>
            <w:noWrap/>
            <w:hideMark/>
          </w:tcPr>
          <w:p w14:paraId="704D464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F8DBD2D"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5B9F47C7" w14:textId="77777777" w:rsidR="00186DEA" w:rsidRPr="00186DEA" w:rsidRDefault="00186DEA" w:rsidP="00186DEA">
            <w:pPr>
              <w:rPr>
                <w:rFonts w:ascii="Arial" w:hAnsi="Arial" w:cs="Arial"/>
                <w:sz w:val="18"/>
                <w:szCs w:val="20"/>
              </w:rPr>
            </w:pPr>
            <w:r w:rsidRPr="00186DEA">
              <w:rPr>
                <w:rFonts w:ascii="Arial" w:hAnsi="Arial" w:cs="Arial"/>
                <w:sz w:val="18"/>
                <w:szCs w:val="20"/>
              </w:rPr>
              <w:t>1.61%</w:t>
            </w:r>
          </w:p>
        </w:tc>
      </w:tr>
      <w:tr w:rsidR="00186DEA" w:rsidRPr="00186DEA" w14:paraId="7BE9BD64" w14:textId="77777777" w:rsidTr="00186DEA">
        <w:trPr>
          <w:trHeight w:val="345"/>
        </w:trPr>
        <w:tc>
          <w:tcPr>
            <w:tcW w:w="957" w:type="pct"/>
            <w:noWrap/>
            <w:hideMark/>
          </w:tcPr>
          <w:p w14:paraId="540391F0" w14:textId="77777777" w:rsidR="00186DEA" w:rsidRPr="00186DEA" w:rsidRDefault="00186DEA" w:rsidP="00186DEA">
            <w:pPr>
              <w:rPr>
                <w:rFonts w:ascii="Arial" w:hAnsi="Arial" w:cs="Arial"/>
                <w:sz w:val="18"/>
                <w:szCs w:val="20"/>
              </w:rPr>
            </w:pPr>
            <w:r w:rsidRPr="00186DEA">
              <w:rPr>
                <w:rFonts w:ascii="Arial" w:hAnsi="Arial" w:cs="Arial"/>
                <w:sz w:val="18"/>
                <w:szCs w:val="20"/>
              </w:rPr>
              <w:t>PLANNED</w:t>
            </w:r>
          </w:p>
        </w:tc>
        <w:tc>
          <w:tcPr>
            <w:tcW w:w="332" w:type="pct"/>
            <w:noWrap/>
            <w:hideMark/>
          </w:tcPr>
          <w:p w14:paraId="28029362"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5DCDF5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5718E3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069738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881C79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5D241D2" w14:textId="77777777" w:rsidR="00186DEA" w:rsidRPr="00186DEA" w:rsidRDefault="00186DEA" w:rsidP="00186DEA">
            <w:pPr>
              <w:rPr>
                <w:rFonts w:ascii="Arial" w:hAnsi="Arial" w:cs="Arial"/>
                <w:sz w:val="18"/>
                <w:szCs w:val="20"/>
              </w:rPr>
            </w:pPr>
            <w:r w:rsidRPr="00186DEA">
              <w:rPr>
                <w:rFonts w:ascii="Arial" w:hAnsi="Arial" w:cs="Arial"/>
                <w:sz w:val="18"/>
                <w:szCs w:val="20"/>
              </w:rPr>
              <w:t>0.98%</w:t>
            </w:r>
          </w:p>
        </w:tc>
        <w:tc>
          <w:tcPr>
            <w:tcW w:w="296" w:type="pct"/>
            <w:noWrap/>
            <w:hideMark/>
          </w:tcPr>
          <w:p w14:paraId="2E33F2F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9FC301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ACCC33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C69A997" w14:textId="77777777" w:rsidR="00186DEA" w:rsidRPr="00186DEA" w:rsidRDefault="00186DEA" w:rsidP="00186DEA">
            <w:pPr>
              <w:rPr>
                <w:rFonts w:ascii="Arial" w:hAnsi="Arial" w:cs="Arial"/>
                <w:sz w:val="18"/>
                <w:szCs w:val="20"/>
              </w:rPr>
            </w:pPr>
            <w:r w:rsidRPr="00186DEA">
              <w:rPr>
                <w:rFonts w:ascii="Arial" w:hAnsi="Arial" w:cs="Arial"/>
                <w:sz w:val="18"/>
                <w:szCs w:val="20"/>
              </w:rPr>
              <w:t>6.86%</w:t>
            </w:r>
          </w:p>
        </w:tc>
        <w:tc>
          <w:tcPr>
            <w:tcW w:w="332" w:type="pct"/>
            <w:noWrap/>
            <w:hideMark/>
          </w:tcPr>
          <w:p w14:paraId="1C9BB78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CDCC6A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5CBDE43C" w14:textId="77777777" w:rsidR="00186DEA" w:rsidRPr="00186DEA" w:rsidRDefault="00186DEA" w:rsidP="00186DEA">
            <w:pPr>
              <w:rPr>
                <w:rFonts w:ascii="Arial" w:hAnsi="Arial" w:cs="Arial"/>
                <w:sz w:val="18"/>
                <w:szCs w:val="20"/>
              </w:rPr>
            </w:pPr>
            <w:r w:rsidRPr="00186DEA">
              <w:rPr>
                <w:rFonts w:ascii="Arial" w:hAnsi="Arial" w:cs="Arial"/>
                <w:sz w:val="18"/>
                <w:szCs w:val="20"/>
              </w:rPr>
              <w:t>0.63%</w:t>
            </w:r>
          </w:p>
        </w:tc>
      </w:tr>
      <w:tr w:rsidR="00186DEA" w:rsidRPr="00186DEA" w14:paraId="18D15A71" w14:textId="77777777" w:rsidTr="00186DEA">
        <w:trPr>
          <w:trHeight w:val="345"/>
        </w:trPr>
        <w:tc>
          <w:tcPr>
            <w:tcW w:w="957" w:type="pct"/>
            <w:noWrap/>
            <w:hideMark/>
          </w:tcPr>
          <w:p w14:paraId="51139F3C" w14:textId="77777777" w:rsidR="00186DEA" w:rsidRPr="00186DEA" w:rsidRDefault="00186DEA" w:rsidP="00186DEA">
            <w:pPr>
              <w:rPr>
                <w:rFonts w:ascii="Arial" w:hAnsi="Arial" w:cs="Arial"/>
                <w:sz w:val="18"/>
                <w:szCs w:val="20"/>
              </w:rPr>
            </w:pPr>
            <w:r w:rsidRPr="00186DEA">
              <w:rPr>
                <w:rFonts w:ascii="Arial" w:hAnsi="Arial" w:cs="Arial"/>
                <w:sz w:val="18"/>
                <w:szCs w:val="20"/>
              </w:rPr>
              <w:t>FORCED OUTAGE/SWITCHING</w:t>
            </w:r>
          </w:p>
        </w:tc>
        <w:tc>
          <w:tcPr>
            <w:tcW w:w="332" w:type="pct"/>
            <w:noWrap/>
            <w:hideMark/>
          </w:tcPr>
          <w:p w14:paraId="78D0AF0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8D70DB5"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D35D043" w14:textId="77777777" w:rsidR="00186DEA" w:rsidRPr="00186DEA" w:rsidRDefault="00186DEA" w:rsidP="00186DEA">
            <w:pPr>
              <w:rPr>
                <w:rFonts w:ascii="Arial" w:hAnsi="Arial" w:cs="Arial"/>
                <w:sz w:val="18"/>
                <w:szCs w:val="20"/>
              </w:rPr>
            </w:pPr>
            <w:r w:rsidRPr="00186DEA">
              <w:rPr>
                <w:rFonts w:ascii="Arial" w:hAnsi="Arial" w:cs="Arial"/>
                <w:sz w:val="18"/>
                <w:szCs w:val="20"/>
              </w:rPr>
              <w:t>5.98%</w:t>
            </w:r>
          </w:p>
        </w:tc>
        <w:tc>
          <w:tcPr>
            <w:tcW w:w="296" w:type="pct"/>
            <w:noWrap/>
            <w:hideMark/>
          </w:tcPr>
          <w:p w14:paraId="44838FC1" w14:textId="77777777" w:rsidR="00186DEA" w:rsidRPr="00186DEA" w:rsidRDefault="00186DEA" w:rsidP="00186DEA">
            <w:pPr>
              <w:rPr>
                <w:rFonts w:ascii="Arial" w:hAnsi="Arial" w:cs="Arial"/>
                <w:sz w:val="18"/>
                <w:szCs w:val="20"/>
              </w:rPr>
            </w:pPr>
            <w:r w:rsidRPr="00186DEA">
              <w:rPr>
                <w:rFonts w:ascii="Arial" w:hAnsi="Arial" w:cs="Arial"/>
                <w:sz w:val="18"/>
                <w:szCs w:val="20"/>
              </w:rPr>
              <w:t>2.28%</w:t>
            </w:r>
          </w:p>
        </w:tc>
        <w:tc>
          <w:tcPr>
            <w:tcW w:w="296" w:type="pct"/>
            <w:noWrap/>
            <w:hideMark/>
          </w:tcPr>
          <w:p w14:paraId="062EAADF"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75DD2A0" w14:textId="77777777" w:rsidR="00186DEA" w:rsidRPr="00186DEA" w:rsidRDefault="00186DEA" w:rsidP="00186DEA">
            <w:pPr>
              <w:rPr>
                <w:rFonts w:ascii="Arial" w:hAnsi="Arial" w:cs="Arial"/>
                <w:sz w:val="18"/>
                <w:szCs w:val="20"/>
              </w:rPr>
            </w:pPr>
            <w:r w:rsidRPr="00186DEA">
              <w:rPr>
                <w:rFonts w:ascii="Arial" w:hAnsi="Arial" w:cs="Arial"/>
                <w:sz w:val="18"/>
                <w:szCs w:val="20"/>
              </w:rPr>
              <w:t>9.78%</w:t>
            </w:r>
          </w:p>
        </w:tc>
        <w:tc>
          <w:tcPr>
            <w:tcW w:w="296" w:type="pct"/>
            <w:noWrap/>
            <w:hideMark/>
          </w:tcPr>
          <w:p w14:paraId="75662501" w14:textId="77777777" w:rsidR="00186DEA" w:rsidRPr="00186DEA" w:rsidRDefault="00186DEA" w:rsidP="00186DEA">
            <w:pPr>
              <w:rPr>
                <w:rFonts w:ascii="Arial" w:hAnsi="Arial" w:cs="Arial"/>
                <w:sz w:val="18"/>
                <w:szCs w:val="20"/>
              </w:rPr>
            </w:pPr>
            <w:r w:rsidRPr="00186DEA">
              <w:rPr>
                <w:rFonts w:ascii="Arial" w:hAnsi="Arial" w:cs="Arial"/>
                <w:sz w:val="18"/>
                <w:szCs w:val="20"/>
              </w:rPr>
              <w:t>18.16%</w:t>
            </w:r>
          </w:p>
        </w:tc>
        <w:tc>
          <w:tcPr>
            <w:tcW w:w="296" w:type="pct"/>
            <w:noWrap/>
            <w:hideMark/>
          </w:tcPr>
          <w:p w14:paraId="6AA6923E" w14:textId="77777777" w:rsidR="00186DEA" w:rsidRPr="00186DEA" w:rsidRDefault="00186DEA" w:rsidP="00186DEA">
            <w:pPr>
              <w:rPr>
                <w:rFonts w:ascii="Arial" w:hAnsi="Arial" w:cs="Arial"/>
                <w:sz w:val="18"/>
                <w:szCs w:val="20"/>
              </w:rPr>
            </w:pPr>
            <w:r w:rsidRPr="00186DEA">
              <w:rPr>
                <w:rFonts w:ascii="Arial" w:hAnsi="Arial" w:cs="Arial"/>
                <w:sz w:val="18"/>
                <w:szCs w:val="20"/>
              </w:rPr>
              <w:t>2.25%</w:t>
            </w:r>
          </w:p>
        </w:tc>
        <w:tc>
          <w:tcPr>
            <w:tcW w:w="296" w:type="pct"/>
            <w:noWrap/>
            <w:hideMark/>
          </w:tcPr>
          <w:p w14:paraId="13455088" w14:textId="77777777" w:rsidR="00186DEA" w:rsidRPr="00186DEA" w:rsidRDefault="00186DEA" w:rsidP="00186DEA">
            <w:pPr>
              <w:rPr>
                <w:rFonts w:ascii="Arial" w:hAnsi="Arial" w:cs="Arial"/>
                <w:sz w:val="18"/>
                <w:szCs w:val="20"/>
              </w:rPr>
            </w:pPr>
            <w:r w:rsidRPr="00186DEA">
              <w:rPr>
                <w:rFonts w:ascii="Arial" w:hAnsi="Arial" w:cs="Arial"/>
                <w:sz w:val="18"/>
                <w:szCs w:val="20"/>
              </w:rPr>
              <w:t>2.17%</w:t>
            </w:r>
          </w:p>
        </w:tc>
        <w:tc>
          <w:tcPr>
            <w:tcW w:w="296" w:type="pct"/>
            <w:noWrap/>
            <w:hideMark/>
          </w:tcPr>
          <w:p w14:paraId="652F3C7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60303B0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555A7E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321633E3" w14:textId="77777777" w:rsidR="00186DEA" w:rsidRPr="00186DEA" w:rsidRDefault="00186DEA" w:rsidP="00186DEA">
            <w:pPr>
              <w:rPr>
                <w:rFonts w:ascii="Arial" w:hAnsi="Arial" w:cs="Arial"/>
                <w:sz w:val="18"/>
                <w:szCs w:val="20"/>
              </w:rPr>
            </w:pPr>
            <w:r w:rsidRPr="00186DEA">
              <w:rPr>
                <w:rFonts w:ascii="Arial" w:hAnsi="Arial" w:cs="Arial"/>
                <w:sz w:val="18"/>
                <w:szCs w:val="20"/>
              </w:rPr>
              <w:t>4.68%</w:t>
            </w:r>
          </w:p>
        </w:tc>
      </w:tr>
      <w:tr w:rsidR="00186DEA" w:rsidRPr="00186DEA" w14:paraId="637A2E39" w14:textId="77777777" w:rsidTr="00186DEA">
        <w:trPr>
          <w:trHeight w:val="345"/>
        </w:trPr>
        <w:tc>
          <w:tcPr>
            <w:tcW w:w="957" w:type="pct"/>
            <w:noWrap/>
            <w:hideMark/>
          </w:tcPr>
          <w:p w14:paraId="328765C3" w14:textId="77777777" w:rsidR="00186DEA" w:rsidRPr="00186DEA" w:rsidRDefault="00186DEA" w:rsidP="00186DEA">
            <w:pPr>
              <w:rPr>
                <w:rFonts w:ascii="Arial" w:hAnsi="Arial" w:cs="Arial"/>
                <w:sz w:val="18"/>
                <w:szCs w:val="20"/>
              </w:rPr>
            </w:pPr>
            <w:r w:rsidRPr="00186DEA">
              <w:rPr>
                <w:rFonts w:ascii="Arial" w:hAnsi="Arial" w:cs="Arial"/>
                <w:sz w:val="18"/>
                <w:szCs w:val="20"/>
              </w:rPr>
              <w:t>FORCED</w:t>
            </w:r>
          </w:p>
        </w:tc>
        <w:tc>
          <w:tcPr>
            <w:tcW w:w="332" w:type="pct"/>
            <w:noWrap/>
            <w:hideMark/>
          </w:tcPr>
          <w:p w14:paraId="0F57B2F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3279B8B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02B068E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4B420C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D5A767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27FB3F6" w14:textId="77777777" w:rsidR="00186DEA" w:rsidRPr="00186DEA" w:rsidRDefault="00186DEA" w:rsidP="00186DEA">
            <w:pPr>
              <w:rPr>
                <w:rFonts w:ascii="Arial" w:hAnsi="Arial" w:cs="Arial"/>
                <w:sz w:val="18"/>
                <w:szCs w:val="20"/>
              </w:rPr>
            </w:pPr>
            <w:r w:rsidRPr="00186DEA">
              <w:rPr>
                <w:rFonts w:ascii="Arial" w:hAnsi="Arial" w:cs="Arial"/>
                <w:sz w:val="18"/>
                <w:szCs w:val="20"/>
              </w:rPr>
              <w:t>0.79%</w:t>
            </w:r>
          </w:p>
        </w:tc>
        <w:tc>
          <w:tcPr>
            <w:tcW w:w="296" w:type="pct"/>
            <w:noWrap/>
            <w:hideMark/>
          </w:tcPr>
          <w:p w14:paraId="18279A1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24F474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66DA62F"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678D58E6"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332" w:type="pct"/>
            <w:noWrap/>
            <w:hideMark/>
          </w:tcPr>
          <w:p w14:paraId="34986B43"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657BEE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7F43B4C0" w14:textId="77777777" w:rsidR="00186DEA" w:rsidRPr="00186DEA" w:rsidRDefault="00186DEA" w:rsidP="00186DEA">
            <w:pPr>
              <w:rPr>
                <w:rFonts w:ascii="Arial" w:hAnsi="Arial" w:cs="Arial"/>
                <w:sz w:val="18"/>
                <w:szCs w:val="20"/>
              </w:rPr>
            </w:pPr>
            <w:r w:rsidRPr="00186DEA">
              <w:rPr>
                <w:rFonts w:ascii="Arial" w:hAnsi="Arial" w:cs="Arial"/>
                <w:sz w:val="18"/>
                <w:szCs w:val="20"/>
              </w:rPr>
              <w:t>0.11%</w:t>
            </w:r>
          </w:p>
        </w:tc>
      </w:tr>
      <w:tr w:rsidR="00186DEA" w:rsidRPr="00186DEA" w14:paraId="0178FAA4" w14:textId="77777777" w:rsidTr="00186DEA">
        <w:trPr>
          <w:trHeight w:val="285"/>
        </w:trPr>
        <w:tc>
          <w:tcPr>
            <w:tcW w:w="957" w:type="pct"/>
            <w:noWrap/>
            <w:hideMark/>
          </w:tcPr>
          <w:p w14:paraId="614C1FF0" w14:textId="77777777" w:rsidR="00186DEA" w:rsidRPr="00186DEA" w:rsidRDefault="00186DEA" w:rsidP="00186DEA">
            <w:pPr>
              <w:rPr>
                <w:rFonts w:ascii="Arial" w:hAnsi="Arial" w:cs="Arial"/>
                <w:sz w:val="18"/>
                <w:szCs w:val="20"/>
              </w:rPr>
            </w:pPr>
            <w:r w:rsidRPr="00186DEA">
              <w:rPr>
                <w:rFonts w:ascii="Arial" w:hAnsi="Arial" w:cs="Arial"/>
                <w:sz w:val="18"/>
                <w:szCs w:val="20"/>
              </w:rPr>
              <w:t>TRANSMISSION</w:t>
            </w:r>
          </w:p>
        </w:tc>
        <w:tc>
          <w:tcPr>
            <w:tcW w:w="332" w:type="pct"/>
            <w:noWrap/>
            <w:hideMark/>
          </w:tcPr>
          <w:p w14:paraId="40723538"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87088EC"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041AEF0"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2E0E190"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483A29E1"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7A656B09"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FC8315B"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E1A37EA"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2EDFED44"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5F9E1AB3" w14:textId="77777777" w:rsidR="00186DEA" w:rsidRPr="00186DEA" w:rsidRDefault="00186DEA" w:rsidP="00186DEA">
            <w:pPr>
              <w:rPr>
                <w:rFonts w:ascii="Arial" w:hAnsi="Arial" w:cs="Arial"/>
                <w:sz w:val="18"/>
                <w:szCs w:val="20"/>
              </w:rPr>
            </w:pPr>
            <w:r w:rsidRPr="00186DEA">
              <w:rPr>
                <w:rFonts w:ascii="Arial" w:hAnsi="Arial" w:cs="Arial"/>
                <w:sz w:val="18"/>
                <w:szCs w:val="20"/>
              </w:rPr>
              <w:t>1.67%</w:t>
            </w:r>
          </w:p>
        </w:tc>
        <w:tc>
          <w:tcPr>
            <w:tcW w:w="332" w:type="pct"/>
            <w:noWrap/>
            <w:hideMark/>
          </w:tcPr>
          <w:p w14:paraId="4F732C6E"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296" w:type="pct"/>
            <w:noWrap/>
            <w:hideMark/>
          </w:tcPr>
          <w:p w14:paraId="107C44EA" w14:textId="77777777" w:rsidR="00186DEA" w:rsidRPr="00186DEA" w:rsidRDefault="00186DEA" w:rsidP="00186DEA">
            <w:pPr>
              <w:rPr>
                <w:rFonts w:ascii="Arial" w:hAnsi="Arial" w:cs="Arial"/>
                <w:sz w:val="18"/>
                <w:szCs w:val="20"/>
              </w:rPr>
            </w:pPr>
            <w:r w:rsidRPr="00186DEA">
              <w:rPr>
                <w:rFonts w:ascii="Arial" w:hAnsi="Arial" w:cs="Arial"/>
                <w:sz w:val="18"/>
                <w:szCs w:val="20"/>
              </w:rPr>
              <w:t>0.00%</w:t>
            </w:r>
          </w:p>
        </w:tc>
        <w:tc>
          <w:tcPr>
            <w:tcW w:w="417" w:type="pct"/>
            <w:noWrap/>
            <w:hideMark/>
          </w:tcPr>
          <w:p w14:paraId="0A6C8D64" w14:textId="77777777" w:rsidR="00186DEA" w:rsidRPr="00186DEA" w:rsidRDefault="00186DEA" w:rsidP="00186DEA">
            <w:pPr>
              <w:rPr>
                <w:rFonts w:ascii="Arial" w:hAnsi="Arial" w:cs="Arial"/>
                <w:sz w:val="18"/>
                <w:szCs w:val="20"/>
              </w:rPr>
            </w:pPr>
            <w:r w:rsidRPr="00186DEA">
              <w:rPr>
                <w:rFonts w:ascii="Arial" w:hAnsi="Arial" w:cs="Arial"/>
                <w:sz w:val="18"/>
                <w:szCs w:val="20"/>
              </w:rPr>
              <w:t>0.12%</w:t>
            </w:r>
          </w:p>
        </w:tc>
      </w:tr>
    </w:tbl>
    <w:p w14:paraId="362CC246" w14:textId="77777777" w:rsidR="001C1B7B" w:rsidRDefault="001C1B7B" w:rsidP="001C1B7B">
      <w:pPr>
        <w:rPr>
          <w:rFonts w:ascii="Arial" w:hAnsi="Arial"/>
          <w:b/>
        </w:rPr>
      </w:pPr>
    </w:p>
    <w:p w14:paraId="6E25D516" w14:textId="77777777" w:rsidR="001C1B7B" w:rsidRDefault="001C1B7B" w:rsidP="001C1B7B">
      <w:pPr>
        <w:rPr>
          <w:rFonts w:ascii="Arial" w:hAnsi="Arial"/>
          <w:b/>
        </w:rPr>
      </w:pPr>
      <w:bookmarkStart w:id="234" w:name="_Toc386461892"/>
      <w:r>
        <w:br w:type="page"/>
      </w:r>
    </w:p>
    <w:bookmarkEnd w:id="229"/>
    <w:bookmarkEnd w:id="230"/>
    <w:bookmarkEnd w:id="231"/>
    <w:bookmarkEnd w:id="232"/>
    <w:bookmarkEnd w:id="234"/>
    <w:p w14:paraId="687E1428" w14:textId="77777777" w:rsidR="001C1B7B" w:rsidRDefault="001C1B7B" w:rsidP="001C1B7B">
      <w:r>
        <w:lastRenderedPageBreak/>
        <w:t xml:space="preserve">The following chart shows the percentage MAIFI contribution by causes for outages excluding major event days. </w:t>
      </w:r>
    </w:p>
    <w:p w14:paraId="508B1E8A" w14:textId="77777777" w:rsidR="0004355B" w:rsidRDefault="0004355B" w:rsidP="0004355B">
      <w:pPr>
        <w:pStyle w:val="Caption"/>
        <w:keepNext/>
      </w:pPr>
    </w:p>
    <w:p w14:paraId="67F2599E" w14:textId="02CEBF3C" w:rsidR="0004355B" w:rsidRDefault="0004355B" w:rsidP="0004355B">
      <w:pPr>
        <w:pStyle w:val="Caption"/>
        <w:keepNext/>
        <w:rPr>
          <w:sz w:val="24"/>
        </w:rPr>
      </w:pPr>
      <w:bookmarkStart w:id="235" w:name="_Toc481054651"/>
      <w:r w:rsidRPr="0004355B">
        <w:rPr>
          <w:sz w:val="24"/>
        </w:rPr>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F21416">
        <w:rPr>
          <w:noProof/>
          <w:sz w:val="24"/>
        </w:rPr>
        <w:t>46</w:t>
      </w:r>
      <w:r w:rsidRPr="0004355B">
        <w:rPr>
          <w:sz w:val="24"/>
        </w:rPr>
        <w:fldChar w:fldCharType="end"/>
      </w:r>
      <w:r w:rsidRPr="0004355B">
        <w:rPr>
          <w:sz w:val="24"/>
        </w:rPr>
        <w:t xml:space="preserve"> - % MAIFI per Cause by Month</w:t>
      </w:r>
      <w:bookmarkEnd w:id="235"/>
    </w:p>
    <w:p w14:paraId="4A064D4B" w14:textId="393CDF4B" w:rsidR="00DB2790" w:rsidRPr="00DB2790" w:rsidRDefault="00DB2790" w:rsidP="00DB2790">
      <w:r>
        <w:rPr>
          <w:noProof/>
        </w:rPr>
        <w:drawing>
          <wp:inline distT="0" distB="0" distL="0" distR="0" wp14:anchorId="3E791400" wp14:editId="6B305BC1">
            <wp:extent cx="8242300" cy="4840605"/>
            <wp:effectExtent l="0" t="0" r="635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42300" cy="4840605"/>
                    </a:xfrm>
                    <a:prstGeom prst="rect">
                      <a:avLst/>
                    </a:prstGeom>
                    <a:noFill/>
                  </pic:spPr>
                </pic:pic>
              </a:graphicData>
            </a:graphic>
          </wp:inline>
        </w:drawing>
      </w:r>
    </w:p>
    <w:p w14:paraId="4D9F0250" w14:textId="3FA95D79" w:rsidR="001C1B7B" w:rsidRDefault="001C1B7B" w:rsidP="001C1B7B"/>
    <w:p w14:paraId="5F73CAF0" w14:textId="6F4F148A" w:rsidR="00186DEA" w:rsidRPr="006F45FF" w:rsidRDefault="00186DEA" w:rsidP="001C1B7B">
      <w:pPr>
        <w:sectPr w:rsidR="00186DEA" w:rsidRPr="006F45FF" w:rsidSect="002E2D59">
          <w:headerReference w:type="even" r:id="rId72"/>
          <w:headerReference w:type="default" r:id="rId73"/>
          <w:footerReference w:type="default" r:id="rId74"/>
          <w:headerReference w:type="first" r:id="rId75"/>
          <w:pgSz w:w="15840" w:h="12240" w:orient="landscape" w:code="1"/>
          <w:pgMar w:top="1008" w:right="1008" w:bottom="1008" w:left="1008" w:header="720" w:footer="720" w:gutter="0"/>
          <w:cols w:space="720"/>
        </w:sectPr>
      </w:pPr>
    </w:p>
    <w:p w14:paraId="7F65B53A" w14:textId="194A31DC" w:rsidR="0023144E" w:rsidRDefault="0023144E" w:rsidP="0023144E">
      <w:pPr>
        <w:pStyle w:val="Heading3"/>
      </w:pPr>
      <w:bookmarkStart w:id="236" w:name="_Toc481054560"/>
      <w:r>
        <w:lastRenderedPageBreak/>
        <w:t>10. Interruption Cause Codes</w:t>
      </w:r>
      <w:bookmarkEnd w:id="236"/>
    </w:p>
    <w:p w14:paraId="7BE669A7" w14:textId="77777777" w:rsidR="0023144E" w:rsidRDefault="0023144E" w:rsidP="0023144E"/>
    <w:p w14:paraId="15FF141D" w14:textId="77777777" w:rsidR="00C40B26" w:rsidRDefault="00C40B26" w:rsidP="00C40B26">
      <w:pPr>
        <w:autoSpaceDE w:val="0"/>
        <w:autoSpaceDN w:val="0"/>
        <w:adjustRightInd w:val="0"/>
        <w:spacing w:before="120"/>
      </w:pPr>
      <w:r>
        <w:t xml:space="preserve">Cause code information is provided in this report to give readers a better understanding of outage sources. Further, the Company uses cause information to analyze past outages and, if possible, reduce the frequency and duration of future outages. </w:t>
      </w:r>
    </w:p>
    <w:p w14:paraId="75B3698F" w14:textId="022AEBA0" w:rsidR="00C40B26" w:rsidRDefault="00C40B26" w:rsidP="00C40B26">
      <w:pPr>
        <w:autoSpaceDE w:val="0"/>
        <w:autoSpaceDN w:val="0"/>
        <w:adjustRightInd w:val="0"/>
        <w:spacing w:before="120"/>
      </w:pPr>
      <w:r w:rsidRPr="00E873C2">
        <w:t>Since 2011, Avista has stopped using the subcategory “protected” under the “Animal” category. Almost all birds are considered protected, so there is little differentiation between the “Bird” and “Protected” subcategories. Avista will include additional information in the Remarks section as reported from the field personnel.</w:t>
      </w:r>
      <w:r>
        <w:t xml:space="preserve"> </w:t>
      </w:r>
      <w:r w:rsidR="00AB22C1">
        <w:t>.</w:t>
      </w:r>
    </w:p>
    <w:p w14:paraId="43C89C8F" w14:textId="77777777" w:rsidR="00AB22C1" w:rsidRDefault="00AB22C1" w:rsidP="00C40B26">
      <w:pPr>
        <w:autoSpaceDE w:val="0"/>
        <w:autoSpaceDN w:val="0"/>
        <w:adjustRightInd w:val="0"/>
        <w:spacing w:before="120"/>
      </w:pPr>
    </w:p>
    <w:p w14:paraId="6728D9C6" w14:textId="63600FD1" w:rsidR="0004355B" w:rsidRPr="0004355B" w:rsidRDefault="0004355B" w:rsidP="0004355B">
      <w:pPr>
        <w:pStyle w:val="Caption"/>
        <w:keepNext/>
        <w:rPr>
          <w:sz w:val="24"/>
        </w:rPr>
      </w:pPr>
      <w:bookmarkStart w:id="237" w:name="_Toc481054603"/>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F21416">
        <w:rPr>
          <w:noProof/>
          <w:sz w:val="24"/>
        </w:rPr>
        <w:t>34</w:t>
      </w:r>
      <w:r w:rsidRPr="0004355B">
        <w:rPr>
          <w:sz w:val="24"/>
        </w:rPr>
        <w:fldChar w:fldCharType="end"/>
      </w:r>
      <w:r w:rsidRPr="0004355B">
        <w:rPr>
          <w:sz w:val="24"/>
        </w:rPr>
        <w:t xml:space="preserve"> – Interruption Cause Codes</w:t>
      </w:r>
      <w:bookmarkEnd w:id="237"/>
    </w:p>
    <w:tbl>
      <w:tblPr>
        <w:tblW w:w="953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2148"/>
        <w:gridCol w:w="2429"/>
        <w:gridCol w:w="4953"/>
      </w:tblGrid>
      <w:tr w:rsidR="006102C0" w14:paraId="66EE1626" w14:textId="77777777" w:rsidTr="005D049E">
        <w:trPr>
          <w:trHeight w:val="348"/>
          <w:jc w:val="center"/>
        </w:trPr>
        <w:tc>
          <w:tcPr>
            <w:tcW w:w="2148" w:type="dxa"/>
            <w:vAlign w:val="bottom"/>
          </w:tcPr>
          <w:p w14:paraId="732D9287" w14:textId="77777777" w:rsidR="006102C0" w:rsidRDefault="006102C0" w:rsidP="00744AC6">
            <w:pPr>
              <w:rPr>
                <w:rFonts w:ascii="Arial" w:hAnsi="Arial"/>
                <w:b/>
                <w:snapToGrid w:val="0"/>
                <w:color w:val="000000"/>
              </w:rPr>
            </w:pPr>
            <w:r>
              <w:rPr>
                <w:rFonts w:ascii="Arial" w:hAnsi="Arial"/>
                <w:b/>
                <w:snapToGrid w:val="0"/>
                <w:color w:val="000000"/>
              </w:rPr>
              <w:t>MAIN CATEGORY</w:t>
            </w:r>
          </w:p>
        </w:tc>
        <w:tc>
          <w:tcPr>
            <w:tcW w:w="2429" w:type="dxa"/>
            <w:vAlign w:val="bottom"/>
          </w:tcPr>
          <w:p w14:paraId="64F56538" w14:textId="77777777" w:rsidR="006102C0" w:rsidRDefault="006102C0" w:rsidP="00744AC6">
            <w:pPr>
              <w:rPr>
                <w:rFonts w:ascii="Arial" w:hAnsi="Arial"/>
                <w:b/>
                <w:snapToGrid w:val="0"/>
                <w:color w:val="000000"/>
              </w:rPr>
            </w:pPr>
            <w:r>
              <w:rPr>
                <w:rFonts w:ascii="Arial" w:hAnsi="Arial"/>
                <w:b/>
                <w:snapToGrid w:val="0"/>
                <w:color w:val="000000"/>
              </w:rPr>
              <w:t>SUB CATEGORY</w:t>
            </w:r>
          </w:p>
        </w:tc>
        <w:tc>
          <w:tcPr>
            <w:tcW w:w="4953" w:type="dxa"/>
            <w:vAlign w:val="bottom"/>
          </w:tcPr>
          <w:p w14:paraId="68B79C25" w14:textId="77777777" w:rsidR="006102C0" w:rsidRDefault="006102C0" w:rsidP="00744AC6">
            <w:pPr>
              <w:rPr>
                <w:rFonts w:ascii="Arial" w:hAnsi="Arial"/>
                <w:b/>
                <w:snapToGrid w:val="0"/>
                <w:color w:val="000000"/>
              </w:rPr>
            </w:pPr>
            <w:r>
              <w:rPr>
                <w:rFonts w:ascii="Arial" w:hAnsi="Arial"/>
                <w:b/>
                <w:snapToGrid w:val="0"/>
                <w:color w:val="000000"/>
              </w:rPr>
              <w:t>Definition</w:t>
            </w:r>
          </w:p>
        </w:tc>
      </w:tr>
      <w:tr w:rsidR="006102C0" w14:paraId="41CA0251" w14:textId="77777777" w:rsidTr="005D049E">
        <w:trPr>
          <w:trHeight w:val="836"/>
          <w:jc w:val="center"/>
        </w:trPr>
        <w:tc>
          <w:tcPr>
            <w:tcW w:w="2148" w:type="dxa"/>
            <w:vAlign w:val="center"/>
          </w:tcPr>
          <w:p w14:paraId="56D4A06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ANIMAL</w:t>
            </w:r>
          </w:p>
        </w:tc>
        <w:tc>
          <w:tcPr>
            <w:tcW w:w="2429" w:type="dxa"/>
            <w:vAlign w:val="center"/>
          </w:tcPr>
          <w:p w14:paraId="41ADE617"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Bird</w:t>
            </w:r>
          </w:p>
          <w:p w14:paraId="4760DA6B"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Squirrel</w:t>
            </w:r>
          </w:p>
          <w:p w14:paraId="69A82172"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Underground</w:t>
            </w:r>
          </w:p>
          <w:p w14:paraId="721805CD"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w:t>
            </w:r>
          </w:p>
          <w:p w14:paraId="4B0C2F30" w14:textId="77777777" w:rsidR="006102C0" w:rsidRPr="005F5A99" w:rsidRDefault="006102C0" w:rsidP="006102C0">
            <w:pPr>
              <w:jc w:val="left"/>
              <w:rPr>
                <w:rFonts w:ascii="Arial" w:hAnsi="Arial"/>
                <w:snapToGrid w:val="0"/>
                <w:color w:val="000000"/>
                <w:sz w:val="20"/>
              </w:rPr>
            </w:pPr>
          </w:p>
        </w:tc>
        <w:tc>
          <w:tcPr>
            <w:tcW w:w="4953" w:type="dxa"/>
          </w:tcPr>
          <w:p w14:paraId="6559D194"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 xml:space="preserve">Outages caused by animal contacts. Specific animal called out in sub category. </w:t>
            </w:r>
          </w:p>
        </w:tc>
      </w:tr>
      <w:tr w:rsidR="006102C0" w14:paraId="3C41E66C" w14:textId="77777777" w:rsidTr="005D049E">
        <w:trPr>
          <w:trHeight w:val="2763"/>
          <w:jc w:val="center"/>
        </w:trPr>
        <w:tc>
          <w:tcPr>
            <w:tcW w:w="2148" w:type="dxa"/>
            <w:vAlign w:val="center"/>
          </w:tcPr>
          <w:p w14:paraId="5C5FA14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PUBLIC</w:t>
            </w:r>
          </w:p>
          <w:p w14:paraId="4EE9DE01" w14:textId="5BBBD306"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COMPANY</w:t>
            </w:r>
          </w:p>
        </w:tc>
        <w:tc>
          <w:tcPr>
            <w:tcW w:w="2429" w:type="dxa"/>
            <w:vAlign w:val="center"/>
          </w:tcPr>
          <w:p w14:paraId="1C77DDE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Car Hit Pad</w:t>
            </w:r>
          </w:p>
          <w:p w14:paraId="3D8972B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Car Hit Pole</w:t>
            </w:r>
          </w:p>
          <w:p w14:paraId="5D0290F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Dig In</w:t>
            </w:r>
          </w:p>
          <w:p w14:paraId="4681818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Fire</w:t>
            </w:r>
          </w:p>
          <w:p w14:paraId="7152A0F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Tree</w:t>
            </w:r>
          </w:p>
          <w:p w14:paraId="09F5C873"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w:t>
            </w:r>
          </w:p>
          <w:p w14:paraId="66AA0EC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Dig in</w:t>
            </w:r>
          </w:p>
          <w:p w14:paraId="2505C03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w:t>
            </w:r>
          </w:p>
          <w:p w14:paraId="1B6A408D" w14:textId="77777777" w:rsidR="006102C0" w:rsidRPr="005F5A99" w:rsidRDefault="006102C0" w:rsidP="006102C0">
            <w:pPr>
              <w:jc w:val="left"/>
              <w:rPr>
                <w:rFonts w:ascii="Arial" w:hAnsi="Arial"/>
                <w:snapToGrid w:val="0"/>
                <w:color w:val="000000"/>
                <w:sz w:val="20"/>
              </w:rPr>
            </w:pPr>
          </w:p>
        </w:tc>
        <w:tc>
          <w:tcPr>
            <w:tcW w:w="4953" w:type="dxa"/>
          </w:tcPr>
          <w:p w14:paraId="23AAE24E"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Underground outage due to car, truck, construction equipment etc. contact with pad transformer, junction enclosure etc...</w:t>
            </w:r>
          </w:p>
          <w:p w14:paraId="1495A71A" w14:textId="77777777" w:rsidR="005F5A99" w:rsidRPr="005F5A99" w:rsidRDefault="005F5A99" w:rsidP="006102C0">
            <w:pPr>
              <w:jc w:val="left"/>
              <w:rPr>
                <w:rFonts w:ascii="Arial" w:hAnsi="Arial" w:cs="Arial"/>
                <w:snapToGrid w:val="0"/>
                <w:color w:val="000000"/>
                <w:sz w:val="20"/>
              </w:rPr>
            </w:pPr>
          </w:p>
          <w:p w14:paraId="6DB883C4"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Overhead outage due to car, truck, construction equipment etc. contact with pole, guy, neutral etc.</w:t>
            </w:r>
          </w:p>
          <w:p w14:paraId="4C385049" w14:textId="77777777" w:rsidR="005F5A99" w:rsidRPr="005F5A99" w:rsidRDefault="005F5A99" w:rsidP="006102C0">
            <w:pPr>
              <w:jc w:val="left"/>
              <w:rPr>
                <w:rFonts w:ascii="Arial" w:hAnsi="Arial" w:cs="Arial"/>
                <w:snapToGrid w:val="0"/>
                <w:color w:val="000000"/>
                <w:sz w:val="20"/>
              </w:rPr>
            </w:pPr>
          </w:p>
          <w:p w14:paraId="5AA3EBF4"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Dig in by a customer, a customer’s contractor, or another utility.</w:t>
            </w:r>
          </w:p>
          <w:p w14:paraId="276CD112" w14:textId="77777777" w:rsidR="005F5A99" w:rsidRPr="005F5A99" w:rsidRDefault="005F5A99" w:rsidP="006102C0">
            <w:pPr>
              <w:jc w:val="left"/>
              <w:rPr>
                <w:rFonts w:ascii="Arial" w:hAnsi="Arial" w:cs="Arial"/>
                <w:snapToGrid w:val="0"/>
                <w:color w:val="000000"/>
                <w:sz w:val="20"/>
              </w:rPr>
            </w:pPr>
          </w:p>
          <w:p w14:paraId="5D9FC788"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caused by or required for a house/structure or field/forest fire.</w:t>
            </w:r>
          </w:p>
          <w:p w14:paraId="55B688B8"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Homeowner, tree service, logger etc. fells a tree into the line.</w:t>
            </w:r>
          </w:p>
          <w:p w14:paraId="149D5D22" w14:textId="77777777" w:rsidR="005F5A99" w:rsidRPr="005F5A99" w:rsidRDefault="005F5A99" w:rsidP="006102C0">
            <w:pPr>
              <w:jc w:val="left"/>
              <w:rPr>
                <w:rFonts w:ascii="Arial" w:hAnsi="Arial" w:cs="Arial"/>
                <w:snapToGrid w:val="0"/>
                <w:color w:val="000000"/>
                <w:sz w:val="20"/>
              </w:rPr>
            </w:pPr>
          </w:p>
          <w:p w14:paraId="43908A7C"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 public caused outages</w:t>
            </w:r>
          </w:p>
          <w:p w14:paraId="740AA0AA" w14:textId="77777777" w:rsidR="005F5A99" w:rsidRPr="005F5A99" w:rsidRDefault="005F5A99" w:rsidP="006102C0">
            <w:pPr>
              <w:jc w:val="left"/>
              <w:rPr>
                <w:rFonts w:ascii="Arial" w:hAnsi="Arial" w:cs="Arial"/>
                <w:snapToGrid w:val="0"/>
                <w:color w:val="000000"/>
                <w:sz w:val="20"/>
              </w:rPr>
            </w:pPr>
          </w:p>
          <w:p w14:paraId="1B1D983B"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Dig in by company or contract crew.</w:t>
            </w:r>
          </w:p>
          <w:p w14:paraId="56C28641" w14:textId="77777777" w:rsidR="005F5A99" w:rsidRPr="005F5A99" w:rsidRDefault="005F5A99" w:rsidP="006102C0">
            <w:pPr>
              <w:jc w:val="left"/>
              <w:rPr>
                <w:rFonts w:ascii="Arial" w:hAnsi="Arial" w:cs="Arial"/>
                <w:snapToGrid w:val="0"/>
                <w:color w:val="000000"/>
                <w:sz w:val="20"/>
              </w:rPr>
            </w:pPr>
          </w:p>
          <w:p w14:paraId="3505D825" w14:textId="5965D976"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 company caused outages</w:t>
            </w:r>
          </w:p>
        </w:tc>
      </w:tr>
      <w:tr w:rsidR="006102C0" w14:paraId="04072A8D" w14:textId="77777777" w:rsidTr="005D049E">
        <w:trPr>
          <w:trHeight w:val="3961"/>
          <w:jc w:val="center"/>
        </w:trPr>
        <w:tc>
          <w:tcPr>
            <w:tcW w:w="2148" w:type="dxa"/>
            <w:vAlign w:val="center"/>
          </w:tcPr>
          <w:p w14:paraId="0805CD98"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lastRenderedPageBreak/>
              <w:t>EQUIPMENT OH</w:t>
            </w:r>
          </w:p>
        </w:tc>
        <w:tc>
          <w:tcPr>
            <w:tcW w:w="2429" w:type="dxa"/>
            <w:vAlign w:val="center"/>
          </w:tcPr>
          <w:p w14:paraId="225C7D4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Arrestors</w:t>
            </w:r>
          </w:p>
          <w:p w14:paraId="513DBFCA"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Capacitor</w:t>
            </w:r>
          </w:p>
          <w:p w14:paraId="48F3836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Conductor - Pri</w:t>
            </w:r>
          </w:p>
          <w:p w14:paraId="4105944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Conductor - Sec</w:t>
            </w:r>
          </w:p>
          <w:p w14:paraId="0E177EE2"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Connector - Pri</w:t>
            </w:r>
          </w:p>
          <w:p w14:paraId="366B51F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Connector - Sec</w:t>
            </w:r>
          </w:p>
          <w:p w14:paraId="4E340423"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Crossarm- rotten</w:t>
            </w:r>
          </w:p>
          <w:p w14:paraId="3C8F8E47"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Cutout / Fuse</w:t>
            </w:r>
          </w:p>
          <w:p w14:paraId="6A521248"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Insulator</w:t>
            </w:r>
          </w:p>
          <w:p w14:paraId="699441D9"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Insulator Pin</w:t>
            </w:r>
          </w:p>
          <w:p w14:paraId="77AF1F09"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w:t>
            </w:r>
          </w:p>
          <w:p w14:paraId="14468A1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Pole - Rotten</w:t>
            </w:r>
          </w:p>
          <w:p w14:paraId="712D5F7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Recloser</w:t>
            </w:r>
          </w:p>
          <w:p w14:paraId="74B42567"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Regulator</w:t>
            </w:r>
          </w:p>
          <w:p w14:paraId="3E0BE438"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Switch / Disconnect</w:t>
            </w:r>
          </w:p>
          <w:p w14:paraId="693EFF4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Transformer - OH</w:t>
            </w:r>
          </w:p>
          <w:p w14:paraId="442A5888" w14:textId="30D50756"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Wildlife Guard</w:t>
            </w:r>
          </w:p>
        </w:tc>
        <w:tc>
          <w:tcPr>
            <w:tcW w:w="4953" w:type="dxa"/>
          </w:tcPr>
          <w:p w14:paraId="51766E5D"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caused by equipment failure. Specific equipment called out in sub category.</w:t>
            </w:r>
          </w:p>
          <w:p w14:paraId="78C91DEE" w14:textId="77777777" w:rsidR="006102C0" w:rsidRPr="005F5A99" w:rsidRDefault="006102C0" w:rsidP="006102C0">
            <w:pPr>
              <w:jc w:val="left"/>
              <w:rPr>
                <w:rFonts w:ascii="Arial" w:hAnsi="Arial" w:cs="Arial"/>
                <w:snapToGrid w:val="0"/>
                <w:color w:val="000000"/>
                <w:sz w:val="20"/>
              </w:rPr>
            </w:pPr>
          </w:p>
          <w:p w14:paraId="572A1226" w14:textId="4774D6A1"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Wildlife guard failed or caused an outage</w:t>
            </w:r>
          </w:p>
        </w:tc>
      </w:tr>
      <w:tr w:rsidR="006102C0" w14:paraId="188A8402" w14:textId="77777777" w:rsidTr="005D049E">
        <w:trPr>
          <w:trHeight w:val="2232"/>
          <w:jc w:val="center"/>
        </w:trPr>
        <w:tc>
          <w:tcPr>
            <w:tcW w:w="2148" w:type="dxa"/>
            <w:vAlign w:val="center"/>
          </w:tcPr>
          <w:p w14:paraId="7A543B47"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EQUIPMENT UG</w:t>
            </w:r>
          </w:p>
        </w:tc>
        <w:tc>
          <w:tcPr>
            <w:tcW w:w="2429" w:type="dxa"/>
            <w:vAlign w:val="center"/>
          </w:tcPr>
          <w:p w14:paraId="67281E1A"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URD Cable - Pri</w:t>
            </w:r>
          </w:p>
          <w:p w14:paraId="0917B805"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URD Cable- Sec</w:t>
            </w:r>
          </w:p>
          <w:p w14:paraId="6DFB52DC"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Connector - Sec</w:t>
            </w:r>
          </w:p>
          <w:p w14:paraId="5DA6A0DB"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Elbow</w:t>
            </w:r>
          </w:p>
          <w:p w14:paraId="5C75D0CB"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Junctions</w:t>
            </w:r>
          </w:p>
          <w:p w14:paraId="2ED7D06B"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Primary Splice</w:t>
            </w:r>
          </w:p>
          <w:p w14:paraId="28635617"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Termination</w:t>
            </w:r>
          </w:p>
          <w:p w14:paraId="05EA7332"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Transformer - UG</w:t>
            </w:r>
          </w:p>
          <w:p w14:paraId="3214BBC5" w14:textId="68AAA762"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Other</w:t>
            </w:r>
          </w:p>
        </w:tc>
        <w:tc>
          <w:tcPr>
            <w:tcW w:w="4953" w:type="dxa"/>
          </w:tcPr>
          <w:p w14:paraId="6652FB96"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caused by equipment failure. Specific equipment called out in sub category.</w:t>
            </w:r>
          </w:p>
        </w:tc>
      </w:tr>
      <w:tr w:rsidR="006102C0" w14:paraId="2ABB2AF6" w14:textId="77777777" w:rsidTr="005D049E">
        <w:trPr>
          <w:trHeight w:val="2593"/>
          <w:jc w:val="center"/>
        </w:trPr>
        <w:tc>
          <w:tcPr>
            <w:tcW w:w="2148" w:type="dxa"/>
            <w:vAlign w:val="center"/>
          </w:tcPr>
          <w:p w14:paraId="41C8A8F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EQUIPMENT SUB</w:t>
            </w:r>
          </w:p>
        </w:tc>
        <w:tc>
          <w:tcPr>
            <w:tcW w:w="2429" w:type="dxa"/>
            <w:vAlign w:val="center"/>
          </w:tcPr>
          <w:p w14:paraId="6F368F2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High side fuse</w:t>
            </w:r>
          </w:p>
          <w:p w14:paraId="1B1FBAC5"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Bus Insulator</w:t>
            </w:r>
          </w:p>
          <w:p w14:paraId="2B4CE711"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High side PCB</w:t>
            </w:r>
          </w:p>
          <w:p w14:paraId="4049464D"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High side Swt / Disc</w:t>
            </w:r>
          </w:p>
          <w:p w14:paraId="561ACA9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Lowside OCB/Recloser</w:t>
            </w:r>
          </w:p>
          <w:p w14:paraId="5CDBF6A6"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Low side Swt / Disc</w:t>
            </w:r>
          </w:p>
          <w:p w14:paraId="7D9223AE"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Relay Misoperation</w:t>
            </w:r>
          </w:p>
          <w:p w14:paraId="6A6FC132"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Regulator</w:t>
            </w:r>
          </w:p>
          <w:p w14:paraId="5C538616" w14:textId="77777777"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Transformer</w:t>
            </w:r>
          </w:p>
          <w:p w14:paraId="322742EF" w14:textId="0B4BDB8D"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Other</w:t>
            </w:r>
          </w:p>
        </w:tc>
        <w:tc>
          <w:tcPr>
            <w:tcW w:w="4953" w:type="dxa"/>
          </w:tcPr>
          <w:p w14:paraId="4FF5FB6B" w14:textId="77777777" w:rsidR="006102C0" w:rsidRPr="005F5A99" w:rsidRDefault="006102C0" w:rsidP="006102C0">
            <w:pPr>
              <w:jc w:val="left"/>
              <w:rPr>
                <w:rFonts w:ascii="Arial" w:hAnsi="Arial" w:cs="Arial"/>
                <w:snapToGrid w:val="0"/>
                <w:color w:val="000000"/>
                <w:sz w:val="20"/>
              </w:rPr>
            </w:pPr>
          </w:p>
        </w:tc>
      </w:tr>
      <w:tr w:rsidR="006102C0" w14:paraId="5CABFAE1" w14:textId="77777777" w:rsidTr="005D049E">
        <w:trPr>
          <w:trHeight w:val="233"/>
          <w:jc w:val="center"/>
        </w:trPr>
        <w:tc>
          <w:tcPr>
            <w:tcW w:w="2148" w:type="dxa"/>
            <w:vAlign w:val="center"/>
          </w:tcPr>
          <w:p w14:paraId="4CB8B7F9"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MISCELLANEOUS</w:t>
            </w:r>
          </w:p>
        </w:tc>
        <w:tc>
          <w:tcPr>
            <w:tcW w:w="2429" w:type="dxa"/>
            <w:vAlign w:val="center"/>
          </w:tcPr>
          <w:p w14:paraId="154E13A9" w14:textId="027D43C8" w:rsidR="006102C0" w:rsidRPr="005F5A99" w:rsidRDefault="006102C0" w:rsidP="006102C0">
            <w:pPr>
              <w:jc w:val="left"/>
              <w:rPr>
                <w:rFonts w:ascii="Arial" w:hAnsi="Arial"/>
                <w:snapToGrid w:val="0"/>
                <w:color w:val="000000"/>
                <w:sz w:val="20"/>
              </w:rPr>
            </w:pPr>
          </w:p>
        </w:tc>
        <w:tc>
          <w:tcPr>
            <w:tcW w:w="4953" w:type="dxa"/>
          </w:tcPr>
          <w:p w14:paraId="2B32F349" w14:textId="77777777"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For causes not specifically listed elsewhere</w:t>
            </w:r>
          </w:p>
        </w:tc>
      </w:tr>
      <w:tr w:rsidR="006102C0" w14:paraId="050603F0" w14:textId="77777777" w:rsidTr="005D049E">
        <w:trPr>
          <w:trHeight w:val="699"/>
          <w:jc w:val="center"/>
        </w:trPr>
        <w:tc>
          <w:tcPr>
            <w:tcW w:w="2148" w:type="dxa"/>
            <w:vAlign w:val="center"/>
          </w:tcPr>
          <w:p w14:paraId="11A636A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NOT OUR PROBLEM</w:t>
            </w:r>
          </w:p>
          <w:p w14:paraId="308A5BF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w:t>
            </w:r>
            <w:r w:rsidRPr="005F5A99">
              <w:rPr>
                <w:rFonts w:ascii="Arial" w:hAnsi="Arial"/>
                <w:i/>
                <w:iCs/>
                <w:snapToGrid w:val="0"/>
                <w:color w:val="000000"/>
                <w:sz w:val="20"/>
              </w:rPr>
              <w:t>Outages in this category are not included in reported statistics</w:t>
            </w:r>
            <w:r w:rsidRPr="005F5A99">
              <w:rPr>
                <w:rFonts w:ascii="Arial" w:hAnsi="Arial"/>
                <w:snapToGrid w:val="0"/>
                <w:color w:val="000000"/>
                <w:sz w:val="20"/>
              </w:rPr>
              <w:t>)</w:t>
            </w:r>
          </w:p>
          <w:p w14:paraId="0583347F" w14:textId="1A84226E" w:rsidR="006102C0" w:rsidRPr="005F5A99" w:rsidRDefault="006102C0" w:rsidP="006102C0">
            <w:pPr>
              <w:jc w:val="left"/>
              <w:rPr>
                <w:rFonts w:ascii="Arial" w:hAnsi="Arial"/>
                <w:snapToGrid w:val="0"/>
                <w:color w:val="000000"/>
                <w:sz w:val="20"/>
              </w:rPr>
            </w:pPr>
          </w:p>
        </w:tc>
        <w:tc>
          <w:tcPr>
            <w:tcW w:w="2429" w:type="dxa"/>
            <w:vAlign w:val="center"/>
          </w:tcPr>
          <w:p w14:paraId="38CE1C1C" w14:textId="468C0AB2"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Customer Equipment</w:t>
            </w:r>
          </w:p>
          <w:p w14:paraId="56192F3E" w14:textId="30795921"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Other Utility</w:t>
            </w:r>
          </w:p>
        </w:tc>
        <w:tc>
          <w:tcPr>
            <w:tcW w:w="4953" w:type="dxa"/>
          </w:tcPr>
          <w:p w14:paraId="3C61867D"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Customer equipment causing an outage to their service. If a customer causes an outage to another customer this is covered under Public.</w:t>
            </w:r>
          </w:p>
          <w:p w14:paraId="7FA5460C" w14:textId="77777777" w:rsidR="005F5A99" w:rsidRPr="005F5A99" w:rsidRDefault="005F5A99" w:rsidP="006102C0">
            <w:pPr>
              <w:jc w:val="left"/>
              <w:rPr>
                <w:rFonts w:ascii="Arial" w:hAnsi="Arial" w:cs="Arial"/>
                <w:snapToGrid w:val="0"/>
                <w:color w:val="000000"/>
                <w:sz w:val="20"/>
              </w:rPr>
            </w:pPr>
          </w:p>
          <w:p w14:paraId="010A5907" w14:textId="6B430080"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when another utility’s facilities cause an outage on our system.</w:t>
            </w:r>
          </w:p>
        </w:tc>
      </w:tr>
      <w:tr w:rsidR="006102C0" w14:paraId="5D1B302E" w14:textId="77777777" w:rsidTr="005D049E">
        <w:trPr>
          <w:trHeight w:val="699"/>
          <w:jc w:val="center"/>
        </w:trPr>
        <w:tc>
          <w:tcPr>
            <w:tcW w:w="2148" w:type="dxa"/>
            <w:vAlign w:val="center"/>
          </w:tcPr>
          <w:p w14:paraId="5273FBB4" w14:textId="5A2988FC"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POLE FIRE</w:t>
            </w:r>
          </w:p>
        </w:tc>
        <w:tc>
          <w:tcPr>
            <w:tcW w:w="2429" w:type="dxa"/>
            <w:vAlign w:val="center"/>
          </w:tcPr>
          <w:p w14:paraId="771467CD" w14:textId="64F62846" w:rsidR="006102C0" w:rsidRPr="005F5A99" w:rsidRDefault="006102C0" w:rsidP="006102C0">
            <w:pPr>
              <w:jc w:val="left"/>
              <w:rPr>
                <w:rFonts w:ascii="Arial" w:hAnsi="Arial"/>
                <w:snapToGrid w:val="0"/>
                <w:color w:val="000000"/>
                <w:sz w:val="20"/>
              </w:rPr>
            </w:pPr>
          </w:p>
        </w:tc>
        <w:tc>
          <w:tcPr>
            <w:tcW w:w="4953" w:type="dxa"/>
          </w:tcPr>
          <w:p w14:paraId="64DF1450" w14:textId="7E7EA011"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Used when water and contamination causes insulator leakage current and fire. If insulator is leaking due to material failure list under equipment failure. If cracked due to gunfire use customer caused other.</w:t>
            </w:r>
          </w:p>
        </w:tc>
      </w:tr>
      <w:tr w:rsidR="006102C0" w14:paraId="7BE83F6B" w14:textId="77777777" w:rsidTr="005D049E">
        <w:trPr>
          <w:trHeight w:val="2558"/>
          <w:jc w:val="center"/>
        </w:trPr>
        <w:tc>
          <w:tcPr>
            <w:tcW w:w="2148" w:type="dxa"/>
            <w:vAlign w:val="center"/>
          </w:tcPr>
          <w:p w14:paraId="01B09911"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lastRenderedPageBreak/>
              <w:t>PLANNED</w:t>
            </w:r>
          </w:p>
          <w:p w14:paraId="6EECCB0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 xml:space="preserve">TREE </w:t>
            </w:r>
          </w:p>
          <w:p w14:paraId="1384E899" w14:textId="0D36ECE6"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UNDETERMINED</w:t>
            </w:r>
          </w:p>
        </w:tc>
        <w:tc>
          <w:tcPr>
            <w:tcW w:w="2429" w:type="dxa"/>
            <w:vAlign w:val="center"/>
          </w:tcPr>
          <w:p w14:paraId="2C8985F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Maintenance / Upgrade</w:t>
            </w:r>
          </w:p>
          <w:p w14:paraId="2C662E0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Forced</w:t>
            </w:r>
          </w:p>
          <w:p w14:paraId="66FF7430"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Tree fell</w:t>
            </w:r>
          </w:p>
          <w:p w14:paraId="71194C7F"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Tree growth</w:t>
            </w:r>
          </w:p>
          <w:p w14:paraId="7298960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Service</w:t>
            </w:r>
          </w:p>
          <w:p w14:paraId="4AAB6014" w14:textId="62C067FA" w:rsidR="006102C0" w:rsidRPr="005F5A99" w:rsidRDefault="006102C0" w:rsidP="006102C0">
            <w:pPr>
              <w:jc w:val="left"/>
              <w:rPr>
                <w:rFonts w:ascii="Arial" w:hAnsi="Arial"/>
                <w:snapToGrid w:val="0"/>
                <w:color w:val="000000"/>
                <w:sz w:val="20"/>
              </w:rPr>
            </w:pPr>
            <w:r w:rsidRPr="005F5A99">
              <w:rPr>
                <w:rFonts w:ascii="Arial" w:hAnsi="Arial" w:cs="Arial"/>
                <w:snapToGrid w:val="0"/>
                <w:color w:val="000000"/>
                <w:sz w:val="20"/>
              </w:rPr>
              <w:t>Weather</w:t>
            </w:r>
          </w:p>
        </w:tc>
        <w:tc>
          <w:tcPr>
            <w:tcW w:w="4953" w:type="dxa"/>
          </w:tcPr>
          <w:p w14:paraId="10B251F4"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 normally prearranged, needed for normal construction work</w:t>
            </w:r>
            <w:r w:rsidR="005F5A99">
              <w:rPr>
                <w:rFonts w:ascii="Arial" w:hAnsi="Arial" w:cs="Arial"/>
                <w:snapToGrid w:val="0"/>
                <w:color w:val="000000"/>
                <w:sz w:val="20"/>
              </w:rPr>
              <w:t>.</w:t>
            </w:r>
          </w:p>
          <w:p w14:paraId="1A9E083B" w14:textId="77777777" w:rsidR="005F5A99" w:rsidRPr="005F5A99" w:rsidRDefault="005F5A99" w:rsidP="006102C0">
            <w:pPr>
              <w:jc w:val="left"/>
              <w:rPr>
                <w:rFonts w:ascii="Arial" w:hAnsi="Arial" w:cs="Arial"/>
                <w:snapToGrid w:val="0"/>
                <w:color w:val="000000"/>
                <w:sz w:val="20"/>
              </w:rPr>
            </w:pPr>
          </w:p>
          <w:p w14:paraId="0A8AE1BE"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 scheduled to repair outage damage</w:t>
            </w:r>
            <w:r w:rsidR="005F5A99">
              <w:rPr>
                <w:rFonts w:ascii="Arial" w:hAnsi="Arial" w:cs="Arial"/>
                <w:snapToGrid w:val="0"/>
                <w:color w:val="000000"/>
                <w:sz w:val="20"/>
              </w:rPr>
              <w:t>.</w:t>
            </w:r>
          </w:p>
          <w:p w14:paraId="2F475423" w14:textId="77777777" w:rsidR="005F5A99" w:rsidRPr="005F5A99" w:rsidRDefault="005F5A99" w:rsidP="006102C0">
            <w:pPr>
              <w:jc w:val="left"/>
              <w:rPr>
                <w:rFonts w:ascii="Arial" w:hAnsi="Arial" w:cs="Arial"/>
                <w:snapToGrid w:val="0"/>
                <w:color w:val="000000"/>
                <w:sz w:val="20"/>
              </w:rPr>
            </w:pPr>
          </w:p>
          <w:p w14:paraId="0D02F03F"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For outages when a tree falls into distribution primary/secondary or transmission during normal weather</w:t>
            </w:r>
            <w:r w:rsidR="005F5A99">
              <w:rPr>
                <w:rFonts w:ascii="Arial" w:hAnsi="Arial" w:cs="Arial"/>
                <w:snapToGrid w:val="0"/>
                <w:color w:val="000000"/>
                <w:sz w:val="20"/>
              </w:rPr>
              <w:t>.</w:t>
            </w:r>
          </w:p>
          <w:p w14:paraId="1501BCFC" w14:textId="77777777" w:rsidR="005F5A99" w:rsidRPr="005F5A99" w:rsidRDefault="005F5A99" w:rsidP="006102C0">
            <w:pPr>
              <w:jc w:val="left"/>
              <w:rPr>
                <w:rFonts w:ascii="Arial" w:hAnsi="Arial" w:cs="Arial"/>
                <w:snapToGrid w:val="0"/>
                <w:color w:val="000000"/>
                <w:sz w:val="20"/>
              </w:rPr>
            </w:pPr>
          </w:p>
          <w:p w14:paraId="44C75988"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Tree growth causes a tree to contact distribution primary/secondary or transmission during normal weather.</w:t>
            </w:r>
          </w:p>
          <w:p w14:paraId="04DC475B" w14:textId="77777777" w:rsidR="005F5A99" w:rsidRPr="005F5A99" w:rsidRDefault="005F5A99" w:rsidP="006102C0">
            <w:pPr>
              <w:jc w:val="left"/>
              <w:rPr>
                <w:rFonts w:ascii="Arial" w:hAnsi="Arial" w:cs="Arial"/>
                <w:snapToGrid w:val="0"/>
                <w:color w:val="000000"/>
                <w:sz w:val="20"/>
              </w:rPr>
            </w:pPr>
          </w:p>
          <w:p w14:paraId="2EC29C89"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 xml:space="preserve">For outages when a tree falls or grows into a service.  </w:t>
            </w:r>
          </w:p>
          <w:p w14:paraId="11AA183F" w14:textId="77777777" w:rsidR="005F5A99" w:rsidRPr="005F5A99" w:rsidRDefault="005F5A99" w:rsidP="006102C0">
            <w:pPr>
              <w:jc w:val="left"/>
              <w:rPr>
                <w:rFonts w:ascii="Arial" w:hAnsi="Arial" w:cs="Arial"/>
                <w:snapToGrid w:val="0"/>
                <w:color w:val="000000"/>
                <w:sz w:val="20"/>
              </w:rPr>
            </w:pPr>
          </w:p>
          <w:p w14:paraId="7AFBFD59"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When snow and wind storms causes a tree or branch to fall into, or contact the line. Includes snow loading and unloading.</w:t>
            </w:r>
          </w:p>
          <w:p w14:paraId="4570E67A" w14:textId="77777777" w:rsidR="005F5A99" w:rsidRPr="005F5A99" w:rsidRDefault="005F5A99" w:rsidP="006102C0">
            <w:pPr>
              <w:jc w:val="left"/>
              <w:rPr>
                <w:rFonts w:ascii="Arial" w:hAnsi="Arial" w:cs="Arial"/>
                <w:snapToGrid w:val="0"/>
                <w:color w:val="000000"/>
                <w:sz w:val="20"/>
              </w:rPr>
            </w:pPr>
          </w:p>
          <w:p w14:paraId="11F84127" w14:textId="1746BC00"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Use when the cause cannot be determined</w:t>
            </w:r>
            <w:r w:rsidR="005F5A99">
              <w:rPr>
                <w:rFonts w:ascii="Arial" w:hAnsi="Arial" w:cs="Arial"/>
                <w:snapToGrid w:val="0"/>
                <w:color w:val="000000"/>
                <w:sz w:val="20"/>
              </w:rPr>
              <w:t>.</w:t>
            </w:r>
          </w:p>
        </w:tc>
      </w:tr>
      <w:tr w:rsidR="006102C0" w14:paraId="79500446" w14:textId="77777777" w:rsidTr="005D049E">
        <w:trPr>
          <w:trHeight w:val="1288"/>
          <w:jc w:val="center"/>
        </w:trPr>
        <w:tc>
          <w:tcPr>
            <w:tcW w:w="2148" w:type="dxa"/>
            <w:vAlign w:val="center"/>
          </w:tcPr>
          <w:p w14:paraId="162A009A" w14:textId="7EBBC75D"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WEATHER</w:t>
            </w:r>
          </w:p>
        </w:tc>
        <w:tc>
          <w:tcPr>
            <w:tcW w:w="2429" w:type="dxa"/>
            <w:vAlign w:val="center"/>
          </w:tcPr>
          <w:p w14:paraId="6DF1BD86"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Snow / Ice</w:t>
            </w:r>
          </w:p>
          <w:p w14:paraId="6E00AA53" w14:textId="77777777"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Lightning</w:t>
            </w:r>
          </w:p>
          <w:p w14:paraId="316F1716" w14:textId="2A931AAE" w:rsidR="006102C0" w:rsidRPr="005F5A99" w:rsidRDefault="006102C0" w:rsidP="006102C0">
            <w:pPr>
              <w:jc w:val="left"/>
              <w:rPr>
                <w:rFonts w:ascii="Arial" w:hAnsi="Arial"/>
                <w:snapToGrid w:val="0"/>
                <w:color w:val="000000"/>
                <w:sz w:val="20"/>
              </w:rPr>
            </w:pPr>
            <w:r w:rsidRPr="005F5A99">
              <w:rPr>
                <w:rFonts w:ascii="Arial" w:hAnsi="Arial"/>
                <w:snapToGrid w:val="0"/>
                <w:color w:val="000000"/>
                <w:sz w:val="20"/>
              </w:rPr>
              <w:t>Wind</w:t>
            </w:r>
          </w:p>
        </w:tc>
        <w:tc>
          <w:tcPr>
            <w:tcW w:w="4953" w:type="dxa"/>
          </w:tcPr>
          <w:p w14:paraId="5D78BA54" w14:textId="77777777" w:rsidR="006102C0" w:rsidRDefault="006102C0" w:rsidP="006102C0">
            <w:pPr>
              <w:jc w:val="left"/>
              <w:rPr>
                <w:rFonts w:ascii="Arial" w:hAnsi="Arial" w:cs="Arial"/>
                <w:snapToGrid w:val="0"/>
                <w:sz w:val="20"/>
              </w:rPr>
            </w:pPr>
            <w:r w:rsidRPr="005F5A99">
              <w:rPr>
                <w:rFonts w:ascii="Arial" w:hAnsi="Arial" w:cs="Arial"/>
                <w:snapToGrid w:val="0"/>
                <w:color w:val="000000"/>
                <w:sz w:val="20"/>
              </w:rPr>
              <w:t xml:space="preserve">Outages caused by snow or ice loading or unloading </w:t>
            </w:r>
            <w:r w:rsidRPr="005F5A99">
              <w:rPr>
                <w:rFonts w:ascii="Arial" w:hAnsi="Arial" w:cs="Arial"/>
                <w:snapToGrid w:val="0"/>
                <w:sz w:val="20"/>
              </w:rPr>
              <w:t>on a structure or conductor. Use weather tree for snow and ice loading on a tree.</w:t>
            </w:r>
          </w:p>
          <w:p w14:paraId="0FA71223" w14:textId="77777777" w:rsidR="005F5A99" w:rsidRPr="005F5A99" w:rsidRDefault="005F5A99" w:rsidP="006102C0">
            <w:pPr>
              <w:jc w:val="left"/>
              <w:rPr>
                <w:rFonts w:ascii="Arial" w:hAnsi="Arial" w:cs="Arial"/>
                <w:snapToGrid w:val="0"/>
                <w:color w:val="000000"/>
                <w:sz w:val="20"/>
              </w:rPr>
            </w:pPr>
          </w:p>
          <w:p w14:paraId="7B911DB3" w14:textId="77777777" w:rsidR="006102C0" w:rsidRDefault="006102C0" w:rsidP="006102C0">
            <w:pPr>
              <w:jc w:val="left"/>
              <w:rPr>
                <w:rFonts w:ascii="Arial" w:hAnsi="Arial" w:cs="Arial"/>
                <w:snapToGrid w:val="0"/>
                <w:color w:val="000000"/>
                <w:sz w:val="20"/>
              </w:rPr>
            </w:pPr>
            <w:r w:rsidRPr="005F5A99">
              <w:rPr>
                <w:rFonts w:ascii="Arial" w:hAnsi="Arial" w:cs="Arial"/>
                <w:snapToGrid w:val="0"/>
                <w:color w:val="000000"/>
                <w:sz w:val="20"/>
              </w:rPr>
              <w:t xml:space="preserve">Lightning flashovers without equipment damage. Equipment failures reported under the equipment type. </w:t>
            </w:r>
          </w:p>
          <w:p w14:paraId="176F7CCB" w14:textId="77777777" w:rsidR="005F5A99" w:rsidRPr="005F5A99" w:rsidRDefault="005F5A99" w:rsidP="006102C0">
            <w:pPr>
              <w:jc w:val="left"/>
              <w:rPr>
                <w:rFonts w:ascii="Arial" w:hAnsi="Arial" w:cs="Arial"/>
                <w:snapToGrid w:val="0"/>
                <w:color w:val="000000"/>
                <w:sz w:val="20"/>
              </w:rPr>
            </w:pPr>
          </w:p>
          <w:p w14:paraId="50F8F15B" w14:textId="092D5F88" w:rsidR="006102C0" w:rsidRPr="005F5A99" w:rsidRDefault="006102C0" w:rsidP="006102C0">
            <w:pPr>
              <w:jc w:val="left"/>
              <w:rPr>
                <w:rFonts w:ascii="Arial" w:hAnsi="Arial" w:cs="Arial"/>
                <w:snapToGrid w:val="0"/>
                <w:color w:val="000000"/>
                <w:sz w:val="20"/>
              </w:rPr>
            </w:pPr>
            <w:r w:rsidRPr="005F5A99">
              <w:rPr>
                <w:rFonts w:ascii="Arial" w:hAnsi="Arial" w:cs="Arial"/>
                <w:snapToGrid w:val="0"/>
                <w:color w:val="000000"/>
                <w:sz w:val="20"/>
              </w:rPr>
              <w:t>Outages when wind causes conductors to blow into each other, another structure, building etc.</w:t>
            </w:r>
          </w:p>
        </w:tc>
      </w:tr>
    </w:tbl>
    <w:p w14:paraId="7DE21912" w14:textId="77777777" w:rsidR="006102C0" w:rsidRDefault="006102C0" w:rsidP="0023144E">
      <w:pPr>
        <w:pStyle w:val="Heading3"/>
      </w:pPr>
    </w:p>
    <w:p w14:paraId="64D996B0" w14:textId="4E677D1E" w:rsidR="0023144E" w:rsidRDefault="0023144E" w:rsidP="0023144E">
      <w:pPr>
        <w:pStyle w:val="Heading3"/>
      </w:pPr>
      <w:bookmarkStart w:id="238" w:name="_Toc481054561"/>
      <w:r>
        <w:t>11. Areas of Concerns</w:t>
      </w:r>
      <w:bookmarkEnd w:id="238"/>
    </w:p>
    <w:p w14:paraId="3B41D080" w14:textId="77777777" w:rsidR="0023144E" w:rsidRDefault="0023144E" w:rsidP="0023144E"/>
    <w:p w14:paraId="048E9A8B" w14:textId="3F7564FF" w:rsidR="00197A32" w:rsidRPr="00461F71" w:rsidRDefault="00197A32" w:rsidP="00197A32">
      <w:r w:rsidRPr="008C0704">
        <w:t>As in previous</w:t>
      </w:r>
      <w:r>
        <w:t xml:space="preserve"> years, </w:t>
      </w:r>
      <w:r w:rsidRPr="00E63BE8">
        <w:t xml:space="preserve">Colville </w:t>
      </w:r>
      <w:r>
        <w:t>continues to have</w:t>
      </w:r>
      <w:r w:rsidRPr="00E63BE8">
        <w:t xml:space="preserve"> the lowest reliability of </w:t>
      </w:r>
      <w:smartTag w:uri="urn:schemas-microsoft-com:office:smarttags" w:element="place">
        <w:smartTag w:uri="urn:schemas-microsoft-com:office:smarttags" w:element="State">
          <w:r w:rsidRPr="00E63BE8">
            <w:t>Washington</w:t>
          </w:r>
        </w:smartTag>
      </w:smartTag>
      <w:r w:rsidRPr="00E63BE8">
        <w:t xml:space="preserve">’s operating areas. </w:t>
      </w:r>
      <w:r>
        <w:t>However, t</w:t>
      </w:r>
      <w:r w:rsidRPr="00E63BE8">
        <w:t xml:space="preserve">he </w:t>
      </w:r>
      <w:smartTag w:uri="urn:schemas-microsoft-com:office:smarttags" w:element="place">
        <w:r w:rsidRPr="00E63BE8">
          <w:t>Colville</w:t>
        </w:r>
      </w:smartTag>
      <w:r w:rsidRPr="00E63BE8">
        <w:t xml:space="preserve"> area continues to show improvement over previous years as work plans are implemented.  </w:t>
      </w:r>
      <w:smartTag w:uri="urn:schemas-microsoft-com:office:smarttags" w:element="place">
        <w:r w:rsidRPr="00E63BE8">
          <w:t>Colville</w:t>
        </w:r>
      </w:smartTag>
      <w:r w:rsidRPr="00E63BE8">
        <w:t xml:space="preserve"> was judged lowest based on its performance in the yearly indices for SAIFI, SAIDI, CAIDI, and MAIFI.  Within the Colville area</w:t>
      </w:r>
      <w:r>
        <w:t>,</w:t>
      </w:r>
      <w:r w:rsidRPr="00E63BE8">
        <w:t xml:space="preserve"> </w:t>
      </w:r>
      <w:r w:rsidR="00F92776">
        <w:t>four</w:t>
      </w:r>
      <w:r w:rsidRPr="00E63BE8">
        <w:t xml:space="preserve"> feeders </w:t>
      </w:r>
      <w:r>
        <w:t>were identified as the A</w:t>
      </w:r>
      <w:r w:rsidRPr="00E63BE8">
        <w:t xml:space="preserve">reas of </w:t>
      </w:r>
      <w:r>
        <w:t>C</w:t>
      </w:r>
      <w:r w:rsidRPr="00E63BE8">
        <w:t xml:space="preserve">oncern </w:t>
      </w:r>
      <w:r w:rsidRPr="00EA2D21">
        <w:t>for 20</w:t>
      </w:r>
      <w:r>
        <w:t>1</w:t>
      </w:r>
      <w:r w:rsidR="00F92776">
        <w:t>6</w:t>
      </w:r>
      <w:r w:rsidRPr="00E63BE8">
        <w:t xml:space="preserve">. </w:t>
      </w:r>
      <w:r>
        <w:t>Additionally</w:t>
      </w:r>
      <w:r w:rsidR="00F92776">
        <w:t>,</w:t>
      </w:r>
      <w:r>
        <w:t xml:space="preserve"> </w:t>
      </w:r>
      <w:r w:rsidR="00F92776">
        <w:t>one feeder</w:t>
      </w:r>
      <w:r>
        <w:t xml:space="preserve"> in the Spokane area </w:t>
      </w:r>
      <w:r w:rsidR="00F92776">
        <w:t xml:space="preserve">and one in the Palouse area </w:t>
      </w:r>
      <w:r>
        <w:t xml:space="preserve">are included as areas of concern. </w:t>
      </w:r>
      <w:r w:rsidRPr="00E63BE8">
        <w:t xml:space="preserve">These feeders are Gifford 34F1, Gifford 34F2, </w:t>
      </w:r>
      <w:r w:rsidR="00F92776">
        <w:t>Colville 34F1</w:t>
      </w:r>
      <w:r>
        <w:t xml:space="preserve">, and </w:t>
      </w:r>
      <w:r w:rsidR="00F92776">
        <w:t xml:space="preserve">Spirit 12F1 </w:t>
      </w:r>
      <w:r>
        <w:t xml:space="preserve">in the Colville Area, </w:t>
      </w:r>
      <w:r w:rsidR="00F92776">
        <w:t>Colbert 12F</w:t>
      </w:r>
      <w:r w:rsidR="00DE701B">
        <w:t>2</w:t>
      </w:r>
      <w:r>
        <w:t xml:space="preserve"> </w:t>
      </w:r>
      <w:r w:rsidR="00F92776">
        <w:t xml:space="preserve">in the Spokane area, </w:t>
      </w:r>
      <w:r>
        <w:t xml:space="preserve">and </w:t>
      </w:r>
      <w:r w:rsidR="00F92776">
        <w:t>East Colfax 222</w:t>
      </w:r>
      <w:r w:rsidRPr="00E63BE8">
        <w:t xml:space="preserve">. </w:t>
      </w:r>
      <w:r>
        <w:t xml:space="preserve">Both </w:t>
      </w:r>
      <w:r w:rsidR="00F92776">
        <w:t>non-Colville</w:t>
      </w:r>
      <w:r>
        <w:t xml:space="preserve"> area feeders are new areas of concern for 201</w:t>
      </w:r>
      <w:r w:rsidR="00F92776">
        <w:t>6</w:t>
      </w:r>
      <w:r>
        <w:t xml:space="preserve"> while the remaining feeders have been identified in previous reports.</w:t>
      </w:r>
    </w:p>
    <w:p w14:paraId="27608B7B" w14:textId="77777777" w:rsidR="00B679A4" w:rsidRDefault="00B679A4" w:rsidP="00197A32">
      <w:pPr>
        <w:pStyle w:val="Heading3"/>
      </w:pPr>
      <w:bookmarkStart w:id="239" w:name="_Toc98906768"/>
      <w:bookmarkStart w:id="240" w:name="_Toc165342440"/>
      <w:bookmarkStart w:id="241" w:name="_Toc193710998"/>
      <w:bookmarkStart w:id="242" w:name="_Toc227571591"/>
      <w:bookmarkStart w:id="243" w:name="_Toc386461846"/>
    </w:p>
    <w:p w14:paraId="6DCB75A0" w14:textId="77777777" w:rsidR="00197A32" w:rsidRPr="00B679A4" w:rsidRDefault="00197A32" w:rsidP="00B679A4">
      <w:pPr>
        <w:rPr>
          <w:u w:val="single"/>
        </w:rPr>
      </w:pPr>
      <w:r w:rsidRPr="00B679A4">
        <w:rPr>
          <w:u w:val="single"/>
        </w:rPr>
        <w:t>Cause Information</w:t>
      </w:r>
      <w:bookmarkEnd w:id="239"/>
      <w:bookmarkEnd w:id="240"/>
      <w:bookmarkEnd w:id="241"/>
      <w:bookmarkEnd w:id="242"/>
      <w:bookmarkEnd w:id="243"/>
    </w:p>
    <w:p w14:paraId="316C5EA2" w14:textId="77777777" w:rsidR="00197A32" w:rsidRPr="00E3255C" w:rsidRDefault="00197A32" w:rsidP="00197A32"/>
    <w:p w14:paraId="257728B9" w14:textId="77777777" w:rsidR="00197A32" w:rsidRPr="00795FC9" w:rsidRDefault="00197A32" w:rsidP="00197A32">
      <w:pPr>
        <w:rPr>
          <w:color w:val="800000"/>
        </w:rPr>
      </w:pPr>
      <w:r w:rsidRPr="00E63BE8">
        <w:t>Generally</w:t>
      </w:r>
      <w:r>
        <w:t>,</w:t>
      </w:r>
      <w:r w:rsidRPr="00E63BE8">
        <w:t xml:space="preserve"> rural areas have a greater number of outages per customer.  Colville</w:t>
      </w:r>
      <w:r>
        <w:t xml:space="preserve"> is</w:t>
      </w:r>
      <w:r w:rsidRPr="00E63BE8">
        <w:t xml:space="preserve"> predominately rural and </w:t>
      </w:r>
      <w:r>
        <w:t xml:space="preserve">most feeders traverse </w:t>
      </w:r>
      <w:r w:rsidRPr="00E63BE8">
        <w:t>forested area</w:t>
      </w:r>
      <w:r>
        <w:t>s</w:t>
      </w:r>
      <w:r w:rsidRPr="00E63BE8">
        <w:t xml:space="preserve">. </w:t>
      </w:r>
      <w:r>
        <w:t>There are approximately</w:t>
      </w:r>
      <w:r w:rsidRPr="00E63BE8">
        <w:t xml:space="preserve"> </w:t>
      </w:r>
      <w:r w:rsidRPr="00AC2CFD">
        <w:t>2</w:t>
      </w:r>
      <w:r>
        <w:t>,417</w:t>
      </w:r>
      <w:r w:rsidRPr="009E3E4F">
        <w:rPr>
          <w:color w:val="FF0000"/>
        </w:rPr>
        <w:t xml:space="preserve"> </w:t>
      </w:r>
      <w:r w:rsidRPr="00E63BE8">
        <w:t>miles of distribution line exposed to weather, underground cable failures and tree</w:t>
      </w:r>
      <w:r>
        <w:t xml:space="preserve"> problem</w:t>
      </w:r>
      <w:r w:rsidRPr="00E63BE8">
        <w:t>s.  Unlike most of the</w:t>
      </w:r>
      <w:r>
        <w:t xml:space="preserve"> Company’s system, lines in this</w:t>
      </w:r>
      <w:r w:rsidRPr="00E63BE8">
        <w:t xml:space="preserve"> area are built on the narrow, cross-country rights-of-way</w:t>
      </w:r>
      <w:r>
        <w:t>, typical of PUD construction practices prior to Avista acquiring the system.</w:t>
      </w:r>
      <w:r w:rsidRPr="00E63BE8">
        <w:t xml:space="preserve"> These conditions make patrolling, tree trimming</w:t>
      </w:r>
      <w:r>
        <w:t xml:space="preserve">, rights-of-way </w:t>
      </w:r>
      <w:r>
        <w:lastRenderedPageBreak/>
        <w:t>clearing</w:t>
      </w:r>
      <w:r w:rsidRPr="00E63BE8">
        <w:t xml:space="preserve"> and other maintenance difficult.</w:t>
      </w:r>
      <w:r>
        <w:t xml:space="preserve"> When cost effective, Avista moves sections of these overhead lines to road rights-of-way and/or converts them to underground.</w:t>
      </w:r>
    </w:p>
    <w:p w14:paraId="6761F9B3" w14:textId="77777777" w:rsidR="00197A32" w:rsidRDefault="00197A32" w:rsidP="00197A32">
      <w:bookmarkStart w:id="244" w:name="_Toc165342441"/>
    </w:p>
    <w:p w14:paraId="34B54695" w14:textId="77777777" w:rsidR="00197A32" w:rsidRDefault="00197A32" w:rsidP="00197A32">
      <w:r w:rsidRPr="00E63BE8">
        <w:t>Further, when outages occur in rural areas, the time required to repair damage is longer. More time is required for first responders to arrive and assess the damage</w:t>
      </w:r>
      <w:r>
        <w:t xml:space="preserve"> and m</w:t>
      </w:r>
      <w:r w:rsidRPr="00E63BE8">
        <w:t>ore time is required for the crew to reach the site.  Often the damage is off road and additional time is required to transport materials and equipment to the site.</w:t>
      </w:r>
      <w:bookmarkEnd w:id="244"/>
      <w:r w:rsidRPr="00795FC9">
        <w:rPr>
          <w:color w:val="800000"/>
        </w:rPr>
        <w:t xml:space="preserve"> </w:t>
      </w:r>
      <w:r w:rsidRPr="006F1960">
        <w:t xml:space="preserve"> </w:t>
      </w:r>
    </w:p>
    <w:p w14:paraId="296193F4" w14:textId="77777777" w:rsidR="00197A32" w:rsidRPr="006F1960" w:rsidRDefault="00197A32" w:rsidP="00197A32"/>
    <w:p w14:paraId="1F75B89B" w14:textId="77777777" w:rsidR="00197A32" w:rsidRPr="00B6439F" w:rsidRDefault="00197A32" w:rsidP="00197A32">
      <w:r w:rsidRPr="00B6439F">
        <w:t xml:space="preserve">Snow loading on green healthy trees growing beyond the rights-of-way often causes them to bend or break and contact distribution lines. These trees are not cut as part of our vegetation management program because they are outside our rights-of-way and are considered healthy marketable timber.   </w:t>
      </w:r>
    </w:p>
    <w:p w14:paraId="0237D84C" w14:textId="7C081E63" w:rsidR="00197A32" w:rsidRPr="00B6439F" w:rsidRDefault="00DE701B" w:rsidP="00DE701B">
      <w:pPr>
        <w:tabs>
          <w:tab w:val="left" w:pos="7230"/>
        </w:tabs>
      </w:pPr>
      <w:r>
        <w:tab/>
      </w:r>
    </w:p>
    <w:p w14:paraId="337181C0" w14:textId="61AE3D38" w:rsidR="00197A32" w:rsidRDefault="00DE701B" w:rsidP="00197A32">
      <w:r>
        <w:t>Colbert</w:t>
      </w:r>
      <w:r w:rsidR="00197A32">
        <w:t xml:space="preserve"> 12F</w:t>
      </w:r>
      <w:r w:rsidR="004B4215">
        <w:t>2</w:t>
      </w:r>
      <w:r w:rsidR="00197A32">
        <w:t xml:space="preserve"> bec</w:t>
      </w:r>
      <w:r w:rsidR="00A80B63">
        <w:t>oming</w:t>
      </w:r>
      <w:r w:rsidR="00197A32">
        <w:t xml:space="preserve"> an area of concern in 201</w:t>
      </w:r>
      <w:r>
        <w:t>6</w:t>
      </w:r>
      <w:r w:rsidR="00197A32">
        <w:t xml:space="preserve"> was primarily due to </w:t>
      </w:r>
      <w:r w:rsidR="004B4215">
        <w:t>three prolonged whole-feeder outages due to separate equipment failures</w:t>
      </w:r>
      <w:r w:rsidR="00197A32">
        <w:t xml:space="preserve">. </w:t>
      </w:r>
      <w:r w:rsidR="004B4215">
        <w:t>Ea</w:t>
      </w:r>
      <w:r w:rsidR="00BE0579">
        <w:t>s</w:t>
      </w:r>
      <w:r w:rsidR="004B4215">
        <w:t xml:space="preserve">t Colfax 222 becoming an area of concern in 2016 was primarily due one prolonged whole-feeder outages due to a fallen tree. </w:t>
      </w:r>
      <w:r w:rsidR="00197A32">
        <w:t>Due to the nature of these events, neither of these feeders are expected to continue to be areas of concern in the future.</w:t>
      </w:r>
    </w:p>
    <w:p w14:paraId="248B67B0" w14:textId="236B56F2" w:rsidR="00197A32" w:rsidRDefault="00193D69" w:rsidP="00193D69">
      <w:pPr>
        <w:tabs>
          <w:tab w:val="left" w:pos="5145"/>
        </w:tabs>
      </w:pPr>
      <w:r>
        <w:tab/>
      </w:r>
    </w:p>
    <w:p w14:paraId="1315999E" w14:textId="77777777" w:rsidR="00197A32" w:rsidRPr="00B6439F" w:rsidRDefault="00197A32" w:rsidP="00197A32">
      <w:r w:rsidRPr="00E63BE8">
        <w:t xml:space="preserve">Listed below is a summary of the specific cause data for each feeder.  This is a compilation of data from </w:t>
      </w:r>
      <w:r>
        <w:t xml:space="preserve">the Avista OMT and </w:t>
      </w:r>
      <w:r w:rsidRPr="00E63BE8">
        <w:t xml:space="preserve">the </w:t>
      </w:r>
      <w:r>
        <w:t xml:space="preserve">reporting from </w:t>
      </w:r>
      <w:r w:rsidRPr="00E63BE8">
        <w:t>our local servicemen</w:t>
      </w:r>
      <w:r>
        <w:t xml:space="preserve"> to Distribution Dispatch</w:t>
      </w:r>
      <w:r w:rsidRPr="00E63BE8">
        <w:t>. Data from the reporting system is shown as a percentage of total customer</w:t>
      </w:r>
      <w:r>
        <w:t xml:space="preserve"> outage hours</w:t>
      </w:r>
      <w:r w:rsidRPr="00E63BE8">
        <w:t xml:space="preserve"> for that feeder. </w:t>
      </w:r>
      <w:r w:rsidRPr="00B6439F">
        <w:t xml:space="preserve"> </w:t>
      </w:r>
    </w:p>
    <w:p w14:paraId="3EB2EB3C" w14:textId="77777777" w:rsidR="00197A32" w:rsidRDefault="00197A32" w:rsidP="00197A32"/>
    <w:p w14:paraId="70F73669" w14:textId="4FE4EE10" w:rsidR="00197A32" w:rsidRDefault="00197A32" w:rsidP="00CB2DA6">
      <w:pPr>
        <w:jc w:val="left"/>
      </w:pPr>
      <w:r>
        <w:t xml:space="preserve">Colville </w:t>
      </w:r>
      <w:r w:rsidR="004B4215">
        <w:t>34F1</w:t>
      </w:r>
    </w:p>
    <w:tbl>
      <w:tblPr>
        <w:tblW w:w="3092" w:type="dxa"/>
        <w:tblInd w:w="108" w:type="dxa"/>
        <w:tblLook w:val="04A0" w:firstRow="1" w:lastRow="0" w:firstColumn="1" w:lastColumn="0" w:noHBand="0" w:noVBand="1"/>
      </w:tblPr>
      <w:tblGrid>
        <w:gridCol w:w="1856"/>
        <w:gridCol w:w="1236"/>
      </w:tblGrid>
      <w:tr w:rsidR="004B4215" w:rsidRPr="002938C8" w14:paraId="5027940C" w14:textId="77777777" w:rsidTr="00195B9A">
        <w:trPr>
          <w:trHeight w:val="255"/>
        </w:trPr>
        <w:tc>
          <w:tcPr>
            <w:tcW w:w="1856" w:type="dxa"/>
            <w:tcBorders>
              <w:top w:val="nil"/>
              <w:left w:val="nil"/>
              <w:bottom w:val="nil"/>
              <w:right w:val="nil"/>
            </w:tcBorders>
            <w:shd w:val="clear" w:color="auto" w:fill="auto"/>
            <w:noWrap/>
            <w:vAlign w:val="bottom"/>
          </w:tcPr>
          <w:p w14:paraId="56EF3D46" w14:textId="77777777" w:rsidR="004B4215" w:rsidRPr="002938C8" w:rsidRDefault="004B4215" w:rsidP="004B4215">
            <w:pPr>
              <w:rPr>
                <w:rFonts w:ascii="Arial" w:hAnsi="Arial" w:cs="Arial"/>
                <w:sz w:val="20"/>
              </w:rPr>
            </w:pPr>
            <w:r w:rsidRPr="002938C8">
              <w:rPr>
                <w:rFonts w:ascii="Arial" w:hAnsi="Arial" w:cs="Arial"/>
                <w:sz w:val="20"/>
              </w:rPr>
              <w:t>ANIMAL</w:t>
            </w:r>
          </w:p>
        </w:tc>
        <w:tc>
          <w:tcPr>
            <w:tcW w:w="1236" w:type="dxa"/>
            <w:tcBorders>
              <w:top w:val="nil"/>
              <w:left w:val="nil"/>
              <w:bottom w:val="nil"/>
              <w:right w:val="nil"/>
            </w:tcBorders>
            <w:shd w:val="clear" w:color="auto" w:fill="auto"/>
            <w:noWrap/>
            <w:vAlign w:val="bottom"/>
          </w:tcPr>
          <w:p w14:paraId="330E8C42" w14:textId="3AE54FF4" w:rsidR="004B4215" w:rsidRPr="002938C8" w:rsidRDefault="004B4215" w:rsidP="004B4215">
            <w:pPr>
              <w:jc w:val="right"/>
              <w:rPr>
                <w:rFonts w:ascii="Arial" w:hAnsi="Arial" w:cs="Arial"/>
                <w:sz w:val="20"/>
              </w:rPr>
            </w:pPr>
            <w:r>
              <w:rPr>
                <w:rFonts w:ascii="Arial" w:hAnsi="Arial" w:cs="Arial"/>
                <w:sz w:val="20"/>
                <w:szCs w:val="20"/>
              </w:rPr>
              <w:t>4.2%</w:t>
            </w:r>
          </w:p>
        </w:tc>
      </w:tr>
      <w:tr w:rsidR="004B4215" w:rsidRPr="002938C8" w14:paraId="6C6D6511" w14:textId="77777777" w:rsidTr="00195B9A">
        <w:trPr>
          <w:trHeight w:val="255"/>
        </w:trPr>
        <w:tc>
          <w:tcPr>
            <w:tcW w:w="1856" w:type="dxa"/>
            <w:tcBorders>
              <w:top w:val="nil"/>
              <w:left w:val="nil"/>
              <w:bottom w:val="nil"/>
              <w:right w:val="nil"/>
            </w:tcBorders>
            <w:shd w:val="clear" w:color="auto" w:fill="auto"/>
            <w:noWrap/>
            <w:vAlign w:val="bottom"/>
          </w:tcPr>
          <w:p w14:paraId="1967628F" w14:textId="77777777" w:rsidR="004B4215" w:rsidRPr="002938C8" w:rsidRDefault="004B4215" w:rsidP="004B4215">
            <w:pPr>
              <w:rPr>
                <w:rFonts w:ascii="Arial" w:hAnsi="Arial" w:cs="Arial"/>
                <w:sz w:val="20"/>
              </w:rPr>
            </w:pPr>
            <w:r w:rsidRPr="002938C8">
              <w:rPr>
                <w:rFonts w:ascii="Arial" w:hAnsi="Arial" w:cs="Arial"/>
                <w:sz w:val="20"/>
              </w:rPr>
              <w:t>COMPANY</w:t>
            </w:r>
          </w:p>
        </w:tc>
        <w:tc>
          <w:tcPr>
            <w:tcW w:w="1236" w:type="dxa"/>
            <w:tcBorders>
              <w:top w:val="nil"/>
              <w:left w:val="nil"/>
              <w:bottom w:val="nil"/>
              <w:right w:val="nil"/>
            </w:tcBorders>
            <w:shd w:val="clear" w:color="auto" w:fill="auto"/>
            <w:noWrap/>
            <w:vAlign w:val="bottom"/>
          </w:tcPr>
          <w:p w14:paraId="2E3CC564" w14:textId="4BFBEB8E" w:rsidR="004B4215" w:rsidRPr="002938C8" w:rsidRDefault="004B4215" w:rsidP="004B4215">
            <w:pPr>
              <w:jc w:val="right"/>
              <w:rPr>
                <w:rFonts w:ascii="Arial" w:hAnsi="Arial" w:cs="Arial"/>
                <w:sz w:val="20"/>
              </w:rPr>
            </w:pPr>
            <w:r>
              <w:rPr>
                <w:rFonts w:ascii="Arial" w:hAnsi="Arial" w:cs="Arial"/>
                <w:sz w:val="20"/>
                <w:szCs w:val="20"/>
              </w:rPr>
              <w:t>0.8%</w:t>
            </w:r>
          </w:p>
        </w:tc>
      </w:tr>
      <w:tr w:rsidR="004B4215" w:rsidRPr="002938C8" w14:paraId="773589A3" w14:textId="77777777" w:rsidTr="00195B9A">
        <w:trPr>
          <w:trHeight w:val="255"/>
        </w:trPr>
        <w:tc>
          <w:tcPr>
            <w:tcW w:w="1856" w:type="dxa"/>
            <w:tcBorders>
              <w:top w:val="nil"/>
              <w:left w:val="nil"/>
              <w:bottom w:val="nil"/>
              <w:right w:val="nil"/>
            </w:tcBorders>
            <w:shd w:val="clear" w:color="auto" w:fill="auto"/>
            <w:noWrap/>
            <w:vAlign w:val="bottom"/>
          </w:tcPr>
          <w:p w14:paraId="4FFD1B67" w14:textId="77777777" w:rsidR="004B4215" w:rsidRPr="002938C8" w:rsidRDefault="004B4215" w:rsidP="004B4215">
            <w:pPr>
              <w:rPr>
                <w:rFonts w:ascii="Arial" w:hAnsi="Arial" w:cs="Arial"/>
                <w:sz w:val="20"/>
              </w:rPr>
            </w:pPr>
            <w:r w:rsidRPr="002938C8">
              <w:rPr>
                <w:rFonts w:ascii="Arial" w:hAnsi="Arial" w:cs="Arial"/>
                <w:sz w:val="20"/>
              </w:rPr>
              <w:t>PUBLIC</w:t>
            </w:r>
          </w:p>
        </w:tc>
        <w:tc>
          <w:tcPr>
            <w:tcW w:w="1236" w:type="dxa"/>
            <w:tcBorders>
              <w:top w:val="nil"/>
              <w:left w:val="nil"/>
              <w:bottom w:val="nil"/>
              <w:right w:val="nil"/>
            </w:tcBorders>
            <w:shd w:val="clear" w:color="auto" w:fill="auto"/>
            <w:noWrap/>
            <w:vAlign w:val="bottom"/>
          </w:tcPr>
          <w:p w14:paraId="3C111A95" w14:textId="3BB22278" w:rsidR="004B4215" w:rsidRPr="002938C8" w:rsidRDefault="004B4215" w:rsidP="004B4215">
            <w:pPr>
              <w:jc w:val="right"/>
              <w:rPr>
                <w:rFonts w:ascii="Arial" w:hAnsi="Arial" w:cs="Arial"/>
                <w:sz w:val="20"/>
              </w:rPr>
            </w:pPr>
            <w:r>
              <w:rPr>
                <w:rFonts w:ascii="Arial" w:hAnsi="Arial" w:cs="Arial"/>
                <w:sz w:val="20"/>
                <w:szCs w:val="20"/>
              </w:rPr>
              <w:t>5.0%</w:t>
            </w:r>
          </w:p>
        </w:tc>
      </w:tr>
      <w:tr w:rsidR="004B4215" w:rsidRPr="002938C8" w14:paraId="31C5BF05" w14:textId="77777777" w:rsidTr="00195B9A">
        <w:trPr>
          <w:trHeight w:val="255"/>
        </w:trPr>
        <w:tc>
          <w:tcPr>
            <w:tcW w:w="1856" w:type="dxa"/>
            <w:tcBorders>
              <w:top w:val="nil"/>
              <w:left w:val="nil"/>
              <w:bottom w:val="nil"/>
              <w:right w:val="nil"/>
            </w:tcBorders>
            <w:shd w:val="clear" w:color="auto" w:fill="auto"/>
            <w:noWrap/>
            <w:vAlign w:val="bottom"/>
          </w:tcPr>
          <w:p w14:paraId="5BEE254E" w14:textId="77777777" w:rsidR="004B4215" w:rsidRPr="002938C8" w:rsidRDefault="004B4215" w:rsidP="004B4215">
            <w:pPr>
              <w:rPr>
                <w:rFonts w:ascii="Arial" w:hAnsi="Arial" w:cs="Arial"/>
                <w:sz w:val="20"/>
              </w:rPr>
            </w:pPr>
            <w:r w:rsidRPr="002938C8">
              <w:rPr>
                <w:rFonts w:ascii="Arial" w:hAnsi="Arial" w:cs="Arial"/>
                <w:sz w:val="20"/>
              </w:rPr>
              <w:t>TREE</w:t>
            </w:r>
          </w:p>
        </w:tc>
        <w:tc>
          <w:tcPr>
            <w:tcW w:w="1236" w:type="dxa"/>
            <w:tcBorders>
              <w:top w:val="nil"/>
              <w:left w:val="nil"/>
              <w:bottom w:val="nil"/>
              <w:right w:val="nil"/>
            </w:tcBorders>
            <w:shd w:val="clear" w:color="auto" w:fill="auto"/>
            <w:noWrap/>
            <w:vAlign w:val="bottom"/>
          </w:tcPr>
          <w:p w14:paraId="5A19FB2C" w14:textId="46EB9DC2" w:rsidR="004B4215" w:rsidRPr="002938C8" w:rsidRDefault="004B4215" w:rsidP="004B4215">
            <w:pPr>
              <w:jc w:val="right"/>
              <w:rPr>
                <w:rFonts w:ascii="Arial" w:hAnsi="Arial" w:cs="Arial"/>
                <w:sz w:val="20"/>
              </w:rPr>
            </w:pPr>
            <w:r>
              <w:rPr>
                <w:rFonts w:ascii="Arial" w:hAnsi="Arial" w:cs="Arial"/>
                <w:sz w:val="20"/>
                <w:szCs w:val="20"/>
              </w:rPr>
              <w:t>5.0%</w:t>
            </w:r>
          </w:p>
        </w:tc>
      </w:tr>
      <w:tr w:rsidR="004B4215" w:rsidRPr="002938C8" w14:paraId="57B9796F" w14:textId="77777777" w:rsidTr="00195B9A">
        <w:trPr>
          <w:trHeight w:val="255"/>
        </w:trPr>
        <w:tc>
          <w:tcPr>
            <w:tcW w:w="1856" w:type="dxa"/>
            <w:tcBorders>
              <w:top w:val="nil"/>
              <w:left w:val="nil"/>
              <w:bottom w:val="nil"/>
              <w:right w:val="nil"/>
            </w:tcBorders>
            <w:shd w:val="clear" w:color="auto" w:fill="auto"/>
            <w:noWrap/>
            <w:vAlign w:val="bottom"/>
          </w:tcPr>
          <w:p w14:paraId="0A3DFC36" w14:textId="77777777" w:rsidR="004B4215" w:rsidRPr="002938C8" w:rsidRDefault="004B4215" w:rsidP="004B4215">
            <w:pPr>
              <w:rPr>
                <w:rFonts w:ascii="Arial" w:hAnsi="Arial" w:cs="Arial"/>
                <w:sz w:val="20"/>
              </w:rPr>
            </w:pPr>
            <w:r w:rsidRPr="002938C8">
              <w:rPr>
                <w:rFonts w:ascii="Arial" w:hAnsi="Arial" w:cs="Arial"/>
                <w:sz w:val="20"/>
              </w:rPr>
              <w:t>UNDETERMINED</w:t>
            </w:r>
          </w:p>
        </w:tc>
        <w:tc>
          <w:tcPr>
            <w:tcW w:w="1236" w:type="dxa"/>
            <w:tcBorders>
              <w:top w:val="nil"/>
              <w:left w:val="nil"/>
              <w:bottom w:val="nil"/>
              <w:right w:val="nil"/>
            </w:tcBorders>
            <w:shd w:val="clear" w:color="auto" w:fill="auto"/>
            <w:noWrap/>
            <w:vAlign w:val="bottom"/>
          </w:tcPr>
          <w:p w14:paraId="07014B7C" w14:textId="76A7BD14" w:rsidR="004B4215" w:rsidRPr="002938C8" w:rsidRDefault="004B4215" w:rsidP="004B4215">
            <w:pPr>
              <w:jc w:val="right"/>
              <w:rPr>
                <w:rFonts w:ascii="Arial" w:hAnsi="Arial" w:cs="Arial"/>
                <w:sz w:val="20"/>
              </w:rPr>
            </w:pPr>
            <w:r>
              <w:rPr>
                <w:rFonts w:ascii="Arial" w:hAnsi="Arial" w:cs="Arial"/>
                <w:sz w:val="20"/>
                <w:szCs w:val="20"/>
              </w:rPr>
              <w:t>37.8%</w:t>
            </w:r>
          </w:p>
        </w:tc>
      </w:tr>
      <w:tr w:rsidR="004B4215" w:rsidRPr="002938C8" w14:paraId="0E14AB1A" w14:textId="77777777" w:rsidTr="00195B9A">
        <w:trPr>
          <w:trHeight w:val="255"/>
        </w:trPr>
        <w:tc>
          <w:tcPr>
            <w:tcW w:w="1856" w:type="dxa"/>
            <w:tcBorders>
              <w:top w:val="nil"/>
              <w:left w:val="nil"/>
              <w:bottom w:val="nil"/>
              <w:right w:val="nil"/>
            </w:tcBorders>
            <w:shd w:val="clear" w:color="auto" w:fill="auto"/>
            <w:noWrap/>
            <w:vAlign w:val="bottom"/>
          </w:tcPr>
          <w:p w14:paraId="017489AB" w14:textId="77777777" w:rsidR="004B4215" w:rsidRPr="002938C8" w:rsidRDefault="004B4215" w:rsidP="004B4215">
            <w:pPr>
              <w:rPr>
                <w:rFonts w:ascii="Arial" w:hAnsi="Arial" w:cs="Arial"/>
                <w:sz w:val="20"/>
              </w:rPr>
            </w:pPr>
            <w:r w:rsidRPr="002938C8">
              <w:rPr>
                <w:rFonts w:ascii="Arial" w:hAnsi="Arial" w:cs="Arial"/>
                <w:sz w:val="20"/>
              </w:rPr>
              <w:t>WEATHER</w:t>
            </w:r>
          </w:p>
        </w:tc>
        <w:tc>
          <w:tcPr>
            <w:tcW w:w="1236" w:type="dxa"/>
            <w:tcBorders>
              <w:top w:val="nil"/>
              <w:left w:val="nil"/>
              <w:bottom w:val="nil"/>
              <w:right w:val="nil"/>
            </w:tcBorders>
            <w:shd w:val="clear" w:color="auto" w:fill="auto"/>
            <w:noWrap/>
            <w:vAlign w:val="bottom"/>
          </w:tcPr>
          <w:p w14:paraId="6ED21FA3" w14:textId="51CE634F" w:rsidR="004B4215" w:rsidRPr="002938C8" w:rsidRDefault="004B4215" w:rsidP="004B4215">
            <w:pPr>
              <w:jc w:val="right"/>
              <w:rPr>
                <w:rFonts w:ascii="Arial" w:hAnsi="Arial" w:cs="Arial"/>
                <w:sz w:val="20"/>
              </w:rPr>
            </w:pPr>
            <w:r>
              <w:rPr>
                <w:rFonts w:ascii="Arial" w:hAnsi="Arial" w:cs="Arial"/>
                <w:sz w:val="20"/>
                <w:szCs w:val="20"/>
              </w:rPr>
              <w:t>7.6%</w:t>
            </w:r>
          </w:p>
        </w:tc>
      </w:tr>
      <w:tr w:rsidR="004B4215" w:rsidRPr="002938C8" w14:paraId="1ECABA75" w14:textId="77777777" w:rsidTr="00195B9A">
        <w:trPr>
          <w:trHeight w:val="255"/>
        </w:trPr>
        <w:tc>
          <w:tcPr>
            <w:tcW w:w="1856" w:type="dxa"/>
            <w:tcBorders>
              <w:top w:val="nil"/>
              <w:left w:val="nil"/>
              <w:bottom w:val="nil"/>
              <w:right w:val="nil"/>
            </w:tcBorders>
            <w:shd w:val="clear" w:color="auto" w:fill="auto"/>
            <w:noWrap/>
            <w:vAlign w:val="bottom"/>
          </w:tcPr>
          <w:p w14:paraId="49F4BF44" w14:textId="77777777" w:rsidR="004B4215" w:rsidRPr="002938C8" w:rsidRDefault="004B4215" w:rsidP="004B4215">
            <w:pPr>
              <w:rPr>
                <w:rFonts w:ascii="Arial" w:hAnsi="Arial" w:cs="Arial"/>
                <w:sz w:val="20"/>
              </w:rPr>
            </w:pPr>
            <w:r w:rsidRPr="002938C8">
              <w:rPr>
                <w:rFonts w:ascii="Arial" w:hAnsi="Arial" w:cs="Arial"/>
                <w:sz w:val="20"/>
              </w:rPr>
              <w:t>EQUIPMENT OH</w:t>
            </w:r>
          </w:p>
        </w:tc>
        <w:tc>
          <w:tcPr>
            <w:tcW w:w="1236" w:type="dxa"/>
            <w:tcBorders>
              <w:top w:val="nil"/>
              <w:left w:val="nil"/>
              <w:bottom w:val="nil"/>
              <w:right w:val="nil"/>
            </w:tcBorders>
            <w:shd w:val="clear" w:color="auto" w:fill="auto"/>
            <w:noWrap/>
            <w:vAlign w:val="bottom"/>
          </w:tcPr>
          <w:p w14:paraId="4D5A5DBB" w14:textId="130BD9F0" w:rsidR="004B4215" w:rsidRPr="002938C8" w:rsidRDefault="004B4215" w:rsidP="004B4215">
            <w:pPr>
              <w:jc w:val="right"/>
              <w:rPr>
                <w:rFonts w:ascii="Arial" w:hAnsi="Arial" w:cs="Arial"/>
                <w:sz w:val="20"/>
              </w:rPr>
            </w:pPr>
            <w:r>
              <w:rPr>
                <w:rFonts w:ascii="Arial" w:hAnsi="Arial" w:cs="Arial"/>
                <w:sz w:val="20"/>
                <w:szCs w:val="20"/>
              </w:rPr>
              <w:t>14.3%</w:t>
            </w:r>
          </w:p>
        </w:tc>
      </w:tr>
      <w:tr w:rsidR="004B4215" w:rsidRPr="002938C8" w14:paraId="31892752" w14:textId="77777777" w:rsidTr="00195B9A">
        <w:trPr>
          <w:trHeight w:val="255"/>
        </w:trPr>
        <w:tc>
          <w:tcPr>
            <w:tcW w:w="1856" w:type="dxa"/>
            <w:tcBorders>
              <w:top w:val="nil"/>
              <w:left w:val="nil"/>
              <w:bottom w:val="nil"/>
              <w:right w:val="nil"/>
            </w:tcBorders>
            <w:shd w:val="clear" w:color="auto" w:fill="auto"/>
            <w:noWrap/>
            <w:vAlign w:val="bottom"/>
          </w:tcPr>
          <w:p w14:paraId="625FE714" w14:textId="77777777" w:rsidR="004B4215" w:rsidRPr="002938C8" w:rsidRDefault="004B4215" w:rsidP="004B4215">
            <w:pPr>
              <w:rPr>
                <w:rFonts w:ascii="Arial" w:hAnsi="Arial" w:cs="Arial"/>
                <w:sz w:val="20"/>
              </w:rPr>
            </w:pPr>
            <w:r w:rsidRPr="002938C8">
              <w:rPr>
                <w:rFonts w:ascii="Arial" w:hAnsi="Arial" w:cs="Arial"/>
                <w:sz w:val="20"/>
              </w:rPr>
              <w:t>EQUIPMENT UG</w:t>
            </w:r>
          </w:p>
        </w:tc>
        <w:tc>
          <w:tcPr>
            <w:tcW w:w="1236" w:type="dxa"/>
            <w:tcBorders>
              <w:top w:val="nil"/>
              <w:left w:val="nil"/>
              <w:bottom w:val="nil"/>
              <w:right w:val="nil"/>
            </w:tcBorders>
            <w:shd w:val="clear" w:color="auto" w:fill="auto"/>
            <w:noWrap/>
            <w:vAlign w:val="bottom"/>
          </w:tcPr>
          <w:p w14:paraId="1430DC89" w14:textId="52C88971" w:rsidR="004B4215" w:rsidRPr="002938C8" w:rsidRDefault="004B4215" w:rsidP="004B4215">
            <w:pPr>
              <w:jc w:val="right"/>
              <w:rPr>
                <w:rFonts w:ascii="Arial" w:hAnsi="Arial" w:cs="Arial"/>
                <w:sz w:val="20"/>
              </w:rPr>
            </w:pPr>
            <w:r>
              <w:rPr>
                <w:rFonts w:ascii="Arial" w:hAnsi="Arial" w:cs="Arial"/>
                <w:sz w:val="20"/>
                <w:szCs w:val="20"/>
              </w:rPr>
              <w:t>3.4%</w:t>
            </w:r>
          </w:p>
        </w:tc>
      </w:tr>
      <w:tr w:rsidR="004B4215" w:rsidRPr="002938C8" w14:paraId="44BD882F" w14:textId="77777777" w:rsidTr="00195B9A">
        <w:trPr>
          <w:trHeight w:val="255"/>
        </w:trPr>
        <w:tc>
          <w:tcPr>
            <w:tcW w:w="1856" w:type="dxa"/>
            <w:tcBorders>
              <w:top w:val="nil"/>
              <w:left w:val="nil"/>
              <w:bottom w:val="nil"/>
              <w:right w:val="nil"/>
            </w:tcBorders>
            <w:shd w:val="clear" w:color="auto" w:fill="auto"/>
            <w:noWrap/>
            <w:vAlign w:val="bottom"/>
          </w:tcPr>
          <w:p w14:paraId="75B64D6D" w14:textId="77777777" w:rsidR="004B4215" w:rsidRPr="002938C8" w:rsidRDefault="004B4215" w:rsidP="004B4215">
            <w:pPr>
              <w:rPr>
                <w:rFonts w:ascii="Arial" w:hAnsi="Arial" w:cs="Arial"/>
                <w:sz w:val="20"/>
              </w:rPr>
            </w:pPr>
            <w:r w:rsidRPr="002938C8">
              <w:rPr>
                <w:rFonts w:ascii="Arial" w:hAnsi="Arial" w:cs="Arial"/>
                <w:sz w:val="20"/>
              </w:rPr>
              <w:t>PLANNED</w:t>
            </w:r>
          </w:p>
        </w:tc>
        <w:tc>
          <w:tcPr>
            <w:tcW w:w="1236" w:type="dxa"/>
            <w:tcBorders>
              <w:top w:val="nil"/>
              <w:left w:val="nil"/>
              <w:bottom w:val="nil"/>
              <w:right w:val="nil"/>
            </w:tcBorders>
            <w:shd w:val="clear" w:color="auto" w:fill="auto"/>
            <w:noWrap/>
            <w:vAlign w:val="bottom"/>
          </w:tcPr>
          <w:p w14:paraId="6DC54A3A" w14:textId="25D023EA" w:rsidR="004B4215" w:rsidRPr="002938C8" w:rsidRDefault="004B4215" w:rsidP="004B4215">
            <w:pPr>
              <w:jc w:val="right"/>
              <w:rPr>
                <w:rFonts w:ascii="Arial" w:hAnsi="Arial" w:cs="Arial"/>
                <w:sz w:val="20"/>
              </w:rPr>
            </w:pPr>
            <w:r>
              <w:rPr>
                <w:rFonts w:ascii="Arial" w:hAnsi="Arial" w:cs="Arial"/>
                <w:sz w:val="20"/>
                <w:szCs w:val="20"/>
              </w:rPr>
              <w:t>21.8%</w:t>
            </w:r>
          </w:p>
        </w:tc>
      </w:tr>
    </w:tbl>
    <w:p w14:paraId="361E4951" w14:textId="77777777" w:rsidR="00197A32" w:rsidRDefault="00197A32" w:rsidP="00197A32"/>
    <w:p w14:paraId="42EF84E3" w14:textId="0C077C60" w:rsidR="00197A32" w:rsidRDefault="004B4215" w:rsidP="00197A32">
      <w:r>
        <w:t>Colbert 12F2</w:t>
      </w:r>
    </w:p>
    <w:tbl>
      <w:tblPr>
        <w:tblW w:w="3076" w:type="dxa"/>
        <w:tblLook w:val="04A0" w:firstRow="1" w:lastRow="0" w:firstColumn="1" w:lastColumn="0" w:noHBand="0" w:noVBand="1"/>
      </w:tblPr>
      <w:tblGrid>
        <w:gridCol w:w="1848"/>
        <w:gridCol w:w="1228"/>
      </w:tblGrid>
      <w:tr w:rsidR="004B4215" w:rsidRPr="002938C8" w14:paraId="441ADE06" w14:textId="77777777" w:rsidTr="00195B9A">
        <w:trPr>
          <w:trHeight w:val="255"/>
        </w:trPr>
        <w:tc>
          <w:tcPr>
            <w:tcW w:w="1848" w:type="dxa"/>
            <w:shd w:val="clear" w:color="auto" w:fill="auto"/>
            <w:noWrap/>
            <w:vAlign w:val="bottom"/>
            <w:hideMark/>
          </w:tcPr>
          <w:p w14:paraId="79C9D7D8" w14:textId="77777777" w:rsidR="004B4215" w:rsidRPr="002938C8" w:rsidRDefault="004B4215" w:rsidP="004B4215">
            <w:pPr>
              <w:rPr>
                <w:rFonts w:ascii="Arial" w:hAnsi="Arial" w:cs="Arial"/>
                <w:sz w:val="20"/>
              </w:rPr>
            </w:pPr>
            <w:bookmarkStart w:id="245" w:name="_Toc98906769"/>
            <w:bookmarkStart w:id="246" w:name="_Toc165342443"/>
            <w:bookmarkStart w:id="247" w:name="_Toc193710999"/>
            <w:bookmarkStart w:id="248" w:name="_Toc227571592"/>
            <w:bookmarkStart w:id="249" w:name="OLE_LINK2"/>
            <w:bookmarkStart w:id="250" w:name="OLE_LINK7"/>
            <w:r w:rsidRPr="002938C8">
              <w:rPr>
                <w:rFonts w:ascii="Arial" w:hAnsi="Arial" w:cs="Arial"/>
                <w:sz w:val="20"/>
              </w:rPr>
              <w:t>ANIMAL</w:t>
            </w:r>
          </w:p>
        </w:tc>
        <w:tc>
          <w:tcPr>
            <w:tcW w:w="1228" w:type="dxa"/>
            <w:shd w:val="clear" w:color="auto" w:fill="auto"/>
            <w:noWrap/>
            <w:vAlign w:val="bottom"/>
            <w:hideMark/>
          </w:tcPr>
          <w:p w14:paraId="4F6A8270" w14:textId="72B30C90" w:rsidR="004B4215" w:rsidRPr="002938C8" w:rsidRDefault="004B4215" w:rsidP="004B4215">
            <w:pPr>
              <w:jc w:val="right"/>
              <w:rPr>
                <w:rFonts w:ascii="Arial" w:hAnsi="Arial" w:cs="Arial"/>
                <w:sz w:val="20"/>
              </w:rPr>
            </w:pPr>
            <w:r>
              <w:rPr>
                <w:rFonts w:ascii="Arial" w:hAnsi="Arial" w:cs="Arial"/>
                <w:sz w:val="20"/>
                <w:szCs w:val="20"/>
              </w:rPr>
              <w:t>51.6%</w:t>
            </w:r>
          </w:p>
        </w:tc>
      </w:tr>
      <w:tr w:rsidR="004B4215" w:rsidRPr="002938C8" w14:paraId="0B23C331" w14:textId="77777777" w:rsidTr="00195B9A">
        <w:trPr>
          <w:trHeight w:val="255"/>
        </w:trPr>
        <w:tc>
          <w:tcPr>
            <w:tcW w:w="1848" w:type="dxa"/>
            <w:shd w:val="clear" w:color="auto" w:fill="auto"/>
            <w:noWrap/>
            <w:vAlign w:val="bottom"/>
            <w:hideMark/>
          </w:tcPr>
          <w:p w14:paraId="7C12FB2C" w14:textId="77777777" w:rsidR="004B4215" w:rsidRPr="002938C8" w:rsidRDefault="004B4215" w:rsidP="004B4215">
            <w:pPr>
              <w:rPr>
                <w:rFonts w:ascii="Arial" w:hAnsi="Arial" w:cs="Arial"/>
                <w:sz w:val="20"/>
              </w:rPr>
            </w:pPr>
            <w:r w:rsidRPr="002938C8">
              <w:rPr>
                <w:rFonts w:ascii="Arial" w:hAnsi="Arial" w:cs="Arial"/>
                <w:sz w:val="20"/>
              </w:rPr>
              <w:t>PUBLIC</w:t>
            </w:r>
          </w:p>
        </w:tc>
        <w:tc>
          <w:tcPr>
            <w:tcW w:w="1228" w:type="dxa"/>
            <w:shd w:val="clear" w:color="auto" w:fill="auto"/>
            <w:noWrap/>
            <w:vAlign w:val="bottom"/>
            <w:hideMark/>
          </w:tcPr>
          <w:p w14:paraId="7F3ABAF8" w14:textId="571609CE" w:rsidR="004B4215" w:rsidRPr="002938C8" w:rsidRDefault="004B4215" w:rsidP="004B4215">
            <w:pPr>
              <w:jc w:val="right"/>
              <w:rPr>
                <w:rFonts w:ascii="Arial" w:hAnsi="Arial" w:cs="Arial"/>
                <w:sz w:val="20"/>
              </w:rPr>
            </w:pPr>
            <w:r>
              <w:rPr>
                <w:rFonts w:ascii="Arial" w:hAnsi="Arial" w:cs="Arial"/>
                <w:sz w:val="20"/>
                <w:szCs w:val="20"/>
              </w:rPr>
              <w:t>3.2%</w:t>
            </w:r>
          </w:p>
        </w:tc>
      </w:tr>
      <w:tr w:rsidR="004B4215" w:rsidRPr="002938C8" w14:paraId="595285C7" w14:textId="77777777" w:rsidTr="00195B9A">
        <w:trPr>
          <w:trHeight w:val="255"/>
        </w:trPr>
        <w:tc>
          <w:tcPr>
            <w:tcW w:w="1848" w:type="dxa"/>
            <w:shd w:val="clear" w:color="auto" w:fill="auto"/>
            <w:noWrap/>
            <w:vAlign w:val="bottom"/>
            <w:hideMark/>
          </w:tcPr>
          <w:p w14:paraId="7603F575" w14:textId="77777777" w:rsidR="004B4215" w:rsidRPr="002938C8" w:rsidRDefault="004B4215" w:rsidP="004B4215">
            <w:pPr>
              <w:rPr>
                <w:rFonts w:ascii="Arial" w:hAnsi="Arial" w:cs="Arial"/>
                <w:sz w:val="20"/>
              </w:rPr>
            </w:pPr>
            <w:r w:rsidRPr="002938C8">
              <w:rPr>
                <w:rFonts w:ascii="Arial" w:hAnsi="Arial" w:cs="Arial"/>
                <w:sz w:val="20"/>
              </w:rPr>
              <w:t>TREE</w:t>
            </w:r>
          </w:p>
        </w:tc>
        <w:tc>
          <w:tcPr>
            <w:tcW w:w="1228" w:type="dxa"/>
            <w:shd w:val="clear" w:color="auto" w:fill="auto"/>
            <w:noWrap/>
            <w:vAlign w:val="bottom"/>
            <w:hideMark/>
          </w:tcPr>
          <w:p w14:paraId="10EC6E5C" w14:textId="5211559E" w:rsidR="004B4215" w:rsidRPr="002938C8" w:rsidRDefault="004B4215" w:rsidP="004B4215">
            <w:pPr>
              <w:jc w:val="right"/>
              <w:rPr>
                <w:rFonts w:ascii="Arial" w:hAnsi="Arial" w:cs="Arial"/>
                <w:sz w:val="20"/>
              </w:rPr>
            </w:pPr>
            <w:r>
              <w:rPr>
                <w:rFonts w:ascii="Arial" w:hAnsi="Arial" w:cs="Arial"/>
                <w:sz w:val="20"/>
                <w:szCs w:val="20"/>
              </w:rPr>
              <w:t>9.7%</w:t>
            </w:r>
          </w:p>
        </w:tc>
      </w:tr>
      <w:tr w:rsidR="004B4215" w:rsidRPr="002938C8" w14:paraId="393E1D31" w14:textId="77777777" w:rsidTr="00195B9A">
        <w:trPr>
          <w:trHeight w:val="255"/>
        </w:trPr>
        <w:tc>
          <w:tcPr>
            <w:tcW w:w="1848" w:type="dxa"/>
            <w:shd w:val="clear" w:color="auto" w:fill="auto"/>
            <w:noWrap/>
            <w:vAlign w:val="bottom"/>
            <w:hideMark/>
          </w:tcPr>
          <w:p w14:paraId="4DE312A3" w14:textId="77777777" w:rsidR="004B4215" w:rsidRPr="002938C8" w:rsidRDefault="004B4215" w:rsidP="004B4215">
            <w:pPr>
              <w:rPr>
                <w:rFonts w:ascii="Arial" w:hAnsi="Arial" w:cs="Arial"/>
                <w:sz w:val="20"/>
              </w:rPr>
            </w:pPr>
            <w:r w:rsidRPr="002938C8">
              <w:rPr>
                <w:rFonts w:ascii="Arial" w:hAnsi="Arial" w:cs="Arial"/>
                <w:sz w:val="20"/>
              </w:rPr>
              <w:t>UNDETERMINED</w:t>
            </w:r>
          </w:p>
        </w:tc>
        <w:tc>
          <w:tcPr>
            <w:tcW w:w="1228" w:type="dxa"/>
            <w:shd w:val="clear" w:color="auto" w:fill="auto"/>
            <w:noWrap/>
            <w:vAlign w:val="bottom"/>
            <w:hideMark/>
          </w:tcPr>
          <w:p w14:paraId="1B4ECDE9" w14:textId="080431E2" w:rsidR="004B4215" w:rsidRPr="002938C8" w:rsidRDefault="004B4215" w:rsidP="004B4215">
            <w:pPr>
              <w:jc w:val="right"/>
              <w:rPr>
                <w:rFonts w:ascii="Arial" w:hAnsi="Arial" w:cs="Arial"/>
                <w:sz w:val="20"/>
              </w:rPr>
            </w:pPr>
            <w:r>
              <w:rPr>
                <w:rFonts w:ascii="Arial" w:hAnsi="Arial" w:cs="Arial"/>
                <w:sz w:val="20"/>
                <w:szCs w:val="20"/>
              </w:rPr>
              <w:t>3.2%</w:t>
            </w:r>
          </w:p>
        </w:tc>
      </w:tr>
      <w:tr w:rsidR="004B4215" w:rsidRPr="002938C8" w14:paraId="042647A2" w14:textId="77777777" w:rsidTr="00195B9A">
        <w:trPr>
          <w:trHeight w:val="255"/>
        </w:trPr>
        <w:tc>
          <w:tcPr>
            <w:tcW w:w="1848" w:type="dxa"/>
            <w:shd w:val="clear" w:color="auto" w:fill="auto"/>
            <w:noWrap/>
            <w:vAlign w:val="bottom"/>
            <w:hideMark/>
          </w:tcPr>
          <w:p w14:paraId="1EF2A776" w14:textId="77777777" w:rsidR="004B4215" w:rsidRPr="002938C8" w:rsidRDefault="004B4215" w:rsidP="004B4215">
            <w:pPr>
              <w:rPr>
                <w:rFonts w:ascii="Arial" w:hAnsi="Arial" w:cs="Arial"/>
                <w:sz w:val="20"/>
              </w:rPr>
            </w:pPr>
            <w:r w:rsidRPr="002938C8">
              <w:rPr>
                <w:rFonts w:ascii="Arial" w:hAnsi="Arial" w:cs="Arial"/>
                <w:sz w:val="20"/>
              </w:rPr>
              <w:t>WEATHER</w:t>
            </w:r>
          </w:p>
        </w:tc>
        <w:tc>
          <w:tcPr>
            <w:tcW w:w="1228" w:type="dxa"/>
            <w:shd w:val="clear" w:color="auto" w:fill="auto"/>
            <w:noWrap/>
            <w:vAlign w:val="bottom"/>
            <w:hideMark/>
          </w:tcPr>
          <w:p w14:paraId="5E0F185B" w14:textId="54FA3D3C" w:rsidR="004B4215" w:rsidRPr="002938C8" w:rsidRDefault="004B4215" w:rsidP="004B4215">
            <w:pPr>
              <w:jc w:val="right"/>
              <w:rPr>
                <w:rFonts w:ascii="Arial" w:hAnsi="Arial" w:cs="Arial"/>
                <w:sz w:val="20"/>
              </w:rPr>
            </w:pPr>
            <w:r>
              <w:rPr>
                <w:rFonts w:ascii="Arial" w:hAnsi="Arial" w:cs="Arial"/>
                <w:sz w:val="20"/>
                <w:szCs w:val="20"/>
              </w:rPr>
              <w:t>9.7%</w:t>
            </w:r>
          </w:p>
        </w:tc>
      </w:tr>
      <w:tr w:rsidR="004B4215" w:rsidRPr="002938C8" w14:paraId="5E5846C8" w14:textId="77777777" w:rsidTr="00195B9A">
        <w:trPr>
          <w:trHeight w:val="255"/>
        </w:trPr>
        <w:tc>
          <w:tcPr>
            <w:tcW w:w="1848" w:type="dxa"/>
            <w:shd w:val="clear" w:color="auto" w:fill="auto"/>
            <w:noWrap/>
            <w:vAlign w:val="bottom"/>
            <w:hideMark/>
          </w:tcPr>
          <w:p w14:paraId="4B96CCE5" w14:textId="77777777" w:rsidR="004B4215" w:rsidRPr="002938C8" w:rsidRDefault="004B4215" w:rsidP="004B4215">
            <w:pPr>
              <w:rPr>
                <w:rFonts w:ascii="Arial" w:hAnsi="Arial" w:cs="Arial"/>
                <w:sz w:val="20"/>
              </w:rPr>
            </w:pPr>
            <w:r w:rsidRPr="002938C8">
              <w:rPr>
                <w:rFonts w:ascii="Arial" w:hAnsi="Arial" w:cs="Arial"/>
                <w:sz w:val="20"/>
              </w:rPr>
              <w:t>EQUIPMENT OH</w:t>
            </w:r>
          </w:p>
        </w:tc>
        <w:tc>
          <w:tcPr>
            <w:tcW w:w="1228" w:type="dxa"/>
            <w:shd w:val="clear" w:color="auto" w:fill="auto"/>
            <w:noWrap/>
            <w:vAlign w:val="bottom"/>
            <w:hideMark/>
          </w:tcPr>
          <w:p w14:paraId="733F4C1F" w14:textId="29170F2F" w:rsidR="004B4215" w:rsidRPr="002938C8" w:rsidRDefault="004B4215" w:rsidP="004B4215">
            <w:pPr>
              <w:jc w:val="right"/>
              <w:rPr>
                <w:rFonts w:ascii="Arial" w:hAnsi="Arial" w:cs="Arial"/>
                <w:sz w:val="20"/>
              </w:rPr>
            </w:pPr>
            <w:r>
              <w:rPr>
                <w:rFonts w:ascii="Arial" w:hAnsi="Arial" w:cs="Arial"/>
                <w:sz w:val="20"/>
                <w:szCs w:val="20"/>
              </w:rPr>
              <w:t>12.9%</w:t>
            </w:r>
          </w:p>
        </w:tc>
      </w:tr>
      <w:tr w:rsidR="004B4215" w:rsidRPr="002938C8" w14:paraId="28A14DCB" w14:textId="77777777" w:rsidTr="00195B9A">
        <w:trPr>
          <w:trHeight w:val="255"/>
        </w:trPr>
        <w:tc>
          <w:tcPr>
            <w:tcW w:w="1848" w:type="dxa"/>
            <w:shd w:val="clear" w:color="auto" w:fill="auto"/>
            <w:noWrap/>
            <w:vAlign w:val="bottom"/>
            <w:hideMark/>
          </w:tcPr>
          <w:p w14:paraId="1852BD33" w14:textId="77777777" w:rsidR="004B4215" w:rsidRPr="002938C8" w:rsidRDefault="004B4215" w:rsidP="004B4215">
            <w:pPr>
              <w:rPr>
                <w:rFonts w:ascii="Arial" w:hAnsi="Arial" w:cs="Arial"/>
                <w:sz w:val="20"/>
              </w:rPr>
            </w:pPr>
            <w:r w:rsidRPr="002938C8">
              <w:rPr>
                <w:rFonts w:ascii="Arial" w:hAnsi="Arial" w:cs="Arial"/>
                <w:sz w:val="20"/>
              </w:rPr>
              <w:t>PLANNED</w:t>
            </w:r>
          </w:p>
        </w:tc>
        <w:tc>
          <w:tcPr>
            <w:tcW w:w="1228" w:type="dxa"/>
            <w:shd w:val="clear" w:color="auto" w:fill="auto"/>
            <w:noWrap/>
            <w:vAlign w:val="bottom"/>
            <w:hideMark/>
          </w:tcPr>
          <w:p w14:paraId="39310533" w14:textId="1B6B1170" w:rsidR="004B4215" w:rsidRPr="002938C8" w:rsidRDefault="004B4215" w:rsidP="004B4215">
            <w:pPr>
              <w:jc w:val="right"/>
              <w:rPr>
                <w:rFonts w:ascii="Arial" w:hAnsi="Arial" w:cs="Arial"/>
                <w:sz w:val="20"/>
              </w:rPr>
            </w:pPr>
            <w:r>
              <w:rPr>
                <w:rFonts w:ascii="Arial" w:hAnsi="Arial" w:cs="Arial"/>
                <w:sz w:val="20"/>
                <w:szCs w:val="20"/>
              </w:rPr>
              <w:t>9.7%</w:t>
            </w:r>
          </w:p>
        </w:tc>
      </w:tr>
    </w:tbl>
    <w:p w14:paraId="4F323D89" w14:textId="77777777" w:rsidR="00197A32" w:rsidRDefault="00197A32" w:rsidP="00197A32"/>
    <w:p w14:paraId="065AE52D" w14:textId="77777777" w:rsidR="00CB2DA6" w:rsidRDefault="00CB2DA6" w:rsidP="00197A32"/>
    <w:p w14:paraId="681698EE" w14:textId="77777777" w:rsidR="00CB2DA6" w:rsidRDefault="00CB2DA6" w:rsidP="00197A32"/>
    <w:p w14:paraId="45F5DB65" w14:textId="77777777" w:rsidR="00CB2DA6" w:rsidRDefault="00CB2DA6" w:rsidP="00197A32"/>
    <w:p w14:paraId="03EE91FA" w14:textId="77777777" w:rsidR="00CB2DA6" w:rsidRDefault="00CB2DA6" w:rsidP="00197A32"/>
    <w:p w14:paraId="556F93F9" w14:textId="1B800BE0" w:rsidR="00197A32" w:rsidRDefault="004B4215" w:rsidP="00197A32">
      <w:r>
        <w:lastRenderedPageBreak/>
        <w:t>East Colfax 222</w:t>
      </w:r>
    </w:p>
    <w:tbl>
      <w:tblPr>
        <w:tblW w:w="3076" w:type="dxa"/>
        <w:tblLook w:val="04A0" w:firstRow="1" w:lastRow="0" w:firstColumn="1" w:lastColumn="0" w:noHBand="0" w:noVBand="1"/>
      </w:tblPr>
      <w:tblGrid>
        <w:gridCol w:w="1848"/>
        <w:gridCol w:w="1228"/>
      </w:tblGrid>
      <w:tr w:rsidR="004B4215" w:rsidRPr="005D2D74" w14:paraId="507BF9FE" w14:textId="77777777" w:rsidTr="00195B9A">
        <w:trPr>
          <w:trHeight w:val="255"/>
        </w:trPr>
        <w:tc>
          <w:tcPr>
            <w:tcW w:w="1848" w:type="dxa"/>
            <w:shd w:val="clear" w:color="auto" w:fill="auto"/>
            <w:noWrap/>
            <w:vAlign w:val="bottom"/>
            <w:hideMark/>
          </w:tcPr>
          <w:p w14:paraId="348CA42E"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128341B2" w14:textId="06BA6AB2" w:rsidR="004B4215" w:rsidRPr="005D2D74" w:rsidRDefault="004B4215" w:rsidP="004B4215">
            <w:pPr>
              <w:jc w:val="right"/>
              <w:rPr>
                <w:rFonts w:ascii="Arial" w:hAnsi="Arial" w:cs="Arial"/>
                <w:sz w:val="20"/>
              </w:rPr>
            </w:pPr>
            <w:r>
              <w:rPr>
                <w:rFonts w:ascii="Arial" w:hAnsi="Arial" w:cs="Arial"/>
                <w:sz w:val="20"/>
                <w:szCs w:val="20"/>
              </w:rPr>
              <w:t>8.6%</w:t>
            </w:r>
          </w:p>
        </w:tc>
      </w:tr>
      <w:tr w:rsidR="004B4215" w:rsidRPr="005D2D74" w14:paraId="7672C349" w14:textId="77777777" w:rsidTr="00195B9A">
        <w:trPr>
          <w:trHeight w:val="255"/>
        </w:trPr>
        <w:tc>
          <w:tcPr>
            <w:tcW w:w="1848" w:type="dxa"/>
            <w:shd w:val="clear" w:color="auto" w:fill="auto"/>
            <w:noWrap/>
            <w:vAlign w:val="bottom"/>
            <w:hideMark/>
          </w:tcPr>
          <w:p w14:paraId="3CA7AE97"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07E1A48F" w14:textId="2012B402" w:rsidR="004B4215" w:rsidRPr="005D2D74" w:rsidRDefault="004B4215" w:rsidP="004B4215">
            <w:pPr>
              <w:jc w:val="right"/>
              <w:rPr>
                <w:rFonts w:ascii="Arial" w:hAnsi="Arial" w:cs="Arial"/>
                <w:sz w:val="20"/>
              </w:rPr>
            </w:pPr>
            <w:r>
              <w:rPr>
                <w:rFonts w:ascii="Arial" w:hAnsi="Arial" w:cs="Arial"/>
                <w:sz w:val="20"/>
                <w:szCs w:val="20"/>
              </w:rPr>
              <w:t>8.6%</w:t>
            </w:r>
          </w:p>
        </w:tc>
      </w:tr>
      <w:tr w:rsidR="004B4215" w:rsidRPr="005D2D74" w14:paraId="4B27C41C" w14:textId="77777777" w:rsidTr="00195B9A">
        <w:trPr>
          <w:trHeight w:val="255"/>
        </w:trPr>
        <w:tc>
          <w:tcPr>
            <w:tcW w:w="1848" w:type="dxa"/>
            <w:shd w:val="clear" w:color="auto" w:fill="auto"/>
            <w:noWrap/>
            <w:vAlign w:val="bottom"/>
            <w:hideMark/>
          </w:tcPr>
          <w:p w14:paraId="2BBAB059"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340BFE4E" w14:textId="2B6E81DE" w:rsidR="004B4215" w:rsidRPr="005D2D74" w:rsidRDefault="004B4215" w:rsidP="004B4215">
            <w:pPr>
              <w:jc w:val="right"/>
              <w:rPr>
                <w:rFonts w:ascii="Arial" w:hAnsi="Arial" w:cs="Arial"/>
                <w:sz w:val="20"/>
              </w:rPr>
            </w:pPr>
            <w:r>
              <w:rPr>
                <w:rFonts w:ascii="Arial" w:hAnsi="Arial" w:cs="Arial"/>
                <w:sz w:val="20"/>
                <w:szCs w:val="20"/>
              </w:rPr>
              <w:t>8.6%</w:t>
            </w:r>
          </w:p>
        </w:tc>
      </w:tr>
      <w:tr w:rsidR="004B4215" w:rsidRPr="005D2D74" w14:paraId="06B003D6" w14:textId="77777777" w:rsidTr="00195B9A">
        <w:trPr>
          <w:trHeight w:val="255"/>
        </w:trPr>
        <w:tc>
          <w:tcPr>
            <w:tcW w:w="1848" w:type="dxa"/>
            <w:shd w:val="clear" w:color="auto" w:fill="auto"/>
            <w:noWrap/>
            <w:vAlign w:val="bottom"/>
            <w:hideMark/>
          </w:tcPr>
          <w:p w14:paraId="4F9B54D7"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1512A0D0" w14:textId="41814A14" w:rsidR="004B4215" w:rsidRPr="005D2D74" w:rsidRDefault="004B4215" w:rsidP="004B4215">
            <w:pPr>
              <w:jc w:val="right"/>
              <w:rPr>
                <w:rFonts w:ascii="Arial" w:hAnsi="Arial" w:cs="Arial"/>
                <w:sz w:val="20"/>
              </w:rPr>
            </w:pPr>
            <w:r>
              <w:rPr>
                <w:rFonts w:ascii="Arial" w:hAnsi="Arial" w:cs="Arial"/>
                <w:sz w:val="20"/>
                <w:szCs w:val="20"/>
              </w:rPr>
              <w:t>5.7%</w:t>
            </w:r>
          </w:p>
        </w:tc>
      </w:tr>
      <w:tr w:rsidR="004B4215" w:rsidRPr="005D2D74" w14:paraId="772F13C5" w14:textId="77777777" w:rsidTr="00195B9A">
        <w:trPr>
          <w:trHeight w:val="255"/>
        </w:trPr>
        <w:tc>
          <w:tcPr>
            <w:tcW w:w="1848" w:type="dxa"/>
            <w:shd w:val="clear" w:color="auto" w:fill="auto"/>
            <w:noWrap/>
            <w:vAlign w:val="bottom"/>
            <w:hideMark/>
          </w:tcPr>
          <w:p w14:paraId="298FEC08"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115EA6BB" w14:textId="6128383F" w:rsidR="004B4215" w:rsidRPr="005D2D74" w:rsidRDefault="004B4215" w:rsidP="004B4215">
            <w:pPr>
              <w:jc w:val="right"/>
              <w:rPr>
                <w:rFonts w:ascii="Arial" w:hAnsi="Arial" w:cs="Arial"/>
                <w:sz w:val="20"/>
              </w:rPr>
            </w:pPr>
            <w:r>
              <w:rPr>
                <w:rFonts w:ascii="Arial" w:hAnsi="Arial" w:cs="Arial"/>
                <w:sz w:val="20"/>
                <w:szCs w:val="20"/>
              </w:rPr>
              <w:t>2.9%</w:t>
            </w:r>
          </w:p>
        </w:tc>
      </w:tr>
      <w:tr w:rsidR="004B4215" w:rsidRPr="005D2D74" w14:paraId="0F9FF9FB" w14:textId="77777777" w:rsidTr="00195B9A">
        <w:trPr>
          <w:trHeight w:val="255"/>
        </w:trPr>
        <w:tc>
          <w:tcPr>
            <w:tcW w:w="1848" w:type="dxa"/>
            <w:shd w:val="clear" w:color="auto" w:fill="auto"/>
            <w:noWrap/>
            <w:vAlign w:val="bottom"/>
            <w:hideMark/>
          </w:tcPr>
          <w:p w14:paraId="6416637A"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49F32359" w14:textId="078D78AE" w:rsidR="004B4215" w:rsidRPr="005D2D74" w:rsidRDefault="004B4215" w:rsidP="004B4215">
            <w:pPr>
              <w:jc w:val="right"/>
              <w:rPr>
                <w:rFonts w:ascii="Arial" w:hAnsi="Arial" w:cs="Arial"/>
                <w:sz w:val="20"/>
              </w:rPr>
            </w:pPr>
            <w:r>
              <w:rPr>
                <w:rFonts w:ascii="Arial" w:hAnsi="Arial" w:cs="Arial"/>
                <w:sz w:val="20"/>
                <w:szCs w:val="20"/>
              </w:rPr>
              <w:t>5.7%</w:t>
            </w:r>
          </w:p>
        </w:tc>
      </w:tr>
      <w:tr w:rsidR="004B4215" w:rsidRPr="005D2D74" w14:paraId="7578C24F" w14:textId="77777777" w:rsidTr="00195B9A">
        <w:trPr>
          <w:trHeight w:val="255"/>
        </w:trPr>
        <w:tc>
          <w:tcPr>
            <w:tcW w:w="1848" w:type="dxa"/>
            <w:shd w:val="clear" w:color="auto" w:fill="auto"/>
            <w:noWrap/>
            <w:vAlign w:val="bottom"/>
            <w:hideMark/>
          </w:tcPr>
          <w:p w14:paraId="5315E73D"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0A54E242" w14:textId="2AE9639F" w:rsidR="004B4215" w:rsidRPr="005D2D74" w:rsidRDefault="004B4215" w:rsidP="004B4215">
            <w:pPr>
              <w:jc w:val="right"/>
              <w:rPr>
                <w:rFonts w:ascii="Arial" w:hAnsi="Arial" w:cs="Arial"/>
                <w:sz w:val="20"/>
              </w:rPr>
            </w:pPr>
            <w:r>
              <w:rPr>
                <w:rFonts w:ascii="Arial" w:hAnsi="Arial" w:cs="Arial"/>
                <w:sz w:val="20"/>
                <w:szCs w:val="20"/>
              </w:rPr>
              <w:t>60.0%</w:t>
            </w:r>
          </w:p>
        </w:tc>
      </w:tr>
    </w:tbl>
    <w:p w14:paraId="34C343B7" w14:textId="77777777" w:rsidR="00197A32" w:rsidRDefault="00197A32" w:rsidP="00197A32"/>
    <w:p w14:paraId="4209966D" w14:textId="41500999" w:rsidR="00197A32" w:rsidRDefault="00197A32" w:rsidP="00197A32">
      <w:r>
        <w:t>Gifford 34F</w:t>
      </w:r>
      <w:r w:rsidR="004B4215">
        <w:t>1</w:t>
      </w:r>
    </w:p>
    <w:tbl>
      <w:tblPr>
        <w:tblW w:w="3076" w:type="dxa"/>
        <w:tblLook w:val="04A0" w:firstRow="1" w:lastRow="0" w:firstColumn="1" w:lastColumn="0" w:noHBand="0" w:noVBand="1"/>
      </w:tblPr>
      <w:tblGrid>
        <w:gridCol w:w="1848"/>
        <w:gridCol w:w="1228"/>
      </w:tblGrid>
      <w:tr w:rsidR="004B4215" w:rsidRPr="005D2D74" w14:paraId="766E8B8B" w14:textId="77777777" w:rsidTr="00195B9A">
        <w:trPr>
          <w:trHeight w:val="255"/>
        </w:trPr>
        <w:tc>
          <w:tcPr>
            <w:tcW w:w="1848" w:type="dxa"/>
            <w:shd w:val="clear" w:color="auto" w:fill="auto"/>
            <w:noWrap/>
            <w:vAlign w:val="bottom"/>
            <w:hideMark/>
          </w:tcPr>
          <w:p w14:paraId="04DCB05D"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21668E51" w14:textId="237B3488" w:rsidR="004B4215" w:rsidRPr="005D2D74" w:rsidRDefault="004B4215" w:rsidP="004B4215">
            <w:pPr>
              <w:jc w:val="right"/>
              <w:rPr>
                <w:rFonts w:ascii="Arial" w:hAnsi="Arial" w:cs="Arial"/>
                <w:sz w:val="20"/>
              </w:rPr>
            </w:pPr>
            <w:r>
              <w:rPr>
                <w:rFonts w:ascii="Arial" w:hAnsi="Arial" w:cs="Arial"/>
                <w:sz w:val="20"/>
                <w:szCs w:val="20"/>
              </w:rPr>
              <w:t>9.1%</w:t>
            </w:r>
          </w:p>
        </w:tc>
      </w:tr>
      <w:tr w:rsidR="004B4215" w:rsidRPr="005D2D74" w14:paraId="46BDD6EA" w14:textId="77777777" w:rsidTr="00195B9A">
        <w:trPr>
          <w:trHeight w:val="255"/>
        </w:trPr>
        <w:tc>
          <w:tcPr>
            <w:tcW w:w="1848" w:type="dxa"/>
            <w:shd w:val="clear" w:color="auto" w:fill="auto"/>
            <w:noWrap/>
            <w:vAlign w:val="bottom"/>
            <w:hideMark/>
          </w:tcPr>
          <w:p w14:paraId="09EC56B3" w14:textId="77777777" w:rsidR="004B4215" w:rsidRPr="005D2D74" w:rsidRDefault="004B4215" w:rsidP="004B4215">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4AC6C69A" w14:textId="7DE8B526" w:rsidR="004B4215" w:rsidRPr="005D2D74" w:rsidRDefault="004B4215" w:rsidP="004B4215">
            <w:pPr>
              <w:jc w:val="right"/>
              <w:rPr>
                <w:rFonts w:ascii="Arial" w:hAnsi="Arial" w:cs="Arial"/>
                <w:sz w:val="20"/>
              </w:rPr>
            </w:pPr>
            <w:r>
              <w:rPr>
                <w:rFonts w:ascii="Arial" w:hAnsi="Arial" w:cs="Arial"/>
                <w:sz w:val="20"/>
                <w:szCs w:val="20"/>
              </w:rPr>
              <w:t>3.6%</w:t>
            </w:r>
          </w:p>
        </w:tc>
      </w:tr>
      <w:tr w:rsidR="004B4215" w:rsidRPr="005D2D74" w14:paraId="47E23159" w14:textId="77777777" w:rsidTr="00195B9A">
        <w:trPr>
          <w:trHeight w:val="255"/>
        </w:trPr>
        <w:tc>
          <w:tcPr>
            <w:tcW w:w="1848" w:type="dxa"/>
            <w:shd w:val="clear" w:color="auto" w:fill="auto"/>
            <w:noWrap/>
            <w:vAlign w:val="bottom"/>
            <w:hideMark/>
          </w:tcPr>
          <w:p w14:paraId="7BEAA818" w14:textId="77777777" w:rsidR="004B4215" w:rsidRPr="005D2D74" w:rsidRDefault="004B4215" w:rsidP="004B4215">
            <w:pPr>
              <w:rPr>
                <w:rFonts w:ascii="Arial" w:hAnsi="Arial" w:cs="Arial"/>
                <w:sz w:val="20"/>
              </w:rPr>
            </w:pPr>
            <w:r w:rsidRPr="005D2D74">
              <w:rPr>
                <w:rFonts w:ascii="Arial" w:hAnsi="Arial" w:cs="Arial"/>
                <w:sz w:val="20"/>
              </w:rPr>
              <w:t>POLE FIRE</w:t>
            </w:r>
          </w:p>
        </w:tc>
        <w:tc>
          <w:tcPr>
            <w:tcW w:w="1228" w:type="dxa"/>
            <w:shd w:val="clear" w:color="auto" w:fill="auto"/>
            <w:noWrap/>
            <w:vAlign w:val="bottom"/>
            <w:hideMark/>
          </w:tcPr>
          <w:p w14:paraId="743F9FCB" w14:textId="68D7C549" w:rsidR="004B4215" w:rsidRPr="005D2D74" w:rsidRDefault="004B4215" w:rsidP="004B4215">
            <w:pPr>
              <w:jc w:val="right"/>
              <w:rPr>
                <w:rFonts w:ascii="Arial" w:hAnsi="Arial" w:cs="Arial"/>
                <w:sz w:val="20"/>
              </w:rPr>
            </w:pPr>
            <w:r>
              <w:rPr>
                <w:rFonts w:ascii="Arial" w:hAnsi="Arial" w:cs="Arial"/>
                <w:sz w:val="20"/>
                <w:szCs w:val="20"/>
              </w:rPr>
              <w:t>3.6%</w:t>
            </w:r>
          </w:p>
        </w:tc>
      </w:tr>
      <w:tr w:rsidR="004B4215" w:rsidRPr="005D2D74" w14:paraId="605F6EB9" w14:textId="77777777" w:rsidTr="00195B9A">
        <w:trPr>
          <w:trHeight w:val="255"/>
        </w:trPr>
        <w:tc>
          <w:tcPr>
            <w:tcW w:w="1848" w:type="dxa"/>
            <w:shd w:val="clear" w:color="auto" w:fill="auto"/>
            <w:noWrap/>
            <w:vAlign w:val="bottom"/>
            <w:hideMark/>
          </w:tcPr>
          <w:p w14:paraId="4B8BEDE3"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5231ED0A" w14:textId="170262A7" w:rsidR="004B4215" w:rsidRPr="005D2D74" w:rsidRDefault="004B4215" w:rsidP="004B4215">
            <w:pPr>
              <w:jc w:val="right"/>
              <w:rPr>
                <w:rFonts w:ascii="Arial" w:hAnsi="Arial" w:cs="Arial"/>
                <w:sz w:val="20"/>
              </w:rPr>
            </w:pPr>
            <w:r>
              <w:rPr>
                <w:rFonts w:ascii="Arial" w:hAnsi="Arial" w:cs="Arial"/>
                <w:sz w:val="20"/>
                <w:szCs w:val="20"/>
              </w:rPr>
              <w:t>1.8%</w:t>
            </w:r>
          </w:p>
        </w:tc>
      </w:tr>
      <w:tr w:rsidR="004B4215" w:rsidRPr="005D2D74" w14:paraId="2A4C55D4" w14:textId="77777777" w:rsidTr="00195B9A">
        <w:trPr>
          <w:trHeight w:val="255"/>
        </w:trPr>
        <w:tc>
          <w:tcPr>
            <w:tcW w:w="1848" w:type="dxa"/>
            <w:shd w:val="clear" w:color="auto" w:fill="auto"/>
            <w:noWrap/>
            <w:vAlign w:val="bottom"/>
            <w:hideMark/>
          </w:tcPr>
          <w:p w14:paraId="4827A418"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33CF1458" w14:textId="03E6723F" w:rsidR="004B4215" w:rsidRPr="005D2D74" w:rsidRDefault="004B4215" w:rsidP="004B4215">
            <w:pPr>
              <w:jc w:val="right"/>
              <w:rPr>
                <w:rFonts w:ascii="Arial" w:hAnsi="Arial" w:cs="Arial"/>
                <w:sz w:val="20"/>
              </w:rPr>
            </w:pPr>
            <w:r>
              <w:rPr>
                <w:rFonts w:ascii="Arial" w:hAnsi="Arial" w:cs="Arial"/>
                <w:sz w:val="20"/>
                <w:szCs w:val="20"/>
              </w:rPr>
              <w:t>12.7%</w:t>
            </w:r>
          </w:p>
        </w:tc>
      </w:tr>
      <w:tr w:rsidR="004B4215" w:rsidRPr="005D2D74" w14:paraId="7CF6FE56" w14:textId="77777777" w:rsidTr="00195B9A">
        <w:trPr>
          <w:trHeight w:val="255"/>
        </w:trPr>
        <w:tc>
          <w:tcPr>
            <w:tcW w:w="1848" w:type="dxa"/>
            <w:shd w:val="clear" w:color="auto" w:fill="auto"/>
            <w:noWrap/>
            <w:vAlign w:val="bottom"/>
            <w:hideMark/>
          </w:tcPr>
          <w:p w14:paraId="4D856208"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110EB9B5" w14:textId="797DCFA3" w:rsidR="004B4215" w:rsidRPr="005D2D74" w:rsidRDefault="004B4215" w:rsidP="004B4215">
            <w:pPr>
              <w:jc w:val="right"/>
              <w:rPr>
                <w:rFonts w:ascii="Arial" w:hAnsi="Arial" w:cs="Arial"/>
                <w:sz w:val="20"/>
              </w:rPr>
            </w:pPr>
            <w:r>
              <w:rPr>
                <w:rFonts w:ascii="Arial" w:hAnsi="Arial" w:cs="Arial"/>
                <w:sz w:val="20"/>
                <w:szCs w:val="20"/>
              </w:rPr>
              <w:t>16.4%</w:t>
            </w:r>
          </w:p>
        </w:tc>
      </w:tr>
      <w:tr w:rsidR="004B4215" w:rsidRPr="005D2D74" w14:paraId="1EBBE1BB" w14:textId="77777777" w:rsidTr="00195B9A">
        <w:trPr>
          <w:trHeight w:val="255"/>
        </w:trPr>
        <w:tc>
          <w:tcPr>
            <w:tcW w:w="1848" w:type="dxa"/>
            <w:shd w:val="clear" w:color="auto" w:fill="auto"/>
            <w:noWrap/>
            <w:vAlign w:val="bottom"/>
            <w:hideMark/>
          </w:tcPr>
          <w:p w14:paraId="2A88222E"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4393F8C8" w14:textId="3CEE15A6" w:rsidR="004B4215" w:rsidRPr="005D2D74" w:rsidRDefault="004B4215" w:rsidP="004B4215">
            <w:pPr>
              <w:jc w:val="right"/>
              <w:rPr>
                <w:rFonts w:ascii="Arial" w:hAnsi="Arial" w:cs="Arial"/>
                <w:sz w:val="20"/>
              </w:rPr>
            </w:pPr>
            <w:r>
              <w:rPr>
                <w:rFonts w:ascii="Arial" w:hAnsi="Arial" w:cs="Arial"/>
                <w:sz w:val="20"/>
                <w:szCs w:val="20"/>
              </w:rPr>
              <w:t>12.7%</w:t>
            </w:r>
          </w:p>
        </w:tc>
      </w:tr>
      <w:tr w:rsidR="004B4215" w:rsidRPr="005D2D74" w14:paraId="77D8605B" w14:textId="77777777" w:rsidTr="00195B9A">
        <w:trPr>
          <w:trHeight w:val="255"/>
        </w:trPr>
        <w:tc>
          <w:tcPr>
            <w:tcW w:w="1848" w:type="dxa"/>
            <w:shd w:val="clear" w:color="auto" w:fill="auto"/>
            <w:noWrap/>
            <w:vAlign w:val="bottom"/>
            <w:hideMark/>
          </w:tcPr>
          <w:p w14:paraId="28CF8AF1"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3D120862" w14:textId="59C10161" w:rsidR="004B4215" w:rsidRPr="005D2D74" w:rsidRDefault="004B4215" w:rsidP="004B4215">
            <w:pPr>
              <w:jc w:val="right"/>
              <w:rPr>
                <w:rFonts w:ascii="Arial" w:hAnsi="Arial" w:cs="Arial"/>
                <w:sz w:val="20"/>
              </w:rPr>
            </w:pPr>
            <w:r>
              <w:rPr>
                <w:rFonts w:ascii="Arial" w:hAnsi="Arial" w:cs="Arial"/>
                <w:sz w:val="20"/>
                <w:szCs w:val="20"/>
              </w:rPr>
              <w:t>16.4%</w:t>
            </w:r>
          </w:p>
        </w:tc>
      </w:tr>
      <w:tr w:rsidR="004B4215" w:rsidRPr="005D2D74" w14:paraId="269D77CE" w14:textId="77777777" w:rsidTr="00195B9A">
        <w:trPr>
          <w:trHeight w:val="255"/>
        </w:trPr>
        <w:tc>
          <w:tcPr>
            <w:tcW w:w="1848" w:type="dxa"/>
            <w:shd w:val="clear" w:color="auto" w:fill="auto"/>
            <w:noWrap/>
            <w:vAlign w:val="bottom"/>
            <w:hideMark/>
          </w:tcPr>
          <w:p w14:paraId="019A669B"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1B5F005C" w14:textId="649A337E" w:rsidR="004B4215" w:rsidRPr="005D2D74" w:rsidRDefault="004B4215" w:rsidP="004B4215">
            <w:pPr>
              <w:jc w:val="right"/>
              <w:rPr>
                <w:rFonts w:ascii="Arial" w:hAnsi="Arial" w:cs="Arial"/>
                <w:sz w:val="20"/>
              </w:rPr>
            </w:pPr>
            <w:r>
              <w:rPr>
                <w:rFonts w:ascii="Arial" w:hAnsi="Arial" w:cs="Arial"/>
                <w:sz w:val="20"/>
                <w:szCs w:val="20"/>
              </w:rPr>
              <w:t>23.6%</w:t>
            </w:r>
          </w:p>
        </w:tc>
      </w:tr>
    </w:tbl>
    <w:p w14:paraId="0209E987" w14:textId="77777777" w:rsidR="00197A32" w:rsidRDefault="00197A32" w:rsidP="00197A32"/>
    <w:p w14:paraId="1FCE39CE" w14:textId="058F818C" w:rsidR="004B4215" w:rsidRDefault="004B4215" w:rsidP="00CB2DA6">
      <w:pPr>
        <w:jc w:val="left"/>
      </w:pPr>
      <w:r>
        <w:t>Gifford 34F2</w:t>
      </w:r>
    </w:p>
    <w:tbl>
      <w:tblPr>
        <w:tblW w:w="3076" w:type="dxa"/>
        <w:tblLook w:val="04A0" w:firstRow="1" w:lastRow="0" w:firstColumn="1" w:lastColumn="0" w:noHBand="0" w:noVBand="1"/>
      </w:tblPr>
      <w:tblGrid>
        <w:gridCol w:w="1848"/>
        <w:gridCol w:w="1228"/>
      </w:tblGrid>
      <w:tr w:rsidR="004B4215" w:rsidRPr="005D2D74" w14:paraId="50EDE3CC" w14:textId="77777777" w:rsidTr="00195B9A">
        <w:trPr>
          <w:trHeight w:val="255"/>
        </w:trPr>
        <w:tc>
          <w:tcPr>
            <w:tcW w:w="1848" w:type="dxa"/>
            <w:tcBorders>
              <w:top w:val="nil"/>
              <w:left w:val="nil"/>
              <w:bottom w:val="nil"/>
            </w:tcBorders>
            <w:shd w:val="clear" w:color="auto" w:fill="auto"/>
            <w:noWrap/>
            <w:vAlign w:val="bottom"/>
            <w:hideMark/>
          </w:tcPr>
          <w:p w14:paraId="19598C87"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tcBorders>
              <w:top w:val="nil"/>
              <w:bottom w:val="nil"/>
              <w:right w:val="nil"/>
            </w:tcBorders>
            <w:shd w:val="clear" w:color="auto" w:fill="auto"/>
            <w:noWrap/>
            <w:vAlign w:val="bottom"/>
            <w:hideMark/>
          </w:tcPr>
          <w:p w14:paraId="1B70C979" w14:textId="42AF7CB7" w:rsidR="004B4215" w:rsidRPr="005D2D74" w:rsidRDefault="004B4215" w:rsidP="004B4215">
            <w:pPr>
              <w:jc w:val="right"/>
              <w:rPr>
                <w:rFonts w:ascii="Arial" w:hAnsi="Arial" w:cs="Arial"/>
                <w:sz w:val="20"/>
              </w:rPr>
            </w:pPr>
            <w:r>
              <w:rPr>
                <w:rFonts w:ascii="Arial" w:hAnsi="Arial" w:cs="Arial"/>
                <w:sz w:val="20"/>
                <w:szCs w:val="20"/>
              </w:rPr>
              <w:t>2.5%</w:t>
            </w:r>
          </w:p>
        </w:tc>
      </w:tr>
      <w:tr w:rsidR="004B4215" w:rsidRPr="005D2D74" w14:paraId="1739611E" w14:textId="77777777" w:rsidTr="00195B9A">
        <w:trPr>
          <w:trHeight w:val="255"/>
        </w:trPr>
        <w:tc>
          <w:tcPr>
            <w:tcW w:w="1848" w:type="dxa"/>
            <w:tcBorders>
              <w:top w:val="nil"/>
              <w:left w:val="nil"/>
              <w:bottom w:val="nil"/>
              <w:right w:val="nil"/>
            </w:tcBorders>
            <w:shd w:val="clear" w:color="auto" w:fill="auto"/>
            <w:noWrap/>
            <w:vAlign w:val="bottom"/>
            <w:hideMark/>
          </w:tcPr>
          <w:p w14:paraId="5148F5D4" w14:textId="77777777" w:rsidR="004B4215" w:rsidRPr="005D2D74" w:rsidRDefault="004B4215" w:rsidP="004B4215">
            <w:pPr>
              <w:rPr>
                <w:rFonts w:ascii="Arial" w:hAnsi="Arial" w:cs="Arial"/>
                <w:sz w:val="20"/>
              </w:rPr>
            </w:pPr>
            <w:r w:rsidRPr="005D2D74">
              <w:rPr>
                <w:rFonts w:ascii="Arial" w:hAnsi="Arial" w:cs="Arial"/>
                <w:sz w:val="20"/>
              </w:rPr>
              <w:t>COMPANY</w:t>
            </w:r>
          </w:p>
        </w:tc>
        <w:tc>
          <w:tcPr>
            <w:tcW w:w="1228" w:type="dxa"/>
            <w:tcBorders>
              <w:top w:val="nil"/>
              <w:left w:val="nil"/>
              <w:bottom w:val="nil"/>
              <w:right w:val="nil"/>
            </w:tcBorders>
            <w:shd w:val="clear" w:color="auto" w:fill="auto"/>
            <w:noWrap/>
            <w:vAlign w:val="bottom"/>
            <w:hideMark/>
          </w:tcPr>
          <w:p w14:paraId="770BB55B" w14:textId="5F08E144" w:rsidR="004B4215" w:rsidRPr="005D2D74" w:rsidRDefault="004B4215" w:rsidP="004B4215">
            <w:pPr>
              <w:jc w:val="right"/>
              <w:rPr>
                <w:rFonts w:ascii="Arial" w:hAnsi="Arial" w:cs="Arial"/>
                <w:sz w:val="20"/>
              </w:rPr>
            </w:pPr>
            <w:r>
              <w:rPr>
                <w:rFonts w:ascii="Arial" w:hAnsi="Arial" w:cs="Arial"/>
                <w:sz w:val="20"/>
                <w:szCs w:val="20"/>
              </w:rPr>
              <w:t>7.4%</w:t>
            </w:r>
          </w:p>
        </w:tc>
      </w:tr>
      <w:tr w:rsidR="004B4215" w:rsidRPr="005D2D74" w14:paraId="11F8691A" w14:textId="77777777" w:rsidTr="00195B9A">
        <w:trPr>
          <w:trHeight w:val="255"/>
        </w:trPr>
        <w:tc>
          <w:tcPr>
            <w:tcW w:w="1848" w:type="dxa"/>
            <w:tcBorders>
              <w:top w:val="nil"/>
              <w:left w:val="nil"/>
              <w:bottom w:val="nil"/>
              <w:right w:val="nil"/>
            </w:tcBorders>
            <w:shd w:val="clear" w:color="auto" w:fill="auto"/>
            <w:noWrap/>
            <w:vAlign w:val="bottom"/>
            <w:hideMark/>
          </w:tcPr>
          <w:p w14:paraId="0C4F192E"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tcBorders>
              <w:top w:val="nil"/>
              <w:left w:val="nil"/>
              <w:bottom w:val="nil"/>
              <w:right w:val="nil"/>
            </w:tcBorders>
            <w:shd w:val="clear" w:color="auto" w:fill="auto"/>
            <w:noWrap/>
            <w:vAlign w:val="bottom"/>
            <w:hideMark/>
          </w:tcPr>
          <w:p w14:paraId="5185B833" w14:textId="690911E7" w:rsidR="004B4215" w:rsidRPr="005D2D74" w:rsidRDefault="004B4215" w:rsidP="004B4215">
            <w:pPr>
              <w:jc w:val="right"/>
              <w:rPr>
                <w:rFonts w:ascii="Arial" w:hAnsi="Arial" w:cs="Arial"/>
                <w:sz w:val="20"/>
              </w:rPr>
            </w:pPr>
            <w:r>
              <w:rPr>
                <w:rFonts w:ascii="Arial" w:hAnsi="Arial" w:cs="Arial"/>
                <w:sz w:val="20"/>
                <w:szCs w:val="20"/>
              </w:rPr>
              <w:t>4.9%</w:t>
            </w:r>
          </w:p>
        </w:tc>
      </w:tr>
      <w:tr w:rsidR="004B4215" w:rsidRPr="005D2D74" w14:paraId="0380AE22" w14:textId="77777777" w:rsidTr="00195B9A">
        <w:trPr>
          <w:trHeight w:val="255"/>
        </w:trPr>
        <w:tc>
          <w:tcPr>
            <w:tcW w:w="1848" w:type="dxa"/>
            <w:tcBorders>
              <w:top w:val="nil"/>
              <w:left w:val="nil"/>
              <w:bottom w:val="nil"/>
              <w:right w:val="nil"/>
            </w:tcBorders>
            <w:shd w:val="clear" w:color="auto" w:fill="auto"/>
            <w:noWrap/>
            <w:vAlign w:val="bottom"/>
            <w:hideMark/>
          </w:tcPr>
          <w:p w14:paraId="01E4C57E"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tcBorders>
              <w:top w:val="nil"/>
              <w:left w:val="nil"/>
              <w:bottom w:val="nil"/>
              <w:right w:val="nil"/>
            </w:tcBorders>
            <w:shd w:val="clear" w:color="auto" w:fill="auto"/>
            <w:noWrap/>
            <w:vAlign w:val="bottom"/>
            <w:hideMark/>
          </w:tcPr>
          <w:p w14:paraId="40792B58" w14:textId="631051DE" w:rsidR="004B4215" w:rsidRPr="005D2D74" w:rsidRDefault="004B4215" w:rsidP="004B4215">
            <w:pPr>
              <w:jc w:val="right"/>
              <w:rPr>
                <w:rFonts w:ascii="Arial" w:hAnsi="Arial" w:cs="Arial"/>
                <w:sz w:val="20"/>
              </w:rPr>
            </w:pPr>
            <w:r>
              <w:rPr>
                <w:rFonts w:ascii="Arial" w:hAnsi="Arial" w:cs="Arial"/>
                <w:sz w:val="20"/>
                <w:szCs w:val="20"/>
              </w:rPr>
              <w:t>14.8%</w:t>
            </w:r>
          </w:p>
        </w:tc>
      </w:tr>
      <w:tr w:rsidR="004B4215" w:rsidRPr="005D2D74" w14:paraId="6ACA7A8C" w14:textId="77777777" w:rsidTr="00195B9A">
        <w:trPr>
          <w:trHeight w:val="255"/>
        </w:trPr>
        <w:tc>
          <w:tcPr>
            <w:tcW w:w="1848" w:type="dxa"/>
            <w:tcBorders>
              <w:top w:val="nil"/>
              <w:left w:val="nil"/>
              <w:bottom w:val="nil"/>
              <w:right w:val="nil"/>
            </w:tcBorders>
            <w:shd w:val="clear" w:color="auto" w:fill="auto"/>
            <w:noWrap/>
            <w:vAlign w:val="bottom"/>
            <w:hideMark/>
          </w:tcPr>
          <w:p w14:paraId="7AA50CB0"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tcBorders>
              <w:top w:val="nil"/>
              <w:left w:val="nil"/>
              <w:bottom w:val="nil"/>
              <w:right w:val="nil"/>
            </w:tcBorders>
            <w:shd w:val="clear" w:color="auto" w:fill="auto"/>
            <w:noWrap/>
            <w:vAlign w:val="bottom"/>
            <w:hideMark/>
          </w:tcPr>
          <w:p w14:paraId="28E4C0F0" w14:textId="170ABF69" w:rsidR="004B4215" w:rsidRPr="005D2D74" w:rsidRDefault="004B4215" w:rsidP="004B4215">
            <w:pPr>
              <w:jc w:val="right"/>
              <w:rPr>
                <w:rFonts w:ascii="Arial" w:hAnsi="Arial" w:cs="Arial"/>
                <w:sz w:val="20"/>
              </w:rPr>
            </w:pPr>
            <w:r>
              <w:rPr>
                <w:rFonts w:ascii="Arial" w:hAnsi="Arial" w:cs="Arial"/>
                <w:sz w:val="20"/>
                <w:szCs w:val="20"/>
              </w:rPr>
              <w:t>13.6%</w:t>
            </w:r>
          </w:p>
        </w:tc>
      </w:tr>
      <w:tr w:rsidR="004B4215" w:rsidRPr="005D2D74" w14:paraId="2CCC4BBA" w14:textId="77777777" w:rsidTr="00195B9A">
        <w:trPr>
          <w:trHeight w:val="255"/>
        </w:trPr>
        <w:tc>
          <w:tcPr>
            <w:tcW w:w="1848" w:type="dxa"/>
            <w:tcBorders>
              <w:top w:val="nil"/>
              <w:left w:val="nil"/>
              <w:bottom w:val="nil"/>
              <w:right w:val="nil"/>
            </w:tcBorders>
            <w:shd w:val="clear" w:color="auto" w:fill="auto"/>
            <w:noWrap/>
            <w:vAlign w:val="bottom"/>
            <w:hideMark/>
          </w:tcPr>
          <w:p w14:paraId="74CC3202"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tcBorders>
              <w:top w:val="nil"/>
              <w:left w:val="nil"/>
              <w:bottom w:val="nil"/>
              <w:right w:val="nil"/>
            </w:tcBorders>
            <w:shd w:val="clear" w:color="auto" w:fill="auto"/>
            <w:noWrap/>
            <w:vAlign w:val="bottom"/>
            <w:hideMark/>
          </w:tcPr>
          <w:p w14:paraId="58A77F52" w14:textId="370C50EA" w:rsidR="004B4215" w:rsidRPr="005D2D74" w:rsidRDefault="004B4215" w:rsidP="004B4215">
            <w:pPr>
              <w:jc w:val="right"/>
              <w:rPr>
                <w:rFonts w:ascii="Arial" w:hAnsi="Arial" w:cs="Arial"/>
                <w:sz w:val="20"/>
              </w:rPr>
            </w:pPr>
            <w:r>
              <w:rPr>
                <w:rFonts w:ascii="Arial" w:hAnsi="Arial" w:cs="Arial"/>
                <w:sz w:val="20"/>
                <w:szCs w:val="20"/>
              </w:rPr>
              <w:t>17.3%</w:t>
            </w:r>
          </w:p>
        </w:tc>
      </w:tr>
      <w:tr w:rsidR="004B4215" w:rsidRPr="005D2D74" w14:paraId="7050B288" w14:textId="77777777" w:rsidTr="00195B9A">
        <w:trPr>
          <w:trHeight w:val="255"/>
        </w:trPr>
        <w:tc>
          <w:tcPr>
            <w:tcW w:w="1848" w:type="dxa"/>
            <w:tcBorders>
              <w:top w:val="nil"/>
              <w:left w:val="nil"/>
              <w:bottom w:val="nil"/>
              <w:right w:val="nil"/>
            </w:tcBorders>
            <w:shd w:val="clear" w:color="auto" w:fill="auto"/>
            <w:noWrap/>
            <w:vAlign w:val="bottom"/>
            <w:hideMark/>
          </w:tcPr>
          <w:p w14:paraId="3481D75E"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tcBorders>
              <w:top w:val="nil"/>
              <w:left w:val="nil"/>
              <w:bottom w:val="nil"/>
              <w:right w:val="nil"/>
            </w:tcBorders>
            <w:shd w:val="clear" w:color="auto" w:fill="auto"/>
            <w:noWrap/>
            <w:vAlign w:val="bottom"/>
            <w:hideMark/>
          </w:tcPr>
          <w:p w14:paraId="742FFED9" w14:textId="15F58090" w:rsidR="004B4215" w:rsidRPr="005D2D74" w:rsidRDefault="004B4215" w:rsidP="004B4215">
            <w:pPr>
              <w:jc w:val="right"/>
              <w:rPr>
                <w:rFonts w:ascii="Arial" w:hAnsi="Arial" w:cs="Arial"/>
                <w:sz w:val="20"/>
              </w:rPr>
            </w:pPr>
            <w:r>
              <w:rPr>
                <w:rFonts w:ascii="Arial" w:hAnsi="Arial" w:cs="Arial"/>
                <w:sz w:val="20"/>
                <w:szCs w:val="20"/>
              </w:rPr>
              <w:t>6.2%</w:t>
            </w:r>
          </w:p>
        </w:tc>
      </w:tr>
      <w:tr w:rsidR="004B4215" w:rsidRPr="005D2D74" w14:paraId="3453A858" w14:textId="77777777" w:rsidTr="00195B9A">
        <w:trPr>
          <w:trHeight w:val="255"/>
        </w:trPr>
        <w:tc>
          <w:tcPr>
            <w:tcW w:w="1848" w:type="dxa"/>
            <w:tcBorders>
              <w:top w:val="nil"/>
              <w:left w:val="nil"/>
              <w:bottom w:val="nil"/>
              <w:right w:val="nil"/>
            </w:tcBorders>
            <w:shd w:val="clear" w:color="auto" w:fill="auto"/>
            <w:noWrap/>
            <w:vAlign w:val="bottom"/>
            <w:hideMark/>
          </w:tcPr>
          <w:p w14:paraId="62DDF43B" w14:textId="77777777" w:rsidR="004B4215" w:rsidRPr="005D2D74" w:rsidRDefault="004B4215" w:rsidP="004B4215">
            <w:pPr>
              <w:rPr>
                <w:rFonts w:ascii="Arial" w:hAnsi="Arial" w:cs="Arial"/>
                <w:sz w:val="20"/>
              </w:rPr>
            </w:pPr>
            <w:r w:rsidRPr="005D2D74">
              <w:rPr>
                <w:rFonts w:ascii="Arial" w:hAnsi="Arial" w:cs="Arial"/>
                <w:sz w:val="20"/>
              </w:rPr>
              <w:t>EQUIPMENT UG</w:t>
            </w:r>
          </w:p>
        </w:tc>
        <w:tc>
          <w:tcPr>
            <w:tcW w:w="1228" w:type="dxa"/>
            <w:tcBorders>
              <w:top w:val="nil"/>
              <w:left w:val="nil"/>
              <w:bottom w:val="nil"/>
              <w:right w:val="nil"/>
            </w:tcBorders>
            <w:shd w:val="clear" w:color="auto" w:fill="auto"/>
            <w:noWrap/>
            <w:vAlign w:val="bottom"/>
            <w:hideMark/>
          </w:tcPr>
          <w:p w14:paraId="77EF59C4" w14:textId="0A3C6421" w:rsidR="004B4215" w:rsidRPr="005D2D74" w:rsidRDefault="004B4215" w:rsidP="004B4215">
            <w:pPr>
              <w:jc w:val="right"/>
              <w:rPr>
                <w:rFonts w:ascii="Arial" w:hAnsi="Arial" w:cs="Arial"/>
                <w:sz w:val="20"/>
              </w:rPr>
            </w:pPr>
            <w:r>
              <w:rPr>
                <w:rFonts w:ascii="Arial" w:hAnsi="Arial" w:cs="Arial"/>
                <w:sz w:val="20"/>
                <w:szCs w:val="20"/>
              </w:rPr>
              <w:t>2.5%</w:t>
            </w:r>
          </w:p>
        </w:tc>
      </w:tr>
      <w:tr w:rsidR="004B4215" w:rsidRPr="005D2D74" w14:paraId="1C0764C5" w14:textId="77777777" w:rsidTr="00195B9A">
        <w:trPr>
          <w:trHeight w:val="255"/>
        </w:trPr>
        <w:tc>
          <w:tcPr>
            <w:tcW w:w="1848" w:type="dxa"/>
            <w:tcBorders>
              <w:top w:val="nil"/>
              <w:left w:val="nil"/>
              <w:bottom w:val="nil"/>
              <w:right w:val="nil"/>
            </w:tcBorders>
            <w:shd w:val="clear" w:color="auto" w:fill="auto"/>
            <w:noWrap/>
            <w:vAlign w:val="bottom"/>
            <w:hideMark/>
          </w:tcPr>
          <w:p w14:paraId="086E006E"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tcBorders>
              <w:top w:val="nil"/>
              <w:left w:val="nil"/>
              <w:bottom w:val="nil"/>
              <w:right w:val="nil"/>
            </w:tcBorders>
            <w:shd w:val="clear" w:color="auto" w:fill="auto"/>
            <w:noWrap/>
            <w:vAlign w:val="bottom"/>
            <w:hideMark/>
          </w:tcPr>
          <w:p w14:paraId="7F1321DF" w14:textId="4894EF4D" w:rsidR="004B4215" w:rsidRPr="005D2D74" w:rsidRDefault="004B4215" w:rsidP="004B4215">
            <w:pPr>
              <w:jc w:val="right"/>
              <w:rPr>
                <w:rFonts w:ascii="Arial" w:hAnsi="Arial" w:cs="Arial"/>
                <w:sz w:val="20"/>
              </w:rPr>
            </w:pPr>
            <w:r>
              <w:rPr>
                <w:rFonts w:ascii="Arial" w:hAnsi="Arial" w:cs="Arial"/>
                <w:sz w:val="20"/>
                <w:szCs w:val="20"/>
              </w:rPr>
              <w:t>30.9%</w:t>
            </w:r>
          </w:p>
        </w:tc>
      </w:tr>
    </w:tbl>
    <w:p w14:paraId="62B19DAD" w14:textId="77777777" w:rsidR="00197A32" w:rsidRDefault="00197A32" w:rsidP="00197A32"/>
    <w:p w14:paraId="52FAD3F5" w14:textId="54B21482" w:rsidR="00197A32" w:rsidRDefault="004B4215" w:rsidP="00197A32">
      <w:r>
        <w:t>Spirit</w:t>
      </w:r>
      <w:r w:rsidR="00197A32">
        <w:t xml:space="preserve"> 12F1</w:t>
      </w:r>
    </w:p>
    <w:tbl>
      <w:tblPr>
        <w:tblW w:w="3076" w:type="dxa"/>
        <w:tblLook w:val="04A0" w:firstRow="1" w:lastRow="0" w:firstColumn="1" w:lastColumn="0" w:noHBand="0" w:noVBand="1"/>
      </w:tblPr>
      <w:tblGrid>
        <w:gridCol w:w="1848"/>
        <w:gridCol w:w="1228"/>
      </w:tblGrid>
      <w:tr w:rsidR="004B4215" w:rsidRPr="005D2D74" w14:paraId="1162A5C0" w14:textId="77777777" w:rsidTr="00195B9A">
        <w:trPr>
          <w:trHeight w:val="255"/>
        </w:trPr>
        <w:tc>
          <w:tcPr>
            <w:tcW w:w="1848" w:type="dxa"/>
            <w:shd w:val="clear" w:color="auto" w:fill="auto"/>
            <w:noWrap/>
            <w:vAlign w:val="bottom"/>
            <w:hideMark/>
          </w:tcPr>
          <w:p w14:paraId="7BA23D3C" w14:textId="77777777" w:rsidR="004B4215" w:rsidRPr="005D2D74" w:rsidRDefault="004B4215" w:rsidP="004B4215">
            <w:pPr>
              <w:rPr>
                <w:rFonts w:ascii="Arial" w:hAnsi="Arial" w:cs="Arial"/>
                <w:sz w:val="20"/>
              </w:rPr>
            </w:pPr>
            <w:r w:rsidRPr="005D2D74">
              <w:rPr>
                <w:rFonts w:ascii="Arial" w:hAnsi="Arial" w:cs="Arial"/>
                <w:sz w:val="20"/>
              </w:rPr>
              <w:t>ANIMAL</w:t>
            </w:r>
          </w:p>
        </w:tc>
        <w:tc>
          <w:tcPr>
            <w:tcW w:w="1228" w:type="dxa"/>
            <w:shd w:val="clear" w:color="auto" w:fill="auto"/>
            <w:noWrap/>
            <w:vAlign w:val="bottom"/>
            <w:hideMark/>
          </w:tcPr>
          <w:p w14:paraId="1A1421D5" w14:textId="62EA9986" w:rsidR="004B4215" w:rsidRPr="005D2D74" w:rsidRDefault="004B4215" w:rsidP="004B4215">
            <w:pPr>
              <w:jc w:val="right"/>
              <w:rPr>
                <w:rFonts w:ascii="Arial" w:hAnsi="Arial" w:cs="Arial"/>
                <w:sz w:val="20"/>
              </w:rPr>
            </w:pPr>
            <w:r>
              <w:rPr>
                <w:rFonts w:ascii="Arial" w:hAnsi="Arial" w:cs="Arial"/>
                <w:sz w:val="20"/>
                <w:szCs w:val="20"/>
              </w:rPr>
              <w:t>4.4%</w:t>
            </w:r>
          </w:p>
        </w:tc>
      </w:tr>
      <w:tr w:rsidR="004B4215" w:rsidRPr="005D2D74" w14:paraId="23B7B9A5" w14:textId="77777777" w:rsidTr="00195B9A">
        <w:trPr>
          <w:trHeight w:val="255"/>
        </w:trPr>
        <w:tc>
          <w:tcPr>
            <w:tcW w:w="1848" w:type="dxa"/>
            <w:shd w:val="clear" w:color="auto" w:fill="auto"/>
            <w:noWrap/>
            <w:vAlign w:val="bottom"/>
            <w:hideMark/>
          </w:tcPr>
          <w:p w14:paraId="107D612A" w14:textId="77777777" w:rsidR="004B4215" w:rsidRPr="005D2D74" w:rsidRDefault="004B4215" w:rsidP="004B4215">
            <w:pPr>
              <w:rPr>
                <w:rFonts w:ascii="Arial" w:hAnsi="Arial" w:cs="Arial"/>
                <w:sz w:val="20"/>
              </w:rPr>
            </w:pPr>
            <w:r w:rsidRPr="005D2D74">
              <w:rPr>
                <w:rFonts w:ascii="Arial" w:hAnsi="Arial" w:cs="Arial"/>
                <w:sz w:val="20"/>
              </w:rPr>
              <w:t>COMPANY</w:t>
            </w:r>
          </w:p>
        </w:tc>
        <w:tc>
          <w:tcPr>
            <w:tcW w:w="1228" w:type="dxa"/>
            <w:shd w:val="clear" w:color="auto" w:fill="auto"/>
            <w:noWrap/>
            <w:vAlign w:val="bottom"/>
            <w:hideMark/>
          </w:tcPr>
          <w:p w14:paraId="35053464" w14:textId="60A313AE" w:rsidR="004B4215" w:rsidRPr="005D2D74" w:rsidRDefault="004B4215" w:rsidP="004B4215">
            <w:pPr>
              <w:jc w:val="right"/>
              <w:rPr>
                <w:rFonts w:ascii="Arial" w:hAnsi="Arial" w:cs="Arial"/>
                <w:sz w:val="20"/>
              </w:rPr>
            </w:pPr>
            <w:r>
              <w:rPr>
                <w:rFonts w:ascii="Arial" w:hAnsi="Arial" w:cs="Arial"/>
                <w:sz w:val="20"/>
                <w:szCs w:val="20"/>
              </w:rPr>
              <w:t>0.9%</w:t>
            </w:r>
          </w:p>
        </w:tc>
      </w:tr>
      <w:tr w:rsidR="004B4215" w:rsidRPr="005D2D74" w14:paraId="0ECCE55E" w14:textId="77777777" w:rsidTr="00195B9A">
        <w:trPr>
          <w:trHeight w:val="255"/>
        </w:trPr>
        <w:tc>
          <w:tcPr>
            <w:tcW w:w="1848" w:type="dxa"/>
            <w:shd w:val="clear" w:color="auto" w:fill="auto"/>
            <w:noWrap/>
            <w:vAlign w:val="bottom"/>
            <w:hideMark/>
          </w:tcPr>
          <w:p w14:paraId="69B4B538" w14:textId="77777777" w:rsidR="004B4215" w:rsidRPr="005D2D74" w:rsidRDefault="004B4215" w:rsidP="004B4215">
            <w:pPr>
              <w:rPr>
                <w:rFonts w:ascii="Arial" w:hAnsi="Arial" w:cs="Arial"/>
                <w:sz w:val="20"/>
              </w:rPr>
            </w:pPr>
            <w:r w:rsidRPr="005D2D74">
              <w:rPr>
                <w:rFonts w:ascii="Arial" w:hAnsi="Arial" w:cs="Arial"/>
                <w:sz w:val="20"/>
              </w:rPr>
              <w:t>PUBLIC</w:t>
            </w:r>
          </w:p>
        </w:tc>
        <w:tc>
          <w:tcPr>
            <w:tcW w:w="1228" w:type="dxa"/>
            <w:shd w:val="clear" w:color="auto" w:fill="auto"/>
            <w:noWrap/>
            <w:vAlign w:val="bottom"/>
            <w:hideMark/>
          </w:tcPr>
          <w:p w14:paraId="54990E78" w14:textId="04B19C77" w:rsidR="004B4215" w:rsidRPr="005D2D74" w:rsidRDefault="004B4215" w:rsidP="004B4215">
            <w:pPr>
              <w:jc w:val="right"/>
              <w:rPr>
                <w:rFonts w:ascii="Arial" w:hAnsi="Arial" w:cs="Arial"/>
                <w:sz w:val="20"/>
              </w:rPr>
            </w:pPr>
            <w:r>
              <w:rPr>
                <w:rFonts w:ascii="Arial" w:hAnsi="Arial" w:cs="Arial"/>
                <w:sz w:val="20"/>
                <w:szCs w:val="20"/>
              </w:rPr>
              <w:t>5.3%</w:t>
            </w:r>
          </w:p>
        </w:tc>
      </w:tr>
      <w:tr w:rsidR="004B4215" w:rsidRPr="005D2D74" w14:paraId="6D742C57" w14:textId="77777777" w:rsidTr="00195B9A">
        <w:trPr>
          <w:trHeight w:val="255"/>
        </w:trPr>
        <w:tc>
          <w:tcPr>
            <w:tcW w:w="1848" w:type="dxa"/>
            <w:shd w:val="clear" w:color="auto" w:fill="auto"/>
            <w:noWrap/>
            <w:vAlign w:val="bottom"/>
            <w:hideMark/>
          </w:tcPr>
          <w:p w14:paraId="6587FD78" w14:textId="77777777" w:rsidR="004B4215" w:rsidRPr="005D2D74" w:rsidRDefault="004B4215" w:rsidP="004B4215">
            <w:pPr>
              <w:rPr>
                <w:rFonts w:ascii="Arial" w:hAnsi="Arial" w:cs="Arial"/>
                <w:sz w:val="20"/>
              </w:rPr>
            </w:pPr>
            <w:r w:rsidRPr="005D2D74">
              <w:rPr>
                <w:rFonts w:ascii="Arial" w:hAnsi="Arial" w:cs="Arial"/>
                <w:sz w:val="20"/>
              </w:rPr>
              <w:t>TREE</w:t>
            </w:r>
          </w:p>
        </w:tc>
        <w:tc>
          <w:tcPr>
            <w:tcW w:w="1228" w:type="dxa"/>
            <w:shd w:val="clear" w:color="auto" w:fill="auto"/>
            <w:noWrap/>
            <w:vAlign w:val="bottom"/>
            <w:hideMark/>
          </w:tcPr>
          <w:p w14:paraId="2D13D8E2" w14:textId="3364BA87" w:rsidR="004B4215" w:rsidRPr="005D2D74" w:rsidRDefault="004B4215" w:rsidP="004B4215">
            <w:pPr>
              <w:jc w:val="right"/>
              <w:rPr>
                <w:rFonts w:ascii="Arial" w:hAnsi="Arial" w:cs="Arial"/>
                <w:sz w:val="20"/>
              </w:rPr>
            </w:pPr>
            <w:r>
              <w:rPr>
                <w:rFonts w:ascii="Arial" w:hAnsi="Arial" w:cs="Arial"/>
                <w:sz w:val="20"/>
                <w:szCs w:val="20"/>
              </w:rPr>
              <w:t>8.8%</w:t>
            </w:r>
          </w:p>
        </w:tc>
      </w:tr>
      <w:tr w:rsidR="004B4215" w:rsidRPr="005D2D74" w14:paraId="70402950" w14:textId="77777777" w:rsidTr="00195B9A">
        <w:trPr>
          <w:trHeight w:val="255"/>
        </w:trPr>
        <w:tc>
          <w:tcPr>
            <w:tcW w:w="1848" w:type="dxa"/>
            <w:shd w:val="clear" w:color="auto" w:fill="auto"/>
            <w:noWrap/>
            <w:vAlign w:val="bottom"/>
            <w:hideMark/>
          </w:tcPr>
          <w:p w14:paraId="1CD6086F" w14:textId="77777777" w:rsidR="004B4215" w:rsidRPr="005D2D74" w:rsidRDefault="004B4215" w:rsidP="004B4215">
            <w:pPr>
              <w:rPr>
                <w:rFonts w:ascii="Arial" w:hAnsi="Arial" w:cs="Arial"/>
                <w:sz w:val="20"/>
              </w:rPr>
            </w:pPr>
            <w:r w:rsidRPr="005D2D74">
              <w:rPr>
                <w:rFonts w:ascii="Arial" w:hAnsi="Arial" w:cs="Arial"/>
                <w:sz w:val="20"/>
              </w:rPr>
              <w:t>UNDETERMINED</w:t>
            </w:r>
          </w:p>
        </w:tc>
        <w:tc>
          <w:tcPr>
            <w:tcW w:w="1228" w:type="dxa"/>
            <w:shd w:val="clear" w:color="auto" w:fill="auto"/>
            <w:noWrap/>
            <w:vAlign w:val="bottom"/>
            <w:hideMark/>
          </w:tcPr>
          <w:p w14:paraId="5A0E437E" w14:textId="5A87D54F" w:rsidR="004B4215" w:rsidRPr="005D2D74" w:rsidRDefault="004B4215" w:rsidP="004B4215">
            <w:pPr>
              <w:jc w:val="right"/>
              <w:rPr>
                <w:rFonts w:ascii="Arial" w:hAnsi="Arial" w:cs="Arial"/>
                <w:sz w:val="20"/>
              </w:rPr>
            </w:pPr>
            <w:r>
              <w:rPr>
                <w:rFonts w:ascii="Arial" w:hAnsi="Arial" w:cs="Arial"/>
                <w:sz w:val="20"/>
                <w:szCs w:val="20"/>
              </w:rPr>
              <w:t>8.8%</w:t>
            </w:r>
          </w:p>
        </w:tc>
      </w:tr>
      <w:tr w:rsidR="004B4215" w:rsidRPr="005D2D74" w14:paraId="30B50DFA" w14:textId="77777777" w:rsidTr="00195B9A">
        <w:trPr>
          <w:trHeight w:val="255"/>
        </w:trPr>
        <w:tc>
          <w:tcPr>
            <w:tcW w:w="1848" w:type="dxa"/>
            <w:shd w:val="clear" w:color="auto" w:fill="auto"/>
            <w:noWrap/>
            <w:vAlign w:val="bottom"/>
            <w:hideMark/>
          </w:tcPr>
          <w:p w14:paraId="687DDB85" w14:textId="77777777" w:rsidR="004B4215" w:rsidRPr="005D2D74" w:rsidRDefault="004B4215" w:rsidP="004B4215">
            <w:pPr>
              <w:rPr>
                <w:rFonts w:ascii="Arial" w:hAnsi="Arial" w:cs="Arial"/>
                <w:sz w:val="20"/>
              </w:rPr>
            </w:pPr>
            <w:r w:rsidRPr="005D2D74">
              <w:rPr>
                <w:rFonts w:ascii="Arial" w:hAnsi="Arial" w:cs="Arial"/>
                <w:sz w:val="20"/>
              </w:rPr>
              <w:t>WEATHER</w:t>
            </w:r>
          </w:p>
        </w:tc>
        <w:tc>
          <w:tcPr>
            <w:tcW w:w="1228" w:type="dxa"/>
            <w:shd w:val="clear" w:color="auto" w:fill="auto"/>
            <w:noWrap/>
            <w:vAlign w:val="bottom"/>
            <w:hideMark/>
          </w:tcPr>
          <w:p w14:paraId="3F5B6817" w14:textId="683A091C" w:rsidR="004B4215" w:rsidRPr="005D2D74" w:rsidRDefault="004B4215" w:rsidP="004B4215">
            <w:pPr>
              <w:jc w:val="right"/>
              <w:rPr>
                <w:rFonts w:ascii="Arial" w:hAnsi="Arial" w:cs="Arial"/>
                <w:sz w:val="20"/>
              </w:rPr>
            </w:pPr>
            <w:r>
              <w:rPr>
                <w:rFonts w:ascii="Arial" w:hAnsi="Arial" w:cs="Arial"/>
                <w:sz w:val="20"/>
                <w:szCs w:val="20"/>
              </w:rPr>
              <w:t>7.0%</w:t>
            </w:r>
          </w:p>
        </w:tc>
      </w:tr>
      <w:tr w:rsidR="004B4215" w:rsidRPr="005D2D74" w14:paraId="2CF5AFC0" w14:textId="77777777" w:rsidTr="00195B9A">
        <w:trPr>
          <w:trHeight w:val="255"/>
        </w:trPr>
        <w:tc>
          <w:tcPr>
            <w:tcW w:w="1848" w:type="dxa"/>
            <w:shd w:val="clear" w:color="auto" w:fill="auto"/>
            <w:noWrap/>
            <w:vAlign w:val="bottom"/>
            <w:hideMark/>
          </w:tcPr>
          <w:p w14:paraId="2CE5FE92" w14:textId="77777777" w:rsidR="004B4215" w:rsidRPr="005D2D74" w:rsidRDefault="004B4215" w:rsidP="004B4215">
            <w:pPr>
              <w:rPr>
                <w:rFonts w:ascii="Arial" w:hAnsi="Arial" w:cs="Arial"/>
                <w:sz w:val="20"/>
              </w:rPr>
            </w:pPr>
            <w:r w:rsidRPr="005D2D74">
              <w:rPr>
                <w:rFonts w:ascii="Arial" w:hAnsi="Arial" w:cs="Arial"/>
                <w:sz w:val="20"/>
              </w:rPr>
              <w:t>EQUIPMENT OH</w:t>
            </w:r>
          </w:p>
        </w:tc>
        <w:tc>
          <w:tcPr>
            <w:tcW w:w="1228" w:type="dxa"/>
            <w:shd w:val="clear" w:color="auto" w:fill="auto"/>
            <w:noWrap/>
            <w:vAlign w:val="bottom"/>
            <w:hideMark/>
          </w:tcPr>
          <w:p w14:paraId="0E63FD36" w14:textId="5F30DB42" w:rsidR="004B4215" w:rsidRPr="005D2D74" w:rsidRDefault="004B4215" w:rsidP="004B4215">
            <w:pPr>
              <w:jc w:val="right"/>
              <w:rPr>
                <w:rFonts w:ascii="Arial" w:hAnsi="Arial" w:cs="Arial"/>
                <w:sz w:val="20"/>
              </w:rPr>
            </w:pPr>
            <w:r>
              <w:rPr>
                <w:rFonts w:ascii="Arial" w:hAnsi="Arial" w:cs="Arial"/>
                <w:sz w:val="20"/>
                <w:szCs w:val="20"/>
              </w:rPr>
              <w:t>4.4%</w:t>
            </w:r>
          </w:p>
        </w:tc>
      </w:tr>
      <w:tr w:rsidR="004B4215" w:rsidRPr="005D2D74" w14:paraId="7C2A544E" w14:textId="77777777" w:rsidTr="00195B9A">
        <w:trPr>
          <w:trHeight w:val="255"/>
        </w:trPr>
        <w:tc>
          <w:tcPr>
            <w:tcW w:w="1848" w:type="dxa"/>
            <w:shd w:val="clear" w:color="auto" w:fill="auto"/>
            <w:noWrap/>
            <w:vAlign w:val="bottom"/>
            <w:hideMark/>
          </w:tcPr>
          <w:p w14:paraId="686415E4" w14:textId="77777777" w:rsidR="004B4215" w:rsidRPr="005D2D74" w:rsidRDefault="004B4215" w:rsidP="004B4215">
            <w:pPr>
              <w:rPr>
                <w:rFonts w:ascii="Arial" w:hAnsi="Arial" w:cs="Arial"/>
                <w:sz w:val="20"/>
              </w:rPr>
            </w:pPr>
            <w:r w:rsidRPr="005D2D74">
              <w:rPr>
                <w:rFonts w:ascii="Arial" w:hAnsi="Arial" w:cs="Arial"/>
                <w:sz w:val="20"/>
              </w:rPr>
              <w:t>EQUIPMENT UG</w:t>
            </w:r>
          </w:p>
        </w:tc>
        <w:tc>
          <w:tcPr>
            <w:tcW w:w="1228" w:type="dxa"/>
            <w:shd w:val="clear" w:color="auto" w:fill="auto"/>
            <w:noWrap/>
            <w:vAlign w:val="bottom"/>
            <w:hideMark/>
          </w:tcPr>
          <w:p w14:paraId="62A8AE0F" w14:textId="083CABF2" w:rsidR="004B4215" w:rsidRPr="005D2D74" w:rsidRDefault="004B4215" w:rsidP="004B4215">
            <w:pPr>
              <w:jc w:val="right"/>
              <w:rPr>
                <w:rFonts w:ascii="Arial" w:hAnsi="Arial" w:cs="Arial"/>
                <w:sz w:val="20"/>
              </w:rPr>
            </w:pPr>
            <w:r>
              <w:rPr>
                <w:rFonts w:ascii="Arial" w:hAnsi="Arial" w:cs="Arial"/>
                <w:sz w:val="20"/>
                <w:szCs w:val="20"/>
              </w:rPr>
              <w:t>1.8%</w:t>
            </w:r>
          </w:p>
        </w:tc>
      </w:tr>
      <w:tr w:rsidR="004B4215" w:rsidRPr="005D2D74" w14:paraId="7FEC7593" w14:textId="77777777" w:rsidTr="00195B9A">
        <w:trPr>
          <w:trHeight w:val="255"/>
        </w:trPr>
        <w:tc>
          <w:tcPr>
            <w:tcW w:w="1848" w:type="dxa"/>
            <w:shd w:val="clear" w:color="auto" w:fill="auto"/>
            <w:noWrap/>
            <w:vAlign w:val="bottom"/>
            <w:hideMark/>
          </w:tcPr>
          <w:p w14:paraId="7EF132E3" w14:textId="77777777" w:rsidR="004B4215" w:rsidRPr="005D2D74" w:rsidRDefault="004B4215" w:rsidP="004B4215">
            <w:pPr>
              <w:rPr>
                <w:rFonts w:ascii="Arial" w:hAnsi="Arial" w:cs="Arial"/>
                <w:sz w:val="20"/>
              </w:rPr>
            </w:pPr>
            <w:r w:rsidRPr="005D2D74">
              <w:rPr>
                <w:rFonts w:ascii="Arial" w:hAnsi="Arial" w:cs="Arial"/>
                <w:sz w:val="20"/>
              </w:rPr>
              <w:t>PLANNED</w:t>
            </w:r>
          </w:p>
        </w:tc>
        <w:tc>
          <w:tcPr>
            <w:tcW w:w="1228" w:type="dxa"/>
            <w:shd w:val="clear" w:color="auto" w:fill="auto"/>
            <w:noWrap/>
            <w:vAlign w:val="bottom"/>
            <w:hideMark/>
          </w:tcPr>
          <w:p w14:paraId="063A26BB" w14:textId="1582623F" w:rsidR="004B4215" w:rsidRPr="005D2D74" w:rsidRDefault="004B4215" w:rsidP="004B4215">
            <w:pPr>
              <w:jc w:val="right"/>
              <w:rPr>
                <w:rFonts w:ascii="Arial" w:hAnsi="Arial" w:cs="Arial"/>
                <w:sz w:val="20"/>
              </w:rPr>
            </w:pPr>
            <w:r>
              <w:rPr>
                <w:rFonts w:ascii="Arial" w:hAnsi="Arial" w:cs="Arial"/>
                <w:sz w:val="20"/>
                <w:szCs w:val="20"/>
              </w:rPr>
              <w:t>58.8%</w:t>
            </w:r>
          </w:p>
        </w:tc>
      </w:tr>
    </w:tbl>
    <w:p w14:paraId="2D677799" w14:textId="77777777" w:rsidR="00197A32" w:rsidRDefault="00197A32" w:rsidP="00197A32"/>
    <w:p w14:paraId="2221B5B3" w14:textId="77777777" w:rsidR="00197A32" w:rsidRDefault="00197A32" w:rsidP="00197A32"/>
    <w:p w14:paraId="71CA2A9B" w14:textId="77777777" w:rsidR="00197A32" w:rsidRDefault="00197A32" w:rsidP="00B679A4">
      <w:bookmarkStart w:id="251" w:name="_Toc386461847"/>
      <w:r>
        <w:t xml:space="preserve">Colville Area </w:t>
      </w:r>
      <w:r w:rsidRPr="00980946">
        <w:t>Work Plans</w:t>
      </w:r>
      <w:bookmarkEnd w:id="245"/>
      <w:bookmarkEnd w:id="246"/>
      <w:bookmarkEnd w:id="247"/>
      <w:bookmarkEnd w:id="248"/>
      <w:bookmarkEnd w:id="251"/>
    </w:p>
    <w:p w14:paraId="73D17338" w14:textId="77777777" w:rsidR="00197A32" w:rsidRPr="00E3255C" w:rsidRDefault="00197A32" w:rsidP="00197A32"/>
    <w:bookmarkEnd w:id="249"/>
    <w:bookmarkEnd w:id="250"/>
    <w:p w14:paraId="453E0F5F" w14:textId="77777777" w:rsidR="00197A32" w:rsidRPr="006F4B93" w:rsidRDefault="00197A32" w:rsidP="00197A32">
      <w:r w:rsidRPr="00980946">
        <w:t xml:space="preserve">The improvement work that has been accomplished or planned for </w:t>
      </w:r>
      <w:r>
        <w:t>historically low reliability feeders in the Colville area</w:t>
      </w:r>
      <w:r w:rsidRPr="00980946">
        <w:t xml:space="preserve"> is listed below. The Company’s reliability working group is continuing to study these feeders to develop additional work plans. Each of the </w:t>
      </w:r>
      <w:r w:rsidRPr="00980946">
        <w:lastRenderedPageBreak/>
        <w:t>identified feeders also had planned outages that correspond to the maintenance and replacement activities in the area.</w:t>
      </w:r>
      <w:r w:rsidRPr="006F4B93">
        <w:t xml:space="preserve"> </w:t>
      </w:r>
    </w:p>
    <w:p w14:paraId="78E09C3B" w14:textId="77777777" w:rsidR="00197A32" w:rsidRPr="006F4B93" w:rsidRDefault="00197A32" w:rsidP="00197A32"/>
    <w:p w14:paraId="5BD672C7" w14:textId="77777777" w:rsidR="00197A32" w:rsidRPr="00185AC8" w:rsidRDefault="00197A32" w:rsidP="00197A32">
      <w:r w:rsidRPr="00050F48">
        <w:t>Gifford 34F1</w:t>
      </w:r>
    </w:p>
    <w:p w14:paraId="4CFE1322" w14:textId="77777777" w:rsidR="00197A32" w:rsidRDefault="00197A32" w:rsidP="00A80B63">
      <w:pPr>
        <w:numPr>
          <w:ilvl w:val="0"/>
          <w:numId w:val="33"/>
        </w:numPr>
      </w:pPr>
      <w:r>
        <w:t>Storm damage to lines led an effort to reconductor sections to 2/0 ACSR in 2012.</w:t>
      </w:r>
    </w:p>
    <w:p w14:paraId="4A30ED32" w14:textId="77777777" w:rsidR="00197A32" w:rsidRDefault="00197A32" w:rsidP="00A80B63">
      <w:pPr>
        <w:numPr>
          <w:ilvl w:val="0"/>
          <w:numId w:val="33"/>
        </w:numPr>
      </w:pPr>
      <w:r>
        <w:t>A recloser is budgeted to be installed in 2014/2015 that will allow for better sectionalizing between the northern and southern sections of the feeder during outage events.</w:t>
      </w:r>
    </w:p>
    <w:p w14:paraId="52087BF1" w14:textId="42176EE0" w:rsidR="00197A32" w:rsidRDefault="00197A32" w:rsidP="00A80B63">
      <w:pPr>
        <w:numPr>
          <w:ilvl w:val="0"/>
          <w:numId w:val="33"/>
        </w:numPr>
      </w:pPr>
      <w:r>
        <w:t>$167</w:t>
      </w:r>
      <w:r w:rsidR="00A80B63">
        <w:t>k was spent in 2014 to replace two</w:t>
      </w:r>
      <w:r>
        <w:t xml:space="preserve"> miles of overhead distribution line with underground cable.</w:t>
      </w:r>
    </w:p>
    <w:p w14:paraId="2A87B228" w14:textId="01DB79E8" w:rsidR="00197A32" w:rsidRDefault="00197A32" w:rsidP="00A80B63">
      <w:pPr>
        <w:numPr>
          <w:ilvl w:val="0"/>
          <w:numId w:val="33"/>
        </w:numPr>
      </w:pPr>
      <w:r>
        <w:t>$2</w:t>
      </w:r>
      <w:r w:rsidR="00A80B63">
        <w:t xml:space="preserve">50k </w:t>
      </w:r>
      <w:r w:rsidR="00072BD0">
        <w:t>was spent</w:t>
      </w:r>
      <w:r w:rsidR="00A80B63">
        <w:t xml:space="preserve"> to reconductor two</w:t>
      </w:r>
      <w:r>
        <w:t xml:space="preserve"> miles of overhead distribution line in 2015.</w:t>
      </w:r>
    </w:p>
    <w:p w14:paraId="32CA67B2" w14:textId="60555495" w:rsidR="00197A32" w:rsidRDefault="00653E36" w:rsidP="00A80B63">
      <w:pPr>
        <w:numPr>
          <w:ilvl w:val="0"/>
          <w:numId w:val="33"/>
        </w:numPr>
      </w:pPr>
      <w:r>
        <w:t>E</w:t>
      </w:r>
      <w:r w:rsidR="00197A32">
        <w:t xml:space="preserve">xisting feeder </w:t>
      </w:r>
      <w:r>
        <w:t xml:space="preserve">will be split </w:t>
      </w:r>
      <w:r w:rsidR="00197A32">
        <w:t>into two separate feeders</w:t>
      </w:r>
      <w:r>
        <w:t>; work to be completed in 2017</w:t>
      </w:r>
      <w:r w:rsidR="00197A32">
        <w:t>.</w:t>
      </w:r>
    </w:p>
    <w:p w14:paraId="19F8F63A" w14:textId="77777777" w:rsidR="00197A32" w:rsidRDefault="00197A32" w:rsidP="00A80B63"/>
    <w:p w14:paraId="7F0ACB62" w14:textId="77777777" w:rsidR="00197A32" w:rsidRPr="00050F48" w:rsidRDefault="00197A32" w:rsidP="00A80B63">
      <w:r w:rsidRPr="00050F48">
        <w:t>Gifford 34F2</w:t>
      </w:r>
    </w:p>
    <w:p w14:paraId="5C297745" w14:textId="7528F5F4" w:rsidR="00197A32" w:rsidRPr="00240659" w:rsidRDefault="00197A32" w:rsidP="00A80B63">
      <w:pPr>
        <w:pStyle w:val="ListParagraph"/>
        <w:numPr>
          <w:ilvl w:val="0"/>
          <w:numId w:val="36"/>
        </w:numPr>
        <w:contextualSpacing w:val="0"/>
      </w:pPr>
      <w:r>
        <w:t xml:space="preserve">Due to Cultural review issues on some of the Tribal lands only 3,000 feet of </w:t>
      </w:r>
      <w:r w:rsidR="00A80B63">
        <w:t>overhead</w:t>
      </w:r>
      <w:r>
        <w:t xml:space="preserve"> conductor was replaced in 2010. </w:t>
      </w:r>
      <w:r w:rsidRPr="00240659">
        <w:t>Continued work and negotiations for the remaining 5,000 feet occurred in 2011</w:t>
      </w:r>
      <w:r>
        <w:t>.</w:t>
      </w:r>
      <w:r w:rsidRPr="00240659">
        <w:t xml:space="preserve"> </w:t>
      </w:r>
      <w:r>
        <w:t>F</w:t>
      </w:r>
      <w:r w:rsidRPr="00240659">
        <w:t xml:space="preserve">inal work </w:t>
      </w:r>
      <w:r>
        <w:t xml:space="preserve">was </w:t>
      </w:r>
      <w:r w:rsidRPr="00240659">
        <w:t>completed in 2012.</w:t>
      </w:r>
    </w:p>
    <w:p w14:paraId="3DD177E5" w14:textId="77777777" w:rsidR="00197A32" w:rsidRDefault="00197A32" w:rsidP="00A80B63">
      <w:pPr>
        <w:pStyle w:val="ListParagraph"/>
        <w:numPr>
          <w:ilvl w:val="0"/>
          <w:numId w:val="36"/>
        </w:numPr>
        <w:contextualSpacing w:val="0"/>
      </w:pPr>
      <w:r>
        <w:t xml:space="preserve">Vegetation Management work planned for 2012 was re-prioritized to 2011 after circuit assessment showed a large number of dead or dying trees within radius of contact of our lines.  Line clearance crews trimmed 651 trees and removed 867 trees in 2011.  </w:t>
      </w:r>
    </w:p>
    <w:p w14:paraId="27F16043" w14:textId="11D3A834" w:rsidR="00197A32" w:rsidRDefault="00197A32" w:rsidP="00A80B63">
      <w:pPr>
        <w:numPr>
          <w:ilvl w:val="0"/>
          <w:numId w:val="36"/>
        </w:numPr>
      </w:pPr>
      <w:r>
        <w:t>$167k wa</w:t>
      </w:r>
      <w:r w:rsidR="00A80B63">
        <w:t>s spent in 2014 to reconductor two</w:t>
      </w:r>
      <w:r>
        <w:t xml:space="preserve"> miles of overhead distribution line</w:t>
      </w:r>
      <w:r w:rsidR="00A80B63">
        <w:t>s</w:t>
      </w:r>
      <w:r>
        <w:t>.</w:t>
      </w:r>
    </w:p>
    <w:p w14:paraId="7206BC89" w14:textId="2966D68B" w:rsidR="00197A32" w:rsidRPr="002B52F5" w:rsidRDefault="00197A32" w:rsidP="00A80B63">
      <w:pPr>
        <w:numPr>
          <w:ilvl w:val="0"/>
          <w:numId w:val="36"/>
        </w:numPr>
      </w:pPr>
      <w:r w:rsidRPr="002B52F5">
        <w:t xml:space="preserve">$250k </w:t>
      </w:r>
      <w:r w:rsidR="00653E36" w:rsidRPr="002B52F5">
        <w:t>was</w:t>
      </w:r>
      <w:r w:rsidR="00A80B63">
        <w:t xml:space="preserve"> budgeted to reconductor two</w:t>
      </w:r>
      <w:r w:rsidRPr="002B52F5">
        <w:t xml:space="preserve"> miles of overhead distribution line</w:t>
      </w:r>
      <w:r w:rsidR="00A80B63">
        <w:t>s</w:t>
      </w:r>
      <w:r w:rsidRPr="002B52F5">
        <w:t xml:space="preserve"> in 2015</w:t>
      </w:r>
      <w:r w:rsidR="00653E36" w:rsidRPr="002B52F5">
        <w:t xml:space="preserve">; </w:t>
      </w:r>
      <w:r w:rsidR="00415DEC">
        <w:t xml:space="preserve">however, </w:t>
      </w:r>
      <w:r w:rsidR="00653E36" w:rsidRPr="002B52F5">
        <w:t xml:space="preserve">project </w:t>
      </w:r>
      <w:r w:rsidR="00415DEC">
        <w:t>was</w:t>
      </w:r>
      <w:r w:rsidR="00653E36" w:rsidRPr="002B52F5">
        <w:t xml:space="preserve"> been moved to 201</w:t>
      </w:r>
      <w:r w:rsidR="002B52F5" w:rsidRPr="002B52F5">
        <w:t>7</w:t>
      </w:r>
      <w:r w:rsidRPr="002B52F5">
        <w:t>.</w:t>
      </w:r>
    </w:p>
    <w:p w14:paraId="077BB794" w14:textId="77777777" w:rsidR="00197A32" w:rsidRPr="00050F48" w:rsidRDefault="00197A32" w:rsidP="00A80B63"/>
    <w:p w14:paraId="303E5A25" w14:textId="77777777" w:rsidR="00197A32" w:rsidRPr="00050F48" w:rsidRDefault="00197A32" w:rsidP="00A80B63">
      <w:r w:rsidRPr="00050F48">
        <w:t>Colville 34F1</w:t>
      </w:r>
    </w:p>
    <w:p w14:paraId="63150BD1" w14:textId="284CFD16" w:rsidR="00197A32" w:rsidRDefault="00197A32" w:rsidP="00A80B63">
      <w:pPr>
        <w:pStyle w:val="ListParagraph"/>
        <w:numPr>
          <w:ilvl w:val="0"/>
          <w:numId w:val="34"/>
        </w:numPr>
        <w:contextualSpacing w:val="0"/>
      </w:pPr>
      <w:r>
        <w:t>Vegetation Manage</w:t>
      </w:r>
      <w:r w:rsidR="00A80B63">
        <w:t>ment crews were called to trim three</w:t>
      </w:r>
      <w:r>
        <w:t xml:space="preserve"> trees and remove 59 trees as “unplanned” work on this circuit in 2011.  A fall 2011 assessment of this circuit showed a significantly high mortality rate of trees within radius of contact of lines on the feeder.  A line clearance crew began Risk Tree mitigation work on this circuit in February, 2012.</w:t>
      </w:r>
    </w:p>
    <w:p w14:paraId="39732A9E" w14:textId="4ACD6AC1" w:rsidR="00197A32" w:rsidRDefault="00197A32" w:rsidP="00A80B63">
      <w:pPr>
        <w:pStyle w:val="ListParagraph"/>
        <w:numPr>
          <w:ilvl w:val="0"/>
          <w:numId w:val="34"/>
        </w:numPr>
        <w:contextualSpacing w:val="0"/>
      </w:pPr>
      <w:r>
        <w:t xml:space="preserve">$100k was </w:t>
      </w:r>
      <w:r w:rsidR="00072BD0">
        <w:t>spent</w:t>
      </w:r>
      <w:r>
        <w:t xml:space="preserve"> in 2011 to replace outage prone overhead sections with URD cable.</w:t>
      </w:r>
    </w:p>
    <w:p w14:paraId="1236B323" w14:textId="276DB310" w:rsidR="00197A32" w:rsidRDefault="00197A32" w:rsidP="00A80B63">
      <w:pPr>
        <w:pStyle w:val="ListParagraph"/>
        <w:numPr>
          <w:ilvl w:val="0"/>
          <w:numId w:val="34"/>
        </w:numPr>
        <w:contextualSpacing w:val="0"/>
      </w:pPr>
      <w:r>
        <w:t xml:space="preserve">$62k was </w:t>
      </w:r>
      <w:r w:rsidR="00072BD0">
        <w:t>spent</w:t>
      </w:r>
      <w:r>
        <w:t xml:space="preserve"> to install wild life guards in 2011.</w:t>
      </w:r>
      <w:r w:rsidRPr="00673BD2">
        <w:t xml:space="preserve">  Approximately 65% of the CLV12F1 feeder was completed in 2011. </w:t>
      </w:r>
      <w:r>
        <w:t>Remaining work was completed in 2012.</w:t>
      </w:r>
      <w:r w:rsidRPr="00673BD2">
        <w:t xml:space="preserve"> </w:t>
      </w:r>
    </w:p>
    <w:p w14:paraId="578300FB" w14:textId="1C2200CF" w:rsidR="00197A32" w:rsidRDefault="00197A32" w:rsidP="00A80B63">
      <w:pPr>
        <w:pStyle w:val="ListParagraph"/>
        <w:numPr>
          <w:ilvl w:val="0"/>
          <w:numId w:val="34"/>
        </w:numPr>
        <w:contextualSpacing w:val="0"/>
      </w:pPr>
      <w:r>
        <w:t xml:space="preserve">$250k was </w:t>
      </w:r>
      <w:r w:rsidR="00072BD0">
        <w:t>spent</w:t>
      </w:r>
      <w:r>
        <w:t xml:space="preserve"> in 2013 to replace overhead line sections with URD cable to reduce tree exposure. </w:t>
      </w:r>
    </w:p>
    <w:p w14:paraId="57C99106" w14:textId="29E1D306" w:rsidR="00197A32" w:rsidRDefault="00197A32" w:rsidP="00A80B63">
      <w:pPr>
        <w:pStyle w:val="ListParagraph"/>
        <w:numPr>
          <w:ilvl w:val="0"/>
          <w:numId w:val="34"/>
        </w:numPr>
        <w:contextualSpacing w:val="0"/>
      </w:pPr>
      <w:r>
        <w:t xml:space="preserve">$50k was </w:t>
      </w:r>
      <w:r w:rsidR="00072BD0">
        <w:t>spent</w:t>
      </w:r>
      <w:r>
        <w:t xml:space="preserve"> in 2013 to install a recloser to allow for better outage sectionalizing. </w:t>
      </w:r>
    </w:p>
    <w:p w14:paraId="6ACD65F9" w14:textId="4871CE33" w:rsidR="00197A32" w:rsidRPr="002B52F5" w:rsidRDefault="00197A32" w:rsidP="00A80B63">
      <w:pPr>
        <w:numPr>
          <w:ilvl w:val="0"/>
          <w:numId w:val="34"/>
        </w:numPr>
      </w:pPr>
      <w:r w:rsidRPr="002B52F5">
        <w:t xml:space="preserve">$250k </w:t>
      </w:r>
      <w:r w:rsidR="00653E36" w:rsidRPr="002B52F5">
        <w:t>was</w:t>
      </w:r>
      <w:r w:rsidR="00A80B63">
        <w:t xml:space="preserve"> budgeted to reconductor two</w:t>
      </w:r>
      <w:r w:rsidRPr="002B52F5">
        <w:t xml:space="preserve"> miles of overhead distribution line in 2015</w:t>
      </w:r>
      <w:r w:rsidR="00653E36" w:rsidRPr="002B52F5">
        <w:t>;</w:t>
      </w:r>
      <w:r w:rsidR="00A80B63">
        <w:t xml:space="preserve"> however,</w:t>
      </w:r>
      <w:r w:rsidR="00653E36" w:rsidRPr="002B52F5">
        <w:t xml:space="preserve"> project </w:t>
      </w:r>
      <w:r w:rsidR="00A80B63">
        <w:t>was</w:t>
      </w:r>
      <w:r w:rsidR="00653E36" w:rsidRPr="002B52F5">
        <w:t xml:space="preserve"> moved to 2017</w:t>
      </w:r>
      <w:r w:rsidRPr="002B52F5">
        <w:t>.</w:t>
      </w:r>
    </w:p>
    <w:p w14:paraId="64CDF6A5" w14:textId="77777777" w:rsidR="00197A32" w:rsidRPr="00050F48" w:rsidRDefault="00197A32" w:rsidP="00197A32"/>
    <w:p w14:paraId="7262E6F4" w14:textId="77777777" w:rsidR="00CB2DA6" w:rsidRDefault="00CB2DA6" w:rsidP="00197A32"/>
    <w:p w14:paraId="57431540" w14:textId="77777777" w:rsidR="00CB2DA6" w:rsidRDefault="00CB2DA6" w:rsidP="00197A32"/>
    <w:p w14:paraId="254C729E" w14:textId="77777777" w:rsidR="00A80B63" w:rsidRDefault="00A80B63" w:rsidP="00A80B63"/>
    <w:p w14:paraId="5F85CFE7" w14:textId="77777777" w:rsidR="00072BD0" w:rsidRDefault="00072BD0" w:rsidP="00A80B63"/>
    <w:p w14:paraId="4C7BF514" w14:textId="77777777" w:rsidR="00197A32" w:rsidRPr="00050F48" w:rsidRDefault="00197A32" w:rsidP="00A80B63">
      <w:r>
        <w:lastRenderedPageBreak/>
        <w:t>Spirit 12F1</w:t>
      </w:r>
    </w:p>
    <w:p w14:paraId="3B59790E" w14:textId="35587F46" w:rsidR="00875DF4" w:rsidRDefault="00197A32" w:rsidP="00A80B63">
      <w:pPr>
        <w:pStyle w:val="ListParagraph"/>
        <w:numPr>
          <w:ilvl w:val="0"/>
          <w:numId w:val="35"/>
        </w:numPr>
        <w:contextualSpacing w:val="0"/>
      </w:pPr>
      <w:r>
        <w:t xml:space="preserve">Feeder was part of the Grid Modernization program </w:t>
      </w:r>
      <w:r w:rsidR="00415DEC">
        <w:t>in</w:t>
      </w:r>
      <w:r>
        <w:t xml:space="preserve"> 2014. Additional Grid Modernization work on this feeder </w:t>
      </w:r>
      <w:r w:rsidR="00415DEC">
        <w:t>was</w:t>
      </w:r>
      <w:r>
        <w:t xml:space="preserve"> scheduled to take place in 2016. Feeder will also have reconductor and fusing work performed as well as other upgrades that may improve reliability.</w:t>
      </w:r>
      <w:r w:rsidR="00875DF4">
        <w:t xml:space="preserve"> </w:t>
      </w:r>
      <w:bookmarkStart w:id="252" w:name="_Toc386461848"/>
      <w:r w:rsidR="00193D69">
        <w:t>Three reclosers will be added in 2017 as part of finishing up the grid mod process.</w:t>
      </w:r>
    </w:p>
    <w:p w14:paraId="4D02A5E0" w14:textId="77777777" w:rsidR="00875DF4" w:rsidRDefault="00875DF4" w:rsidP="00875DF4">
      <w:pPr>
        <w:jc w:val="left"/>
      </w:pPr>
    </w:p>
    <w:p w14:paraId="15DFD6F7" w14:textId="68E5DE51" w:rsidR="0004355B" w:rsidRPr="0004355B" w:rsidRDefault="0004355B" w:rsidP="0004355B">
      <w:pPr>
        <w:pStyle w:val="Caption"/>
        <w:keepNext/>
        <w:rPr>
          <w:sz w:val="24"/>
        </w:rPr>
      </w:pPr>
      <w:bookmarkStart w:id="253" w:name="_Toc481054604"/>
      <w:bookmarkEnd w:id="252"/>
      <w:r w:rsidRPr="0004355B">
        <w:rPr>
          <w:sz w:val="24"/>
        </w:rPr>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F21416">
        <w:rPr>
          <w:noProof/>
          <w:sz w:val="24"/>
        </w:rPr>
        <w:t>35</w:t>
      </w:r>
      <w:r w:rsidRPr="0004355B">
        <w:rPr>
          <w:sz w:val="24"/>
        </w:rPr>
        <w:fldChar w:fldCharType="end"/>
      </w:r>
      <w:r w:rsidRPr="0004355B">
        <w:rPr>
          <w:sz w:val="24"/>
        </w:rPr>
        <w:t xml:space="preserve"> – Colville Area Major Reliability Projects by Feeder</w:t>
      </w:r>
      <w:bookmarkEnd w:id="253"/>
    </w:p>
    <w:tbl>
      <w:tblPr>
        <w:tblStyle w:val="TableGrid"/>
        <w:tblW w:w="9323" w:type="dxa"/>
        <w:tblInd w:w="-5" w:type="dxa"/>
        <w:tblLook w:val="01E0" w:firstRow="1" w:lastRow="1" w:firstColumn="1" w:lastColumn="1" w:noHBand="0" w:noVBand="0"/>
      </w:tblPr>
      <w:tblGrid>
        <w:gridCol w:w="1583"/>
        <w:gridCol w:w="2790"/>
        <w:gridCol w:w="2340"/>
        <w:gridCol w:w="2610"/>
      </w:tblGrid>
      <w:tr w:rsidR="00197A32" w14:paraId="0F5C1CCF" w14:textId="77777777" w:rsidTr="00141BE3">
        <w:tc>
          <w:tcPr>
            <w:tcW w:w="1583" w:type="dxa"/>
          </w:tcPr>
          <w:p w14:paraId="7CD92BB8" w14:textId="77777777" w:rsidR="00197A32" w:rsidRPr="00FD177C" w:rsidRDefault="00197A32" w:rsidP="00195B9A">
            <w:pPr>
              <w:rPr>
                <w:b/>
              </w:rPr>
            </w:pPr>
            <w:r w:rsidRPr="00FD177C">
              <w:rPr>
                <w:b/>
              </w:rPr>
              <w:t>Feeder</w:t>
            </w:r>
          </w:p>
        </w:tc>
        <w:tc>
          <w:tcPr>
            <w:tcW w:w="2790" w:type="dxa"/>
          </w:tcPr>
          <w:p w14:paraId="326F332C" w14:textId="77777777" w:rsidR="00197A32" w:rsidRPr="00FD177C" w:rsidRDefault="00197A32" w:rsidP="00195B9A">
            <w:pPr>
              <w:rPr>
                <w:b/>
              </w:rPr>
            </w:pPr>
            <w:r w:rsidRPr="00FD177C">
              <w:rPr>
                <w:b/>
              </w:rPr>
              <w:t>Decisions/ basis</w:t>
            </w:r>
          </w:p>
        </w:tc>
        <w:tc>
          <w:tcPr>
            <w:tcW w:w="2340" w:type="dxa"/>
          </w:tcPr>
          <w:p w14:paraId="6F0AE63D" w14:textId="59450A31" w:rsidR="00197A32" w:rsidRPr="00FD177C" w:rsidRDefault="00197A32" w:rsidP="00462023">
            <w:pPr>
              <w:rPr>
                <w:b/>
              </w:rPr>
            </w:pPr>
            <w:r w:rsidRPr="00FD177C">
              <w:rPr>
                <w:b/>
              </w:rPr>
              <w:t>201</w:t>
            </w:r>
            <w:r w:rsidR="00462023">
              <w:rPr>
                <w:b/>
              </w:rPr>
              <w:t>6</w:t>
            </w:r>
          </w:p>
        </w:tc>
        <w:tc>
          <w:tcPr>
            <w:tcW w:w="2610" w:type="dxa"/>
          </w:tcPr>
          <w:p w14:paraId="102FA866" w14:textId="6D89529D" w:rsidR="00197A32" w:rsidRPr="00FD177C" w:rsidRDefault="00197A32" w:rsidP="00462023">
            <w:pPr>
              <w:rPr>
                <w:b/>
              </w:rPr>
            </w:pPr>
            <w:r w:rsidRPr="00FD177C">
              <w:rPr>
                <w:b/>
              </w:rPr>
              <w:t>201</w:t>
            </w:r>
            <w:r w:rsidR="00462023">
              <w:rPr>
                <w:b/>
              </w:rPr>
              <w:t>7</w:t>
            </w:r>
            <w:r>
              <w:rPr>
                <w:b/>
              </w:rPr>
              <w:t xml:space="preserve"> and B</w:t>
            </w:r>
            <w:r w:rsidRPr="00FD177C">
              <w:rPr>
                <w:b/>
              </w:rPr>
              <w:t>eyond</w:t>
            </w:r>
          </w:p>
        </w:tc>
      </w:tr>
      <w:tr w:rsidR="00197A32" w14:paraId="66BCB498" w14:textId="77777777" w:rsidTr="00141BE3">
        <w:tc>
          <w:tcPr>
            <w:tcW w:w="1583" w:type="dxa"/>
          </w:tcPr>
          <w:p w14:paraId="5BC9FD2D" w14:textId="77777777" w:rsidR="00197A32" w:rsidRDefault="00197A32" w:rsidP="00195B9A">
            <w:r>
              <w:t>Gifford 34F1</w:t>
            </w:r>
          </w:p>
        </w:tc>
        <w:tc>
          <w:tcPr>
            <w:tcW w:w="2790" w:type="dxa"/>
          </w:tcPr>
          <w:p w14:paraId="6F02883A" w14:textId="77777777" w:rsidR="00197A32" w:rsidRDefault="00197A32" w:rsidP="00195B9A">
            <w:r>
              <w:t>Reliability improvements</w:t>
            </w:r>
          </w:p>
        </w:tc>
        <w:tc>
          <w:tcPr>
            <w:tcW w:w="2340" w:type="dxa"/>
          </w:tcPr>
          <w:p w14:paraId="4F3113F4" w14:textId="2816DB7F" w:rsidR="00197A32" w:rsidRDefault="00462023" w:rsidP="00462023">
            <w:pPr>
              <w:jc w:val="left"/>
            </w:pPr>
            <w:r>
              <w:t>Begin s</w:t>
            </w:r>
            <w:r w:rsidR="00197A32">
              <w:t xml:space="preserve">plit into 2 </w:t>
            </w:r>
            <w:r w:rsidR="00653E36">
              <w:t xml:space="preserve">shorter </w:t>
            </w:r>
            <w:r w:rsidR="00197A32">
              <w:t>feeders.</w:t>
            </w:r>
          </w:p>
        </w:tc>
        <w:tc>
          <w:tcPr>
            <w:tcW w:w="2610" w:type="dxa"/>
          </w:tcPr>
          <w:p w14:paraId="28D74D49" w14:textId="71F47799" w:rsidR="00197A32" w:rsidRDefault="00462023" w:rsidP="00875DF4">
            <w:pPr>
              <w:jc w:val="left"/>
            </w:pPr>
            <w:r>
              <w:t>Complete feeder split</w:t>
            </w:r>
          </w:p>
        </w:tc>
      </w:tr>
      <w:tr w:rsidR="00197A32" w14:paraId="076AE49D" w14:textId="77777777" w:rsidTr="00141BE3">
        <w:tc>
          <w:tcPr>
            <w:tcW w:w="1583" w:type="dxa"/>
          </w:tcPr>
          <w:p w14:paraId="70692B91" w14:textId="77777777" w:rsidR="00197A32" w:rsidRDefault="00197A32" w:rsidP="00195B9A">
            <w:r>
              <w:t>Gifford 34F2</w:t>
            </w:r>
          </w:p>
        </w:tc>
        <w:tc>
          <w:tcPr>
            <w:tcW w:w="2790" w:type="dxa"/>
          </w:tcPr>
          <w:p w14:paraId="0DB95FA7" w14:textId="77777777" w:rsidR="00197A32" w:rsidRDefault="00197A32" w:rsidP="00195B9A">
            <w:r>
              <w:t>Reliability improvements</w:t>
            </w:r>
          </w:p>
        </w:tc>
        <w:tc>
          <w:tcPr>
            <w:tcW w:w="2340" w:type="dxa"/>
          </w:tcPr>
          <w:p w14:paraId="1B973474" w14:textId="77777777" w:rsidR="00197A32" w:rsidRDefault="00197A32" w:rsidP="00875DF4">
            <w:pPr>
              <w:jc w:val="left"/>
            </w:pPr>
            <w:r>
              <w:t>Reconductor work</w:t>
            </w:r>
          </w:p>
        </w:tc>
        <w:tc>
          <w:tcPr>
            <w:tcW w:w="2610" w:type="dxa"/>
          </w:tcPr>
          <w:p w14:paraId="12C4151E" w14:textId="77777777" w:rsidR="00197A32" w:rsidRDefault="00197A32" w:rsidP="00875DF4">
            <w:pPr>
              <w:jc w:val="left"/>
            </w:pPr>
            <w:r>
              <w:t>No work planned in the next 5 years.</w:t>
            </w:r>
          </w:p>
        </w:tc>
      </w:tr>
      <w:tr w:rsidR="00197A32" w14:paraId="459C415C" w14:textId="77777777" w:rsidTr="00141BE3">
        <w:tc>
          <w:tcPr>
            <w:tcW w:w="1583" w:type="dxa"/>
          </w:tcPr>
          <w:p w14:paraId="2AD0FDCE" w14:textId="77777777" w:rsidR="00197A32" w:rsidRDefault="00197A32" w:rsidP="00195B9A">
            <w:r>
              <w:t>Colville 34F1</w:t>
            </w:r>
          </w:p>
        </w:tc>
        <w:tc>
          <w:tcPr>
            <w:tcW w:w="2790" w:type="dxa"/>
          </w:tcPr>
          <w:p w14:paraId="2EA5861A" w14:textId="77777777" w:rsidR="00197A32" w:rsidRDefault="00197A32" w:rsidP="00195B9A">
            <w:r>
              <w:t>Reliability improvements</w:t>
            </w:r>
          </w:p>
        </w:tc>
        <w:tc>
          <w:tcPr>
            <w:tcW w:w="2340" w:type="dxa"/>
          </w:tcPr>
          <w:p w14:paraId="1F166B1D" w14:textId="77777777" w:rsidR="00197A32" w:rsidRDefault="00197A32" w:rsidP="00875DF4">
            <w:pPr>
              <w:jc w:val="left"/>
            </w:pPr>
            <w:r>
              <w:t>Reconductor work</w:t>
            </w:r>
          </w:p>
        </w:tc>
        <w:tc>
          <w:tcPr>
            <w:tcW w:w="2610" w:type="dxa"/>
          </w:tcPr>
          <w:p w14:paraId="3A17FEF1" w14:textId="77777777" w:rsidR="00197A32" w:rsidRDefault="00197A32" w:rsidP="00875DF4">
            <w:pPr>
              <w:jc w:val="left"/>
            </w:pPr>
            <w:r>
              <w:t>No work planned in the next 5 years.</w:t>
            </w:r>
          </w:p>
        </w:tc>
      </w:tr>
      <w:tr w:rsidR="00197A32" w14:paraId="273CF47F" w14:textId="77777777" w:rsidTr="00141BE3">
        <w:tc>
          <w:tcPr>
            <w:tcW w:w="1583" w:type="dxa"/>
          </w:tcPr>
          <w:p w14:paraId="16845026" w14:textId="77777777" w:rsidR="00197A32" w:rsidRDefault="00197A32" w:rsidP="00195B9A">
            <w:r>
              <w:t>SPI12F1</w:t>
            </w:r>
          </w:p>
        </w:tc>
        <w:tc>
          <w:tcPr>
            <w:tcW w:w="2790" w:type="dxa"/>
          </w:tcPr>
          <w:p w14:paraId="6D038098" w14:textId="77777777" w:rsidR="00197A32" w:rsidRDefault="00197A32" w:rsidP="00195B9A">
            <w:r>
              <w:t>Reliability Improvements</w:t>
            </w:r>
          </w:p>
        </w:tc>
        <w:tc>
          <w:tcPr>
            <w:tcW w:w="2340" w:type="dxa"/>
          </w:tcPr>
          <w:p w14:paraId="3A69294D" w14:textId="77777777" w:rsidR="00197A32" w:rsidRDefault="00197A32" w:rsidP="00875DF4">
            <w:pPr>
              <w:jc w:val="left"/>
            </w:pPr>
            <w:r>
              <w:t>Grid Modernization Program Feeder</w:t>
            </w:r>
          </w:p>
        </w:tc>
        <w:tc>
          <w:tcPr>
            <w:tcW w:w="2610" w:type="dxa"/>
          </w:tcPr>
          <w:p w14:paraId="6F623FF8" w14:textId="0680C365" w:rsidR="00197A32" w:rsidRDefault="00197A32" w:rsidP="00462023">
            <w:pPr>
              <w:jc w:val="left"/>
            </w:pPr>
            <w:r>
              <w:t>Finish Grid Modernization in 201</w:t>
            </w:r>
            <w:r w:rsidR="00462023">
              <w:t>7</w:t>
            </w:r>
          </w:p>
        </w:tc>
      </w:tr>
    </w:tbl>
    <w:p w14:paraId="687C7916" w14:textId="77777777" w:rsidR="00197A32" w:rsidRDefault="00197A32" w:rsidP="00197A32"/>
    <w:p w14:paraId="02B80D27" w14:textId="77777777" w:rsidR="00141BE3" w:rsidRDefault="00141BE3" w:rsidP="0004355B">
      <w:pPr>
        <w:pStyle w:val="Caption"/>
        <w:keepNext/>
        <w:rPr>
          <w:sz w:val="24"/>
        </w:rPr>
        <w:sectPr w:rsidR="00141BE3" w:rsidSect="00C85FD1">
          <w:pgSz w:w="12240" w:h="15840"/>
          <w:pgMar w:top="1440" w:right="1800" w:bottom="1440" w:left="1800" w:header="720" w:footer="720" w:gutter="0"/>
          <w:cols w:space="720"/>
          <w:titlePg/>
          <w:docGrid w:linePitch="360"/>
        </w:sectPr>
      </w:pPr>
    </w:p>
    <w:p w14:paraId="0BD43969" w14:textId="50CA7A06" w:rsidR="0004355B" w:rsidRPr="0004355B" w:rsidRDefault="0004355B" w:rsidP="0004355B">
      <w:pPr>
        <w:pStyle w:val="Caption"/>
        <w:keepNext/>
        <w:rPr>
          <w:sz w:val="24"/>
        </w:rPr>
      </w:pPr>
      <w:bookmarkStart w:id="254" w:name="_Toc481054605"/>
      <w:r w:rsidRPr="0004355B">
        <w:rPr>
          <w:sz w:val="24"/>
        </w:rPr>
        <w:lastRenderedPageBreak/>
        <w:t xml:space="preserve">Table </w:t>
      </w:r>
      <w:r w:rsidRPr="0004355B">
        <w:rPr>
          <w:sz w:val="24"/>
        </w:rPr>
        <w:fldChar w:fldCharType="begin"/>
      </w:r>
      <w:r w:rsidRPr="0004355B">
        <w:rPr>
          <w:sz w:val="24"/>
        </w:rPr>
        <w:instrText xml:space="preserve"> SEQ Table \* ARABIC </w:instrText>
      </w:r>
      <w:r w:rsidRPr="0004355B">
        <w:rPr>
          <w:sz w:val="24"/>
        </w:rPr>
        <w:fldChar w:fldCharType="separate"/>
      </w:r>
      <w:r w:rsidR="00F21416">
        <w:rPr>
          <w:noProof/>
          <w:sz w:val="24"/>
        </w:rPr>
        <w:t>36</w:t>
      </w:r>
      <w:r w:rsidRPr="0004355B">
        <w:rPr>
          <w:sz w:val="24"/>
        </w:rPr>
        <w:fldChar w:fldCharType="end"/>
      </w:r>
      <w:r w:rsidRPr="0004355B">
        <w:rPr>
          <w:sz w:val="24"/>
        </w:rPr>
        <w:t xml:space="preserve"> – Colville Area Historical &amp; Proposed Future Reliability Projects by Feeder</w:t>
      </w:r>
      <w:bookmarkEnd w:id="254"/>
    </w:p>
    <w:tbl>
      <w:tblPr>
        <w:tblW w:w="11499" w:type="dxa"/>
        <w:tblInd w:w="-5" w:type="dxa"/>
        <w:tblLayout w:type="fixed"/>
        <w:tblLook w:val="04A0" w:firstRow="1" w:lastRow="0" w:firstColumn="1" w:lastColumn="0" w:noHBand="0" w:noVBand="1"/>
      </w:tblPr>
      <w:tblGrid>
        <w:gridCol w:w="1216"/>
        <w:gridCol w:w="1080"/>
        <w:gridCol w:w="1904"/>
        <w:gridCol w:w="1727"/>
        <w:gridCol w:w="1584"/>
        <w:gridCol w:w="928"/>
        <w:gridCol w:w="1199"/>
        <w:gridCol w:w="1861"/>
      </w:tblGrid>
      <w:tr w:rsidR="00197A32" w14:paraId="0C13B814" w14:textId="77777777" w:rsidTr="00141BE3">
        <w:trPr>
          <w:trHeight w:val="1115"/>
        </w:trPr>
        <w:tc>
          <w:tcPr>
            <w:tcW w:w="1216" w:type="dxa"/>
            <w:tcBorders>
              <w:top w:val="single" w:sz="4" w:space="0" w:color="auto"/>
              <w:left w:val="single" w:sz="4" w:space="0" w:color="auto"/>
              <w:bottom w:val="single" w:sz="4" w:space="0" w:color="auto"/>
              <w:right w:val="single" w:sz="4" w:space="0" w:color="auto"/>
            </w:tcBorders>
            <w:vAlign w:val="bottom"/>
            <w:hideMark/>
          </w:tcPr>
          <w:p w14:paraId="40149255" w14:textId="77777777" w:rsidR="00197A32" w:rsidRDefault="00197A32" w:rsidP="00195B9A">
            <w:pPr>
              <w:jc w:val="center"/>
              <w:rPr>
                <w:b/>
                <w:bCs/>
                <w:color w:val="000000"/>
              </w:rPr>
            </w:pPr>
            <w:bookmarkStart w:id="255" w:name="_Toc227571593"/>
          </w:p>
          <w:p w14:paraId="703EA18A" w14:textId="77777777" w:rsidR="00197A32" w:rsidRDefault="00197A32" w:rsidP="00195B9A">
            <w:pPr>
              <w:jc w:val="center"/>
              <w:rPr>
                <w:b/>
                <w:bCs/>
                <w:color w:val="000000"/>
                <w:sz w:val="22"/>
                <w:szCs w:val="22"/>
              </w:rPr>
            </w:pPr>
            <w:r>
              <w:rPr>
                <w:b/>
                <w:bCs/>
                <w:color w:val="000000"/>
              </w:rPr>
              <w:t>Feeder Name</w:t>
            </w:r>
          </w:p>
        </w:tc>
        <w:tc>
          <w:tcPr>
            <w:tcW w:w="1080" w:type="dxa"/>
            <w:tcBorders>
              <w:top w:val="single" w:sz="4" w:space="0" w:color="auto"/>
              <w:left w:val="single" w:sz="4" w:space="0" w:color="auto"/>
              <w:bottom w:val="single" w:sz="4" w:space="0" w:color="auto"/>
              <w:right w:val="single" w:sz="4" w:space="0" w:color="auto"/>
            </w:tcBorders>
            <w:vAlign w:val="bottom"/>
            <w:hideMark/>
          </w:tcPr>
          <w:p w14:paraId="2DC82318" w14:textId="77777777" w:rsidR="00197A32" w:rsidRDefault="00197A32" w:rsidP="00195B9A">
            <w:pPr>
              <w:jc w:val="center"/>
              <w:rPr>
                <w:b/>
                <w:bCs/>
                <w:color w:val="000000"/>
                <w:sz w:val="22"/>
                <w:szCs w:val="22"/>
              </w:rPr>
            </w:pPr>
            <w:r>
              <w:rPr>
                <w:b/>
                <w:bCs/>
                <w:color w:val="000000"/>
              </w:rPr>
              <w:t>Last WPM Insp.</w:t>
            </w:r>
          </w:p>
        </w:tc>
        <w:tc>
          <w:tcPr>
            <w:tcW w:w="1904" w:type="dxa"/>
            <w:tcBorders>
              <w:top w:val="single" w:sz="4" w:space="0" w:color="auto"/>
              <w:left w:val="single" w:sz="4" w:space="0" w:color="auto"/>
              <w:bottom w:val="single" w:sz="4" w:space="0" w:color="auto"/>
              <w:right w:val="single" w:sz="4" w:space="0" w:color="auto"/>
            </w:tcBorders>
            <w:vAlign w:val="bottom"/>
            <w:hideMark/>
          </w:tcPr>
          <w:p w14:paraId="71F72236" w14:textId="77777777" w:rsidR="00197A32" w:rsidRDefault="00197A32" w:rsidP="00195B9A">
            <w:pPr>
              <w:jc w:val="center"/>
              <w:rPr>
                <w:b/>
                <w:bCs/>
                <w:color w:val="000000"/>
                <w:sz w:val="22"/>
                <w:szCs w:val="22"/>
              </w:rPr>
            </w:pPr>
            <w:r>
              <w:rPr>
                <w:b/>
                <w:bCs/>
                <w:color w:val="000000"/>
              </w:rPr>
              <w:t>Proposed WPM Inspection</w:t>
            </w:r>
          </w:p>
        </w:tc>
        <w:tc>
          <w:tcPr>
            <w:tcW w:w="1727" w:type="dxa"/>
            <w:tcBorders>
              <w:top w:val="single" w:sz="4" w:space="0" w:color="auto"/>
              <w:left w:val="single" w:sz="4" w:space="0" w:color="auto"/>
              <w:bottom w:val="single" w:sz="4" w:space="0" w:color="auto"/>
              <w:right w:val="single" w:sz="4" w:space="0" w:color="auto"/>
            </w:tcBorders>
            <w:vAlign w:val="bottom"/>
            <w:hideMark/>
          </w:tcPr>
          <w:p w14:paraId="30E8714C" w14:textId="77777777" w:rsidR="00197A32" w:rsidRDefault="00197A32" w:rsidP="00195B9A">
            <w:pPr>
              <w:jc w:val="center"/>
              <w:rPr>
                <w:b/>
                <w:bCs/>
                <w:color w:val="000000"/>
                <w:sz w:val="22"/>
                <w:szCs w:val="22"/>
              </w:rPr>
            </w:pPr>
            <w:r>
              <w:rPr>
                <w:b/>
                <w:bCs/>
                <w:color w:val="000000"/>
              </w:rPr>
              <w:t>Proposed WPM Follow-up</w:t>
            </w:r>
          </w:p>
        </w:tc>
        <w:tc>
          <w:tcPr>
            <w:tcW w:w="1584" w:type="dxa"/>
            <w:tcBorders>
              <w:top w:val="single" w:sz="4" w:space="0" w:color="auto"/>
              <w:left w:val="single" w:sz="4" w:space="0" w:color="auto"/>
              <w:bottom w:val="single" w:sz="4" w:space="0" w:color="auto"/>
              <w:right w:val="single" w:sz="4" w:space="0" w:color="auto"/>
            </w:tcBorders>
            <w:vAlign w:val="bottom"/>
            <w:hideMark/>
          </w:tcPr>
          <w:p w14:paraId="604F37DD" w14:textId="77777777" w:rsidR="00197A32" w:rsidRDefault="00197A32" w:rsidP="00195B9A">
            <w:pPr>
              <w:jc w:val="center"/>
              <w:rPr>
                <w:b/>
                <w:bCs/>
                <w:color w:val="000000"/>
                <w:sz w:val="22"/>
                <w:szCs w:val="22"/>
              </w:rPr>
            </w:pPr>
            <w:r>
              <w:rPr>
                <w:b/>
                <w:bCs/>
                <w:color w:val="000000"/>
              </w:rPr>
              <w:t>Transformer Change-outs</w:t>
            </w:r>
          </w:p>
        </w:tc>
        <w:tc>
          <w:tcPr>
            <w:tcW w:w="928" w:type="dxa"/>
            <w:tcBorders>
              <w:top w:val="single" w:sz="4" w:space="0" w:color="auto"/>
              <w:left w:val="nil"/>
              <w:bottom w:val="single" w:sz="4" w:space="0" w:color="auto"/>
              <w:right w:val="single" w:sz="4" w:space="0" w:color="auto"/>
            </w:tcBorders>
            <w:vAlign w:val="bottom"/>
            <w:hideMark/>
          </w:tcPr>
          <w:p w14:paraId="5A1F0F85" w14:textId="77777777" w:rsidR="00197A32" w:rsidRDefault="00197A32" w:rsidP="00195B9A">
            <w:pPr>
              <w:jc w:val="center"/>
              <w:rPr>
                <w:b/>
                <w:bCs/>
                <w:color w:val="000000"/>
                <w:sz w:val="22"/>
                <w:szCs w:val="22"/>
              </w:rPr>
            </w:pPr>
            <w:r>
              <w:rPr>
                <w:b/>
                <w:bCs/>
                <w:color w:val="000000"/>
              </w:rPr>
              <w:t>Last Veg. Mgmt.</w:t>
            </w:r>
          </w:p>
        </w:tc>
        <w:tc>
          <w:tcPr>
            <w:tcW w:w="1199" w:type="dxa"/>
            <w:tcBorders>
              <w:top w:val="single" w:sz="4" w:space="0" w:color="auto"/>
              <w:left w:val="nil"/>
              <w:bottom w:val="single" w:sz="4" w:space="0" w:color="auto"/>
              <w:right w:val="single" w:sz="4" w:space="0" w:color="auto"/>
            </w:tcBorders>
            <w:vAlign w:val="bottom"/>
            <w:hideMark/>
          </w:tcPr>
          <w:p w14:paraId="74A35348" w14:textId="77777777" w:rsidR="00197A32" w:rsidRDefault="00197A32" w:rsidP="00195B9A">
            <w:pPr>
              <w:jc w:val="center"/>
              <w:rPr>
                <w:b/>
                <w:bCs/>
                <w:color w:val="000000"/>
                <w:sz w:val="22"/>
                <w:szCs w:val="22"/>
              </w:rPr>
            </w:pPr>
            <w:r>
              <w:rPr>
                <w:b/>
                <w:bCs/>
                <w:color w:val="000000"/>
              </w:rPr>
              <w:t>Veg. Mgmt. Proposed Year</w:t>
            </w:r>
          </w:p>
        </w:tc>
        <w:tc>
          <w:tcPr>
            <w:tcW w:w="1861" w:type="dxa"/>
            <w:tcBorders>
              <w:top w:val="single" w:sz="4" w:space="0" w:color="auto"/>
              <w:left w:val="nil"/>
              <w:bottom w:val="single" w:sz="4" w:space="0" w:color="auto"/>
              <w:right w:val="single" w:sz="4" w:space="0" w:color="auto"/>
            </w:tcBorders>
            <w:vAlign w:val="bottom"/>
            <w:hideMark/>
          </w:tcPr>
          <w:p w14:paraId="38BED590" w14:textId="77777777" w:rsidR="00197A32" w:rsidRDefault="00197A32" w:rsidP="00195B9A">
            <w:pPr>
              <w:jc w:val="center"/>
              <w:rPr>
                <w:b/>
                <w:bCs/>
                <w:color w:val="000000"/>
                <w:sz w:val="22"/>
                <w:szCs w:val="22"/>
              </w:rPr>
            </w:pPr>
            <w:r>
              <w:rPr>
                <w:b/>
                <w:bCs/>
                <w:color w:val="000000"/>
              </w:rPr>
              <w:t>Wildlife Guards Proposed Year</w:t>
            </w:r>
          </w:p>
        </w:tc>
      </w:tr>
      <w:tr w:rsidR="00197A32" w14:paraId="6445779C" w14:textId="77777777" w:rsidTr="00141BE3">
        <w:trPr>
          <w:trHeight w:val="285"/>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6B8984AB" w14:textId="77777777" w:rsidR="00197A32" w:rsidRPr="00AB51ED" w:rsidRDefault="00197A32" w:rsidP="00195B9A">
            <w:r w:rsidRPr="00AB51ED">
              <w:t>GIF34F1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15B3972C" w14:textId="77777777" w:rsidR="00197A32" w:rsidRPr="00AB51ED" w:rsidRDefault="00197A32" w:rsidP="00195B9A">
            <w:r w:rsidRPr="00AB51ED">
              <w:t>2011-2014</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5BB40FD" w14:textId="63312B95" w:rsidR="00197A32" w:rsidRPr="00AB51ED" w:rsidRDefault="00197A32" w:rsidP="00195B9A">
            <w:r w:rsidRPr="00AB51ED">
              <w:t>25% per year for 4 y</w:t>
            </w:r>
            <w:r w:rsidR="005A17DB">
              <w:t>ea</w:t>
            </w:r>
            <w:r w:rsidRPr="00AB51ED">
              <w:t>rs</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1BB8E0C3" w14:textId="77777777" w:rsidR="00197A32" w:rsidRPr="00AB51ED" w:rsidRDefault="00197A32" w:rsidP="00195B9A">
            <w:r w:rsidRPr="00AB51ED">
              <w:t>25% in 2012</w:t>
            </w:r>
          </w:p>
          <w:p w14:paraId="1E934AD2" w14:textId="77777777" w:rsidR="00197A32" w:rsidRPr="00AB51ED" w:rsidRDefault="00197A32" w:rsidP="00195B9A">
            <w:r w:rsidRPr="00AB51ED">
              <w:t>25% in 2013</w:t>
            </w:r>
          </w:p>
          <w:p w14:paraId="13AA13B0" w14:textId="77777777" w:rsidR="00197A32" w:rsidRPr="00AB51ED" w:rsidRDefault="00197A32" w:rsidP="00195B9A">
            <w:r w:rsidRPr="00AB51ED">
              <w:t>25% in 2014</w:t>
            </w:r>
          </w:p>
          <w:p w14:paraId="7EC1FFA8" w14:textId="77777777" w:rsidR="00197A32" w:rsidRPr="00AB51ED" w:rsidRDefault="00197A32" w:rsidP="00195B9A">
            <w:r w:rsidRPr="00AB51ED">
              <w:t>25% in 2015</w:t>
            </w:r>
          </w:p>
        </w:tc>
        <w:tc>
          <w:tcPr>
            <w:tcW w:w="1584" w:type="dxa"/>
            <w:tcBorders>
              <w:top w:val="nil"/>
              <w:left w:val="single" w:sz="4" w:space="0" w:color="auto"/>
              <w:bottom w:val="single" w:sz="4" w:space="0" w:color="auto"/>
              <w:right w:val="single" w:sz="4" w:space="0" w:color="auto"/>
            </w:tcBorders>
            <w:noWrap/>
            <w:vAlign w:val="center"/>
            <w:hideMark/>
          </w:tcPr>
          <w:p w14:paraId="7379BD20" w14:textId="77777777" w:rsidR="00197A32" w:rsidRPr="00AB51ED" w:rsidRDefault="00197A32" w:rsidP="00195B9A">
            <w:r w:rsidRPr="00AB51ED">
              <w:t>18 in 2014</w:t>
            </w:r>
          </w:p>
        </w:tc>
        <w:tc>
          <w:tcPr>
            <w:tcW w:w="928" w:type="dxa"/>
            <w:tcBorders>
              <w:top w:val="nil"/>
              <w:left w:val="nil"/>
              <w:bottom w:val="single" w:sz="4" w:space="0" w:color="auto"/>
              <w:right w:val="single" w:sz="4" w:space="0" w:color="auto"/>
            </w:tcBorders>
            <w:noWrap/>
            <w:vAlign w:val="center"/>
            <w:hideMark/>
          </w:tcPr>
          <w:p w14:paraId="20596073" w14:textId="77777777" w:rsidR="00197A32" w:rsidRPr="00AB51ED" w:rsidRDefault="00197A32" w:rsidP="00195B9A">
            <w:r w:rsidRPr="00AB51ED">
              <w:t>2009</w:t>
            </w:r>
          </w:p>
        </w:tc>
        <w:tc>
          <w:tcPr>
            <w:tcW w:w="1199" w:type="dxa"/>
            <w:tcBorders>
              <w:top w:val="nil"/>
              <w:left w:val="nil"/>
              <w:bottom w:val="single" w:sz="4" w:space="0" w:color="auto"/>
              <w:right w:val="single" w:sz="4" w:space="0" w:color="auto"/>
            </w:tcBorders>
            <w:noWrap/>
            <w:vAlign w:val="center"/>
            <w:hideMark/>
          </w:tcPr>
          <w:p w14:paraId="1FD5DDF1" w14:textId="77777777" w:rsidR="00197A32" w:rsidRPr="00AB51ED" w:rsidRDefault="00197A32" w:rsidP="00195B9A">
            <w:r w:rsidRPr="00AB51ED">
              <w:t>2015</w:t>
            </w:r>
          </w:p>
        </w:tc>
        <w:tc>
          <w:tcPr>
            <w:tcW w:w="1861" w:type="dxa"/>
            <w:tcBorders>
              <w:top w:val="nil"/>
              <w:left w:val="nil"/>
              <w:bottom w:val="single" w:sz="4" w:space="0" w:color="auto"/>
              <w:right w:val="single" w:sz="4" w:space="0" w:color="auto"/>
            </w:tcBorders>
            <w:noWrap/>
            <w:vAlign w:val="center"/>
            <w:hideMark/>
          </w:tcPr>
          <w:p w14:paraId="6AB028EF" w14:textId="77777777" w:rsidR="00197A32" w:rsidRPr="00AB51ED" w:rsidRDefault="00197A32" w:rsidP="00195B9A">
            <w:r w:rsidRPr="00AB51ED">
              <w:t>Last 2011</w:t>
            </w:r>
          </w:p>
          <w:p w14:paraId="031F567C" w14:textId="77777777" w:rsidR="00197A32" w:rsidRPr="00AB51ED" w:rsidRDefault="00197A32" w:rsidP="00195B9A">
            <w:r w:rsidRPr="00AB51ED">
              <w:t>N/A on Proposed</w:t>
            </w:r>
          </w:p>
        </w:tc>
      </w:tr>
      <w:tr w:rsidR="00197A32" w14:paraId="3DEA453C" w14:textId="77777777" w:rsidTr="00141BE3">
        <w:trPr>
          <w:trHeight w:val="285"/>
        </w:trPr>
        <w:tc>
          <w:tcPr>
            <w:tcW w:w="1216" w:type="dxa"/>
            <w:tcBorders>
              <w:top w:val="nil"/>
              <w:left w:val="single" w:sz="4" w:space="0" w:color="auto"/>
              <w:bottom w:val="single" w:sz="4" w:space="0" w:color="auto"/>
              <w:right w:val="single" w:sz="4" w:space="0" w:color="auto"/>
            </w:tcBorders>
            <w:noWrap/>
            <w:vAlign w:val="center"/>
            <w:hideMark/>
          </w:tcPr>
          <w:p w14:paraId="580A8E17" w14:textId="77777777" w:rsidR="00197A32" w:rsidRPr="00AB51ED" w:rsidRDefault="00197A32" w:rsidP="00195B9A">
            <w:r w:rsidRPr="00AB51ED">
              <w:t>GIF34F2</w:t>
            </w:r>
          </w:p>
        </w:tc>
        <w:tc>
          <w:tcPr>
            <w:tcW w:w="1080" w:type="dxa"/>
            <w:tcBorders>
              <w:top w:val="nil"/>
              <w:left w:val="single" w:sz="4" w:space="0" w:color="auto"/>
              <w:bottom w:val="single" w:sz="4" w:space="0" w:color="auto"/>
              <w:right w:val="single" w:sz="4" w:space="0" w:color="auto"/>
            </w:tcBorders>
            <w:noWrap/>
            <w:vAlign w:val="center"/>
            <w:hideMark/>
          </w:tcPr>
          <w:p w14:paraId="27F9E0D9" w14:textId="77777777" w:rsidR="00197A32" w:rsidRPr="00AB51ED" w:rsidRDefault="00197A32" w:rsidP="00195B9A">
            <w:r w:rsidRPr="00AB51ED">
              <w:t>1995</w:t>
            </w:r>
          </w:p>
        </w:tc>
        <w:tc>
          <w:tcPr>
            <w:tcW w:w="1904" w:type="dxa"/>
            <w:tcBorders>
              <w:top w:val="single" w:sz="4" w:space="0" w:color="auto"/>
              <w:left w:val="single" w:sz="4" w:space="0" w:color="auto"/>
              <w:bottom w:val="single" w:sz="4" w:space="0" w:color="auto"/>
              <w:right w:val="single" w:sz="4" w:space="0" w:color="auto"/>
            </w:tcBorders>
            <w:vAlign w:val="center"/>
          </w:tcPr>
          <w:p w14:paraId="3833AC2A" w14:textId="77777777" w:rsidR="00197A32" w:rsidRPr="00AB51ED" w:rsidRDefault="00197A32" w:rsidP="00195B9A"/>
          <w:p w14:paraId="31609E1A" w14:textId="77777777" w:rsidR="00197A32" w:rsidRPr="00AB51ED" w:rsidRDefault="00197A32" w:rsidP="00195B9A"/>
          <w:p w14:paraId="629E12ED" w14:textId="77777777" w:rsidR="00197A32" w:rsidRPr="00AB51ED" w:rsidRDefault="00197A32" w:rsidP="00195B9A">
            <w:r w:rsidRPr="00AB51ED">
              <w:t>Past 2018 Plan AM will need to project</w:t>
            </w:r>
          </w:p>
          <w:p w14:paraId="6548F2E0" w14:textId="77777777" w:rsidR="00197A32" w:rsidRPr="00AB51ED" w:rsidRDefault="00197A32" w:rsidP="00195B9A"/>
        </w:tc>
        <w:tc>
          <w:tcPr>
            <w:tcW w:w="1727" w:type="dxa"/>
            <w:tcBorders>
              <w:top w:val="single" w:sz="4" w:space="0" w:color="auto"/>
              <w:left w:val="single" w:sz="4" w:space="0" w:color="auto"/>
              <w:bottom w:val="single" w:sz="4" w:space="0" w:color="auto"/>
              <w:right w:val="single" w:sz="4" w:space="0" w:color="auto"/>
            </w:tcBorders>
            <w:noWrap/>
            <w:vAlign w:val="center"/>
            <w:hideMark/>
          </w:tcPr>
          <w:p w14:paraId="3A9A60FA" w14:textId="77777777" w:rsidR="00197A32" w:rsidRPr="00AB51ED" w:rsidRDefault="00197A32" w:rsidP="00195B9A">
            <w:r w:rsidRPr="00AB51ED">
              <w:t>N/A</w:t>
            </w:r>
          </w:p>
        </w:tc>
        <w:tc>
          <w:tcPr>
            <w:tcW w:w="1584" w:type="dxa"/>
            <w:tcBorders>
              <w:top w:val="nil"/>
              <w:left w:val="single" w:sz="4" w:space="0" w:color="auto"/>
              <w:bottom w:val="single" w:sz="4" w:space="0" w:color="auto"/>
              <w:right w:val="single" w:sz="4" w:space="0" w:color="auto"/>
            </w:tcBorders>
            <w:noWrap/>
            <w:vAlign w:val="center"/>
            <w:hideMark/>
          </w:tcPr>
          <w:p w14:paraId="4F873C59" w14:textId="77777777" w:rsidR="00197A32" w:rsidRPr="00AB51ED" w:rsidRDefault="00197A32" w:rsidP="00195B9A">
            <w:r w:rsidRPr="00AB51ED">
              <w:t>69 in 2013/2014</w:t>
            </w:r>
          </w:p>
        </w:tc>
        <w:tc>
          <w:tcPr>
            <w:tcW w:w="928" w:type="dxa"/>
            <w:tcBorders>
              <w:top w:val="nil"/>
              <w:left w:val="nil"/>
              <w:bottom w:val="single" w:sz="4" w:space="0" w:color="auto"/>
              <w:right w:val="single" w:sz="4" w:space="0" w:color="auto"/>
            </w:tcBorders>
            <w:noWrap/>
            <w:vAlign w:val="center"/>
            <w:hideMark/>
          </w:tcPr>
          <w:p w14:paraId="122300E5" w14:textId="77777777" w:rsidR="00197A32" w:rsidRPr="00AB51ED" w:rsidRDefault="00197A32" w:rsidP="00195B9A">
            <w:r w:rsidRPr="00AB51ED">
              <w:t>2011</w:t>
            </w:r>
          </w:p>
        </w:tc>
        <w:tc>
          <w:tcPr>
            <w:tcW w:w="1199" w:type="dxa"/>
            <w:tcBorders>
              <w:top w:val="nil"/>
              <w:left w:val="nil"/>
              <w:bottom w:val="single" w:sz="4" w:space="0" w:color="auto"/>
              <w:right w:val="single" w:sz="4" w:space="0" w:color="auto"/>
            </w:tcBorders>
            <w:noWrap/>
            <w:vAlign w:val="center"/>
            <w:hideMark/>
          </w:tcPr>
          <w:p w14:paraId="63E60D82" w14:textId="77777777" w:rsidR="00197A32" w:rsidRPr="00AB51ED" w:rsidRDefault="00197A32" w:rsidP="00195B9A">
            <w:r w:rsidRPr="00AB51ED">
              <w:t>2016</w:t>
            </w:r>
          </w:p>
        </w:tc>
        <w:tc>
          <w:tcPr>
            <w:tcW w:w="1861" w:type="dxa"/>
            <w:tcBorders>
              <w:top w:val="nil"/>
              <w:left w:val="nil"/>
              <w:bottom w:val="single" w:sz="4" w:space="0" w:color="auto"/>
              <w:right w:val="single" w:sz="4" w:space="0" w:color="auto"/>
            </w:tcBorders>
            <w:noWrap/>
            <w:vAlign w:val="center"/>
            <w:hideMark/>
          </w:tcPr>
          <w:p w14:paraId="0BA11689" w14:textId="77777777" w:rsidR="00197A32" w:rsidRPr="00AB51ED" w:rsidRDefault="00197A32" w:rsidP="00195B9A">
            <w:r w:rsidRPr="00AB51ED">
              <w:t>N/A</w:t>
            </w:r>
          </w:p>
        </w:tc>
      </w:tr>
      <w:tr w:rsidR="00197A32" w14:paraId="2349A939" w14:textId="77777777" w:rsidTr="00141BE3">
        <w:trPr>
          <w:trHeight w:val="285"/>
        </w:trPr>
        <w:tc>
          <w:tcPr>
            <w:tcW w:w="1216" w:type="dxa"/>
            <w:tcBorders>
              <w:top w:val="nil"/>
              <w:left w:val="single" w:sz="4" w:space="0" w:color="auto"/>
              <w:bottom w:val="single" w:sz="4" w:space="0" w:color="auto"/>
              <w:right w:val="single" w:sz="4" w:space="0" w:color="auto"/>
            </w:tcBorders>
            <w:noWrap/>
            <w:vAlign w:val="center"/>
            <w:hideMark/>
          </w:tcPr>
          <w:p w14:paraId="5F6EE2DD" w14:textId="77777777" w:rsidR="00197A32" w:rsidRPr="00AB51ED" w:rsidRDefault="00197A32" w:rsidP="00195B9A">
            <w:r w:rsidRPr="00AB51ED">
              <w:t>CLV34F1</w:t>
            </w:r>
          </w:p>
        </w:tc>
        <w:tc>
          <w:tcPr>
            <w:tcW w:w="1080" w:type="dxa"/>
            <w:tcBorders>
              <w:top w:val="nil"/>
              <w:left w:val="single" w:sz="4" w:space="0" w:color="auto"/>
              <w:bottom w:val="single" w:sz="4" w:space="0" w:color="auto"/>
              <w:right w:val="single" w:sz="4" w:space="0" w:color="auto"/>
            </w:tcBorders>
            <w:noWrap/>
            <w:vAlign w:val="center"/>
            <w:hideMark/>
          </w:tcPr>
          <w:p w14:paraId="3C0230D8" w14:textId="77777777" w:rsidR="00197A32" w:rsidRPr="00AB51ED" w:rsidRDefault="00197A32" w:rsidP="00195B9A">
            <w:r w:rsidRPr="00AB51ED">
              <w:t>2007</w:t>
            </w:r>
          </w:p>
        </w:tc>
        <w:tc>
          <w:tcPr>
            <w:tcW w:w="1904" w:type="dxa"/>
            <w:tcBorders>
              <w:top w:val="nil"/>
              <w:left w:val="single" w:sz="4" w:space="0" w:color="auto"/>
              <w:bottom w:val="single" w:sz="4" w:space="0" w:color="auto"/>
              <w:right w:val="single" w:sz="4" w:space="0" w:color="auto"/>
            </w:tcBorders>
            <w:vAlign w:val="center"/>
          </w:tcPr>
          <w:p w14:paraId="3B18B246" w14:textId="77777777" w:rsidR="00197A32" w:rsidRPr="00AB51ED" w:rsidRDefault="00197A32" w:rsidP="00195B9A">
            <w:pPr>
              <w:tabs>
                <w:tab w:val="left" w:pos="795"/>
              </w:tabs>
            </w:pPr>
            <w:r w:rsidRPr="00AB51ED">
              <w:t>2027</w:t>
            </w:r>
          </w:p>
          <w:p w14:paraId="3D7BFF2C" w14:textId="77777777" w:rsidR="00197A32" w:rsidRPr="00AB51ED" w:rsidRDefault="00197A32" w:rsidP="00195B9A">
            <w:pPr>
              <w:tabs>
                <w:tab w:val="left" w:pos="795"/>
              </w:tabs>
            </w:pPr>
            <w:r w:rsidRPr="00AB51ED">
              <w:t>20 year cycle</w:t>
            </w:r>
          </w:p>
        </w:tc>
        <w:tc>
          <w:tcPr>
            <w:tcW w:w="1727" w:type="dxa"/>
            <w:tcBorders>
              <w:top w:val="nil"/>
              <w:left w:val="single" w:sz="4" w:space="0" w:color="auto"/>
              <w:bottom w:val="single" w:sz="4" w:space="0" w:color="auto"/>
              <w:right w:val="single" w:sz="4" w:space="0" w:color="auto"/>
            </w:tcBorders>
            <w:noWrap/>
            <w:vAlign w:val="center"/>
            <w:hideMark/>
          </w:tcPr>
          <w:p w14:paraId="58F9095C" w14:textId="77777777" w:rsidR="00197A32" w:rsidRPr="00AB51ED" w:rsidRDefault="00197A32" w:rsidP="00195B9A">
            <w:r w:rsidRPr="00AB51ED">
              <w:t>2028</w:t>
            </w:r>
          </w:p>
        </w:tc>
        <w:tc>
          <w:tcPr>
            <w:tcW w:w="1584" w:type="dxa"/>
            <w:tcBorders>
              <w:top w:val="nil"/>
              <w:left w:val="single" w:sz="4" w:space="0" w:color="auto"/>
              <w:bottom w:val="single" w:sz="4" w:space="0" w:color="auto"/>
              <w:right w:val="single" w:sz="4" w:space="0" w:color="auto"/>
            </w:tcBorders>
            <w:noWrap/>
            <w:vAlign w:val="center"/>
            <w:hideMark/>
          </w:tcPr>
          <w:p w14:paraId="64E8E81C" w14:textId="77777777" w:rsidR="00197A32" w:rsidRPr="00AB51ED" w:rsidRDefault="00197A32" w:rsidP="00195B9A">
            <w:r w:rsidRPr="00AB51ED">
              <w:t>49 in 2015</w:t>
            </w:r>
          </w:p>
        </w:tc>
        <w:tc>
          <w:tcPr>
            <w:tcW w:w="928" w:type="dxa"/>
            <w:tcBorders>
              <w:top w:val="nil"/>
              <w:left w:val="nil"/>
              <w:bottom w:val="single" w:sz="4" w:space="0" w:color="auto"/>
              <w:right w:val="single" w:sz="4" w:space="0" w:color="auto"/>
            </w:tcBorders>
            <w:noWrap/>
            <w:vAlign w:val="center"/>
            <w:hideMark/>
          </w:tcPr>
          <w:p w14:paraId="561D6445" w14:textId="77777777" w:rsidR="00197A32" w:rsidRPr="00AB51ED" w:rsidRDefault="00197A32" w:rsidP="00195B9A">
            <w:r w:rsidRPr="00AB51ED">
              <w:t>2007</w:t>
            </w:r>
          </w:p>
        </w:tc>
        <w:tc>
          <w:tcPr>
            <w:tcW w:w="1199" w:type="dxa"/>
            <w:tcBorders>
              <w:top w:val="nil"/>
              <w:left w:val="nil"/>
              <w:bottom w:val="single" w:sz="4" w:space="0" w:color="auto"/>
              <w:right w:val="single" w:sz="4" w:space="0" w:color="auto"/>
            </w:tcBorders>
            <w:noWrap/>
            <w:vAlign w:val="center"/>
            <w:hideMark/>
          </w:tcPr>
          <w:p w14:paraId="409C8CB3" w14:textId="77777777" w:rsidR="00197A32" w:rsidRPr="00AB51ED" w:rsidRDefault="00197A32" w:rsidP="00195B9A">
            <w:r w:rsidRPr="00AB51ED">
              <w:t>2013</w:t>
            </w:r>
          </w:p>
        </w:tc>
        <w:tc>
          <w:tcPr>
            <w:tcW w:w="1861" w:type="dxa"/>
            <w:tcBorders>
              <w:top w:val="nil"/>
              <w:left w:val="nil"/>
              <w:bottom w:val="single" w:sz="4" w:space="0" w:color="auto"/>
              <w:right w:val="single" w:sz="4" w:space="0" w:color="auto"/>
            </w:tcBorders>
            <w:noWrap/>
            <w:vAlign w:val="center"/>
            <w:hideMark/>
          </w:tcPr>
          <w:p w14:paraId="50CE7C81" w14:textId="77777777" w:rsidR="00197A32" w:rsidRPr="00AB51ED" w:rsidRDefault="00197A32" w:rsidP="00195B9A">
            <w:r w:rsidRPr="00AB51ED">
              <w:t>Last 2011</w:t>
            </w:r>
          </w:p>
          <w:p w14:paraId="1C8B33A9" w14:textId="77777777" w:rsidR="00197A32" w:rsidRPr="00AB51ED" w:rsidRDefault="00197A32" w:rsidP="00195B9A">
            <w:r w:rsidRPr="00AB51ED">
              <w:t>N/A on Proposed</w:t>
            </w:r>
          </w:p>
        </w:tc>
      </w:tr>
      <w:tr w:rsidR="00197A32" w14:paraId="31170F8B" w14:textId="77777777" w:rsidTr="00141BE3">
        <w:trPr>
          <w:trHeight w:val="285"/>
        </w:trPr>
        <w:tc>
          <w:tcPr>
            <w:tcW w:w="1216" w:type="dxa"/>
            <w:tcBorders>
              <w:top w:val="nil"/>
              <w:left w:val="single" w:sz="4" w:space="0" w:color="auto"/>
              <w:bottom w:val="single" w:sz="4" w:space="0" w:color="auto"/>
              <w:right w:val="single" w:sz="4" w:space="0" w:color="auto"/>
            </w:tcBorders>
            <w:noWrap/>
            <w:vAlign w:val="center"/>
            <w:hideMark/>
          </w:tcPr>
          <w:p w14:paraId="5BEDA67A" w14:textId="77777777" w:rsidR="00197A32" w:rsidRPr="00AB51ED" w:rsidRDefault="00197A32" w:rsidP="00195B9A">
            <w:r w:rsidRPr="00AB51ED">
              <w:t>VAL12F1</w:t>
            </w:r>
          </w:p>
        </w:tc>
        <w:tc>
          <w:tcPr>
            <w:tcW w:w="1080" w:type="dxa"/>
            <w:tcBorders>
              <w:top w:val="nil"/>
              <w:left w:val="single" w:sz="4" w:space="0" w:color="auto"/>
              <w:bottom w:val="single" w:sz="4" w:space="0" w:color="auto"/>
              <w:right w:val="single" w:sz="4" w:space="0" w:color="auto"/>
            </w:tcBorders>
            <w:noWrap/>
            <w:vAlign w:val="center"/>
            <w:hideMark/>
          </w:tcPr>
          <w:p w14:paraId="47188E0E" w14:textId="77777777" w:rsidR="00197A32" w:rsidRPr="00AB51ED" w:rsidRDefault="00197A32" w:rsidP="00195B9A">
            <w:r w:rsidRPr="00AB51ED">
              <w:t>2010</w:t>
            </w:r>
          </w:p>
        </w:tc>
        <w:tc>
          <w:tcPr>
            <w:tcW w:w="1904" w:type="dxa"/>
            <w:tcBorders>
              <w:top w:val="nil"/>
              <w:left w:val="single" w:sz="4" w:space="0" w:color="auto"/>
              <w:bottom w:val="single" w:sz="4" w:space="0" w:color="auto"/>
              <w:right w:val="single" w:sz="4" w:space="0" w:color="auto"/>
            </w:tcBorders>
            <w:vAlign w:val="center"/>
          </w:tcPr>
          <w:p w14:paraId="140E92F8" w14:textId="77777777" w:rsidR="00197A32" w:rsidRPr="00AB51ED" w:rsidRDefault="00197A32" w:rsidP="00195B9A">
            <w:r w:rsidRPr="00AB51ED">
              <w:t>2030</w:t>
            </w:r>
          </w:p>
          <w:p w14:paraId="0E28EC71" w14:textId="77777777" w:rsidR="00197A32" w:rsidRPr="00AB51ED" w:rsidRDefault="00197A32" w:rsidP="00195B9A">
            <w:r w:rsidRPr="00AB51ED">
              <w:t>20 year cycle</w:t>
            </w:r>
          </w:p>
        </w:tc>
        <w:tc>
          <w:tcPr>
            <w:tcW w:w="1727" w:type="dxa"/>
            <w:tcBorders>
              <w:top w:val="nil"/>
              <w:left w:val="single" w:sz="4" w:space="0" w:color="auto"/>
              <w:bottom w:val="single" w:sz="4" w:space="0" w:color="auto"/>
              <w:right w:val="single" w:sz="4" w:space="0" w:color="auto"/>
            </w:tcBorders>
            <w:noWrap/>
            <w:vAlign w:val="center"/>
            <w:hideMark/>
          </w:tcPr>
          <w:p w14:paraId="5303754E" w14:textId="77777777" w:rsidR="00197A32" w:rsidRPr="00AB51ED" w:rsidRDefault="00197A32" w:rsidP="00195B9A">
            <w:r w:rsidRPr="00AB51ED">
              <w:t>Completed in 2011 (except for WSDOT ROW poles)</w:t>
            </w:r>
          </w:p>
        </w:tc>
        <w:tc>
          <w:tcPr>
            <w:tcW w:w="1584" w:type="dxa"/>
            <w:tcBorders>
              <w:top w:val="nil"/>
              <w:left w:val="single" w:sz="4" w:space="0" w:color="auto"/>
              <w:bottom w:val="single" w:sz="4" w:space="0" w:color="auto"/>
              <w:right w:val="single" w:sz="4" w:space="0" w:color="auto"/>
            </w:tcBorders>
            <w:noWrap/>
            <w:vAlign w:val="center"/>
            <w:hideMark/>
          </w:tcPr>
          <w:p w14:paraId="46B80B66" w14:textId="77777777" w:rsidR="00197A32" w:rsidRPr="00AB51ED" w:rsidRDefault="00197A32" w:rsidP="00195B9A">
            <w:r w:rsidRPr="00AB51ED">
              <w:t>188 in 2013/2014</w:t>
            </w:r>
          </w:p>
        </w:tc>
        <w:tc>
          <w:tcPr>
            <w:tcW w:w="928" w:type="dxa"/>
            <w:tcBorders>
              <w:top w:val="nil"/>
              <w:left w:val="nil"/>
              <w:bottom w:val="single" w:sz="4" w:space="0" w:color="auto"/>
              <w:right w:val="single" w:sz="4" w:space="0" w:color="auto"/>
            </w:tcBorders>
            <w:noWrap/>
            <w:vAlign w:val="center"/>
            <w:hideMark/>
          </w:tcPr>
          <w:p w14:paraId="1D9A2EA2" w14:textId="77777777" w:rsidR="00197A32" w:rsidRPr="00AB51ED" w:rsidRDefault="00197A32" w:rsidP="00195B9A">
            <w:r w:rsidRPr="00AB51ED">
              <w:t>2010</w:t>
            </w:r>
          </w:p>
        </w:tc>
        <w:tc>
          <w:tcPr>
            <w:tcW w:w="1199" w:type="dxa"/>
            <w:tcBorders>
              <w:top w:val="nil"/>
              <w:left w:val="nil"/>
              <w:bottom w:val="single" w:sz="4" w:space="0" w:color="auto"/>
              <w:right w:val="single" w:sz="4" w:space="0" w:color="auto"/>
            </w:tcBorders>
            <w:noWrap/>
            <w:vAlign w:val="center"/>
            <w:hideMark/>
          </w:tcPr>
          <w:p w14:paraId="3EFBC9E1" w14:textId="77777777" w:rsidR="00197A32" w:rsidRPr="00AB51ED" w:rsidRDefault="00197A32" w:rsidP="00195B9A">
            <w:r w:rsidRPr="00AB51ED">
              <w:t>2016</w:t>
            </w:r>
          </w:p>
        </w:tc>
        <w:tc>
          <w:tcPr>
            <w:tcW w:w="1861" w:type="dxa"/>
            <w:tcBorders>
              <w:top w:val="nil"/>
              <w:left w:val="nil"/>
              <w:bottom w:val="single" w:sz="4" w:space="0" w:color="auto"/>
              <w:right w:val="single" w:sz="4" w:space="0" w:color="auto"/>
            </w:tcBorders>
            <w:noWrap/>
            <w:vAlign w:val="center"/>
            <w:hideMark/>
          </w:tcPr>
          <w:p w14:paraId="5C7C8C16" w14:textId="77777777" w:rsidR="00197A32" w:rsidRPr="00AB51ED" w:rsidRDefault="00197A32" w:rsidP="00195B9A">
            <w:r w:rsidRPr="00AB51ED">
              <w:t>N/A</w:t>
            </w:r>
          </w:p>
        </w:tc>
      </w:tr>
      <w:tr w:rsidR="00197A32" w14:paraId="34FCDA53" w14:textId="77777777" w:rsidTr="00141BE3">
        <w:trPr>
          <w:trHeight w:val="449"/>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5CBC2262" w14:textId="77777777" w:rsidR="00197A32" w:rsidRPr="00AB51ED" w:rsidRDefault="00197A32" w:rsidP="00195B9A">
            <w:r w:rsidRPr="00AB51ED">
              <w:t>SPI12F1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387FF01B" w14:textId="77777777" w:rsidR="00197A32" w:rsidRPr="00AB51ED" w:rsidRDefault="00197A32" w:rsidP="00195B9A">
            <w:r w:rsidRPr="00AB51ED">
              <w:t>2013</w:t>
            </w:r>
          </w:p>
        </w:tc>
        <w:tc>
          <w:tcPr>
            <w:tcW w:w="1904" w:type="dxa"/>
            <w:tcBorders>
              <w:top w:val="single" w:sz="4" w:space="0" w:color="auto"/>
              <w:left w:val="single" w:sz="4" w:space="0" w:color="auto"/>
              <w:bottom w:val="single" w:sz="4" w:space="0" w:color="auto"/>
              <w:right w:val="single" w:sz="4" w:space="0" w:color="auto"/>
            </w:tcBorders>
            <w:vAlign w:val="center"/>
          </w:tcPr>
          <w:p w14:paraId="1F2B01DE" w14:textId="77777777" w:rsidR="00197A32" w:rsidRPr="00AB51ED" w:rsidRDefault="00197A32" w:rsidP="00195B9A">
            <w:r w:rsidRPr="00AB51ED">
              <w:t>2033</w:t>
            </w:r>
          </w:p>
          <w:p w14:paraId="4FF3751E" w14:textId="77777777" w:rsidR="00197A32" w:rsidRPr="00AB51ED" w:rsidRDefault="00197A32" w:rsidP="00195B9A">
            <w:r w:rsidRPr="00AB51ED">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49E0E713" w14:textId="77777777" w:rsidR="00197A32" w:rsidRPr="00AB51ED" w:rsidRDefault="00197A32" w:rsidP="00195B9A">
            <w:r>
              <w:t>Grid Modernization</w:t>
            </w:r>
            <w:r w:rsidRPr="00AB51ED">
              <w:t xml:space="preserve"> Project</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540DA250" w14:textId="77777777" w:rsidR="00197A32" w:rsidRPr="00AB51ED" w:rsidRDefault="00197A32" w:rsidP="00195B9A">
            <w:r w:rsidRPr="00AB51ED">
              <w:t>6 in 2013</w:t>
            </w:r>
          </w:p>
        </w:tc>
        <w:tc>
          <w:tcPr>
            <w:tcW w:w="928" w:type="dxa"/>
            <w:tcBorders>
              <w:top w:val="single" w:sz="4" w:space="0" w:color="auto"/>
              <w:left w:val="nil"/>
              <w:bottom w:val="single" w:sz="4" w:space="0" w:color="auto"/>
              <w:right w:val="single" w:sz="4" w:space="0" w:color="auto"/>
            </w:tcBorders>
            <w:noWrap/>
            <w:vAlign w:val="center"/>
            <w:hideMark/>
          </w:tcPr>
          <w:p w14:paraId="2A18ABCF" w14:textId="77777777" w:rsidR="00197A32" w:rsidRPr="00AB51ED" w:rsidRDefault="00197A32" w:rsidP="00195B9A">
            <w:r w:rsidRPr="00AB51ED">
              <w:t>2011</w:t>
            </w:r>
          </w:p>
        </w:tc>
        <w:tc>
          <w:tcPr>
            <w:tcW w:w="1199" w:type="dxa"/>
            <w:tcBorders>
              <w:top w:val="single" w:sz="4" w:space="0" w:color="auto"/>
              <w:left w:val="nil"/>
              <w:bottom w:val="single" w:sz="4" w:space="0" w:color="auto"/>
              <w:right w:val="single" w:sz="4" w:space="0" w:color="auto"/>
            </w:tcBorders>
            <w:noWrap/>
            <w:vAlign w:val="center"/>
            <w:hideMark/>
          </w:tcPr>
          <w:p w14:paraId="0F83E863" w14:textId="77777777" w:rsidR="00197A32" w:rsidRPr="00AB51ED" w:rsidRDefault="00197A32" w:rsidP="00195B9A">
            <w:r w:rsidRPr="00AB51ED">
              <w:t>2016</w:t>
            </w:r>
          </w:p>
        </w:tc>
        <w:tc>
          <w:tcPr>
            <w:tcW w:w="1861" w:type="dxa"/>
            <w:tcBorders>
              <w:top w:val="single" w:sz="4" w:space="0" w:color="auto"/>
              <w:left w:val="nil"/>
              <w:bottom w:val="single" w:sz="4" w:space="0" w:color="auto"/>
              <w:right w:val="single" w:sz="4" w:space="0" w:color="auto"/>
            </w:tcBorders>
            <w:noWrap/>
            <w:vAlign w:val="center"/>
            <w:hideMark/>
          </w:tcPr>
          <w:p w14:paraId="5276DCAE" w14:textId="77777777" w:rsidR="00197A32" w:rsidRPr="00AB51ED" w:rsidRDefault="00197A32" w:rsidP="00195B9A">
            <w:r w:rsidRPr="00AB51ED">
              <w:t>N/A</w:t>
            </w:r>
          </w:p>
        </w:tc>
      </w:tr>
      <w:tr w:rsidR="00197A32" w14:paraId="2AB84288" w14:textId="77777777" w:rsidTr="00141BE3">
        <w:trPr>
          <w:trHeight w:val="818"/>
        </w:trPr>
        <w:tc>
          <w:tcPr>
            <w:tcW w:w="1216" w:type="dxa"/>
            <w:tcBorders>
              <w:top w:val="single" w:sz="4" w:space="0" w:color="auto"/>
              <w:left w:val="single" w:sz="4" w:space="0" w:color="auto"/>
              <w:bottom w:val="single" w:sz="4" w:space="0" w:color="auto"/>
              <w:right w:val="single" w:sz="4" w:space="0" w:color="auto"/>
            </w:tcBorders>
            <w:noWrap/>
            <w:vAlign w:val="center"/>
            <w:hideMark/>
          </w:tcPr>
          <w:p w14:paraId="63507732" w14:textId="77777777" w:rsidR="00197A32" w:rsidRPr="00AB51ED" w:rsidRDefault="00197A32" w:rsidP="00195B9A">
            <w:r w:rsidRPr="00AB51ED">
              <w:t>VAL12F</w:t>
            </w:r>
            <w:r>
              <w:t>3</w:t>
            </w:r>
          </w:p>
        </w:tc>
        <w:tc>
          <w:tcPr>
            <w:tcW w:w="1080" w:type="dxa"/>
            <w:tcBorders>
              <w:top w:val="single" w:sz="4" w:space="0" w:color="auto"/>
              <w:left w:val="single" w:sz="4" w:space="0" w:color="auto"/>
              <w:bottom w:val="single" w:sz="4" w:space="0" w:color="auto"/>
              <w:right w:val="single" w:sz="4" w:space="0" w:color="auto"/>
            </w:tcBorders>
            <w:noWrap/>
            <w:vAlign w:val="center"/>
            <w:hideMark/>
          </w:tcPr>
          <w:p w14:paraId="20F99939" w14:textId="77777777" w:rsidR="00197A32" w:rsidRPr="00783995" w:rsidRDefault="00197A32" w:rsidP="00195B9A">
            <w:r w:rsidRPr="00783995">
              <w:t>1998</w:t>
            </w:r>
          </w:p>
        </w:tc>
        <w:tc>
          <w:tcPr>
            <w:tcW w:w="1904" w:type="dxa"/>
            <w:tcBorders>
              <w:top w:val="single" w:sz="4" w:space="0" w:color="auto"/>
              <w:left w:val="single" w:sz="4" w:space="0" w:color="auto"/>
              <w:bottom w:val="single" w:sz="4" w:space="0" w:color="auto"/>
              <w:right w:val="single" w:sz="4" w:space="0" w:color="auto"/>
            </w:tcBorders>
            <w:vAlign w:val="center"/>
          </w:tcPr>
          <w:p w14:paraId="2277F44E" w14:textId="77777777" w:rsidR="00197A32" w:rsidRPr="00783995" w:rsidRDefault="00197A32" w:rsidP="00195B9A">
            <w:r w:rsidRPr="00783995">
              <w:t>2019</w:t>
            </w:r>
          </w:p>
          <w:p w14:paraId="6EE40A95" w14:textId="77777777" w:rsidR="00197A32" w:rsidRPr="00783995" w:rsidRDefault="00197A32" w:rsidP="00195B9A">
            <w:r w:rsidRPr="00783995">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14:paraId="3D76E373" w14:textId="77777777" w:rsidR="00197A32" w:rsidRPr="00783995" w:rsidRDefault="00197A32" w:rsidP="00195B9A">
            <w:r w:rsidRPr="00783995">
              <w:t>2020</w:t>
            </w:r>
          </w:p>
        </w:tc>
        <w:tc>
          <w:tcPr>
            <w:tcW w:w="1584" w:type="dxa"/>
            <w:tcBorders>
              <w:top w:val="single" w:sz="4" w:space="0" w:color="auto"/>
              <w:left w:val="single" w:sz="4" w:space="0" w:color="auto"/>
              <w:bottom w:val="single" w:sz="4" w:space="0" w:color="auto"/>
              <w:right w:val="single" w:sz="4" w:space="0" w:color="auto"/>
            </w:tcBorders>
            <w:noWrap/>
            <w:vAlign w:val="center"/>
            <w:hideMark/>
          </w:tcPr>
          <w:p w14:paraId="15008D38" w14:textId="77777777" w:rsidR="00197A32" w:rsidRPr="00783995" w:rsidRDefault="00197A32" w:rsidP="00195B9A">
            <w:r w:rsidRPr="00783995">
              <w:t>22 changed out since 2010</w:t>
            </w:r>
          </w:p>
          <w:p w14:paraId="51365A09" w14:textId="77777777" w:rsidR="00197A32" w:rsidRPr="00783995" w:rsidRDefault="00197A32" w:rsidP="00195B9A">
            <w:r w:rsidRPr="00783995">
              <w:t>38 more by end of 2016</w:t>
            </w:r>
          </w:p>
        </w:tc>
        <w:tc>
          <w:tcPr>
            <w:tcW w:w="928" w:type="dxa"/>
            <w:tcBorders>
              <w:top w:val="single" w:sz="4" w:space="0" w:color="auto"/>
              <w:left w:val="nil"/>
              <w:bottom w:val="single" w:sz="4" w:space="0" w:color="auto"/>
              <w:right w:val="single" w:sz="4" w:space="0" w:color="auto"/>
            </w:tcBorders>
            <w:noWrap/>
            <w:vAlign w:val="center"/>
            <w:hideMark/>
          </w:tcPr>
          <w:p w14:paraId="2D28EA0E" w14:textId="77777777" w:rsidR="00197A32" w:rsidRPr="00783995" w:rsidRDefault="00197A32" w:rsidP="00195B9A">
            <w:r w:rsidRPr="00783995">
              <w:t>2010</w:t>
            </w:r>
          </w:p>
        </w:tc>
        <w:tc>
          <w:tcPr>
            <w:tcW w:w="1199" w:type="dxa"/>
            <w:tcBorders>
              <w:top w:val="single" w:sz="4" w:space="0" w:color="auto"/>
              <w:left w:val="nil"/>
              <w:bottom w:val="single" w:sz="4" w:space="0" w:color="auto"/>
              <w:right w:val="single" w:sz="4" w:space="0" w:color="auto"/>
            </w:tcBorders>
            <w:noWrap/>
            <w:vAlign w:val="center"/>
            <w:hideMark/>
          </w:tcPr>
          <w:p w14:paraId="15A7EC50" w14:textId="77777777" w:rsidR="00197A32" w:rsidRPr="00783995" w:rsidRDefault="00197A32" w:rsidP="00195B9A">
            <w:r w:rsidRPr="00783995">
              <w:t>2015</w:t>
            </w:r>
          </w:p>
        </w:tc>
        <w:tc>
          <w:tcPr>
            <w:tcW w:w="1861" w:type="dxa"/>
            <w:tcBorders>
              <w:top w:val="single" w:sz="4" w:space="0" w:color="auto"/>
              <w:left w:val="nil"/>
              <w:bottom w:val="single" w:sz="4" w:space="0" w:color="auto"/>
              <w:right w:val="single" w:sz="4" w:space="0" w:color="auto"/>
            </w:tcBorders>
            <w:noWrap/>
            <w:vAlign w:val="center"/>
            <w:hideMark/>
          </w:tcPr>
          <w:p w14:paraId="662168A4" w14:textId="77777777" w:rsidR="00197A32" w:rsidRPr="00783995" w:rsidRDefault="00197A32" w:rsidP="00195B9A">
            <w:r w:rsidRPr="00783995">
              <w:t>N/A</w:t>
            </w:r>
          </w:p>
        </w:tc>
      </w:tr>
    </w:tbl>
    <w:p w14:paraId="46CB0C74" w14:textId="77777777" w:rsidR="00141BE3" w:rsidRDefault="00141BE3" w:rsidP="00197A32">
      <w:pPr>
        <w:sectPr w:rsidR="00141BE3" w:rsidSect="00141BE3">
          <w:pgSz w:w="15840" w:h="12240" w:orient="landscape"/>
          <w:pgMar w:top="1800" w:right="1440" w:bottom="1800" w:left="1440" w:header="720" w:footer="720" w:gutter="0"/>
          <w:cols w:space="720"/>
          <w:titlePg/>
          <w:docGrid w:linePitch="360"/>
        </w:sectPr>
      </w:pPr>
    </w:p>
    <w:p w14:paraId="0D939AC8" w14:textId="7337CA94" w:rsidR="0023144E" w:rsidRDefault="0023144E" w:rsidP="0023144E">
      <w:pPr>
        <w:pStyle w:val="Heading3"/>
      </w:pPr>
      <w:bookmarkStart w:id="256" w:name="_Toc481054562"/>
      <w:bookmarkEnd w:id="255"/>
      <w:r>
        <w:lastRenderedPageBreak/>
        <w:t>12. System Wide Work Plans</w:t>
      </w:r>
      <w:bookmarkEnd w:id="256"/>
    </w:p>
    <w:p w14:paraId="72A5B5CE" w14:textId="77777777" w:rsidR="0023144E" w:rsidRDefault="0023144E" w:rsidP="0023144E"/>
    <w:p w14:paraId="1EFD9DA2" w14:textId="77777777" w:rsidR="00533738" w:rsidRDefault="00533738" w:rsidP="00533738">
      <w:pPr>
        <w:autoSpaceDE w:val="0"/>
        <w:autoSpaceDN w:val="0"/>
        <w:adjustRightInd w:val="0"/>
      </w:pPr>
      <w:r>
        <w:t>Material records show that some wildlife guards were installed on new distribution transformers installations starting in the mid 1980’s. With the recognition of increases in animal caused outages, new materials and improvements have been made in the construction standards for new distribution transformer installations to reduce these types of outages. Initial indications show that the outage reduction on a feeder after wildlife guards are installed is significant.</w:t>
      </w:r>
    </w:p>
    <w:p w14:paraId="029510AB" w14:textId="77777777" w:rsidR="00533738" w:rsidRDefault="00533738" w:rsidP="00533738">
      <w:pPr>
        <w:autoSpaceDE w:val="0"/>
        <w:autoSpaceDN w:val="0"/>
        <w:adjustRightInd w:val="0"/>
      </w:pPr>
    </w:p>
    <w:p w14:paraId="2BAD282B" w14:textId="77777777" w:rsidR="00533738" w:rsidRPr="0075102C" w:rsidRDefault="00533738" w:rsidP="00533738">
      <w:pPr>
        <w:autoSpaceDE w:val="0"/>
        <w:autoSpaceDN w:val="0"/>
        <w:adjustRightInd w:val="0"/>
      </w:pPr>
      <w:r>
        <w:t xml:space="preserve">2009 was the start of the multiyear wildlife guard installation program to reduce the squirrel and bird related outages on approximately sixty feeders in Washington and Idaho. Most of the wildlife guards were installed with a hot stick on existing transformers that do not have an existing wildlife guard. </w:t>
      </w:r>
    </w:p>
    <w:p w14:paraId="2CEACE5E" w14:textId="77777777" w:rsidR="00533738" w:rsidRDefault="00533738" w:rsidP="00533738">
      <w:pPr>
        <w:autoSpaceDE w:val="0"/>
        <w:autoSpaceDN w:val="0"/>
        <w:adjustRightInd w:val="0"/>
      </w:pPr>
    </w:p>
    <w:p w14:paraId="6EF85893" w14:textId="629CF0F2" w:rsidR="0004355B" w:rsidRDefault="0004355B" w:rsidP="0004355B">
      <w:pPr>
        <w:pStyle w:val="Caption"/>
        <w:keepNext/>
        <w:jc w:val="left"/>
        <w:rPr>
          <w:sz w:val="24"/>
        </w:rPr>
      </w:pPr>
      <w:bookmarkStart w:id="257" w:name="_Toc481054652"/>
      <w:r w:rsidRPr="0004355B">
        <w:rPr>
          <w:sz w:val="24"/>
        </w:rPr>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F21416">
        <w:rPr>
          <w:noProof/>
          <w:sz w:val="24"/>
        </w:rPr>
        <w:t>47</w:t>
      </w:r>
      <w:r w:rsidRPr="0004355B">
        <w:rPr>
          <w:sz w:val="24"/>
        </w:rPr>
        <w:fldChar w:fldCharType="end"/>
      </w:r>
      <w:r w:rsidRPr="0004355B">
        <w:rPr>
          <w:sz w:val="24"/>
        </w:rPr>
        <w:t xml:space="preserve"> – Historical Squirrel Related Outage Events</w:t>
      </w:r>
      <w:bookmarkEnd w:id="257"/>
    </w:p>
    <w:p w14:paraId="6F7081CF" w14:textId="1977AB99" w:rsidR="00BF505A" w:rsidRPr="00BF505A" w:rsidRDefault="00BF505A" w:rsidP="00BF505A">
      <w:r>
        <w:rPr>
          <w:noProof/>
        </w:rPr>
        <w:drawing>
          <wp:inline distT="0" distB="0" distL="0" distR="0" wp14:anchorId="334ADA77" wp14:editId="4C52A458">
            <wp:extent cx="5487035" cy="398716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7035" cy="3987165"/>
                    </a:xfrm>
                    <a:prstGeom prst="rect">
                      <a:avLst/>
                    </a:prstGeom>
                    <a:noFill/>
                  </pic:spPr>
                </pic:pic>
              </a:graphicData>
            </a:graphic>
          </wp:inline>
        </w:drawing>
      </w:r>
    </w:p>
    <w:p w14:paraId="4DF8E1E4" w14:textId="77777777" w:rsidR="00533738" w:rsidRDefault="00533738" w:rsidP="00533738">
      <w:pPr>
        <w:autoSpaceDE w:val="0"/>
        <w:autoSpaceDN w:val="0"/>
        <w:adjustRightInd w:val="0"/>
      </w:pPr>
    </w:p>
    <w:p w14:paraId="5ACA7A92" w14:textId="6DD9039B" w:rsidR="00BD2EBF" w:rsidRDefault="00BD2EBF" w:rsidP="00BD2EBF">
      <w:pPr>
        <w:autoSpaceDE w:val="0"/>
        <w:autoSpaceDN w:val="0"/>
        <w:adjustRightInd w:val="0"/>
      </w:pPr>
      <w:r>
        <w:t>A</w:t>
      </w:r>
      <w:r w:rsidRPr="00252FDF">
        <w:t xml:space="preserve">sset Management in conjunction with the Wood Pole Management Program </w:t>
      </w:r>
      <w:r>
        <w:t xml:space="preserve">over the last four years has </w:t>
      </w:r>
      <w:r w:rsidRPr="00252FDF">
        <w:t>stubbed</w:t>
      </w:r>
      <w:r>
        <w:t>/reinforced or</w:t>
      </w:r>
      <w:r w:rsidRPr="00252FDF">
        <w:t xml:space="preserve"> replaced numerous poles</w:t>
      </w:r>
      <w:r>
        <w:t xml:space="preserve">, </w:t>
      </w:r>
      <w:r w:rsidRPr="00252FDF">
        <w:t>replaced numerous pole top transformers and associated cutouts/arresters.</w:t>
      </w:r>
      <w:r w:rsidR="00F60230">
        <w:t xml:space="preserve"> Chart 48 and 49 below summariz</w:t>
      </w:r>
      <w:r w:rsidR="002B52F5">
        <w:t>es</w:t>
      </w:r>
      <w:r>
        <w:t xml:space="preserve"> the Wood Pole Management activities.</w:t>
      </w:r>
    </w:p>
    <w:p w14:paraId="5FFEC08B" w14:textId="77777777" w:rsidR="00533738" w:rsidRDefault="00533738" w:rsidP="00533738">
      <w:pPr>
        <w:autoSpaceDE w:val="0"/>
        <w:autoSpaceDN w:val="0"/>
        <w:adjustRightInd w:val="0"/>
        <w:spacing w:after="120"/>
        <w:jc w:val="center"/>
      </w:pPr>
    </w:p>
    <w:p w14:paraId="4D309FE8" w14:textId="77777777" w:rsidR="00541CD7" w:rsidRDefault="00541CD7">
      <w:pPr>
        <w:jc w:val="left"/>
      </w:pPr>
      <w:bookmarkStart w:id="258" w:name="_Toc386461852"/>
      <w:r>
        <w:br w:type="page"/>
      </w:r>
    </w:p>
    <w:p w14:paraId="2F8A64CB" w14:textId="0CE460D7" w:rsidR="0004355B" w:rsidRDefault="0004355B" w:rsidP="0004355B">
      <w:pPr>
        <w:pStyle w:val="Caption"/>
        <w:keepNext/>
        <w:jc w:val="left"/>
        <w:rPr>
          <w:sz w:val="24"/>
        </w:rPr>
      </w:pPr>
      <w:bookmarkStart w:id="259" w:name="_Toc481054653"/>
      <w:bookmarkEnd w:id="258"/>
      <w:r w:rsidRPr="0004355B">
        <w:rPr>
          <w:sz w:val="24"/>
        </w:rPr>
        <w:lastRenderedPageBreak/>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F21416">
        <w:rPr>
          <w:noProof/>
          <w:sz w:val="24"/>
        </w:rPr>
        <w:t>48</w:t>
      </w:r>
      <w:r w:rsidRPr="0004355B">
        <w:rPr>
          <w:sz w:val="24"/>
        </w:rPr>
        <w:fldChar w:fldCharType="end"/>
      </w:r>
      <w:r w:rsidRPr="0004355B">
        <w:rPr>
          <w:sz w:val="24"/>
        </w:rPr>
        <w:t xml:space="preserve"> – Historical Wood Pole Management Related Outage Events</w:t>
      </w:r>
      <w:bookmarkEnd w:id="259"/>
    </w:p>
    <w:p w14:paraId="4F7FF8AF" w14:textId="76A7C485" w:rsidR="00F60230" w:rsidRPr="00F60230" w:rsidRDefault="00F60230" w:rsidP="00F60230"/>
    <w:p w14:paraId="048A487A" w14:textId="781FCA7B" w:rsidR="00B679A4" w:rsidRDefault="00C47439">
      <w:pPr>
        <w:jc w:val="left"/>
      </w:pPr>
      <w:bookmarkStart w:id="260" w:name="_Toc386461853"/>
      <w:r>
        <w:rPr>
          <w:noProof/>
        </w:rPr>
        <w:drawing>
          <wp:inline distT="0" distB="0" distL="0" distR="0" wp14:anchorId="6C6D27E2" wp14:editId="3BB70AA2">
            <wp:extent cx="5365115" cy="3767455"/>
            <wp:effectExtent l="0" t="0" r="6985" b="4445"/>
            <wp:docPr id="250890" name="Picture 2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5115" cy="3767455"/>
                    </a:xfrm>
                    <a:prstGeom prst="rect">
                      <a:avLst/>
                    </a:prstGeom>
                    <a:noFill/>
                  </pic:spPr>
                </pic:pic>
              </a:graphicData>
            </a:graphic>
          </wp:inline>
        </w:drawing>
      </w:r>
    </w:p>
    <w:bookmarkEnd w:id="260"/>
    <w:p w14:paraId="67B890CD" w14:textId="77777777" w:rsidR="00A85E84" w:rsidRDefault="00A85E84" w:rsidP="0004355B">
      <w:pPr>
        <w:pStyle w:val="Caption"/>
        <w:keepNext/>
        <w:jc w:val="left"/>
        <w:rPr>
          <w:sz w:val="24"/>
        </w:rPr>
        <w:sectPr w:rsidR="00A85E84" w:rsidSect="00C85FD1">
          <w:pgSz w:w="12240" w:h="15840"/>
          <w:pgMar w:top="1440" w:right="1800" w:bottom="1440" w:left="1800" w:header="720" w:footer="720" w:gutter="0"/>
          <w:cols w:space="720"/>
          <w:titlePg/>
          <w:docGrid w:linePitch="360"/>
        </w:sectPr>
      </w:pPr>
    </w:p>
    <w:p w14:paraId="59E4B2BA" w14:textId="43D1EE87" w:rsidR="0004355B" w:rsidRDefault="0004355B" w:rsidP="0004355B">
      <w:pPr>
        <w:pStyle w:val="Caption"/>
        <w:keepNext/>
        <w:jc w:val="left"/>
        <w:rPr>
          <w:sz w:val="24"/>
        </w:rPr>
      </w:pPr>
      <w:bookmarkStart w:id="261" w:name="_Toc481054654"/>
      <w:r w:rsidRPr="0004355B">
        <w:rPr>
          <w:sz w:val="24"/>
        </w:rPr>
        <w:lastRenderedPageBreak/>
        <w:t xml:space="preserve">Chart </w:t>
      </w:r>
      <w:r w:rsidRPr="0004355B">
        <w:rPr>
          <w:sz w:val="24"/>
        </w:rPr>
        <w:fldChar w:fldCharType="begin"/>
      </w:r>
      <w:r w:rsidRPr="0004355B">
        <w:rPr>
          <w:sz w:val="24"/>
        </w:rPr>
        <w:instrText xml:space="preserve"> SEQ Chart \* ARABIC </w:instrText>
      </w:r>
      <w:r w:rsidRPr="0004355B">
        <w:rPr>
          <w:sz w:val="24"/>
        </w:rPr>
        <w:fldChar w:fldCharType="separate"/>
      </w:r>
      <w:r w:rsidR="00F21416">
        <w:rPr>
          <w:noProof/>
          <w:sz w:val="24"/>
        </w:rPr>
        <w:t>49</w:t>
      </w:r>
      <w:r w:rsidRPr="0004355B">
        <w:rPr>
          <w:sz w:val="24"/>
        </w:rPr>
        <w:fldChar w:fldCharType="end"/>
      </w:r>
      <w:r w:rsidRPr="0004355B">
        <w:rPr>
          <w:sz w:val="24"/>
        </w:rPr>
        <w:t xml:space="preserve"> – Wood Pole Management </w:t>
      </w:r>
      <w:r>
        <w:rPr>
          <w:sz w:val="24"/>
        </w:rPr>
        <w:t>Activities</w:t>
      </w:r>
      <w:bookmarkEnd w:id="261"/>
    </w:p>
    <w:p w14:paraId="12E9A18A" w14:textId="5014E1AF" w:rsidR="00F60230" w:rsidRPr="00F60230" w:rsidRDefault="008345FE" w:rsidP="009150BE">
      <w:pPr>
        <w:jc w:val="center"/>
      </w:pPr>
      <w:r w:rsidRPr="009B77BE">
        <w:rPr>
          <w:noProof/>
        </w:rPr>
        <w:drawing>
          <wp:inline distT="0" distB="0" distL="0" distR="0" wp14:anchorId="4C22D50F" wp14:editId="1DB67E9E">
            <wp:extent cx="8186314" cy="4973702"/>
            <wp:effectExtent l="0" t="0" r="5715" b="0"/>
            <wp:docPr id="250900" name="Picture 25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96780" cy="4980060"/>
                    </a:xfrm>
                    <a:prstGeom prst="rect">
                      <a:avLst/>
                    </a:prstGeom>
                    <a:noFill/>
                    <a:ln>
                      <a:noFill/>
                    </a:ln>
                  </pic:spPr>
                </pic:pic>
              </a:graphicData>
            </a:graphic>
          </wp:inline>
        </w:drawing>
      </w:r>
    </w:p>
    <w:p w14:paraId="16C1155C" w14:textId="77777777" w:rsidR="00A85E84" w:rsidRDefault="00A85E84" w:rsidP="0023144E">
      <w:pPr>
        <w:pStyle w:val="Heading3"/>
        <w:sectPr w:rsidR="00A85E84" w:rsidSect="00263A61">
          <w:pgSz w:w="15840" w:h="12240" w:orient="landscape"/>
          <w:pgMar w:top="1800" w:right="1440" w:bottom="1800" w:left="1440" w:header="720" w:footer="720" w:gutter="0"/>
          <w:cols w:space="720"/>
          <w:titlePg/>
          <w:docGrid w:linePitch="360"/>
        </w:sectPr>
      </w:pPr>
    </w:p>
    <w:p w14:paraId="22BF8966" w14:textId="1E1B4209" w:rsidR="0023144E" w:rsidRDefault="0023144E" w:rsidP="0023144E">
      <w:pPr>
        <w:pStyle w:val="Heading3"/>
      </w:pPr>
      <w:bookmarkStart w:id="262" w:name="_Toc481054563"/>
      <w:r>
        <w:lastRenderedPageBreak/>
        <w:t>13. Grid Modernization Program</w:t>
      </w:r>
      <w:r w:rsidR="00B679A4">
        <w:t xml:space="preserve"> Overview</w:t>
      </w:r>
      <w:bookmarkEnd w:id="262"/>
    </w:p>
    <w:p w14:paraId="10CF177A" w14:textId="77777777" w:rsidR="0023144E" w:rsidRDefault="0023144E" w:rsidP="0023144E"/>
    <w:p w14:paraId="4B3C1FEA" w14:textId="77777777" w:rsidR="006F6237" w:rsidRDefault="006F6237" w:rsidP="006F6237">
      <w:pPr>
        <w:pStyle w:val="BodyText0"/>
        <w:spacing w:after="0" w:line="240" w:lineRule="auto"/>
        <w:rPr>
          <w:rFonts w:ascii="Times New Roman" w:hAnsi="Times New Roman"/>
          <w:color w:val="auto"/>
          <w:sz w:val="24"/>
        </w:rPr>
      </w:pPr>
      <w:r w:rsidRPr="00A26E3E">
        <w:rPr>
          <w:rFonts w:ascii="Times New Roman" w:hAnsi="Times New Roman"/>
          <w:color w:val="auto"/>
          <w:sz w:val="24"/>
        </w:rPr>
        <w:t>Beginning in 2004, Avista increased its emphasis on asset management with a focused analysis of total lifecycle costs, equipment reliability, maintenance expenses, and capital versus O&amp;M spending.  Reviews and analysis of specific equipment classes were prioritized based on historical failure rates, risk, and potential consequences.  The results of these efforts led to the creation of a systemic Feeder Rebuild program with three primary objectives, specifically the reduction of maintenance expenses, reduction of energy losses, and increasing system reliability.  For the identified feeders, the program’s implementation included the addition of automated capacitor banks, replacement of high loss distribution transformers, and replacement of high loss conductors.  The feeders were systematically rebuilt and data collected to determine overall effectiveness of the program.</w:t>
      </w:r>
    </w:p>
    <w:p w14:paraId="5CA11F76"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2C40C856"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Subsequent to the Feeder Rebuild program, Avista engineers began to utilize a Distribution Reliability and Energy Efficiency (DREE) program that could be considered as first defining the specific drivers for the opportunities, needs, and benefit considerations of a smart grid system.  Using newly available sensors and systems to gain additional understanding and control of the distribution networks was found to provide an array of savings for the customer in long term O&amp;M costs, increased reliability, and improved system efficiency.  The DREE program leveraged geographic information and outage management systems installed several years prior, and was incorporated under a distribution management system integrated with additional sensors, switches, and controllers located throughout the grid.</w:t>
      </w:r>
    </w:p>
    <w:p w14:paraId="4C52563F"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0DC381E9" w14:textId="77777777" w:rsidR="006F6237"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The American Recovery and Reinvestment Act of 2009 (ARRA) provided the Office of Electricity and Energy Reliability within the U.S. Department of Energy (DOE) with $4.5 billion to support modernization of the electric power grid and to fund Title XIII of the Energy Independence and Security Act of 2007.  These funds were to be allocated by the DOE as grants to utilities to begin building and deploying the requisite smart grid infrastructure.</w:t>
      </w:r>
    </w:p>
    <w:p w14:paraId="205B8503"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720A94DC"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According to Section 3 of the ARRA, the purposes of the Act included:</w:t>
      </w:r>
    </w:p>
    <w:p w14:paraId="1AFDB4C9"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preserve and create jobs and promote economic recovery.</w:t>
      </w:r>
    </w:p>
    <w:p w14:paraId="120D360D"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assist those most impacted by the recession.</w:t>
      </w:r>
    </w:p>
    <w:p w14:paraId="1FDF3896"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provide investments needed to increase economic efficiency by spurring technological advances in science and health.</w:t>
      </w:r>
    </w:p>
    <w:p w14:paraId="518A9E3E" w14:textId="77777777" w:rsidR="006F6237" w:rsidRPr="00A26E3E"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invest in transportation, environmental protection, and other infrastructure that will provide long-term economic benefits.</w:t>
      </w:r>
    </w:p>
    <w:p w14:paraId="4DE5A2DD" w14:textId="77777777" w:rsidR="006F6237" w:rsidRDefault="006F6237" w:rsidP="006F6237">
      <w:pPr>
        <w:pStyle w:val="Bullets"/>
        <w:spacing w:before="0" w:after="0" w:line="240" w:lineRule="auto"/>
        <w:rPr>
          <w:rFonts w:ascii="Times New Roman" w:hAnsi="Times New Roman" w:cs="Times New Roman"/>
          <w:color w:val="auto"/>
          <w:sz w:val="24"/>
          <w:szCs w:val="24"/>
        </w:rPr>
      </w:pPr>
      <w:r w:rsidRPr="00A26E3E">
        <w:rPr>
          <w:rFonts w:ascii="Times New Roman" w:hAnsi="Times New Roman" w:cs="Times New Roman"/>
          <w:color w:val="auto"/>
          <w:sz w:val="24"/>
          <w:szCs w:val="24"/>
        </w:rPr>
        <w:t>To stabilize State and local government budgets, in order to minimize and avoid reductions in essential services and counterproductive state and local tax increases.</w:t>
      </w:r>
    </w:p>
    <w:p w14:paraId="7DA5D92A" w14:textId="77777777" w:rsidR="006F6237" w:rsidRPr="00A26E3E" w:rsidRDefault="006F6237" w:rsidP="006F6237">
      <w:pPr>
        <w:pStyle w:val="Bullets"/>
        <w:numPr>
          <w:ilvl w:val="0"/>
          <w:numId w:val="0"/>
        </w:numPr>
        <w:spacing w:before="0" w:after="0" w:line="240" w:lineRule="auto"/>
        <w:ind w:left="1080"/>
        <w:rPr>
          <w:rFonts w:ascii="Times New Roman" w:hAnsi="Times New Roman" w:cs="Times New Roman"/>
          <w:color w:val="auto"/>
          <w:sz w:val="24"/>
          <w:szCs w:val="24"/>
        </w:rPr>
      </w:pPr>
    </w:p>
    <w:p w14:paraId="5E891B23"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 xml:space="preserve">In October 2009, through an open application process, the DOE selected and announced grant-based awards for 99 SGIG projects and 32 SGDP projects.  As part of the DOE award process, Avista was selected to receive a $20 million matching grant for a Smart Grid Investment Grant project to upgrade portions of its electric distribution system with </w:t>
      </w:r>
      <w:r w:rsidRPr="00A26E3E">
        <w:rPr>
          <w:rFonts w:ascii="Times New Roman" w:eastAsia="Times New Roman" w:hAnsi="Times New Roman"/>
          <w:color w:val="auto"/>
          <w:sz w:val="24"/>
          <w:szCs w:val="24"/>
        </w:rPr>
        <w:lastRenderedPageBreak/>
        <w:t>integrated smart grid equipment and associated technologies.  The Company committed an additional $22 million toward the project costs.  The project, internally identified as the Smart Circuits project, significantly enhanced 58 electric distribution feeders and 14 substations in the greater Spokane area.  The updated feeders demonstrated reduced energy losses from electric line loss, improved reliability, and increased operational efficiency of this portion of the feeder system.  The substation upgrades included intelligent transformers, line devices, and control system software to enable smart grid capabilities.  Tangential benefits included reducing the requirement for additional energy resources and a decrease in greenhouse gas emissions.  The upgraded distribution feeders were primarily located in high-density population areas of north and south Spokane, serving approximately 110,000 customers.</w:t>
      </w:r>
    </w:p>
    <w:p w14:paraId="4CE309B8"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3CF8C949"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Additionally, and in conjunction with the DOE award process, Avista participated in a Smart Grid Demonstration Project that created the first “smart community” in the Pacific Northwest, located in the City of Pullman Washington and the nearby area.  The funds for the $38 million project were a portion of a larger $178 million DOE grant for the Pacific Northwest Smart Grid Demonstration project that was administered by the Battelle Memorial Institute</w:t>
      </w:r>
      <w:r w:rsidRPr="00A26E3E">
        <w:rPr>
          <w:rFonts w:eastAsia="Times New Roman"/>
          <w:szCs w:val="24"/>
        </w:rPr>
        <w:footnoteReference w:id="24"/>
      </w:r>
      <w:r w:rsidRPr="00A26E3E">
        <w:rPr>
          <w:rFonts w:ascii="Times New Roman" w:eastAsia="Times New Roman" w:hAnsi="Times New Roman"/>
          <w:color w:val="auto"/>
          <w:sz w:val="24"/>
          <w:szCs w:val="24"/>
        </w:rPr>
        <w:t>.  Avista’s designated portion of the matching funds was approximately $13.1 million.  Avista, in conjunction with several other companies including Itron, Hewlett-Packard (now Agilent), Spirea, and Washington State University, used this project to illustrate how a system with the ability to share information between the utility and its customers can achieve the benefits of a functional smart grid.  Avista’s contribution to the project helped to transform Pullman into a “smart city” by providing the Advanced Metering Infrastructure, including 13,000 smart electric meters and 5,000 natural gas encoder receiver transmitters, placed at customers’ homes and businesses.  In the homes of a subset of residential customers, Avista also installed smart thermostats with the capability to display energy consumption information for the customer and to also communicate that data to Avista through the AMI communication network.  Battelle Memorial Institute’s Technology Performance Report noted this project “was one of the largest and most comprehensive demonstrations of electricity grid modernization ever completed.”</w:t>
      </w:r>
      <w:sdt>
        <w:sdtPr>
          <w:rPr>
            <w:rFonts w:ascii="Times New Roman" w:eastAsia="Times New Roman" w:hAnsi="Times New Roman"/>
            <w:color w:val="auto"/>
            <w:sz w:val="24"/>
            <w:szCs w:val="24"/>
          </w:rPr>
          <w:id w:val="434640728"/>
          <w:citation/>
        </w:sdtPr>
        <w:sdtEndPr/>
        <w:sdtContent>
          <w:r w:rsidRPr="00A26E3E">
            <w:rPr>
              <w:rFonts w:ascii="Times New Roman" w:eastAsia="Times New Roman" w:hAnsi="Times New Roman"/>
              <w:color w:val="auto"/>
              <w:sz w:val="24"/>
              <w:szCs w:val="24"/>
            </w:rPr>
            <w:fldChar w:fldCharType="begin"/>
          </w:r>
          <w:r w:rsidRPr="00A26E3E">
            <w:rPr>
              <w:rFonts w:ascii="Times New Roman" w:eastAsia="Times New Roman" w:hAnsi="Times New Roman"/>
              <w:color w:val="auto"/>
              <w:sz w:val="24"/>
              <w:szCs w:val="24"/>
            </w:rPr>
            <w:instrText xml:space="preserve">CITATION Ham15 \p iii \l 1033 </w:instrText>
          </w:r>
          <w:r w:rsidRPr="00A26E3E">
            <w:rPr>
              <w:rFonts w:ascii="Times New Roman" w:eastAsia="Times New Roman" w:hAnsi="Times New Roman"/>
              <w:color w:val="auto"/>
              <w:sz w:val="24"/>
              <w:szCs w:val="24"/>
            </w:rPr>
            <w:fldChar w:fldCharType="separate"/>
          </w:r>
          <w:r w:rsidRPr="00A26E3E">
            <w:rPr>
              <w:rFonts w:ascii="Times New Roman" w:eastAsia="Times New Roman" w:hAnsi="Times New Roman"/>
              <w:color w:val="auto"/>
              <w:sz w:val="24"/>
              <w:szCs w:val="24"/>
            </w:rPr>
            <w:t xml:space="preserve"> (Hammerstrom, 2015, p. iii)</w:t>
          </w:r>
          <w:r w:rsidRPr="00A26E3E">
            <w:rPr>
              <w:rFonts w:ascii="Times New Roman" w:eastAsia="Times New Roman" w:hAnsi="Times New Roman"/>
              <w:color w:val="auto"/>
              <w:sz w:val="24"/>
              <w:szCs w:val="24"/>
            </w:rPr>
            <w:fldChar w:fldCharType="end"/>
          </w:r>
        </w:sdtContent>
      </w:sdt>
    </w:p>
    <w:p w14:paraId="2F4ECF82"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7D7B8DD5" w14:textId="77777777" w:rsidR="006F6237"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Referencing back to Avista’s original Feeder Rebuild program, 100% of the Smart Grid Investment Grant project costs in Spokane and approximately 60% of the Smart Grid Demonstration Project costs in Pullman would likely have been expended under the original rebuild program.  The timeliness and availability of the ARRA grants allowed these investments in Avista’s infrastructure and the related system-wide benefits to be made at a 50% discount to Avista customers.</w:t>
      </w:r>
    </w:p>
    <w:p w14:paraId="07FD1BE5"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p>
    <w:p w14:paraId="1423C8E1" w14:textId="77777777" w:rsidR="006F6237" w:rsidRPr="00A26E3E" w:rsidRDefault="006F6237" w:rsidP="006F6237">
      <w:pPr>
        <w:pStyle w:val="BodyText0"/>
        <w:spacing w:after="0" w:line="240" w:lineRule="auto"/>
        <w:rPr>
          <w:rFonts w:ascii="Times New Roman" w:eastAsia="Times New Roman" w:hAnsi="Times New Roman"/>
          <w:color w:val="auto"/>
          <w:sz w:val="24"/>
          <w:szCs w:val="24"/>
        </w:rPr>
      </w:pPr>
      <w:r w:rsidRPr="00A26E3E">
        <w:rPr>
          <w:rFonts w:ascii="Times New Roman" w:eastAsia="Times New Roman" w:hAnsi="Times New Roman"/>
          <w:color w:val="auto"/>
          <w:sz w:val="24"/>
          <w:szCs w:val="24"/>
        </w:rPr>
        <w:t xml:space="preserve">The success of both the SGIG and SGDP projects has led Avista to develop a systematic approach to feeder expansion and extensions.  The premise of this Grid Modernization </w:t>
      </w:r>
      <w:r w:rsidRPr="00A26E3E">
        <w:rPr>
          <w:rFonts w:ascii="Times New Roman" w:eastAsia="Times New Roman" w:hAnsi="Times New Roman"/>
          <w:color w:val="auto"/>
          <w:sz w:val="24"/>
          <w:szCs w:val="24"/>
        </w:rPr>
        <w:lastRenderedPageBreak/>
        <w:t xml:space="preserve">program is to consider all necessary upgrades to the feeder infrastructure at one time, essentially optimizing the investments by merging the objectives of the Wood Pole Management, Smart Grid, and the Feeder Rebuild programs.  With over 340 feeders in its Washington and Idaho service territories, this program intends to upgrade six feeders each year.  Each feeder will be individually assessed to determine the suitable level of automation and smart technologies, like those deployed through SGIG and SGDP projects, will be installed as appropriate. </w:t>
      </w:r>
      <w:r>
        <w:rPr>
          <w:rFonts w:ascii="Times New Roman" w:eastAsia="Times New Roman" w:hAnsi="Times New Roman"/>
          <w:color w:val="auto"/>
          <w:sz w:val="24"/>
          <w:szCs w:val="24"/>
        </w:rPr>
        <w:t xml:space="preserve">  The following are the primary objectives of the Grid Modernization program.</w:t>
      </w:r>
    </w:p>
    <w:p w14:paraId="55346CE1" w14:textId="77777777" w:rsidR="006F6237" w:rsidRDefault="006F6237" w:rsidP="00B679A4">
      <w:pPr>
        <w:pStyle w:val="Style1"/>
        <w:rPr>
          <w:rFonts w:ascii="Times New Roman" w:hAnsi="Times New Roman" w:cs="Times New Roman"/>
          <w:b w:val="0"/>
          <w:sz w:val="24"/>
          <w:szCs w:val="24"/>
        </w:rPr>
      </w:pPr>
    </w:p>
    <w:p w14:paraId="63D46E93" w14:textId="77777777" w:rsidR="00B679A4" w:rsidRPr="00BE76A7" w:rsidRDefault="00B679A4" w:rsidP="00B679A4">
      <w:pPr>
        <w:pStyle w:val="Style1"/>
        <w:rPr>
          <w:rFonts w:ascii="Times New Roman" w:hAnsi="Times New Roman" w:cs="Times New Roman"/>
          <w:b w:val="0"/>
          <w:sz w:val="24"/>
          <w:szCs w:val="24"/>
        </w:rPr>
      </w:pPr>
      <w:r>
        <w:rPr>
          <w:rFonts w:ascii="Times New Roman" w:hAnsi="Times New Roman" w:cs="Times New Roman"/>
          <w:b w:val="0"/>
          <w:sz w:val="24"/>
          <w:szCs w:val="24"/>
        </w:rPr>
        <w:t xml:space="preserve">Grid Modernization </w:t>
      </w:r>
      <w:r w:rsidRPr="00BE76A7">
        <w:rPr>
          <w:rFonts w:ascii="Times New Roman" w:hAnsi="Times New Roman" w:cs="Times New Roman"/>
          <w:b w:val="0"/>
          <w:sz w:val="24"/>
          <w:szCs w:val="24"/>
        </w:rPr>
        <w:t>Program Objectives</w:t>
      </w:r>
    </w:p>
    <w:p w14:paraId="67A2F43D"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Safety – Focus on safe practices for crew work by designing work plans to avoid safety risks.</w:t>
      </w:r>
    </w:p>
    <w:p w14:paraId="7180A525"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Reliability – Replacing aging and failed infrastructure that has a high likelihood of creating an unplanned crew call-out.</w:t>
      </w:r>
    </w:p>
    <w:p w14:paraId="6F4C663D"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Energy Savings – Replace equipment that has high energy losses with new equipment that is more energy efficient and improve the overall feeder energy performance.</w:t>
      </w:r>
    </w:p>
    <w:p w14:paraId="60FB1E48" w14:textId="77777777" w:rsidR="00B679A4" w:rsidRPr="00BE76A7" w:rsidRDefault="00B679A4" w:rsidP="00B679A4">
      <w:pPr>
        <w:pStyle w:val="NoSpacing"/>
        <w:numPr>
          <w:ilvl w:val="0"/>
          <w:numId w:val="37"/>
        </w:numPr>
        <w:rPr>
          <w:rFonts w:ascii="Times New Roman" w:eastAsia="Times New Roman" w:hAnsi="Times New Roman"/>
          <w:sz w:val="24"/>
          <w:szCs w:val="20"/>
        </w:rPr>
      </w:pPr>
      <w:r w:rsidRPr="00BE76A7">
        <w:rPr>
          <w:rFonts w:ascii="Times New Roman" w:eastAsia="Times New Roman" w:hAnsi="Times New Roman"/>
          <w:sz w:val="24"/>
          <w:szCs w:val="20"/>
        </w:rPr>
        <w:t>Operational Ability – Replace conductor and equipment that hinders outage detection and install smart grid devices that enable isolation of outages.</w:t>
      </w:r>
    </w:p>
    <w:p w14:paraId="4FD7EF8C" w14:textId="77777777" w:rsidR="0023144E" w:rsidRDefault="0023144E" w:rsidP="0023144E"/>
    <w:p w14:paraId="16E8482B" w14:textId="081C025F" w:rsidR="0023144E" w:rsidRDefault="0023144E" w:rsidP="0023144E">
      <w:pPr>
        <w:pStyle w:val="Heading3"/>
      </w:pPr>
      <w:bookmarkStart w:id="263" w:name="_Toc481054564"/>
      <w:r>
        <w:t>14. System Wide Vegetation Management Plan</w:t>
      </w:r>
      <w:bookmarkEnd w:id="263"/>
    </w:p>
    <w:p w14:paraId="3C04854B" w14:textId="77777777" w:rsidR="00B679A4" w:rsidRDefault="00B679A4" w:rsidP="00B679A4"/>
    <w:p w14:paraId="37C11C9D" w14:textId="77777777" w:rsidR="00B679A4" w:rsidRPr="00BE76A7" w:rsidRDefault="00B679A4" w:rsidP="00B679A4">
      <w:pPr>
        <w:autoSpaceDE w:val="0"/>
        <w:autoSpaceDN w:val="0"/>
        <w:adjustRightInd w:val="0"/>
      </w:pPr>
      <w:r w:rsidRPr="00BE76A7">
        <w:t xml:space="preserve">Avista has an annual vegetation management plan and budget to accomplish the plan. The budget is allocated into distribution, transmission, administration, and gas line re-clearing. </w:t>
      </w:r>
    </w:p>
    <w:p w14:paraId="0673787F" w14:textId="77777777" w:rsidR="00B679A4" w:rsidRPr="00BE76A7" w:rsidRDefault="00B679A4" w:rsidP="00B679A4">
      <w:pPr>
        <w:autoSpaceDE w:val="0"/>
        <w:autoSpaceDN w:val="0"/>
        <w:adjustRightInd w:val="0"/>
      </w:pPr>
    </w:p>
    <w:p w14:paraId="16E2623A" w14:textId="77777777" w:rsidR="00B679A4" w:rsidRPr="00BE76A7" w:rsidRDefault="00B679A4" w:rsidP="00B679A4">
      <w:pPr>
        <w:autoSpaceDE w:val="0"/>
        <w:autoSpaceDN w:val="0"/>
        <w:adjustRightInd w:val="0"/>
        <w:rPr>
          <w:u w:val="single"/>
        </w:rPr>
      </w:pPr>
      <w:r w:rsidRPr="00BE76A7">
        <w:rPr>
          <w:u w:val="single"/>
        </w:rPr>
        <w:t>Distribution</w:t>
      </w:r>
    </w:p>
    <w:p w14:paraId="231F8497" w14:textId="77777777" w:rsidR="00437887" w:rsidRDefault="00437887" w:rsidP="00437887">
      <w:pPr>
        <w:autoSpaceDE w:val="0"/>
        <w:autoSpaceDN w:val="0"/>
        <w:adjustRightInd w:val="0"/>
      </w:pPr>
      <w:r w:rsidRPr="00BE76A7">
        <w:t xml:space="preserve">Avista’s distribution system is managed by Avista’s Utility Arborist. Every distribution circuit is scheduled to be line clearance pruned on a regular maintenance cycle of </w:t>
      </w:r>
      <w:r>
        <w:t>four to six</w:t>
      </w:r>
      <w:r w:rsidRPr="00BE76A7">
        <w:t xml:space="preserve"> years</w:t>
      </w:r>
      <w:r>
        <w:t xml:space="preserve"> depending on tree species, growth rates, and densities</w:t>
      </w:r>
      <w:r w:rsidRPr="00BE76A7">
        <w:t>. The program also identifies risk trees system wide every two years</w:t>
      </w:r>
      <w:r>
        <w:t xml:space="preserve"> or more often as needed due to tree mortality rates, storms, fires, etc..</w:t>
      </w:r>
      <w:r w:rsidRPr="00BE76A7">
        <w:t xml:space="preserve">.  Risk tree management includes: </w:t>
      </w:r>
    </w:p>
    <w:p w14:paraId="6E9945FA" w14:textId="0B2E5586" w:rsidR="00437887" w:rsidRDefault="00437887" w:rsidP="00437887">
      <w:pPr>
        <w:autoSpaceDE w:val="0"/>
        <w:autoSpaceDN w:val="0"/>
        <w:adjustRightInd w:val="0"/>
      </w:pPr>
      <w:r w:rsidRPr="00BE76A7">
        <w:t xml:space="preserve"> </w:t>
      </w:r>
    </w:p>
    <w:p w14:paraId="5808C4D2" w14:textId="77777777" w:rsidR="00B679A4" w:rsidRPr="00BE76A7" w:rsidRDefault="00B679A4" w:rsidP="00B679A4">
      <w:pPr>
        <w:pStyle w:val="ListParagraph"/>
        <w:numPr>
          <w:ilvl w:val="0"/>
          <w:numId w:val="35"/>
        </w:numPr>
        <w:autoSpaceDE w:val="0"/>
        <w:autoSpaceDN w:val="0"/>
        <w:adjustRightInd w:val="0"/>
        <w:jc w:val="left"/>
      </w:pPr>
      <w:r w:rsidRPr="00BE76A7">
        <w:t>Improved mid-cycle (two to three years after planned maintenance work is completed) Risk Tree assessment and mitigation on circuits in our more heavily vegetated areas (such as the Colville Division).</w:t>
      </w:r>
    </w:p>
    <w:p w14:paraId="63739D34" w14:textId="77777777" w:rsidR="00B679A4" w:rsidRPr="00BE76A7" w:rsidRDefault="00B679A4" w:rsidP="00B679A4">
      <w:pPr>
        <w:pStyle w:val="ListParagraph"/>
        <w:numPr>
          <w:ilvl w:val="0"/>
          <w:numId w:val="35"/>
        </w:numPr>
        <w:autoSpaceDE w:val="0"/>
        <w:autoSpaceDN w:val="0"/>
        <w:adjustRightInd w:val="0"/>
        <w:jc w:val="left"/>
      </w:pPr>
      <w:r w:rsidRPr="00BE76A7">
        <w:t>Herbicide program to assess and address needed work on each circuit over a five year cycle (three years after line clearance work performed).</w:t>
      </w:r>
    </w:p>
    <w:p w14:paraId="6562C9D3" w14:textId="77777777" w:rsidR="00B679A4" w:rsidRPr="00074917" w:rsidRDefault="00B679A4" w:rsidP="00B679A4">
      <w:pPr>
        <w:autoSpaceDE w:val="0"/>
        <w:autoSpaceDN w:val="0"/>
        <w:adjustRightInd w:val="0"/>
      </w:pPr>
      <w:r>
        <w:t xml:space="preserve">  </w:t>
      </w:r>
    </w:p>
    <w:p w14:paraId="19E5A01C" w14:textId="77777777" w:rsidR="00B679A4" w:rsidRDefault="00B679A4" w:rsidP="00B679A4">
      <w:pPr>
        <w:autoSpaceDE w:val="0"/>
        <w:autoSpaceDN w:val="0"/>
        <w:adjustRightInd w:val="0"/>
        <w:rPr>
          <w:u w:val="single"/>
        </w:rPr>
      </w:pPr>
      <w:r w:rsidRPr="004C0ABC">
        <w:rPr>
          <w:u w:val="single"/>
        </w:rPr>
        <w:t>Transmission</w:t>
      </w:r>
    </w:p>
    <w:p w14:paraId="193C20B3" w14:textId="77777777" w:rsidR="00B679A4" w:rsidRDefault="00B679A4" w:rsidP="00B679A4">
      <w:r>
        <w:t xml:space="preserve">The transmission system is managed by Avista’s forester.  All 230 kV lines are patrolled annually for hazard trees and other issues, and mitigation is done in that same year.  Approximately one third of the 115 kV transmission system is patrolled annually for hazard tree identification and assessment of right-of-way clearing needs.  Right-of-way clearing maintenance is scheduled and performed approximately every ten to fifteen years (for each line).  Interim spot work is done as identified and needed. Engineering specifications for </w:t>
      </w:r>
      <w:r>
        <w:lastRenderedPageBreak/>
        <w:t>various voltages, line configurations are followed when clearing the right-of-way.  Currently, the work is bid to a variety of contractors.</w:t>
      </w:r>
    </w:p>
    <w:p w14:paraId="147A6D55" w14:textId="77777777" w:rsidR="00B679A4" w:rsidRPr="00B679A4" w:rsidRDefault="00B679A4" w:rsidP="00B679A4"/>
    <w:p w14:paraId="43C2D3EF" w14:textId="77777777" w:rsidR="0023144E" w:rsidRDefault="0023144E" w:rsidP="0023144E"/>
    <w:p w14:paraId="299B51C7" w14:textId="77777777" w:rsidR="0023144E" w:rsidRDefault="0023144E" w:rsidP="0023144E"/>
    <w:p w14:paraId="469D1AC8" w14:textId="77777777" w:rsidR="0023144E" w:rsidRDefault="0023144E" w:rsidP="0023144E"/>
    <w:p w14:paraId="14193C2E" w14:textId="77777777" w:rsidR="0023144E" w:rsidRPr="0023144E" w:rsidRDefault="0023144E" w:rsidP="0023144E"/>
    <w:p w14:paraId="2BEEA01E" w14:textId="60251B6A" w:rsidR="00FC06FD" w:rsidRDefault="00FC06FD" w:rsidP="00C36B34"/>
    <w:p w14:paraId="7C816028" w14:textId="77777777" w:rsidR="00FC06FD" w:rsidRDefault="00FC06FD" w:rsidP="00C36B34"/>
    <w:p w14:paraId="0A52E6C1" w14:textId="77777777" w:rsidR="001641CD" w:rsidRDefault="001641CD" w:rsidP="00C36B34"/>
    <w:p w14:paraId="296B3648" w14:textId="0A99A713" w:rsidR="001641CD" w:rsidRDefault="001641CD" w:rsidP="00C36B34"/>
    <w:p w14:paraId="110E3C87" w14:textId="77777777" w:rsidR="001641CD" w:rsidRDefault="001641CD" w:rsidP="00C36B34"/>
    <w:p w14:paraId="292CCB1F" w14:textId="77777777" w:rsidR="00541CD7" w:rsidRDefault="00541CD7">
      <w:pPr>
        <w:jc w:val="left"/>
        <w:rPr>
          <w:rFonts w:eastAsiaTheme="majorEastAsia"/>
          <w:b/>
          <w:szCs w:val="28"/>
        </w:rPr>
      </w:pPr>
      <w:bookmarkStart w:id="264" w:name="_Toc435692503"/>
      <w:r>
        <w:rPr>
          <w:b/>
          <w:szCs w:val="28"/>
        </w:rPr>
        <w:br w:type="page"/>
      </w:r>
    </w:p>
    <w:p w14:paraId="42E6C3A6" w14:textId="3B7240CD" w:rsidR="00721872" w:rsidRPr="00691094" w:rsidRDefault="00721872" w:rsidP="00721872">
      <w:pPr>
        <w:pStyle w:val="Heading1"/>
        <w:rPr>
          <w:rFonts w:ascii="Times New Roman" w:hAnsi="Times New Roman" w:cs="Times New Roman"/>
          <w:b/>
          <w:color w:val="auto"/>
          <w:sz w:val="24"/>
          <w:szCs w:val="28"/>
        </w:rPr>
      </w:pPr>
      <w:bookmarkStart w:id="265" w:name="_Toc481054565"/>
      <w:r w:rsidRPr="00691094">
        <w:rPr>
          <w:rFonts w:ascii="Times New Roman" w:hAnsi="Times New Roman" w:cs="Times New Roman"/>
          <w:b/>
          <w:color w:val="auto"/>
          <w:sz w:val="24"/>
          <w:szCs w:val="28"/>
        </w:rPr>
        <w:lastRenderedPageBreak/>
        <w:t>Appendix A - Definitions</w:t>
      </w:r>
      <w:bookmarkEnd w:id="264"/>
      <w:bookmarkEnd w:id="265"/>
    </w:p>
    <w:p w14:paraId="29EC847C" w14:textId="77777777" w:rsidR="00721872" w:rsidRPr="006176A2" w:rsidRDefault="00721872" w:rsidP="00721872"/>
    <w:p w14:paraId="71A33FF7" w14:textId="77777777" w:rsidR="00721872" w:rsidRDefault="00721872" w:rsidP="00721872">
      <w:pPr>
        <w:rPr>
          <w:color w:val="000000"/>
        </w:rPr>
      </w:pPr>
      <w:r>
        <w:rPr>
          <w:i/>
          <w:color w:val="000000"/>
        </w:rPr>
        <w:t>"Baseline reliability statistic"</w:t>
      </w:r>
      <w:r>
        <w:rPr>
          <w:color w:val="000000"/>
        </w:rPr>
        <w:t xml:space="preserve"> – Avista will compare its reliability statistics to the year 2005.</w:t>
      </w:r>
    </w:p>
    <w:p w14:paraId="1ED9EC68" w14:textId="77777777" w:rsidR="00721872" w:rsidRDefault="00721872" w:rsidP="00721872">
      <w:pPr>
        <w:rPr>
          <w:color w:val="000000"/>
        </w:rPr>
      </w:pPr>
    </w:p>
    <w:p w14:paraId="294F070F" w14:textId="77777777" w:rsidR="00721872" w:rsidRDefault="00721872" w:rsidP="00721872">
      <w:pPr>
        <w:rPr>
          <w:color w:val="000000"/>
        </w:rPr>
      </w:pPr>
      <w:r w:rsidRPr="00E45B66">
        <w:rPr>
          <w:i/>
          <w:color w:val="000000"/>
        </w:rPr>
        <w:t>“Commission Complaint”</w:t>
      </w:r>
      <w:r w:rsidRPr="00E050A5">
        <w:rPr>
          <w:color w:val="000000"/>
        </w:rPr>
        <w:t xml:space="preserve"> – When a customer is not satisfied with the Company as it relates to Electric Reliability and files a complaint directly with the Commission.</w:t>
      </w:r>
    </w:p>
    <w:p w14:paraId="57CE838B" w14:textId="77777777" w:rsidR="00721872" w:rsidRDefault="00721872" w:rsidP="00721872">
      <w:pPr>
        <w:rPr>
          <w:color w:val="000000"/>
        </w:rPr>
      </w:pPr>
    </w:p>
    <w:p w14:paraId="28995512" w14:textId="77777777" w:rsidR="00721872" w:rsidRDefault="00721872" w:rsidP="00721872">
      <w:pPr>
        <w:rPr>
          <w:color w:val="000000"/>
        </w:rPr>
      </w:pPr>
      <w:r>
        <w:t xml:space="preserve"> </w:t>
      </w:r>
      <w:r w:rsidRPr="00E050A5">
        <w:rPr>
          <w:color w:val="000000"/>
        </w:rPr>
        <w:t>“</w:t>
      </w:r>
      <w:r w:rsidRPr="00E050A5">
        <w:rPr>
          <w:i/>
          <w:color w:val="000000"/>
        </w:rPr>
        <w:t xml:space="preserve">Customer Complaint” - </w:t>
      </w:r>
      <w:r w:rsidRPr="00E050A5">
        <w:rPr>
          <w:color w:val="000000"/>
        </w:rPr>
        <w:t>When a customer is not satisfied with the Company as it relates to Electric Reliability and makes a complaint directly to a Company representative.</w:t>
      </w:r>
    </w:p>
    <w:p w14:paraId="1D616AC2" w14:textId="77777777" w:rsidR="00721872" w:rsidRDefault="00721872" w:rsidP="00721872">
      <w:pPr>
        <w:rPr>
          <w:color w:val="000000"/>
        </w:rPr>
      </w:pPr>
    </w:p>
    <w:p w14:paraId="3D495870" w14:textId="77777777" w:rsidR="00721872" w:rsidRDefault="00721872" w:rsidP="00721872">
      <w:r>
        <w:rPr>
          <w:i/>
          <w:color w:val="000000"/>
        </w:rPr>
        <w:t>“Electric Service Reliability”</w:t>
      </w:r>
      <w:r>
        <w:rPr>
          <w:i/>
          <w:color w:val="000000"/>
        </w:rPr>
        <w:softHyphen/>
        <w:t xml:space="preserve"> - </w:t>
      </w:r>
      <w:r>
        <w:t>T</w:t>
      </w:r>
      <w:r w:rsidRPr="007A6784">
        <w:t>he continuity of electric service experienced by retail customers.</w:t>
      </w:r>
    </w:p>
    <w:p w14:paraId="41D290DC" w14:textId="77777777" w:rsidR="00721872" w:rsidRDefault="00721872" w:rsidP="00721872"/>
    <w:p w14:paraId="4792D19A" w14:textId="5C1518B1" w:rsidR="002168CE" w:rsidRDefault="002168CE" w:rsidP="002168CE">
      <w:pPr>
        <w:spacing w:after="120"/>
      </w:pPr>
      <w:r>
        <w:t>“</w:t>
      </w:r>
      <w:r w:rsidRPr="002168CE">
        <w:rPr>
          <w:i/>
        </w:rPr>
        <w:t>Electric System Reliability Reporting Requirements</w:t>
      </w:r>
      <w:r>
        <w:t>” – The minimum reporting requirements are as follows:</w:t>
      </w:r>
    </w:p>
    <w:p w14:paraId="3C995303" w14:textId="77777777" w:rsidR="002168CE" w:rsidRPr="00734BAC" w:rsidRDefault="002168CE" w:rsidP="002168CE">
      <w:pPr>
        <w:spacing w:after="120"/>
        <w:ind w:left="720" w:firstLine="360"/>
        <w:rPr>
          <w:i/>
        </w:rPr>
      </w:pPr>
      <w:r w:rsidRPr="00734BAC">
        <w:rPr>
          <w:i/>
        </w:rPr>
        <w:t xml:space="preserve">(1) The report must be consistent with the electric service reliability monitoring and reporting plan filed under WAC </w:t>
      </w:r>
      <w:hyperlink r:id="rId79" w:history="1">
        <w:r w:rsidRPr="00734BAC">
          <w:rPr>
            <w:rStyle w:val="Hyperlink"/>
            <w:i/>
          </w:rPr>
          <w:t>480-100-393</w:t>
        </w:r>
      </w:hyperlink>
      <w:r w:rsidRPr="00734BAC">
        <w:rPr>
          <w:i/>
        </w:rPr>
        <w:t>. As set forth in the plan, in an identified year, baseline reliability statistics must be established and reported. In subsequent years, new reliability statistics must be compared to the baseline reliability statistics and to reliability statistics from all intervening years. The utility must maintain historical reliability information necessary to show trends for a minimum of seven years.</w:t>
      </w:r>
    </w:p>
    <w:p w14:paraId="6112629E" w14:textId="77777777" w:rsidR="002168CE" w:rsidRPr="00734BAC" w:rsidRDefault="002168CE" w:rsidP="002168CE">
      <w:pPr>
        <w:spacing w:after="120"/>
        <w:ind w:left="720" w:firstLine="360"/>
        <w:rPr>
          <w:i/>
        </w:rPr>
      </w:pPr>
      <w:r w:rsidRPr="00734BAC">
        <w:rPr>
          <w:i/>
        </w:rPr>
        <w:t>(2) The report must address any changes that the utility may make in the collection of data and calculation of reliability information after initial baselines are set. The utility must explain why the changes occurred and explain how the change is expected to affect comparisons of the newer and older information. Additionally, to the extent practical, the utility must quantify the effect of such changes on the comparability of new reliability statistics to baseline reliability statistics.</w:t>
      </w:r>
    </w:p>
    <w:p w14:paraId="195E4102" w14:textId="77777777" w:rsidR="002168CE" w:rsidRPr="00734BAC" w:rsidRDefault="002168CE" w:rsidP="002168CE">
      <w:pPr>
        <w:spacing w:after="120"/>
        <w:ind w:left="720" w:firstLine="360"/>
        <w:rPr>
          <w:i/>
        </w:rPr>
      </w:pPr>
      <w:r w:rsidRPr="00734BAC">
        <w:rPr>
          <w:i/>
        </w:rPr>
        <w:t>(3) The report must identify the utility's geographic areas of greatest reliability concern, explain their causes, and explain how the utility plans to address them.</w:t>
      </w:r>
    </w:p>
    <w:p w14:paraId="4FF0BBFF" w14:textId="77777777" w:rsidR="002168CE" w:rsidRPr="00734BAC" w:rsidRDefault="002168CE" w:rsidP="002168CE">
      <w:pPr>
        <w:spacing w:after="120"/>
        <w:ind w:left="720" w:firstLine="360"/>
        <w:rPr>
          <w:i/>
        </w:rPr>
      </w:pPr>
      <w:r w:rsidRPr="00734BAC">
        <w:rPr>
          <w:i/>
        </w:rPr>
        <w:t>(4) The report must identify the total number of customer complaints about reliability and power quality made to the utility during the year, and must distinguish between complaints about sustained interruptions and power quality. The report must also identify complaints that were made about major events.</w:t>
      </w:r>
    </w:p>
    <w:p w14:paraId="6C742516" w14:textId="77777777" w:rsidR="002168CE" w:rsidRDefault="002168CE" w:rsidP="00721872"/>
    <w:p w14:paraId="460C2F66" w14:textId="77777777" w:rsidR="00721872" w:rsidRPr="007A6784" w:rsidRDefault="00721872" w:rsidP="00721872">
      <w:r w:rsidRPr="007A6784">
        <w:rPr>
          <w:i/>
        </w:rPr>
        <w:t>"Full-system"</w:t>
      </w:r>
      <w:r w:rsidRPr="007A6784">
        <w:t xml:space="preserve"> </w:t>
      </w:r>
      <w:r>
        <w:t>- A</w:t>
      </w:r>
      <w:r w:rsidRPr="007A6784">
        <w:t>ll equipment and lines necessary to serve retail customers whether for the purpose of generation, transmission, distribution or individual service.</w:t>
      </w:r>
    </w:p>
    <w:p w14:paraId="5C832FF9" w14:textId="77777777" w:rsidR="00721872" w:rsidRPr="007A6784" w:rsidRDefault="00721872" w:rsidP="00721872"/>
    <w:p w14:paraId="2FD44E15" w14:textId="77777777" w:rsidR="00721872" w:rsidRPr="00C63492" w:rsidRDefault="00721872" w:rsidP="00721872">
      <w:pPr>
        <w:rPr>
          <w:color w:val="000000"/>
        </w:rPr>
      </w:pPr>
      <w:r>
        <w:rPr>
          <w:i/>
          <w:color w:val="000000"/>
        </w:rPr>
        <w:t>“Interruption Cause Code”</w:t>
      </w:r>
      <w:r>
        <w:rPr>
          <w:color w:val="000000"/>
        </w:rPr>
        <w:t xml:space="preserve"> – Used to describe the cause of an interruption (i.e., animal, tree, public, etc…).</w:t>
      </w:r>
    </w:p>
    <w:p w14:paraId="7EC4414F" w14:textId="77777777" w:rsidR="00721872" w:rsidRDefault="00721872" w:rsidP="00721872">
      <w:pPr>
        <w:pStyle w:val="Header"/>
      </w:pPr>
    </w:p>
    <w:p w14:paraId="4A0A710E" w14:textId="77777777" w:rsidR="00721872" w:rsidRPr="00E135DB" w:rsidRDefault="00721872" w:rsidP="00721872">
      <w:pPr>
        <w:pStyle w:val="BodyText"/>
        <w:spacing w:after="0"/>
      </w:pPr>
      <w:r w:rsidRPr="00E135DB">
        <w:rPr>
          <w:i/>
        </w:rPr>
        <w:lastRenderedPageBreak/>
        <w:t>"Major Event"</w:t>
      </w:r>
      <w:r w:rsidRPr="00E135DB">
        <w:t xml:space="preserve"> – Designates an event that exceeds reasonable design and or operation limits of the electric power system. A Major Event includes at least one Major Event Day (MED).</w:t>
      </w:r>
    </w:p>
    <w:p w14:paraId="4CB2BB71" w14:textId="77777777" w:rsidR="002A0B3D" w:rsidRDefault="002A0B3D" w:rsidP="00721872">
      <w:pPr>
        <w:pStyle w:val="BodyText"/>
        <w:spacing w:after="0"/>
        <w:rPr>
          <w:i/>
        </w:rPr>
      </w:pPr>
    </w:p>
    <w:p w14:paraId="4D834045" w14:textId="77777777" w:rsidR="00721872" w:rsidRDefault="00721872" w:rsidP="00721872">
      <w:pPr>
        <w:pStyle w:val="BodyText"/>
        <w:spacing w:after="0"/>
      </w:pPr>
      <w:r w:rsidRPr="00E135DB">
        <w:rPr>
          <w:i/>
        </w:rPr>
        <w:t>"Major Event Day"</w:t>
      </w:r>
      <w:r w:rsidRPr="00E135DB">
        <w:t xml:space="preserve"> – A day in which the daily system SAIDI exceeds a threshold value, T</w:t>
      </w:r>
      <w:r w:rsidRPr="00E135DB">
        <w:rPr>
          <w:vertAlign w:val="subscript"/>
        </w:rPr>
        <w:t>MED</w:t>
      </w:r>
      <w:r w:rsidRPr="00E135DB">
        <w:t>. For the purposes of calculating daily system SAIDI, any interruption that spans multiple calendar days is accrued to the day on which the interruption began. Statistically, days having a daily system SAIDI greater than T</w:t>
      </w:r>
      <w:r w:rsidRPr="00E135DB">
        <w:rPr>
          <w:vertAlign w:val="subscript"/>
        </w:rPr>
        <w:t>MED</w:t>
      </w:r>
      <w:r w:rsidRPr="00E135DB">
        <w:t xml:space="preserve"> are days on which the energy delivery system experienced stresses beyond that normally expected (such as severe weather).  Activities that occur on major event days should be separately analyzed and reported</w:t>
      </w:r>
      <w:r w:rsidRPr="00B86AC7">
        <w:t xml:space="preserve">.  </w:t>
      </w:r>
    </w:p>
    <w:p w14:paraId="3F45794C" w14:textId="77777777" w:rsidR="00721872" w:rsidRDefault="00721872" w:rsidP="00721872">
      <w:pPr>
        <w:rPr>
          <w:i/>
        </w:rPr>
      </w:pPr>
    </w:p>
    <w:p w14:paraId="674B3777" w14:textId="77777777" w:rsidR="00721872" w:rsidRDefault="00721872" w:rsidP="00721872">
      <w:r>
        <w:rPr>
          <w:i/>
        </w:rPr>
        <w:t xml:space="preserve">“Momentary Event Interruption” – </w:t>
      </w:r>
      <w:r>
        <w:t>An interruption(s) of duration 5 minutes or less.  Each event consists of one trip and one reclose operation that occur within 5 minutes.  For example, if an interrupting device operates three times and then holds, this would be counted as three events with the number of customers affected as three times the Ni.</w:t>
      </w:r>
    </w:p>
    <w:p w14:paraId="4B9BCEC9" w14:textId="77777777" w:rsidR="00721872" w:rsidRDefault="00721872" w:rsidP="00721872"/>
    <w:p w14:paraId="3358C6D8" w14:textId="77777777" w:rsidR="00721872" w:rsidRPr="007A6784" w:rsidRDefault="00721872" w:rsidP="00721872">
      <w:r>
        <w:rPr>
          <w:i/>
        </w:rPr>
        <w:t>“Power Quality”</w:t>
      </w:r>
      <w:r>
        <w:t xml:space="preserve"> – Characteristics of electricity, primarily voltage and frequency, that must meet certain specifications for safe, adequate and efficient operations.</w:t>
      </w:r>
    </w:p>
    <w:p w14:paraId="6FD10D6E" w14:textId="77777777" w:rsidR="00721872" w:rsidRDefault="00721872" w:rsidP="00721872">
      <w:pPr>
        <w:pStyle w:val="Header"/>
      </w:pPr>
    </w:p>
    <w:p w14:paraId="41FD214F" w14:textId="77777777" w:rsidR="00721872" w:rsidRPr="004B7F16" w:rsidRDefault="00721872" w:rsidP="00721872">
      <w:pPr>
        <w:pStyle w:val="Header"/>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Same as Reliability Indices.</w:t>
      </w:r>
    </w:p>
    <w:p w14:paraId="26F3A05A" w14:textId="77777777" w:rsidR="00721872" w:rsidRDefault="00721872" w:rsidP="00721872">
      <w:pPr>
        <w:pStyle w:val="BodyText"/>
        <w:spacing w:after="0"/>
      </w:pPr>
    </w:p>
    <w:p w14:paraId="5064D8AB" w14:textId="290808D4" w:rsidR="00A95BA2" w:rsidRDefault="00721872" w:rsidP="00A95BA2">
      <w:r w:rsidRPr="006E5748">
        <w:rPr>
          <w:i/>
          <w:color w:val="000000"/>
        </w:rPr>
        <w:t>“Reliability Target”</w:t>
      </w:r>
      <w:r>
        <w:rPr>
          <w:color w:val="000000"/>
        </w:rPr>
        <w:t xml:space="preserve"> - A statistical method developed in 2004 for </w:t>
      </w:r>
      <w:r w:rsidR="00242FFD">
        <w:rPr>
          <w:color w:val="000000"/>
        </w:rPr>
        <w:t xml:space="preserve">calculating the </w:t>
      </w:r>
      <w:r w:rsidR="00A95BA2">
        <w:rPr>
          <w:color w:val="000000"/>
        </w:rPr>
        <w:t xml:space="preserve">statistical </w:t>
      </w:r>
      <w:r w:rsidR="00242FFD">
        <w:rPr>
          <w:color w:val="000000"/>
        </w:rPr>
        <w:t>range of variability for each baseline statistic that should encompass the annual result for each year 95% of the time</w:t>
      </w:r>
      <w:r>
        <w:rPr>
          <w:color w:val="000000"/>
        </w:rPr>
        <w:t>. The method is defined as the average over a specific timeframe and 2 times the standard</w:t>
      </w:r>
      <w:r w:rsidR="00A95BA2">
        <w:rPr>
          <w:color w:val="000000"/>
        </w:rPr>
        <w:t xml:space="preserve"> deviation. For 95% of the time. </w:t>
      </w:r>
      <w:r w:rsidR="00A95BA2">
        <w:t>While over the years Avista has referred to this range as the “target,”</w:t>
      </w:r>
      <w:r w:rsidR="00F44E23">
        <w:t xml:space="preserve"> this term</w:t>
      </w:r>
      <w:r w:rsidR="00A95BA2">
        <w:t xml:space="preserve"> should not be interpreted as a “level of performance” that Avista is trying to achieve each year. Rather, it simply represents the range of variability that we could expect to see in our reliability results </w:t>
      </w:r>
      <w:r w:rsidR="00F44E23">
        <w:t>in</w:t>
      </w:r>
      <w:r w:rsidR="00A95BA2">
        <w:t xml:space="preserve"> most years. </w:t>
      </w:r>
    </w:p>
    <w:p w14:paraId="6B5B6F90" w14:textId="25E8006B" w:rsidR="00721872" w:rsidRDefault="00721872" w:rsidP="00721872">
      <w:pPr>
        <w:rPr>
          <w:color w:val="000000"/>
        </w:rPr>
      </w:pPr>
    </w:p>
    <w:p w14:paraId="34CA4BAF" w14:textId="77777777" w:rsidR="00721872" w:rsidRDefault="00721872" w:rsidP="00721872">
      <w:r>
        <w:rPr>
          <w:i/>
        </w:rPr>
        <w:t>“Sustained Interruption”</w:t>
      </w:r>
      <w:r>
        <w:t xml:space="preserve"> - An interruption lasting longer than 5 minutes. </w:t>
      </w:r>
    </w:p>
    <w:p w14:paraId="2F8E1EE4" w14:textId="7A43CCFE" w:rsidR="00FB4D63" w:rsidRDefault="00FB4D63">
      <w:pPr>
        <w:jc w:val="left"/>
      </w:pPr>
      <w:r>
        <w:br w:type="page"/>
      </w:r>
    </w:p>
    <w:p w14:paraId="7C594FBD" w14:textId="6093082E" w:rsidR="00721872" w:rsidRPr="00691094" w:rsidRDefault="00541CD7" w:rsidP="00691094">
      <w:pPr>
        <w:pStyle w:val="Heading1"/>
        <w:rPr>
          <w:rFonts w:ascii="Times New Roman" w:hAnsi="Times New Roman" w:cs="Times New Roman"/>
          <w:b/>
          <w:color w:val="auto"/>
          <w:sz w:val="24"/>
          <w:szCs w:val="28"/>
        </w:rPr>
      </w:pPr>
      <w:bookmarkStart w:id="266" w:name="_Toc98906795"/>
      <w:bookmarkStart w:id="267" w:name="_Toc165342477"/>
      <w:bookmarkStart w:id="268" w:name="_Toc193711045"/>
      <w:bookmarkStart w:id="269" w:name="_Toc227571640"/>
      <w:bookmarkStart w:id="270" w:name="_Toc435692504"/>
      <w:bookmarkStart w:id="271" w:name="_Toc481054566"/>
      <w:r>
        <w:rPr>
          <w:rFonts w:ascii="Times New Roman" w:hAnsi="Times New Roman" w:cs="Times New Roman"/>
          <w:b/>
          <w:color w:val="auto"/>
          <w:sz w:val="24"/>
          <w:szCs w:val="28"/>
        </w:rPr>
        <w:lastRenderedPageBreak/>
        <w:t>A</w:t>
      </w:r>
      <w:r w:rsidR="00721872" w:rsidRPr="00691094">
        <w:rPr>
          <w:rFonts w:ascii="Times New Roman" w:hAnsi="Times New Roman" w:cs="Times New Roman"/>
          <w:b/>
          <w:color w:val="auto"/>
          <w:sz w:val="24"/>
          <w:szCs w:val="28"/>
        </w:rPr>
        <w:t>ppendix B - Index Calculations</w:t>
      </w:r>
      <w:bookmarkEnd w:id="266"/>
      <w:bookmarkEnd w:id="267"/>
      <w:bookmarkEnd w:id="268"/>
      <w:bookmarkEnd w:id="269"/>
      <w:bookmarkEnd w:id="270"/>
      <w:bookmarkEnd w:id="271"/>
    </w:p>
    <w:p w14:paraId="0954F4A2" w14:textId="77777777" w:rsidR="00721872" w:rsidRDefault="00721872" w:rsidP="00721872">
      <w:pPr>
        <w:pStyle w:val="Heading4"/>
      </w:pPr>
      <w:bookmarkStart w:id="272" w:name="_Toc3183389"/>
      <w:bookmarkStart w:id="273" w:name="_Toc98906798"/>
      <w:bookmarkStart w:id="274" w:name="_Toc165342480"/>
      <w:bookmarkStart w:id="275" w:name="_Toc193711048"/>
      <w:bookmarkStart w:id="276" w:name="_Toc227571643"/>
    </w:p>
    <w:p w14:paraId="1B399EC8"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SAIFI – System Average Interruption Frequency Index</w:t>
      </w:r>
      <w:bookmarkEnd w:id="272"/>
      <w:bookmarkEnd w:id="273"/>
      <w:bookmarkEnd w:id="274"/>
      <w:bookmarkEnd w:id="275"/>
      <w:bookmarkEnd w:id="276"/>
    </w:p>
    <w:p w14:paraId="0C8D0D6A" w14:textId="77777777" w:rsidR="00721872" w:rsidRDefault="00721872" w:rsidP="00721872">
      <w:pPr>
        <w:numPr>
          <w:ilvl w:val="0"/>
          <w:numId w:val="17"/>
        </w:numPr>
        <w:tabs>
          <w:tab w:val="clear" w:pos="360"/>
          <w:tab w:val="num" w:pos="720"/>
        </w:tabs>
        <w:ind w:left="720"/>
      </w:pPr>
      <w:r>
        <w:t xml:space="preserve">The average number of sustained interruptions per customer  </w:t>
      </w:r>
    </w:p>
    <w:p w14:paraId="1A485C2C" w14:textId="77777777" w:rsidR="00721872" w:rsidRDefault="00721872" w:rsidP="00721872">
      <w:pPr>
        <w:numPr>
          <w:ilvl w:val="0"/>
          <w:numId w:val="18"/>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14:paraId="6504D475" w14:textId="77777777" w:rsidR="00721872" w:rsidRDefault="00721872" w:rsidP="00721872">
      <w:pPr>
        <w:ind w:left="360" w:firstLine="360"/>
      </w:pPr>
      <w:r>
        <w:tab/>
        <w:t xml:space="preserve">                    Total number of customers served  </w:t>
      </w:r>
    </w:p>
    <w:p w14:paraId="0557697E" w14:textId="77777777" w:rsidR="00721872" w:rsidRDefault="00721872" w:rsidP="00721872">
      <w:pPr>
        <w:numPr>
          <w:ilvl w:val="0"/>
          <w:numId w:val="23"/>
        </w:numPr>
        <w:tabs>
          <w:tab w:val="clear" w:pos="360"/>
          <w:tab w:val="num" w:pos="720"/>
        </w:tabs>
        <w:ind w:left="720"/>
      </w:pPr>
      <w:r>
        <w:t xml:space="preserve">=    </w:t>
      </w:r>
      <w:r w:rsidRPr="00B8013D">
        <w:rPr>
          <w:position w:val="-14"/>
          <w:u w:val="single"/>
        </w:rPr>
        <w:object w:dxaOrig="620" w:dyaOrig="400" w14:anchorId="196791B8">
          <v:shape id="_x0000_i1026" type="#_x0000_t75" style="width:28.5pt;height:21.75pt" o:ole="" fillcolor="window">
            <v:imagedata r:id="rId80" o:title=""/>
          </v:shape>
          <o:OLEObject Type="Embed" ProgID="Equation.3" ShapeID="_x0000_i1026" DrawAspect="Content" ObjectID="_1555324544" r:id="rId81"/>
        </w:object>
      </w:r>
    </w:p>
    <w:p w14:paraId="0576CA36" w14:textId="77777777" w:rsidR="00721872" w:rsidRDefault="00721872" w:rsidP="00721872">
      <w:pPr>
        <w:ind w:left="360" w:firstLine="360"/>
      </w:pPr>
      <w:r>
        <w:t xml:space="preserve">        </w:t>
      </w:r>
      <w:r w:rsidRPr="00B8013D">
        <w:rPr>
          <w:position w:val="-10"/>
        </w:rPr>
        <w:object w:dxaOrig="360" w:dyaOrig="340" w14:anchorId="354E0C0C">
          <v:shape id="_x0000_i1027" type="#_x0000_t75" style="width:21.75pt;height:21.75pt" o:ole="" fillcolor="window">
            <v:imagedata r:id="rId82" o:title=""/>
          </v:shape>
          <o:OLEObject Type="Embed" ProgID="Equation.3" ShapeID="_x0000_i1027" DrawAspect="Content" ObjectID="_1555324545" r:id="rId83"/>
        </w:object>
      </w:r>
    </w:p>
    <w:p w14:paraId="39383F60" w14:textId="77777777" w:rsidR="00721872" w:rsidRDefault="00721872" w:rsidP="00721872">
      <w:pPr>
        <w:pStyle w:val="Heading4"/>
      </w:pPr>
      <w:bookmarkStart w:id="277" w:name="_Toc3183390"/>
      <w:bookmarkStart w:id="278" w:name="_Toc98906799"/>
      <w:bookmarkStart w:id="279" w:name="_Toc165342481"/>
      <w:bookmarkStart w:id="280" w:name="_Toc193711049"/>
      <w:bookmarkStart w:id="281" w:name="_Toc227571644"/>
    </w:p>
    <w:p w14:paraId="3DE423D6"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MAIFI</w:t>
      </w:r>
      <w:r w:rsidRPr="00691094">
        <w:rPr>
          <w:rFonts w:ascii="Times New Roman" w:hAnsi="Times New Roman" w:cs="Times New Roman"/>
          <w:color w:val="auto"/>
          <w:vertAlign w:val="subscript"/>
        </w:rPr>
        <w:t>E</w:t>
      </w:r>
      <w:r w:rsidRPr="00691094">
        <w:rPr>
          <w:rFonts w:ascii="Times New Roman" w:hAnsi="Times New Roman" w:cs="Times New Roman"/>
          <w:color w:val="auto"/>
        </w:rPr>
        <w:t xml:space="preserve"> – Momentary Average Interruption Event Frequency Index</w:t>
      </w:r>
      <w:bookmarkEnd w:id="277"/>
      <w:bookmarkEnd w:id="278"/>
      <w:bookmarkEnd w:id="279"/>
      <w:bookmarkEnd w:id="280"/>
      <w:bookmarkEnd w:id="281"/>
      <w:r w:rsidRPr="00691094">
        <w:rPr>
          <w:rFonts w:ascii="Times New Roman" w:hAnsi="Times New Roman" w:cs="Times New Roman"/>
          <w:color w:val="auto"/>
        </w:rPr>
        <w:t xml:space="preserve"> </w:t>
      </w:r>
    </w:p>
    <w:p w14:paraId="743F9A09" w14:textId="77777777" w:rsidR="00721872" w:rsidRDefault="00721872" w:rsidP="00721872">
      <w:pPr>
        <w:numPr>
          <w:ilvl w:val="0"/>
          <w:numId w:val="19"/>
        </w:numPr>
        <w:tabs>
          <w:tab w:val="clear" w:pos="360"/>
          <w:tab w:val="num" w:pos="720"/>
        </w:tabs>
        <w:ind w:left="720"/>
      </w:pPr>
      <w:r>
        <w:t xml:space="preserve">The average number of momentary interruption events per customer  </w:t>
      </w:r>
    </w:p>
    <w:p w14:paraId="47054E8B" w14:textId="77777777" w:rsidR="00721872" w:rsidRDefault="00721872" w:rsidP="00721872">
      <w:pPr>
        <w:numPr>
          <w:ilvl w:val="0"/>
          <w:numId w:val="20"/>
        </w:numPr>
        <w:tabs>
          <w:tab w:val="clear" w:pos="360"/>
          <w:tab w:val="num" w:pos="720"/>
        </w:tabs>
        <w:ind w:left="720"/>
      </w:pPr>
      <w:r>
        <w:t>=</w:t>
      </w:r>
      <w:r>
        <w:tab/>
      </w:r>
      <w:r>
        <w:rPr>
          <w:u w:val="single"/>
        </w:rPr>
        <w:t xml:space="preserve">The number of customers which had </w:t>
      </w:r>
      <w:r>
        <w:rPr>
          <w:b/>
          <w:i/>
          <w:u w:val="single"/>
        </w:rPr>
        <w:t>momentary interruption</w:t>
      </w:r>
      <w:r>
        <w:rPr>
          <w:u w:val="single"/>
        </w:rPr>
        <w:t xml:space="preserve"> </w:t>
      </w:r>
      <w:r>
        <w:rPr>
          <w:b/>
          <w:i/>
          <w:u w:val="single"/>
        </w:rPr>
        <w:t>events</w:t>
      </w:r>
      <w:r>
        <w:rPr>
          <w:u w:val="single"/>
        </w:rPr>
        <w:t xml:space="preserve"> </w:t>
      </w:r>
    </w:p>
    <w:p w14:paraId="31A30D54" w14:textId="77777777" w:rsidR="00721872" w:rsidRDefault="00721872" w:rsidP="00721872">
      <w:pPr>
        <w:ind w:left="360" w:firstLine="360"/>
      </w:pPr>
      <w:r>
        <w:tab/>
      </w:r>
      <w:r>
        <w:tab/>
        <w:t xml:space="preserve">             Total number of customers served</w:t>
      </w:r>
      <w:r>
        <w:tab/>
      </w:r>
      <w:r>
        <w:tab/>
      </w:r>
      <w:r>
        <w:tab/>
      </w:r>
      <w:r>
        <w:tab/>
      </w:r>
    </w:p>
    <w:p w14:paraId="57431965" w14:textId="77777777" w:rsidR="00721872" w:rsidRDefault="00721872" w:rsidP="00721872">
      <w:pPr>
        <w:numPr>
          <w:ilvl w:val="0"/>
          <w:numId w:val="24"/>
        </w:numPr>
        <w:tabs>
          <w:tab w:val="clear" w:pos="360"/>
          <w:tab w:val="num" w:pos="720"/>
        </w:tabs>
        <w:ind w:left="720"/>
      </w:pPr>
      <w:r>
        <w:t xml:space="preserve">= </w:t>
      </w:r>
      <w:r w:rsidRPr="00B8013D">
        <w:rPr>
          <w:position w:val="-14"/>
          <w:u w:val="single"/>
        </w:rPr>
        <w:object w:dxaOrig="1020" w:dyaOrig="400" w14:anchorId="0E30F7C9">
          <v:shape id="_x0000_i1028" type="#_x0000_t75" style="width:50.25pt;height:21.75pt" o:ole="" fillcolor="window">
            <v:imagedata r:id="rId84" o:title=""/>
          </v:shape>
          <o:OLEObject Type="Embed" ProgID="Equation.3" ShapeID="_x0000_i1028" DrawAspect="Content" ObjectID="_1555324546" r:id="rId85"/>
        </w:object>
      </w:r>
    </w:p>
    <w:p w14:paraId="44321547" w14:textId="77777777" w:rsidR="00721872" w:rsidRDefault="00721872" w:rsidP="00721872">
      <w:pPr>
        <w:ind w:left="360" w:firstLine="360"/>
      </w:pPr>
      <w:r>
        <w:t xml:space="preserve">          </w:t>
      </w:r>
      <w:r w:rsidRPr="00B8013D">
        <w:rPr>
          <w:position w:val="-10"/>
        </w:rPr>
        <w:object w:dxaOrig="360" w:dyaOrig="340" w14:anchorId="079EA22E">
          <v:shape id="_x0000_i1029" type="#_x0000_t75" style="width:21.75pt;height:21.75pt" o:ole="" fillcolor="window">
            <v:imagedata r:id="rId82" o:title=""/>
          </v:shape>
          <o:OLEObject Type="Embed" ProgID="Equation.3" ShapeID="_x0000_i1029" DrawAspect="Content" ObjectID="_1555324547" r:id="rId86"/>
        </w:object>
      </w:r>
    </w:p>
    <w:p w14:paraId="5067199C" w14:textId="77777777" w:rsidR="00721872" w:rsidRDefault="00721872" w:rsidP="00721872">
      <w:pPr>
        <w:numPr>
          <w:ilvl w:val="0"/>
          <w:numId w:val="29"/>
        </w:numPr>
        <w:tabs>
          <w:tab w:val="clear" w:pos="360"/>
          <w:tab w:val="num" w:pos="720"/>
        </w:tabs>
        <w:ind w:left="720"/>
      </w:pPr>
      <w:r>
        <w:t>MAIFI can be calculated by one of two methods. Using the number of momentary interruptions or the number momentary events. This report calculates MAIFI</w:t>
      </w:r>
      <w:r>
        <w:rPr>
          <w:vertAlign w:val="subscript"/>
        </w:rPr>
        <w:t>E</w:t>
      </w:r>
      <w:r>
        <w:t xml:space="preserve"> using momentary events.  The event includes all momentary interruptions occurring within 5 minutes of the first interruption. For example, when an automatic interrupting device opens and then recloses two, or three times before it remains closed, it is considered a single event. </w:t>
      </w:r>
    </w:p>
    <w:p w14:paraId="1E4E6731" w14:textId="77777777" w:rsidR="00721872" w:rsidRDefault="00721872" w:rsidP="00721872">
      <w:pPr>
        <w:pStyle w:val="Heading4"/>
      </w:pPr>
      <w:bookmarkStart w:id="282" w:name="_Toc3183391"/>
      <w:bookmarkStart w:id="283" w:name="_Toc98906800"/>
      <w:bookmarkStart w:id="284" w:name="_Toc165342482"/>
      <w:bookmarkStart w:id="285" w:name="_Toc193711050"/>
      <w:bookmarkStart w:id="286" w:name="_Toc227571645"/>
    </w:p>
    <w:p w14:paraId="40D97D65" w14:textId="77777777" w:rsidR="00721872" w:rsidRPr="00691094" w:rsidRDefault="00721872" w:rsidP="00721872">
      <w:pPr>
        <w:pStyle w:val="Heading5"/>
        <w:rPr>
          <w:rFonts w:ascii="Times New Roman" w:hAnsi="Times New Roman" w:cs="Times New Roman"/>
        </w:rPr>
      </w:pPr>
      <w:r w:rsidRPr="00691094">
        <w:rPr>
          <w:rFonts w:ascii="Times New Roman" w:hAnsi="Times New Roman" w:cs="Times New Roman"/>
          <w:color w:val="auto"/>
        </w:rPr>
        <w:t>SAIDI – System Average Interruption Duration Index</w:t>
      </w:r>
      <w:bookmarkEnd w:id="282"/>
      <w:bookmarkEnd w:id="283"/>
      <w:bookmarkEnd w:id="284"/>
      <w:bookmarkEnd w:id="285"/>
      <w:bookmarkEnd w:id="286"/>
      <w:r w:rsidRPr="00691094">
        <w:rPr>
          <w:rFonts w:ascii="Times New Roman" w:hAnsi="Times New Roman" w:cs="Times New Roman"/>
          <w:color w:val="auto"/>
        </w:rPr>
        <w:t xml:space="preserve"> </w:t>
      </w:r>
    </w:p>
    <w:p w14:paraId="72AC672D" w14:textId="77777777" w:rsidR="00721872" w:rsidRDefault="00721872" w:rsidP="00721872">
      <w:pPr>
        <w:numPr>
          <w:ilvl w:val="0"/>
          <w:numId w:val="21"/>
        </w:numPr>
        <w:tabs>
          <w:tab w:val="num" w:pos="720"/>
        </w:tabs>
      </w:pPr>
      <w:r>
        <w:t>Average sustained outage time per customer</w:t>
      </w:r>
    </w:p>
    <w:p w14:paraId="5AFF213B" w14:textId="77777777" w:rsidR="00721872" w:rsidRDefault="00721872" w:rsidP="00721872">
      <w:pPr>
        <w:numPr>
          <w:ilvl w:val="0"/>
          <w:numId w:val="22"/>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14:paraId="08AAC641" w14:textId="77777777" w:rsidR="00721872" w:rsidRDefault="00721872" w:rsidP="00721872">
      <w:pPr>
        <w:ind w:left="360" w:firstLine="360"/>
      </w:pPr>
      <w:r>
        <w:rPr>
          <w:sz w:val="22"/>
        </w:rPr>
        <w:tab/>
        <w:t xml:space="preserve">                                Total number of customers served</w:t>
      </w:r>
    </w:p>
    <w:p w14:paraId="1A845BB8" w14:textId="77777777" w:rsidR="00721872" w:rsidRDefault="00721872" w:rsidP="00721872">
      <w:pPr>
        <w:numPr>
          <w:ilvl w:val="0"/>
          <w:numId w:val="25"/>
        </w:numPr>
        <w:tabs>
          <w:tab w:val="clear" w:pos="360"/>
          <w:tab w:val="num" w:pos="720"/>
        </w:tabs>
        <w:ind w:left="720"/>
      </w:pPr>
      <w:r>
        <w:t xml:space="preserve">=     </w:t>
      </w:r>
      <w:r w:rsidRPr="00B8013D">
        <w:rPr>
          <w:position w:val="-14"/>
          <w:u w:val="single"/>
        </w:rPr>
        <w:object w:dxaOrig="760" w:dyaOrig="400" w14:anchorId="6BC06F1D">
          <v:shape id="_x0000_i1030" type="#_x0000_t75" style="width:36pt;height:21.75pt" o:ole="" fillcolor="window">
            <v:imagedata r:id="rId87" o:title=""/>
          </v:shape>
          <o:OLEObject Type="Embed" ProgID="Equation.3" ShapeID="_x0000_i1030" DrawAspect="Content" ObjectID="_1555324548" r:id="rId88"/>
        </w:object>
      </w:r>
    </w:p>
    <w:p w14:paraId="62BF6CD8" w14:textId="77777777" w:rsidR="00721872" w:rsidRDefault="00721872" w:rsidP="00721872">
      <w:pPr>
        <w:ind w:left="360" w:firstLine="360"/>
      </w:pPr>
      <w:r>
        <w:t xml:space="preserve">          </w:t>
      </w:r>
      <w:r w:rsidRPr="00B8013D">
        <w:rPr>
          <w:position w:val="-10"/>
        </w:rPr>
        <w:object w:dxaOrig="360" w:dyaOrig="340" w14:anchorId="50739269">
          <v:shape id="_x0000_i1031" type="#_x0000_t75" style="width:21.75pt;height:21.75pt" o:ole="" fillcolor="window">
            <v:imagedata r:id="rId82" o:title=""/>
          </v:shape>
          <o:OLEObject Type="Embed" ProgID="Equation.3" ShapeID="_x0000_i1031" DrawAspect="Content" ObjectID="_1555324549" r:id="rId89"/>
        </w:object>
      </w:r>
    </w:p>
    <w:p w14:paraId="64BF93DA" w14:textId="77777777" w:rsidR="00721872" w:rsidRDefault="00721872" w:rsidP="00721872">
      <w:pPr>
        <w:pStyle w:val="Heading4"/>
      </w:pPr>
      <w:bookmarkStart w:id="287" w:name="_Toc3183392"/>
      <w:bookmarkStart w:id="288" w:name="_Toc98906801"/>
      <w:bookmarkStart w:id="289" w:name="_Toc165342483"/>
      <w:bookmarkStart w:id="290" w:name="_Toc193711051"/>
      <w:bookmarkStart w:id="291" w:name="_Toc227571646"/>
    </w:p>
    <w:p w14:paraId="2497F5ED"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CAIDI – Customer Average Interruption Duration Index</w:t>
      </w:r>
      <w:bookmarkEnd w:id="287"/>
      <w:bookmarkEnd w:id="288"/>
      <w:bookmarkEnd w:id="289"/>
      <w:bookmarkEnd w:id="290"/>
      <w:bookmarkEnd w:id="291"/>
    </w:p>
    <w:p w14:paraId="74C255DE" w14:textId="77777777" w:rsidR="00721872" w:rsidRDefault="00721872" w:rsidP="00721872">
      <w:pPr>
        <w:numPr>
          <w:ilvl w:val="0"/>
          <w:numId w:val="28"/>
        </w:numPr>
        <w:tabs>
          <w:tab w:val="clear" w:pos="360"/>
          <w:tab w:val="num" w:pos="720"/>
        </w:tabs>
        <w:ind w:left="720"/>
      </w:pPr>
      <w:r>
        <w:t>Average restoration time</w:t>
      </w:r>
    </w:p>
    <w:p w14:paraId="5E651E82" w14:textId="77777777" w:rsidR="00721872" w:rsidRDefault="00721872" w:rsidP="00721872">
      <w:pPr>
        <w:numPr>
          <w:ilvl w:val="0"/>
          <w:numId w:val="27"/>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14:paraId="68503A9D" w14:textId="77777777" w:rsidR="00721872" w:rsidRDefault="00721872" w:rsidP="00721872">
      <w:pPr>
        <w:ind w:left="360" w:firstLine="360"/>
      </w:pPr>
      <w:r>
        <w:rPr>
          <w:sz w:val="22"/>
        </w:rPr>
        <w:tab/>
        <w:t xml:space="preserve">                       The number of customers which had </w:t>
      </w:r>
      <w:r>
        <w:rPr>
          <w:b/>
          <w:i/>
          <w:sz w:val="22"/>
        </w:rPr>
        <w:t>sustained interruptions</w:t>
      </w:r>
    </w:p>
    <w:p w14:paraId="68E58D9F" w14:textId="77777777" w:rsidR="00721872" w:rsidRDefault="00721872" w:rsidP="00721872">
      <w:pPr>
        <w:numPr>
          <w:ilvl w:val="0"/>
          <w:numId w:val="26"/>
        </w:numPr>
        <w:tabs>
          <w:tab w:val="clear" w:pos="360"/>
          <w:tab w:val="num" w:pos="720"/>
        </w:tabs>
        <w:ind w:left="720"/>
      </w:pPr>
      <w:r>
        <w:t xml:space="preserve">=   </w:t>
      </w:r>
      <w:r w:rsidRPr="00B8013D">
        <w:rPr>
          <w:position w:val="-14"/>
          <w:u w:val="single"/>
        </w:rPr>
        <w:object w:dxaOrig="760" w:dyaOrig="400" w14:anchorId="7CC4AF1E">
          <v:shape id="_x0000_i1032" type="#_x0000_t75" style="width:36pt;height:21.75pt" o:ole="" fillcolor="window">
            <v:imagedata r:id="rId90" o:title=""/>
          </v:shape>
          <o:OLEObject Type="Embed" ProgID="Equation.3" ShapeID="_x0000_i1032" DrawAspect="Content" ObjectID="_1555324550" r:id="rId91"/>
        </w:object>
      </w:r>
    </w:p>
    <w:p w14:paraId="4976FEE1" w14:textId="77777777" w:rsidR="00721872" w:rsidRDefault="00721872" w:rsidP="00721872">
      <w:pPr>
        <w:ind w:left="360"/>
      </w:pPr>
      <w:r>
        <w:t xml:space="preserve">             </w:t>
      </w:r>
      <w:r w:rsidRPr="00B8013D">
        <w:rPr>
          <w:position w:val="-14"/>
        </w:rPr>
        <w:object w:dxaOrig="620" w:dyaOrig="400" w14:anchorId="207EFE19">
          <v:shape id="_x0000_i1033" type="#_x0000_t75" style="width:28.5pt;height:21.75pt" o:ole="" fillcolor="window">
            <v:imagedata r:id="rId92" o:title=""/>
          </v:shape>
          <o:OLEObject Type="Embed" ProgID="Equation.3" ShapeID="_x0000_i1033" DrawAspect="Content" ObjectID="_1555324551" r:id="rId93"/>
        </w:object>
      </w:r>
    </w:p>
    <w:p w14:paraId="751CC9B6" w14:textId="77777777" w:rsidR="00721872" w:rsidRDefault="00721872" w:rsidP="00721872"/>
    <w:p w14:paraId="6C73525C" w14:textId="77777777" w:rsidR="00721872" w:rsidRDefault="00721872" w:rsidP="00721872">
      <w:bookmarkStart w:id="292" w:name="_Toc98906802"/>
      <w:bookmarkStart w:id="293" w:name="_Toc165342484"/>
      <w:r>
        <w:t>Quantities</w:t>
      </w:r>
      <w:bookmarkEnd w:id="292"/>
      <w:bookmarkEnd w:id="293"/>
    </w:p>
    <w:p w14:paraId="1F2B8E62" w14:textId="77777777" w:rsidR="00721872" w:rsidRDefault="00721872" w:rsidP="00721872">
      <w:pPr>
        <w:rPr>
          <w:i/>
        </w:rPr>
      </w:pPr>
      <w:r>
        <w:rPr>
          <w:i/>
        </w:rPr>
        <w:t>i = An interruption event;</w:t>
      </w:r>
    </w:p>
    <w:p w14:paraId="6501FBEC" w14:textId="77777777" w:rsidR="00721872" w:rsidRDefault="00721872" w:rsidP="00721872">
      <w:pPr>
        <w:rPr>
          <w:i/>
        </w:rPr>
      </w:pPr>
      <w:r>
        <w:rPr>
          <w:i/>
        </w:rPr>
        <w:lastRenderedPageBreak/>
        <w:t>r</w:t>
      </w:r>
      <w:r>
        <w:rPr>
          <w:i/>
          <w:vertAlign w:val="subscript"/>
        </w:rPr>
        <w:t xml:space="preserve">i  </w:t>
      </w:r>
      <w:r>
        <w:rPr>
          <w:i/>
        </w:rPr>
        <w:t xml:space="preserve">= Restoration time for each interruption event; </w:t>
      </w:r>
    </w:p>
    <w:p w14:paraId="182A8107" w14:textId="77777777" w:rsidR="00721872" w:rsidRDefault="00721872" w:rsidP="00721872">
      <w:pPr>
        <w:rPr>
          <w:i/>
        </w:rPr>
      </w:pPr>
      <w:r>
        <w:rPr>
          <w:i/>
        </w:rPr>
        <w:t>T = Total;</w:t>
      </w:r>
    </w:p>
    <w:p w14:paraId="31A4996C" w14:textId="77777777" w:rsidR="00721872" w:rsidRDefault="00721872" w:rsidP="00721872">
      <w:pPr>
        <w:rPr>
          <w:i/>
        </w:rPr>
      </w:pPr>
      <w:r>
        <w:rPr>
          <w:i/>
        </w:rPr>
        <w:t>ID</w:t>
      </w:r>
      <w:r>
        <w:rPr>
          <w:i/>
          <w:vertAlign w:val="subscript"/>
        </w:rPr>
        <w:t xml:space="preserve">E  </w:t>
      </w:r>
      <w:r>
        <w:rPr>
          <w:i/>
        </w:rPr>
        <w:t>= Number of interrupting device events;</w:t>
      </w:r>
    </w:p>
    <w:p w14:paraId="129EA0B3" w14:textId="77777777" w:rsidR="00721872" w:rsidRDefault="00721872" w:rsidP="00721872">
      <w:pPr>
        <w:rPr>
          <w:i/>
        </w:rPr>
      </w:pPr>
      <w:r>
        <w:rPr>
          <w:i/>
        </w:rPr>
        <w:t>N</w:t>
      </w:r>
      <w:r>
        <w:rPr>
          <w:i/>
          <w:vertAlign w:val="subscript"/>
        </w:rPr>
        <w:t xml:space="preserve">i </w:t>
      </w:r>
      <w:r>
        <w:rPr>
          <w:i/>
        </w:rPr>
        <w:t>= Number of interrupted customers for each interruption event during the reporting period;</w:t>
      </w:r>
    </w:p>
    <w:p w14:paraId="6A87AC0C" w14:textId="77777777" w:rsidR="00721872" w:rsidRDefault="00721872" w:rsidP="00721872">
      <w:pPr>
        <w:rPr>
          <w:i/>
        </w:rPr>
      </w:pPr>
      <w:r>
        <w:rPr>
          <w:i/>
        </w:rPr>
        <w:t>N</w:t>
      </w:r>
      <w:r>
        <w:rPr>
          <w:i/>
          <w:vertAlign w:val="subscript"/>
        </w:rPr>
        <w:t xml:space="preserve">T </w:t>
      </w:r>
      <w:r>
        <w:rPr>
          <w:i/>
        </w:rPr>
        <w:t>= Total number of customers served for the area being indexed;</w:t>
      </w:r>
    </w:p>
    <w:p w14:paraId="71E02AF6" w14:textId="77777777" w:rsidR="00721872" w:rsidRDefault="00721872" w:rsidP="00721872">
      <w:pPr>
        <w:pStyle w:val="Heading4"/>
      </w:pPr>
      <w:bookmarkStart w:id="294" w:name="_Toc193711052"/>
      <w:bookmarkStart w:id="295" w:name="_Toc227571647"/>
      <w:bookmarkStart w:id="296" w:name="_Toc165342485"/>
    </w:p>
    <w:p w14:paraId="214A7334" w14:textId="77777777" w:rsidR="00721872" w:rsidRDefault="00721872" w:rsidP="00721872">
      <w:pPr>
        <w:pStyle w:val="Heading5"/>
      </w:pPr>
      <w:r w:rsidRPr="00691094">
        <w:rPr>
          <w:rFonts w:ascii="Times New Roman" w:hAnsi="Times New Roman" w:cs="Times New Roman"/>
          <w:color w:val="auto"/>
        </w:rPr>
        <w:t>CEMI</w:t>
      </w:r>
      <w:r w:rsidRPr="00691094">
        <w:rPr>
          <w:rFonts w:ascii="Times New Roman" w:hAnsi="Times New Roman" w:cs="Times New Roman"/>
          <w:i/>
          <w:color w:val="auto"/>
          <w:sz w:val="28"/>
          <w:vertAlign w:val="subscript"/>
        </w:rPr>
        <w:t>n</w:t>
      </w:r>
      <w:r w:rsidRPr="00691094">
        <w:rPr>
          <w:rFonts w:ascii="Times New Roman" w:hAnsi="Times New Roman" w:cs="Times New Roman"/>
          <w:color w:val="auto"/>
        </w:rPr>
        <w:t xml:space="preserve"> – Customers Experiencing Multiple Sustained Interruptions more than n</w:t>
      </w:r>
      <w:r>
        <w:t>.</w:t>
      </w:r>
      <w:bookmarkEnd w:id="294"/>
      <w:bookmarkEnd w:id="295"/>
    </w:p>
    <w:p w14:paraId="40324631" w14:textId="77777777" w:rsidR="00721872" w:rsidRDefault="00721872" w:rsidP="00721872">
      <w:pPr>
        <w:numPr>
          <w:ilvl w:val="0"/>
          <w:numId w:val="28"/>
        </w:numPr>
        <w:tabs>
          <w:tab w:val="clear" w:pos="360"/>
          <w:tab w:val="num" w:pos="720"/>
        </w:tabs>
        <w:ind w:left="720"/>
      </w:pPr>
      <w:r>
        <w:t>CEMI</w:t>
      </w:r>
      <w:r w:rsidRPr="00C44B45">
        <w:rPr>
          <w:i/>
          <w:sz w:val="28"/>
          <w:vertAlign w:val="subscript"/>
        </w:rPr>
        <w:t>n</w:t>
      </w:r>
    </w:p>
    <w:p w14:paraId="63BB9765" w14:textId="77777777" w:rsidR="00721872" w:rsidRDefault="00721872" w:rsidP="00721872">
      <w:pPr>
        <w:numPr>
          <w:ilvl w:val="0"/>
          <w:numId w:val="27"/>
        </w:numPr>
        <w:tabs>
          <w:tab w:val="num" w:pos="720"/>
        </w:tabs>
        <w:ind w:left="720"/>
        <w:rPr>
          <w:sz w:val="22"/>
        </w:rPr>
      </w:pPr>
      <w:r>
        <w:t>=</w:t>
      </w:r>
      <w:r>
        <w:tab/>
      </w:r>
      <w:r>
        <w:rPr>
          <w:sz w:val="22"/>
          <w:u w:val="single"/>
        </w:rPr>
        <w:t xml:space="preserve">Total Number of Customers that experience more than </w:t>
      </w:r>
      <w:r w:rsidRPr="00C44B45">
        <w:rPr>
          <w:i/>
          <w:sz w:val="22"/>
          <w:u w:val="single"/>
        </w:rPr>
        <w:t>n</w:t>
      </w:r>
      <w:r>
        <w:rPr>
          <w:sz w:val="22"/>
          <w:u w:val="single"/>
        </w:rPr>
        <w:t xml:space="preserve"> </w:t>
      </w:r>
      <w:r w:rsidRPr="00E75899">
        <w:rPr>
          <w:b/>
          <w:sz w:val="22"/>
          <w:u w:val="single"/>
        </w:rPr>
        <w:t>sustained interruptions</w:t>
      </w:r>
    </w:p>
    <w:p w14:paraId="2EABF67A" w14:textId="77777777" w:rsidR="00721872" w:rsidRDefault="00721872" w:rsidP="00721872">
      <w:pPr>
        <w:ind w:left="360" w:firstLine="360"/>
      </w:pPr>
      <w:r>
        <w:rPr>
          <w:sz w:val="22"/>
        </w:rPr>
        <w:tab/>
        <w:t xml:space="preserve">                       Total Number of Customers Served</w:t>
      </w:r>
    </w:p>
    <w:p w14:paraId="161B78AB" w14:textId="77777777" w:rsidR="00721872" w:rsidRDefault="00721872" w:rsidP="00721872">
      <w:pPr>
        <w:numPr>
          <w:ilvl w:val="0"/>
          <w:numId w:val="26"/>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14:paraId="36F10380" w14:textId="77777777" w:rsidR="00721872" w:rsidRPr="00E75899" w:rsidRDefault="00721872" w:rsidP="00721872">
      <w:pPr>
        <w:ind w:left="360"/>
        <w:rPr>
          <w:sz w:val="28"/>
        </w:rPr>
      </w:pPr>
      <w:r>
        <w:t xml:space="preserve">             N</w:t>
      </w:r>
      <w:r w:rsidRPr="00E75899">
        <w:rPr>
          <w:i/>
          <w:sz w:val="28"/>
          <w:vertAlign w:val="subscript"/>
        </w:rPr>
        <w:t>T</w:t>
      </w:r>
    </w:p>
    <w:p w14:paraId="572014FF" w14:textId="77777777" w:rsidR="00721872" w:rsidRDefault="00721872" w:rsidP="00721872">
      <w:pPr>
        <w:pStyle w:val="Heading4"/>
      </w:pPr>
      <w:bookmarkStart w:id="297" w:name="_Toc193711053"/>
      <w:bookmarkStart w:id="298" w:name="_Toc227571648"/>
    </w:p>
    <w:p w14:paraId="04D27021"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CEMSMI</w:t>
      </w:r>
      <w:bookmarkStart w:id="299" w:name="OLE_LINK8"/>
      <w:bookmarkStart w:id="300" w:name="OLE_LINK9"/>
      <w:r w:rsidRPr="00691094">
        <w:rPr>
          <w:rFonts w:ascii="Times New Roman" w:hAnsi="Times New Roman" w:cs="Times New Roman"/>
          <w:i/>
          <w:color w:val="auto"/>
          <w:sz w:val="28"/>
          <w:vertAlign w:val="subscript"/>
        </w:rPr>
        <w:t>n</w:t>
      </w:r>
      <w:bookmarkEnd w:id="299"/>
      <w:bookmarkEnd w:id="300"/>
      <w:r w:rsidRPr="00691094">
        <w:rPr>
          <w:rFonts w:ascii="Times New Roman" w:hAnsi="Times New Roman" w:cs="Times New Roman"/>
          <w:color w:val="auto"/>
        </w:rPr>
        <w:t xml:space="preserve"> – Customers experiencing multiple sustained interruption and momentary interruption events.</w:t>
      </w:r>
      <w:bookmarkEnd w:id="297"/>
      <w:bookmarkEnd w:id="298"/>
      <w:r w:rsidRPr="00691094">
        <w:rPr>
          <w:rFonts w:ascii="Times New Roman" w:hAnsi="Times New Roman" w:cs="Times New Roman"/>
          <w:color w:val="auto"/>
        </w:rPr>
        <w:t xml:space="preserve"> </w:t>
      </w:r>
    </w:p>
    <w:p w14:paraId="18244E46" w14:textId="77777777" w:rsidR="00721872" w:rsidRDefault="00721872" w:rsidP="00721872">
      <w:pPr>
        <w:numPr>
          <w:ilvl w:val="0"/>
          <w:numId w:val="28"/>
        </w:numPr>
        <w:tabs>
          <w:tab w:val="clear" w:pos="360"/>
          <w:tab w:val="num" w:pos="720"/>
        </w:tabs>
        <w:ind w:left="720"/>
      </w:pPr>
      <w:r>
        <w:t>CEMSMIn</w:t>
      </w:r>
    </w:p>
    <w:p w14:paraId="43DB9451" w14:textId="77777777" w:rsidR="00721872" w:rsidRDefault="00721872" w:rsidP="00721872">
      <w:pPr>
        <w:numPr>
          <w:ilvl w:val="0"/>
          <w:numId w:val="27"/>
        </w:numPr>
        <w:tabs>
          <w:tab w:val="num" w:pos="720"/>
        </w:tabs>
        <w:ind w:left="720"/>
        <w:rPr>
          <w:sz w:val="22"/>
        </w:rPr>
      </w:pPr>
      <w:r>
        <w:t>=</w:t>
      </w:r>
      <w:r>
        <w:tab/>
      </w:r>
      <w:r>
        <w:rPr>
          <w:sz w:val="22"/>
          <w:u w:val="single"/>
        </w:rPr>
        <w:t xml:space="preserve">Total Number of Customers experiencing more than </w:t>
      </w:r>
      <w:r w:rsidRPr="00C44B45">
        <w:rPr>
          <w:i/>
          <w:sz w:val="22"/>
          <w:u w:val="single"/>
        </w:rPr>
        <w:t>n</w:t>
      </w:r>
      <w:r>
        <w:rPr>
          <w:sz w:val="22"/>
          <w:u w:val="single"/>
        </w:rPr>
        <w:t xml:space="preserve"> </w:t>
      </w:r>
      <w:r w:rsidRPr="00E75899">
        <w:rPr>
          <w:b/>
          <w:sz w:val="22"/>
          <w:u w:val="single"/>
        </w:rPr>
        <w:t>interruptions</w:t>
      </w:r>
    </w:p>
    <w:p w14:paraId="59D5CCCD" w14:textId="77777777" w:rsidR="00721872" w:rsidRDefault="00721872" w:rsidP="00721872">
      <w:pPr>
        <w:ind w:left="360" w:firstLine="360"/>
      </w:pPr>
      <w:r>
        <w:rPr>
          <w:sz w:val="22"/>
        </w:rPr>
        <w:tab/>
        <w:t xml:space="preserve">                       Total Number of Customers Served</w:t>
      </w:r>
    </w:p>
    <w:p w14:paraId="7A1ECB75" w14:textId="77777777" w:rsidR="00721872" w:rsidRDefault="00721872" w:rsidP="00721872">
      <w:pPr>
        <w:numPr>
          <w:ilvl w:val="0"/>
          <w:numId w:val="26"/>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14:paraId="0A70326E" w14:textId="77777777" w:rsidR="00721872" w:rsidRPr="00E75899" w:rsidRDefault="00721872" w:rsidP="00721872">
      <w:pPr>
        <w:ind w:left="360"/>
        <w:rPr>
          <w:sz w:val="28"/>
        </w:rPr>
      </w:pPr>
      <w:r>
        <w:t xml:space="preserve">             N</w:t>
      </w:r>
      <w:r w:rsidRPr="00E75899">
        <w:rPr>
          <w:i/>
          <w:sz w:val="28"/>
          <w:vertAlign w:val="subscript"/>
        </w:rPr>
        <w:t>T</w:t>
      </w:r>
    </w:p>
    <w:p w14:paraId="0D4B613C" w14:textId="77777777" w:rsidR="00721872" w:rsidRDefault="00721872" w:rsidP="00721872">
      <w:pPr>
        <w:pStyle w:val="Heading4"/>
      </w:pPr>
      <w:bookmarkStart w:id="301" w:name="_Toc193711054"/>
      <w:bookmarkStart w:id="302" w:name="_Toc227571649"/>
    </w:p>
    <w:p w14:paraId="1FDDE1E9"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MED - Major Event Day</w:t>
      </w:r>
      <w:bookmarkEnd w:id="296"/>
      <w:bookmarkEnd w:id="301"/>
      <w:bookmarkEnd w:id="302"/>
      <w:r w:rsidRPr="00691094">
        <w:rPr>
          <w:rFonts w:ascii="Times New Roman" w:hAnsi="Times New Roman" w:cs="Times New Roman"/>
          <w:color w:val="auto"/>
        </w:rPr>
        <w:t xml:space="preserve"> </w:t>
      </w:r>
    </w:p>
    <w:p w14:paraId="1E307A71" w14:textId="77777777" w:rsidR="00721872" w:rsidRPr="00B740C1" w:rsidRDefault="00721872" w:rsidP="00721872">
      <w:r w:rsidRPr="00B740C1">
        <w:t>A major event day is a day in which the daily system</w:t>
      </w:r>
      <w:r w:rsidRPr="0030103F">
        <w:t xml:space="preserve"> SAIDI exceeds a threshold value. Its purpose is to allow major events to be studied separately from daily operation, and in the process, to better reveal trends in daily operation that would be hidden by the large statistical effect of major events.</w:t>
      </w:r>
    </w:p>
    <w:p w14:paraId="44D60FE0" w14:textId="77777777" w:rsidR="00721872" w:rsidRPr="00B740C1" w:rsidRDefault="00721872" w:rsidP="00721872"/>
    <w:p w14:paraId="632BE182" w14:textId="77777777" w:rsidR="00721872" w:rsidRPr="00B740C1" w:rsidRDefault="00721872" w:rsidP="00721872">
      <w:pPr>
        <w:autoSpaceDE w:val="0"/>
        <w:autoSpaceDN w:val="0"/>
        <w:adjustRightInd w:val="0"/>
      </w:pPr>
      <w:r w:rsidRPr="00F854AB">
        <w:t>T</w:t>
      </w:r>
      <w:r w:rsidRPr="00F854AB">
        <w:rPr>
          <w:vertAlign w:val="subscript"/>
        </w:rPr>
        <w:t>MED</w:t>
      </w:r>
      <w:r w:rsidRPr="00F854AB">
        <w:t xml:space="preserve"> is calculated (taken from the IEEE 1366-2003 Standard) </w:t>
      </w:r>
    </w:p>
    <w:p w14:paraId="25772FF7" w14:textId="77777777" w:rsidR="00721872" w:rsidRPr="00B740C1" w:rsidRDefault="00721872" w:rsidP="00721872">
      <w:pPr>
        <w:autoSpaceDE w:val="0"/>
        <w:autoSpaceDN w:val="0"/>
        <w:adjustRightInd w:val="0"/>
      </w:pPr>
      <w:r w:rsidRPr="00F854AB">
        <w:t>The major event day identification threshold value, T</w:t>
      </w:r>
      <w:r w:rsidRPr="00F854AB">
        <w:rPr>
          <w:vertAlign w:val="subscript"/>
        </w:rPr>
        <w:t>MED</w:t>
      </w:r>
      <w:r w:rsidRPr="00F854AB">
        <w:t>, is calculated at the end of each reporting period (typically one year) for use during the next reporting period as follows:</w:t>
      </w:r>
    </w:p>
    <w:p w14:paraId="6877D43F" w14:textId="77777777" w:rsidR="00721872" w:rsidRPr="00B740C1" w:rsidRDefault="00721872" w:rsidP="00721872">
      <w:pPr>
        <w:autoSpaceDE w:val="0"/>
        <w:autoSpaceDN w:val="0"/>
        <w:adjustRightInd w:val="0"/>
        <w:ind w:left="720"/>
      </w:pPr>
      <w:r w:rsidRPr="00F854AB">
        <w:t>a) Collect values of daily SAIDI for five sequential years ending on the last day of the last complete reporting period. If fewer than five years of historical data are available, use all available historical data until five years of historical data are available.</w:t>
      </w:r>
    </w:p>
    <w:p w14:paraId="58165398" w14:textId="77777777" w:rsidR="00721872" w:rsidRPr="00B740C1" w:rsidRDefault="00721872" w:rsidP="00721872">
      <w:pPr>
        <w:autoSpaceDE w:val="0"/>
        <w:autoSpaceDN w:val="0"/>
        <w:adjustRightInd w:val="0"/>
        <w:ind w:left="720"/>
      </w:pPr>
      <w:r w:rsidRPr="00F854AB">
        <w:t>b) Only those days that have a SAIDI/Day value will be used to calculate the T</w:t>
      </w:r>
      <w:r w:rsidRPr="00F854AB">
        <w:rPr>
          <w:vertAlign w:val="subscript"/>
        </w:rPr>
        <w:t>MED</w:t>
      </w:r>
      <w:r w:rsidRPr="00F854AB">
        <w:t xml:space="preserve"> (do not include days that did not have any interruptions).</w:t>
      </w:r>
    </w:p>
    <w:p w14:paraId="6B91DED5" w14:textId="77777777" w:rsidR="00721872" w:rsidRPr="00B740C1" w:rsidRDefault="00721872" w:rsidP="00721872">
      <w:pPr>
        <w:autoSpaceDE w:val="0"/>
        <w:autoSpaceDN w:val="0"/>
        <w:adjustRightInd w:val="0"/>
        <w:ind w:firstLine="720"/>
      </w:pPr>
      <w:r w:rsidRPr="00F854AB">
        <w:t>c) Take the natural logarithm (ln) of each daily SAIDI value in the data set.</w:t>
      </w:r>
    </w:p>
    <w:p w14:paraId="561E91CE" w14:textId="77777777" w:rsidR="00721872" w:rsidRPr="00B740C1" w:rsidRDefault="00721872" w:rsidP="00721872">
      <w:pPr>
        <w:autoSpaceDE w:val="0"/>
        <w:autoSpaceDN w:val="0"/>
        <w:adjustRightInd w:val="0"/>
        <w:ind w:left="720"/>
      </w:pPr>
      <w:r w:rsidRPr="00F854AB">
        <w:t>d) Find a(Alpha), the average of the logarithms (also known as the log-average) of the data set.</w:t>
      </w:r>
    </w:p>
    <w:p w14:paraId="6DCC728F" w14:textId="77777777" w:rsidR="00721872" w:rsidRPr="00B740C1" w:rsidRDefault="00721872" w:rsidP="00721872">
      <w:pPr>
        <w:autoSpaceDE w:val="0"/>
        <w:autoSpaceDN w:val="0"/>
        <w:adjustRightInd w:val="0"/>
        <w:ind w:left="720"/>
      </w:pPr>
      <w:r w:rsidRPr="00F854AB">
        <w:t>e) Find b(Beta), the standard deviation of the logarithms (also known as the log-standard deviation) of the data set.</w:t>
      </w:r>
    </w:p>
    <w:p w14:paraId="5753D946" w14:textId="77777777" w:rsidR="00721872" w:rsidRPr="00B740C1" w:rsidRDefault="00721872" w:rsidP="00721872">
      <w:pPr>
        <w:autoSpaceDE w:val="0"/>
        <w:autoSpaceDN w:val="0"/>
        <w:adjustRightInd w:val="0"/>
        <w:ind w:firstLine="720"/>
      </w:pPr>
      <w:r w:rsidRPr="00F854AB">
        <w:t>f) Compute the major event day threshold, TMED, using equation (25).</w:t>
      </w:r>
    </w:p>
    <w:p w14:paraId="46C3400D" w14:textId="77777777" w:rsidR="00721872" w:rsidRPr="00B740C1" w:rsidRDefault="00721872" w:rsidP="00721872">
      <w:pPr>
        <w:autoSpaceDE w:val="0"/>
        <w:autoSpaceDN w:val="0"/>
        <w:adjustRightInd w:val="0"/>
        <w:ind w:firstLine="720"/>
        <w:rPr>
          <w:rFonts w:ascii="Arial" w:hAnsi="Arial" w:cs="Arial"/>
        </w:rPr>
      </w:pPr>
    </w:p>
    <w:p w14:paraId="4B7D0299" w14:textId="77777777" w:rsidR="00721872" w:rsidRPr="00B740C1" w:rsidRDefault="00721872" w:rsidP="00721872">
      <w:pPr>
        <w:autoSpaceDE w:val="0"/>
        <w:autoSpaceDN w:val="0"/>
        <w:adjustRightInd w:val="0"/>
        <w:ind w:left="720" w:firstLine="720"/>
      </w:pPr>
      <w:r w:rsidRPr="00F854AB">
        <w:lastRenderedPageBreak/>
        <w:t>T</w:t>
      </w:r>
      <w:r w:rsidRPr="00F854AB">
        <w:rPr>
          <w:i/>
          <w:iCs/>
          <w:vertAlign w:val="subscript"/>
        </w:rPr>
        <w:t>MED</w:t>
      </w:r>
      <w:r w:rsidRPr="00F854AB">
        <w:rPr>
          <w:i/>
          <w:iCs/>
        </w:rPr>
        <w:t xml:space="preserve"> = e</w:t>
      </w:r>
      <w:r w:rsidRPr="00F854AB">
        <w:rPr>
          <w:rFonts w:ascii="Symbol" w:hAnsi="Symbol" w:cs="Symbol"/>
          <w:vertAlign w:val="superscript"/>
        </w:rPr>
        <w:t></w:t>
      </w:r>
      <w:r w:rsidRPr="00F854AB">
        <w:rPr>
          <w:rFonts w:ascii="GreekC" w:hAnsi="GreekC" w:cs="GreekC"/>
          <w:vertAlign w:val="superscript"/>
        </w:rPr>
        <w:t>a</w:t>
      </w:r>
      <w:r w:rsidRPr="00F854AB">
        <w:rPr>
          <w:rFonts w:ascii="Symbol" w:hAnsi="Symbol" w:cs="Symbol"/>
          <w:vertAlign w:val="superscript"/>
        </w:rPr>
        <w:t></w:t>
      </w:r>
      <w:r w:rsidRPr="00F854AB">
        <w:rPr>
          <w:rFonts w:ascii="Symbol" w:hAnsi="Symbol" w:cs="Symbol"/>
          <w:vertAlign w:val="superscript"/>
        </w:rPr>
        <w:t></w:t>
      </w:r>
      <w:r w:rsidRPr="00F854AB">
        <w:rPr>
          <w:vertAlign w:val="superscript"/>
        </w:rPr>
        <w:t xml:space="preserve">2.5 </w:t>
      </w:r>
      <w:r w:rsidRPr="00F854AB">
        <w:rPr>
          <w:rFonts w:ascii="GreekC" w:hAnsi="GreekC" w:cs="GreekC"/>
          <w:vertAlign w:val="superscript"/>
        </w:rPr>
        <w:t>b</w:t>
      </w:r>
      <w:r w:rsidRPr="00F854AB">
        <w:rPr>
          <w:rFonts w:ascii="Symbol" w:hAnsi="Symbol" w:cs="Symbol"/>
          <w:vertAlign w:val="superscript"/>
        </w:rPr>
        <w:t></w:t>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Symbol" w:hAnsi="Symbol" w:cs="Symbol"/>
        </w:rPr>
        <w:tab/>
      </w:r>
      <w:r w:rsidRPr="00F854AB">
        <w:rPr>
          <w:rFonts w:ascii="Arial" w:hAnsi="Arial" w:cs="Arial"/>
        </w:rPr>
        <w:t>(25)</w:t>
      </w:r>
    </w:p>
    <w:p w14:paraId="15D97330" w14:textId="77777777" w:rsidR="00721872" w:rsidRPr="00B740C1" w:rsidRDefault="00721872" w:rsidP="00721872">
      <w:pPr>
        <w:autoSpaceDE w:val="0"/>
        <w:autoSpaceDN w:val="0"/>
        <w:adjustRightInd w:val="0"/>
        <w:rPr>
          <w:rFonts w:ascii="Arial" w:hAnsi="Arial" w:cs="Arial"/>
        </w:rPr>
      </w:pPr>
    </w:p>
    <w:p w14:paraId="5224B67A" w14:textId="77777777" w:rsidR="00721872" w:rsidRPr="00B740C1" w:rsidRDefault="00721872" w:rsidP="00721872">
      <w:pPr>
        <w:autoSpaceDE w:val="0"/>
        <w:autoSpaceDN w:val="0"/>
        <w:adjustRightInd w:val="0"/>
        <w:ind w:left="720"/>
      </w:pPr>
      <w:r w:rsidRPr="00B740C1">
        <w:t>g) Any day with daily SAIDI greater than the threshold value TMED that occurs during the subsequent</w:t>
      </w:r>
      <w:r w:rsidRPr="0030103F">
        <w:t xml:space="preserve"> reporting period is classified as a major event day. Activities that occur on days classified as major event days should be separately analyzed and reported.</w:t>
      </w:r>
    </w:p>
    <w:p w14:paraId="65794F71" w14:textId="77777777" w:rsidR="00721872" w:rsidRDefault="00721872" w:rsidP="00721872"/>
    <w:p w14:paraId="06698968" w14:textId="77777777" w:rsidR="00D43B5A" w:rsidRDefault="00721872" w:rsidP="00D43B5A">
      <w:r>
        <w:t xml:space="preserve">When an event has reached the threshold to constitute a MED described in subpart (f) above, all outage incidents associated with the MED will be flagged in the Company’s Outage Management Tool.  As the Company further assesses damage in the field while making repairs, new subsequent outage incidents that were a result of the MED may be created as more accurate information is made available.  The subsequent incidents will be flagged and included as part of original outage event and MED.   </w:t>
      </w:r>
      <w:bookmarkStart w:id="303" w:name="_Toc3183406"/>
      <w:bookmarkStart w:id="304" w:name="_Toc97619608"/>
      <w:bookmarkStart w:id="305" w:name="_Toc98906775"/>
      <w:bookmarkStart w:id="306" w:name="_Toc165342450"/>
      <w:bookmarkStart w:id="307" w:name="_Toc193711018"/>
      <w:bookmarkStart w:id="308" w:name="_Toc227571613"/>
      <w:bookmarkStart w:id="309" w:name="_Toc435692505"/>
    </w:p>
    <w:p w14:paraId="52DE3882" w14:textId="77777777" w:rsidR="00D43B5A" w:rsidRDefault="00D43B5A" w:rsidP="00D43B5A"/>
    <w:p w14:paraId="2AC270E6" w14:textId="77777777" w:rsidR="00D43B5A" w:rsidRDefault="00D43B5A" w:rsidP="00D43B5A">
      <w:pPr>
        <w:rPr>
          <w:b/>
        </w:rPr>
        <w:sectPr w:rsidR="00D43B5A" w:rsidSect="00C85FD1">
          <w:pgSz w:w="12240" w:h="15840"/>
          <w:pgMar w:top="1440" w:right="1800" w:bottom="1440" w:left="1800" w:header="720" w:footer="720" w:gutter="0"/>
          <w:cols w:space="720"/>
          <w:titlePg/>
          <w:docGrid w:linePitch="360"/>
        </w:sectPr>
      </w:pPr>
    </w:p>
    <w:p w14:paraId="121993C3" w14:textId="322AB083" w:rsidR="00721872" w:rsidRPr="003E59F6" w:rsidRDefault="00721872" w:rsidP="003E59F6">
      <w:pPr>
        <w:pStyle w:val="Heading1"/>
        <w:rPr>
          <w:rFonts w:ascii="Times New Roman" w:hAnsi="Times New Roman" w:cs="Times New Roman"/>
          <w:b/>
          <w:color w:val="auto"/>
          <w:sz w:val="24"/>
          <w:szCs w:val="28"/>
        </w:rPr>
      </w:pPr>
      <w:bookmarkStart w:id="310" w:name="_Toc481054567"/>
      <w:r w:rsidRPr="003E59F6">
        <w:rPr>
          <w:rFonts w:ascii="Times New Roman" w:hAnsi="Times New Roman" w:cs="Times New Roman"/>
          <w:b/>
          <w:color w:val="auto"/>
          <w:sz w:val="24"/>
          <w:szCs w:val="28"/>
        </w:rPr>
        <w:lastRenderedPageBreak/>
        <w:t>Appendix C - Customer Reliability Complaints</w:t>
      </w:r>
      <w:bookmarkEnd w:id="303"/>
      <w:bookmarkEnd w:id="304"/>
      <w:bookmarkEnd w:id="305"/>
      <w:bookmarkEnd w:id="306"/>
      <w:bookmarkEnd w:id="307"/>
      <w:bookmarkEnd w:id="308"/>
      <w:bookmarkEnd w:id="309"/>
      <w:bookmarkEnd w:id="310"/>
    </w:p>
    <w:p w14:paraId="7A466DD6" w14:textId="77777777" w:rsidR="00721872" w:rsidRPr="00691094" w:rsidRDefault="00721872" w:rsidP="00721872">
      <w:pPr>
        <w:pStyle w:val="Heading5"/>
        <w:rPr>
          <w:rFonts w:ascii="Times New Roman" w:hAnsi="Times New Roman" w:cs="Times New Roman"/>
          <w:color w:val="auto"/>
        </w:rPr>
      </w:pPr>
      <w:bookmarkStart w:id="311" w:name="_Toc3183407"/>
      <w:bookmarkStart w:id="312" w:name="_Toc98906776"/>
      <w:bookmarkStart w:id="313" w:name="_Toc165342451"/>
      <w:bookmarkStart w:id="314" w:name="_Toc193711019"/>
      <w:bookmarkStart w:id="315" w:name="_Toc227571614"/>
    </w:p>
    <w:p w14:paraId="7AF0AE50" w14:textId="77777777" w:rsidR="00721872" w:rsidRPr="00691094" w:rsidRDefault="00721872" w:rsidP="00721872">
      <w:pPr>
        <w:pStyle w:val="Heading5"/>
        <w:rPr>
          <w:rFonts w:ascii="Times New Roman" w:hAnsi="Times New Roman" w:cs="Times New Roman"/>
          <w:color w:val="auto"/>
        </w:rPr>
      </w:pPr>
      <w:r w:rsidRPr="00691094">
        <w:rPr>
          <w:rFonts w:ascii="Times New Roman" w:hAnsi="Times New Roman" w:cs="Times New Roman"/>
          <w:color w:val="auto"/>
        </w:rPr>
        <w:t xml:space="preserve">Commission </w:t>
      </w:r>
      <w:bookmarkEnd w:id="311"/>
      <w:bookmarkEnd w:id="312"/>
      <w:bookmarkEnd w:id="313"/>
      <w:bookmarkEnd w:id="314"/>
      <w:bookmarkEnd w:id="315"/>
      <w:r w:rsidRPr="00691094">
        <w:rPr>
          <w:rFonts w:ascii="Times New Roman" w:hAnsi="Times New Roman" w:cs="Times New Roman"/>
          <w:color w:val="auto"/>
        </w:rPr>
        <w:t xml:space="preserve">Complaints </w:t>
      </w:r>
    </w:p>
    <w:p w14:paraId="7E5C31C3" w14:textId="77777777" w:rsidR="00721872" w:rsidRDefault="00721872" w:rsidP="00721872"/>
    <w:p w14:paraId="4F4F2A0C" w14:textId="1340B438" w:rsidR="00680009" w:rsidRDefault="00721872" w:rsidP="00721872">
      <w:r>
        <w:t>Commission Complaints are complaints received by the Washington Utilities and Transportation Commission specifically related to the Company’s SQM Program, power quality, electric reliability, or Major Events.</w:t>
      </w:r>
    </w:p>
    <w:p w14:paraId="0CD46B46" w14:textId="77777777" w:rsidR="00680009" w:rsidRDefault="00680009" w:rsidP="00721872"/>
    <w:tbl>
      <w:tblPr>
        <w:tblW w:w="1274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5490"/>
        <w:gridCol w:w="1620"/>
        <w:gridCol w:w="3830"/>
      </w:tblGrid>
      <w:tr w:rsidR="00B86E86" w:rsidRPr="00993B63" w14:paraId="4AE07EB6" w14:textId="77777777" w:rsidTr="00993B63">
        <w:trPr>
          <w:trHeight w:val="1155"/>
        </w:trPr>
        <w:tc>
          <w:tcPr>
            <w:tcW w:w="1800" w:type="dxa"/>
            <w:shd w:val="clear" w:color="auto" w:fill="auto"/>
            <w:vAlign w:val="center"/>
            <w:hideMark/>
          </w:tcPr>
          <w:p w14:paraId="4EA2144C" w14:textId="77777777" w:rsidR="00993B63" w:rsidRPr="00993B63" w:rsidRDefault="00B86E86" w:rsidP="00993B63">
            <w:pPr>
              <w:rPr>
                <w:b/>
                <w:bCs/>
                <w:color w:val="000000"/>
                <w:szCs w:val="28"/>
              </w:rPr>
            </w:pPr>
            <w:r w:rsidRPr="00993B63">
              <w:rPr>
                <w:b/>
                <w:bCs/>
                <w:color w:val="000000"/>
                <w:szCs w:val="28"/>
              </w:rPr>
              <w:t>City</w:t>
            </w:r>
            <w:r w:rsidR="00993B63" w:rsidRPr="00993B63">
              <w:rPr>
                <w:b/>
                <w:bCs/>
                <w:color w:val="000000"/>
                <w:szCs w:val="28"/>
              </w:rPr>
              <w:t xml:space="preserve">, </w:t>
            </w:r>
            <w:r w:rsidRPr="00993B63">
              <w:rPr>
                <w:b/>
                <w:bCs/>
                <w:color w:val="000000"/>
                <w:szCs w:val="28"/>
              </w:rPr>
              <w:t>State</w:t>
            </w:r>
          </w:p>
          <w:p w14:paraId="05B15DCB" w14:textId="29D445AD" w:rsidR="00B86E86" w:rsidRPr="00993B63" w:rsidRDefault="00B86E86" w:rsidP="00993B63">
            <w:pPr>
              <w:rPr>
                <w:b/>
                <w:bCs/>
                <w:color w:val="000000"/>
                <w:szCs w:val="28"/>
              </w:rPr>
            </w:pPr>
            <w:r w:rsidRPr="00993B63">
              <w:rPr>
                <w:b/>
                <w:bCs/>
                <w:color w:val="000000"/>
                <w:szCs w:val="28"/>
              </w:rPr>
              <w:t>Feeder</w:t>
            </w:r>
          </w:p>
        </w:tc>
        <w:tc>
          <w:tcPr>
            <w:tcW w:w="5490" w:type="dxa"/>
            <w:shd w:val="clear" w:color="auto" w:fill="auto"/>
            <w:vAlign w:val="center"/>
            <w:hideMark/>
          </w:tcPr>
          <w:p w14:paraId="0067DDBC" w14:textId="77777777" w:rsidR="00B86E86" w:rsidRPr="00993B63" w:rsidRDefault="00B86E86" w:rsidP="002E2D59">
            <w:pPr>
              <w:rPr>
                <w:b/>
                <w:bCs/>
                <w:color w:val="000000"/>
                <w:szCs w:val="28"/>
              </w:rPr>
            </w:pPr>
            <w:r w:rsidRPr="00993B63">
              <w:rPr>
                <w:b/>
                <w:bCs/>
                <w:color w:val="000000"/>
                <w:szCs w:val="28"/>
              </w:rPr>
              <w:t>Complaint</w:t>
            </w:r>
          </w:p>
        </w:tc>
        <w:tc>
          <w:tcPr>
            <w:tcW w:w="1620" w:type="dxa"/>
            <w:shd w:val="clear" w:color="auto" w:fill="auto"/>
            <w:vAlign w:val="center"/>
            <w:hideMark/>
          </w:tcPr>
          <w:p w14:paraId="2BB2367C" w14:textId="77777777" w:rsidR="00B86E86" w:rsidRPr="00993B63" w:rsidRDefault="00B86E86" w:rsidP="002E2D59">
            <w:pPr>
              <w:rPr>
                <w:b/>
                <w:bCs/>
                <w:color w:val="000000"/>
                <w:szCs w:val="28"/>
              </w:rPr>
            </w:pPr>
            <w:r w:rsidRPr="00993B63">
              <w:rPr>
                <w:b/>
                <w:bCs/>
                <w:color w:val="000000"/>
                <w:szCs w:val="28"/>
              </w:rPr>
              <w:t>Complaint Category</w:t>
            </w:r>
          </w:p>
        </w:tc>
        <w:tc>
          <w:tcPr>
            <w:tcW w:w="3830" w:type="dxa"/>
            <w:shd w:val="clear" w:color="auto" w:fill="auto"/>
            <w:vAlign w:val="center"/>
            <w:hideMark/>
          </w:tcPr>
          <w:p w14:paraId="6EE10DEF" w14:textId="77777777" w:rsidR="00B86E86" w:rsidRPr="00993B63" w:rsidRDefault="00B86E86" w:rsidP="002E2D59">
            <w:pPr>
              <w:rPr>
                <w:b/>
                <w:bCs/>
                <w:color w:val="000000"/>
                <w:szCs w:val="28"/>
              </w:rPr>
            </w:pPr>
            <w:r w:rsidRPr="00993B63">
              <w:rPr>
                <w:b/>
                <w:bCs/>
                <w:color w:val="000000"/>
                <w:szCs w:val="28"/>
              </w:rPr>
              <w:t>Resolution</w:t>
            </w:r>
          </w:p>
        </w:tc>
      </w:tr>
      <w:tr w:rsidR="00993B63" w:rsidRPr="00993B63" w14:paraId="780C4A7B" w14:textId="77777777" w:rsidTr="00993B63">
        <w:trPr>
          <w:trHeight w:val="2454"/>
        </w:trPr>
        <w:tc>
          <w:tcPr>
            <w:tcW w:w="1800" w:type="dxa"/>
            <w:shd w:val="clear" w:color="auto" w:fill="auto"/>
            <w:noWrap/>
            <w:vAlign w:val="center"/>
            <w:hideMark/>
          </w:tcPr>
          <w:p w14:paraId="770A54EE" w14:textId="58ABC47C" w:rsidR="00993B63" w:rsidRPr="00993B63" w:rsidRDefault="00993B63" w:rsidP="00DB5AA2">
            <w:pPr>
              <w:rPr>
                <w:color w:val="000000"/>
              </w:rPr>
            </w:pPr>
            <w:r w:rsidRPr="00993B63">
              <w:rPr>
                <w:color w:val="000000"/>
              </w:rPr>
              <w:t>Davenport</w:t>
            </w:r>
            <w:r>
              <w:rPr>
                <w:color w:val="000000"/>
              </w:rPr>
              <w:t>, W</w:t>
            </w:r>
            <w:r w:rsidRPr="00993B63">
              <w:rPr>
                <w:color w:val="000000"/>
              </w:rPr>
              <w:t>A</w:t>
            </w:r>
          </w:p>
          <w:p w14:paraId="2169F3BF" w14:textId="626929F1" w:rsidR="00993B63" w:rsidRPr="00993B63" w:rsidRDefault="00993B63" w:rsidP="00DB5AA2">
            <w:pPr>
              <w:rPr>
                <w:color w:val="000000"/>
              </w:rPr>
            </w:pPr>
            <w:r w:rsidRPr="00993B63">
              <w:rPr>
                <w:color w:val="000000"/>
              </w:rPr>
              <w:t>HAR12F2</w:t>
            </w:r>
          </w:p>
        </w:tc>
        <w:tc>
          <w:tcPr>
            <w:tcW w:w="5490" w:type="dxa"/>
            <w:shd w:val="clear" w:color="auto" w:fill="auto"/>
            <w:vAlign w:val="center"/>
            <w:hideMark/>
          </w:tcPr>
          <w:p w14:paraId="0D5D5C8A" w14:textId="77777777" w:rsidR="00993B63" w:rsidRDefault="00993B63" w:rsidP="00B141A0">
            <w:pPr>
              <w:rPr>
                <w:color w:val="000000"/>
              </w:rPr>
            </w:pPr>
            <w:r w:rsidRPr="00993B63">
              <w:rPr>
                <w:color w:val="000000"/>
              </w:rPr>
              <w:t xml:space="preserve">In the last six months, the customer has been receiving numerous power interruptions about 2 or 3 times a week. When the customer contacts the company, it's difficult to get a live rep, and he just wants someone to answer his questions. </w:t>
            </w:r>
          </w:p>
          <w:p w14:paraId="415FA33D" w14:textId="77777777" w:rsidR="00993B63" w:rsidRPr="00993B63" w:rsidRDefault="00993B63" w:rsidP="00B141A0">
            <w:pPr>
              <w:rPr>
                <w:color w:val="000000"/>
              </w:rPr>
            </w:pPr>
          </w:p>
          <w:p w14:paraId="78B8A1E0" w14:textId="51B3D6AD" w:rsidR="00993B63" w:rsidRPr="00993B63" w:rsidRDefault="00993B63" w:rsidP="00B141A0">
            <w:pPr>
              <w:rPr>
                <w:color w:val="000000"/>
              </w:rPr>
            </w:pPr>
            <w:r w:rsidRPr="00993B63">
              <w:rPr>
                <w:color w:val="000000"/>
              </w:rPr>
              <w:t>The customer has lived in the area for more than 25 years and he has never experienced such frequent anomalies. The customer inquired when the outages will be addressed and resolved.</w:t>
            </w:r>
          </w:p>
        </w:tc>
        <w:tc>
          <w:tcPr>
            <w:tcW w:w="1620" w:type="dxa"/>
            <w:shd w:val="clear" w:color="auto" w:fill="auto"/>
            <w:vAlign w:val="center"/>
            <w:hideMark/>
          </w:tcPr>
          <w:p w14:paraId="5E27171E" w14:textId="77777777" w:rsidR="00993B63" w:rsidRPr="00993B63" w:rsidRDefault="00993B63" w:rsidP="00DB5AA2">
            <w:pPr>
              <w:rPr>
                <w:color w:val="000000"/>
              </w:rPr>
            </w:pPr>
            <w:r w:rsidRPr="00993B63">
              <w:rPr>
                <w:color w:val="000000"/>
              </w:rPr>
              <w:t>Outages</w:t>
            </w:r>
          </w:p>
        </w:tc>
        <w:tc>
          <w:tcPr>
            <w:tcW w:w="3830" w:type="dxa"/>
            <w:shd w:val="clear" w:color="auto" w:fill="auto"/>
            <w:vAlign w:val="center"/>
            <w:hideMark/>
          </w:tcPr>
          <w:p w14:paraId="1CAEC6C6" w14:textId="46FE319C" w:rsidR="00993B63" w:rsidRPr="00993B63" w:rsidRDefault="00993B63" w:rsidP="00DB5AA2">
            <w:pPr>
              <w:rPr>
                <w:color w:val="000000"/>
              </w:rPr>
            </w:pPr>
            <w:r w:rsidRPr="00993B63">
              <w:rPr>
                <w:color w:val="000000"/>
              </w:rPr>
              <w:t>Company upheld</w:t>
            </w:r>
          </w:p>
        </w:tc>
      </w:tr>
    </w:tbl>
    <w:p w14:paraId="4C2405F1" w14:textId="77777777" w:rsidR="00680009" w:rsidRPr="00993B63" w:rsidRDefault="00680009" w:rsidP="00721872"/>
    <w:p w14:paraId="68F91722" w14:textId="77777777" w:rsidR="00721872" w:rsidRPr="00993B63" w:rsidRDefault="00721872" w:rsidP="00721872"/>
    <w:p w14:paraId="36F9573B" w14:textId="77777777" w:rsidR="00721872" w:rsidRDefault="00721872" w:rsidP="00721872"/>
    <w:p w14:paraId="16945125" w14:textId="77777777" w:rsidR="00721872" w:rsidRPr="00691094" w:rsidRDefault="00721872" w:rsidP="00721872">
      <w:pPr>
        <w:pStyle w:val="Heading5"/>
        <w:rPr>
          <w:rFonts w:ascii="Times New Roman" w:hAnsi="Times New Roman" w:cs="Times New Roman"/>
          <w:color w:val="auto"/>
        </w:rPr>
      </w:pPr>
      <w:bookmarkStart w:id="316" w:name="_Toc3183408"/>
      <w:bookmarkStart w:id="317" w:name="_Toc98906777"/>
      <w:bookmarkStart w:id="318" w:name="_Toc165342452"/>
      <w:bookmarkStart w:id="319" w:name="_Toc193711020"/>
      <w:bookmarkStart w:id="320" w:name="_Toc227571615"/>
      <w:r w:rsidRPr="00691094">
        <w:rPr>
          <w:rFonts w:ascii="Times New Roman" w:hAnsi="Times New Roman" w:cs="Times New Roman"/>
          <w:color w:val="auto"/>
        </w:rPr>
        <w:t>Customer Complaints</w:t>
      </w:r>
      <w:bookmarkEnd w:id="316"/>
      <w:bookmarkEnd w:id="317"/>
      <w:bookmarkEnd w:id="318"/>
      <w:bookmarkEnd w:id="319"/>
      <w:bookmarkEnd w:id="320"/>
    </w:p>
    <w:p w14:paraId="52F9C2B2" w14:textId="77777777" w:rsidR="00721872" w:rsidRDefault="00721872" w:rsidP="00721872"/>
    <w:p w14:paraId="52AF00BA" w14:textId="77777777" w:rsidR="00721872" w:rsidRDefault="00721872" w:rsidP="00680009">
      <w:pPr>
        <w:rPr>
          <w:b/>
        </w:rPr>
      </w:pPr>
      <w:r>
        <w:t>Customer</w:t>
      </w:r>
      <w:r w:rsidRPr="001C33DC">
        <w:t xml:space="preserve"> Complaints are complaints received by the </w:t>
      </w:r>
      <w:r>
        <w:t>Company</w:t>
      </w:r>
      <w:r w:rsidRPr="001C33DC">
        <w:t xml:space="preserve"> specifically related to the Company’s SQM Program, power quality, electric reliability</w:t>
      </w:r>
      <w:r>
        <w:t>, or Major Events.</w:t>
      </w:r>
    </w:p>
    <w:p w14:paraId="1EBBC626" w14:textId="77777777" w:rsidR="00721872" w:rsidRDefault="00721872" w:rsidP="00721872"/>
    <w:tbl>
      <w:tblPr>
        <w:tblW w:w="13020" w:type="dxa"/>
        <w:tblInd w:w="-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5"/>
        <w:gridCol w:w="6300"/>
        <w:gridCol w:w="1350"/>
        <w:gridCol w:w="3295"/>
      </w:tblGrid>
      <w:tr w:rsidR="00C04A2A" w:rsidRPr="005C7561" w14:paraId="3ADBAE0E" w14:textId="77777777" w:rsidTr="006F16C4">
        <w:trPr>
          <w:trHeight w:val="960"/>
        </w:trPr>
        <w:tc>
          <w:tcPr>
            <w:tcW w:w="2075" w:type="dxa"/>
            <w:shd w:val="clear" w:color="auto" w:fill="auto"/>
            <w:vAlign w:val="center"/>
            <w:hideMark/>
          </w:tcPr>
          <w:p w14:paraId="51C62610" w14:textId="77777777" w:rsidR="00C04A2A" w:rsidRPr="00C04A2A" w:rsidRDefault="00C04A2A" w:rsidP="00C04A2A">
            <w:pPr>
              <w:rPr>
                <w:b/>
                <w:bCs/>
                <w:color w:val="000000"/>
              </w:rPr>
            </w:pPr>
            <w:r w:rsidRPr="00C04A2A">
              <w:rPr>
                <w:b/>
                <w:bCs/>
                <w:color w:val="000000"/>
              </w:rPr>
              <w:lastRenderedPageBreak/>
              <w:t>City, State</w:t>
            </w:r>
          </w:p>
          <w:p w14:paraId="6A3B74B2" w14:textId="39AF2315" w:rsidR="00C04A2A" w:rsidRPr="00C04A2A" w:rsidRDefault="00C04A2A" w:rsidP="00C04A2A">
            <w:pPr>
              <w:rPr>
                <w:b/>
                <w:bCs/>
                <w:color w:val="000000"/>
              </w:rPr>
            </w:pPr>
            <w:r w:rsidRPr="00C04A2A">
              <w:rPr>
                <w:b/>
                <w:bCs/>
                <w:color w:val="000000"/>
              </w:rPr>
              <w:t>Feeder</w:t>
            </w:r>
          </w:p>
        </w:tc>
        <w:tc>
          <w:tcPr>
            <w:tcW w:w="6300" w:type="dxa"/>
            <w:shd w:val="clear" w:color="auto" w:fill="auto"/>
            <w:vAlign w:val="center"/>
            <w:hideMark/>
          </w:tcPr>
          <w:p w14:paraId="05F8BE70" w14:textId="029DDCBB" w:rsidR="00C04A2A" w:rsidRPr="00C04A2A" w:rsidRDefault="00C04A2A" w:rsidP="00C04A2A">
            <w:pPr>
              <w:rPr>
                <w:b/>
                <w:bCs/>
                <w:color w:val="000000"/>
              </w:rPr>
            </w:pPr>
            <w:r w:rsidRPr="00C04A2A">
              <w:rPr>
                <w:b/>
                <w:bCs/>
                <w:color w:val="000000"/>
              </w:rPr>
              <w:t>Complaint</w:t>
            </w:r>
          </w:p>
        </w:tc>
        <w:tc>
          <w:tcPr>
            <w:tcW w:w="1350" w:type="dxa"/>
            <w:shd w:val="clear" w:color="auto" w:fill="auto"/>
            <w:vAlign w:val="center"/>
            <w:hideMark/>
          </w:tcPr>
          <w:p w14:paraId="32AE8623" w14:textId="3ECD4093" w:rsidR="00C04A2A" w:rsidRPr="00C04A2A" w:rsidRDefault="00C04A2A" w:rsidP="00C04A2A">
            <w:pPr>
              <w:rPr>
                <w:b/>
                <w:bCs/>
                <w:color w:val="000000"/>
              </w:rPr>
            </w:pPr>
            <w:r w:rsidRPr="00C04A2A">
              <w:rPr>
                <w:b/>
                <w:bCs/>
                <w:color w:val="000000"/>
              </w:rPr>
              <w:t>Complaint Category</w:t>
            </w:r>
          </w:p>
        </w:tc>
        <w:tc>
          <w:tcPr>
            <w:tcW w:w="3295" w:type="dxa"/>
            <w:shd w:val="clear" w:color="auto" w:fill="auto"/>
            <w:vAlign w:val="center"/>
            <w:hideMark/>
          </w:tcPr>
          <w:p w14:paraId="6C5CB013" w14:textId="39673207" w:rsidR="00C04A2A" w:rsidRPr="00C04A2A" w:rsidRDefault="00C04A2A" w:rsidP="00C04A2A">
            <w:pPr>
              <w:rPr>
                <w:b/>
                <w:bCs/>
                <w:color w:val="000000"/>
              </w:rPr>
            </w:pPr>
            <w:r w:rsidRPr="00C04A2A">
              <w:rPr>
                <w:b/>
                <w:bCs/>
                <w:color w:val="000000"/>
              </w:rPr>
              <w:t>Resolution</w:t>
            </w:r>
          </w:p>
        </w:tc>
      </w:tr>
      <w:tr w:rsidR="00C04A2A" w:rsidRPr="005C7561" w14:paraId="42EC4C84" w14:textId="77777777" w:rsidTr="006F16C4">
        <w:trPr>
          <w:trHeight w:val="1380"/>
        </w:trPr>
        <w:tc>
          <w:tcPr>
            <w:tcW w:w="2075" w:type="dxa"/>
            <w:shd w:val="clear" w:color="auto" w:fill="auto"/>
            <w:noWrap/>
            <w:vAlign w:val="center"/>
            <w:hideMark/>
          </w:tcPr>
          <w:p w14:paraId="32FA2881" w14:textId="7ECC1F7C" w:rsidR="00C04A2A" w:rsidRPr="00C04A2A" w:rsidRDefault="00C04A2A" w:rsidP="002E2D59">
            <w:pPr>
              <w:rPr>
                <w:color w:val="000000"/>
              </w:rPr>
            </w:pPr>
            <w:r w:rsidRPr="00C04A2A">
              <w:rPr>
                <w:color w:val="000000"/>
              </w:rPr>
              <w:t>Spokane, WA</w:t>
            </w:r>
          </w:p>
          <w:p w14:paraId="18B13152" w14:textId="41F0A159" w:rsidR="00C04A2A" w:rsidRPr="00C04A2A" w:rsidRDefault="00C04A2A" w:rsidP="002E2D59">
            <w:pPr>
              <w:rPr>
                <w:color w:val="000000"/>
              </w:rPr>
            </w:pPr>
            <w:r w:rsidRPr="00C04A2A">
              <w:rPr>
                <w:color w:val="000000"/>
              </w:rPr>
              <w:t>MEA12F2</w:t>
            </w:r>
          </w:p>
        </w:tc>
        <w:tc>
          <w:tcPr>
            <w:tcW w:w="6300" w:type="dxa"/>
            <w:shd w:val="clear" w:color="auto" w:fill="auto"/>
            <w:vAlign w:val="center"/>
            <w:hideMark/>
          </w:tcPr>
          <w:p w14:paraId="60BDCF49" w14:textId="20D4F43E" w:rsidR="00C04A2A" w:rsidRPr="00C04A2A" w:rsidRDefault="00C04A2A" w:rsidP="00D8536F">
            <w:pPr>
              <w:rPr>
                <w:color w:val="000000"/>
              </w:rPr>
            </w:pPr>
            <w:r w:rsidRPr="00C04A2A">
              <w:rPr>
                <w:color w:val="000000"/>
              </w:rPr>
              <w:t>Customer is complaining that his specific cul-de-sac is associated with a different feed than the rest of his neighborhood development. This causes him to suffer outages that surrounding neighbors do not. Customer requested to start the ball rolling with feeder change out. They are on a rural feeder and outages are often</w:t>
            </w:r>
          </w:p>
        </w:tc>
        <w:tc>
          <w:tcPr>
            <w:tcW w:w="1350" w:type="dxa"/>
            <w:shd w:val="clear" w:color="auto" w:fill="auto"/>
            <w:vAlign w:val="center"/>
            <w:hideMark/>
          </w:tcPr>
          <w:p w14:paraId="6CC5FBB5"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025646F1" w14:textId="53C43523" w:rsidR="00C04A2A" w:rsidRPr="00C04A2A" w:rsidRDefault="00C04A2A" w:rsidP="00821475">
            <w:pPr>
              <w:rPr>
                <w:color w:val="000000"/>
              </w:rPr>
            </w:pPr>
            <w:r w:rsidRPr="00C04A2A">
              <w:rPr>
                <w:color w:val="000000"/>
              </w:rPr>
              <w:t>Called customer and let him know we've reached out to CPCs and Engineering.</w:t>
            </w:r>
          </w:p>
        </w:tc>
      </w:tr>
      <w:tr w:rsidR="00C04A2A" w:rsidRPr="005C7561" w14:paraId="0C7E1530" w14:textId="77777777" w:rsidTr="006F16C4">
        <w:trPr>
          <w:trHeight w:val="3880"/>
        </w:trPr>
        <w:tc>
          <w:tcPr>
            <w:tcW w:w="2075" w:type="dxa"/>
            <w:shd w:val="clear" w:color="auto" w:fill="auto"/>
            <w:noWrap/>
            <w:vAlign w:val="center"/>
            <w:hideMark/>
          </w:tcPr>
          <w:p w14:paraId="55106411" w14:textId="6D2B30FE" w:rsidR="00C04A2A" w:rsidRPr="00C04A2A" w:rsidRDefault="00C04A2A" w:rsidP="002E2D59">
            <w:pPr>
              <w:rPr>
                <w:color w:val="000000"/>
              </w:rPr>
            </w:pPr>
            <w:r w:rsidRPr="00C04A2A">
              <w:rPr>
                <w:color w:val="000000"/>
              </w:rPr>
              <w:t>Spokane, WA</w:t>
            </w:r>
          </w:p>
          <w:p w14:paraId="12F17E3D" w14:textId="7A30DC64" w:rsidR="00C04A2A" w:rsidRPr="00C04A2A" w:rsidRDefault="00C04A2A" w:rsidP="00C04A2A">
            <w:pPr>
              <w:rPr>
                <w:color w:val="000000"/>
              </w:rPr>
            </w:pPr>
            <w:r w:rsidRPr="00C04A2A">
              <w:rPr>
                <w:color w:val="000000"/>
              </w:rPr>
              <w:t>9CE12F2</w:t>
            </w:r>
          </w:p>
        </w:tc>
        <w:tc>
          <w:tcPr>
            <w:tcW w:w="6300" w:type="dxa"/>
            <w:shd w:val="clear" w:color="auto" w:fill="auto"/>
            <w:vAlign w:val="center"/>
            <w:hideMark/>
          </w:tcPr>
          <w:p w14:paraId="4E44D9E1" w14:textId="2459BE81" w:rsidR="00C04A2A" w:rsidRPr="00C04A2A" w:rsidRDefault="00C04A2A" w:rsidP="00B141A0">
            <w:pPr>
              <w:rPr>
                <w:color w:val="000000"/>
              </w:rPr>
            </w:pPr>
            <w:r w:rsidRPr="00C04A2A">
              <w:rPr>
                <w:color w:val="000000"/>
              </w:rPr>
              <w:t>All comments are related to aftermath of November wind storm:</w:t>
            </w:r>
          </w:p>
          <w:p w14:paraId="6D79B22F" w14:textId="77777777" w:rsidR="00C04A2A" w:rsidRPr="00C04A2A" w:rsidRDefault="00C04A2A" w:rsidP="00B141A0">
            <w:pPr>
              <w:rPr>
                <w:color w:val="000000"/>
              </w:rPr>
            </w:pPr>
          </w:p>
          <w:p w14:paraId="42675BF0" w14:textId="2DCA8EFC" w:rsidR="00C04A2A" w:rsidRPr="00C04A2A" w:rsidRDefault="00C04A2A" w:rsidP="00B141A0">
            <w:pPr>
              <w:rPr>
                <w:color w:val="000000"/>
              </w:rPr>
            </w:pPr>
            <w:r w:rsidRPr="00C04A2A">
              <w:rPr>
                <w:color w:val="000000"/>
              </w:rPr>
              <w:t xml:space="preserve">1. Hot lines in yard caused by November wind storm. She only learned about downed lines after she and her kids were near the lines a few weeks after the event. </w:t>
            </w:r>
          </w:p>
          <w:p w14:paraId="123EDFCE" w14:textId="77777777" w:rsidR="00C04A2A" w:rsidRPr="00C04A2A" w:rsidRDefault="00C04A2A" w:rsidP="00B141A0">
            <w:pPr>
              <w:rPr>
                <w:color w:val="000000"/>
              </w:rPr>
            </w:pPr>
          </w:p>
          <w:p w14:paraId="111C9E9B" w14:textId="6AB4D131" w:rsidR="00C04A2A" w:rsidRPr="00C04A2A" w:rsidRDefault="00C04A2A" w:rsidP="00B141A0">
            <w:pPr>
              <w:rPr>
                <w:color w:val="000000"/>
              </w:rPr>
            </w:pPr>
            <w:r w:rsidRPr="00C04A2A">
              <w:rPr>
                <w:color w:val="000000"/>
              </w:rPr>
              <w:t>2. Customer was told by crews in the field removing a tree in her yard would be Avista responsibility, she eventually had tree removed and made claim with her insurance company, called 2 times and was told NOP.</w:t>
            </w:r>
          </w:p>
          <w:p w14:paraId="11FD5FB3" w14:textId="77777777" w:rsidR="00C04A2A" w:rsidRPr="00C04A2A" w:rsidRDefault="00C04A2A" w:rsidP="00B141A0">
            <w:pPr>
              <w:rPr>
                <w:color w:val="000000"/>
              </w:rPr>
            </w:pPr>
          </w:p>
          <w:p w14:paraId="404D2321" w14:textId="77777777" w:rsidR="00C04A2A" w:rsidRPr="00C04A2A" w:rsidRDefault="00C04A2A" w:rsidP="00B141A0">
            <w:pPr>
              <w:rPr>
                <w:color w:val="000000"/>
              </w:rPr>
            </w:pPr>
            <w:r w:rsidRPr="00C04A2A">
              <w:rPr>
                <w:color w:val="000000"/>
              </w:rPr>
              <w:t>3. Not getting the lights on when we promised - no specific info.</w:t>
            </w:r>
          </w:p>
          <w:p w14:paraId="6A497F4E" w14:textId="77777777" w:rsidR="00C04A2A" w:rsidRPr="00C04A2A" w:rsidRDefault="00C04A2A" w:rsidP="00B141A0">
            <w:pPr>
              <w:rPr>
                <w:color w:val="000000"/>
              </w:rPr>
            </w:pPr>
          </w:p>
          <w:p w14:paraId="20A5B6C5" w14:textId="77777777" w:rsidR="00C04A2A" w:rsidRPr="00C04A2A" w:rsidRDefault="00C04A2A" w:rsidP="00B141A0">
            <w:pPr>
              <w:rPr>
                <w:color w:val="000000"/>
              </w:rPr>
            </w:pPr>
            <w:r w:rsidRPr="00C04A2A">
              <w:rPr>
                <w:color w:val="000000"/>
              </w:rPr>
              <w:t>4. Not repairing street light after line broke after reported a month ago.  Remarks on account show line connected to street lite was ok?</w:t>
            </w:r>
          </w:p>
          <w:p w14:paraId="6084EE5C" w14:textId="77777777" w:rsidR="00C04A2A" w:rsidRPr="00C04A2A" w:rsidRDefault="00C04A2A" w:rsidP="00B141A0">
            <w:pPr>
              <w:rPr>
                <w:color w:val="000000"/>
              </w:rPr>
            </w:pPr>
          </w:p>
          <w:p w14:paraId="5584A880" w14:textId="503D7381" w:rsidR="00C04A2A" w:rsidRPr="00C04A2A" w:rsidRDefault="00C04A2A" w:rsidP="00B141A0">
            <w:pPr>
              <w:rPr>
                <w:color w:val="000000"/>
              </w:rPr>
            </w:pPr>
            <w:r w:rsidRPr="00C04A2A">
              <w:rPr>
                <w:color w:val="000000"/>
              </w:rPr>
              <w:t>Customer would like a call back to discuss.</w:t>
            </w:r>
          </w:p>
        </w:tc>
        <w:tc>
          <w:tcPr>
            <w:tcW w:w="1350" w:type="dxa"/>
            <w:shd w:val="clear" w:color="auto" w:fill="auto"/>
            <w:vAlign w:val="center"/>
            <w:hideMark/>
          </w:tcPr>
          <w:p w14:paraId="5D411522"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24D4A301" w14:textId="16BF1A98" w:rsidR="00C04A2A" w:rsidRPr="00C04A2A" w:rsidRDefault="00C04A2A" w:rsidP="00821475">
            <w:pPr>
              <w:rPr>
                <w:color w:val="000000"/>
              </w:rPr>
            </w:pPr>
            <w:r w:rsidRPr="00C04A2A">
              <w:rPr>
                <w:color w:val="000000"/>
              </w:rPr>
              <w:t>Foreman contacted the customer in response to her concerns and will be following up with a face to face at her convenience.</w:t>
            </w:r>
          </w:p>
        </w:tc>
      </w:tr>
      <w:tr w:rsidR="00C04A2A" w:rsidRPr="005C7561" w14:paraId="7B15DBC9" w14:textId="77777777" w:rsidTr="006F16C4">
        <w:trPr>
          <w:trHeight w:val="1620"/>
        </w:trPr>
        <w:tc>
          <w:tcPr>
            <w:tcW w:w="2075" w:type="dxa"/>
            <w:shd w:val="clear" w:color="auto" w:fill="auto"/>
            <w:noWrap/>
            <w:vAlign w:val="center"/>
            <w:hideMark/>
          </w:tcPr>
          <w:p w14:paraId="5864CC76" w14:textId="3F7D8485" w:rsidR="00C04A2A" w:rsidRPr="00C04A2A" w:rsidRDefault="00C04A2A" w:rsidP="006F16C4">
            <w:pPr>
              <w:jc w:val="left"/>
              <w:rPr>
                <w:color w:val="000000"/>
              </w:rPr>
            </w:pPr>
            <w:r w:rsidRPr="00C04A2A">
              <w:rPr>
                <w:color w:val="000000"/>
              </w:rPr>
              <w:lastRenderedPageBreak/>
              <w:t>Coeur d’Alene, ID</w:t>
            </w:r>
          </w:p>
          <w:p w14:paraId="4E56E531" w14:textId="065D00D5" w:rsidR="00C04A2A" w:rsidRPr="00C04A2A" w:rsidRDefault="00C04A2A" w:rsidP="006F16C4">
            <w:pPr>
              <w:jc w:val="left"/>
              <w:rPr>
                <w:color w:val="000000"/>
              </w:rPr>
            </w:pPr>
            <w:r w:rsidRPr="00C04A2A">
              <w:rPr>
                <w:color w:val="000000"/>
              </w:rPr>
              <w:t>APW111</w:t>
            </w:r>
          </w:p>
        </w:tc>
        <w:tc>
          <w:tcPr>
            <w:tcW w:w="6300" w:type="dxa"/>
            <w:shd w:val="clear" w:color="auto" w:fill="auto"/>
            <w:vAlign w:val="center"/>
            <w:hideMark/>
          </w:tcPr>
          <w:p w14:paraId="76A363C3" w14:textId="4849B1D7" w:rsidR="00C04A2A" w:rsidRPr="00C04A2A" w:rsidRDefault="00C04A2A" w:rsidP="00A963A9">
            <w:pPr>
              <w:rPr>
                <w:color w:val="000000"/>
              </w:rPr>
            </w:pPr>
            <w:r w:rsidRPr="00C04A2A">
              <w:rPr>
                <w:color w:val="000000"/>
              </w:rPr>
              <w:t xml:space="preserve">Customer is frustrated that she received notification of planned outage with less than 24 hours to prepare.  She would like to be notified further in advance of any planned outages.  No call back necessary, customer would just like complaint to be filed.  </w:t>
            </w:r>
          </w:p>
        </w:tc>
        <w:tc>
          <w:tcPr>
            <w:tcW w:w="1350" w:type="dxa"/>
            <w:shd w:val="clear" w:color="auto" w:fill="auto"/>
            <w:vAlign w:val="center"/>
            <w:hideMark/>
          </w:tcPr>
          <w:p w14:paraId="75371D4F"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5E6C4813" w14:textId="12F0BD9A" w:rsidR="00C04A2A" w:rsidRPr="00C04A2A" w:rsidRDefault="00C04A2A" w:rsidP="00821475">
            <w:pPr>
              <w:rPr>
                <w:color w:val="000000"/>
              </w:rPr>
            </w:pPr>
            <w:r w:rsidRPr="00C04A2A">
              <w:rPr>
                <w:color w:val="000000"/>
              </w:rPr>
              <w:t xml:space="preserve">Complaint filed as requested. </w:t>
            </w:r>
          </w:p>
        </w:tc>
      </w:tr>
      <w:tr w:rsidR="00C04A2A" w:rsidRPr="005C7561" w14:paraId="488AA122" w14:textId="77777777" w:rsidTr="006F16C4">
        <w:trPr>
          <w:trHeight w:val="2530"/>
        </w:trPr>
        <w:tc>
          <w:tcPr>
            <w:tcW w:w="2075" w:type="dxa"/>
            <w:shd w:val="clear" w:color="auto" w:fill="auto"/>
            <w:noWrap/>
            <w:vAlign w:val="center"/>
            <w:hideMark/>
          </w:tcPr>
          <w:p w14:paraId="234C26AA" w14:textId="22BD3CA9" w:rsidR="00C04A2A" w:rsidRPr="00C04A2A" w:rsidRDefault="00C04A2A" w:rsidP="001D5511">
            <w:pPr>
              <w:rPr>
                <w:color w:val="000000"/>
              </w:rPr>
            </w:pPr>
            <w:r w:rsidRPr="00C04A2A">
              <w:br w:type="page"/>
            </w:r>
            <w:r w:rsidRPr="00C04A2A">
              <w:rPr>
                <w:color w:val="000000"/>
              </w:rPr>
              <w:t>Springdale, WA</w:t>
            </w:r>
          </w:p>
          <w:p w14:paraId="6B6D9D53" w14:textId="3B741C0E" w:rsidR="00C04A2A" w:rsidRPr="00C04A2A" w:rsidRDefault="00C04A2A" w:rsidP="002E2D59">
            <w:pPr>
              <w:rPr>
                <w:color w:val="000000"/>
              </w:rPr>
            </w:pPr>
            <w:r w:rsidRPr="00C04A2A">
              <w:rPr>
                <w:color w:val="000000"/>
              </w:rPr>
              <w:t>VAL12F1</w:t>
            </w:r>
          </w:p>
        </w:tc>
        <w:tc>
          <w:tcPr>
            <w:tcW w:w="6300" w:type="dxa"/>
            <w:shd w:val="clear" w:color="auto" w:fill="auto"/>
            <w:vAlign w:val="center"/>
            <w:hideMark/>
          </w:tcPr>
          <w:p w14:paraId="67397B27" w14:textId="4CB1E5BA" w:rsidR="00C04A2A" w:rsidRPr="00C04A2A" w:rsidRDefault="00C04A2A" w:rsidP="00A963A9">
            <w:pPr>
              <w:rPr>
                <w:color w:val="000000"/>
              </w:rPr>
            </w:pPr>
            <w:r w:rsidRPr="00C04A2A">
              <w:rPr>
                <w:color w:val="000000"/>
              </w:rPr>
              <w:t>Customer is very upset about power outage in his area on Oct 24th from 11 P.M. to 6 A.M., he was just notified today Friday Oct 21</w:t>
            </w:r>
            <w:r w:rsidRPr="00C04A2A">
              <w:rPr>
                <w:color w:val="000000"/>
                <w:vertAlign w:val="superscript"/>
              </w:rPr>
              <w:t>st</w:t>
            </w:r>
            <w:r w:rsidRPr="00C04A2A">
              <w:rPr>
                <w:color w:val="000000"/>
              </w:rPr>
              <w:t>. He feels Avista knew in advance we were going to do this and we could have given customers more notice so they had time to prepare. He said he has a generator he can use but it takes two weeks to get fuel delivered, and also states there are people who are not fortunate enough to have a generator and it gets cold at night. He wanted to know if Avista is going to pay to put customers up in hotels for night, and feels we should have done this during the summer months. He also feels this is very poor customer service and is requesting a call back.</w:t>
            </w:r>
          </w:p>
        </w:tc>
        <w:tc>
          <w:tcPr>
            <w:tcW w:w="1350" w:type="dxa"/>
            <w:shd w:val="clear" w:color="auto" w:fill="auto"/>
            <w:vAlign w:val="center"/>
            <w:hideMark/>
          </w:tcPr>
          <w:p w14:paraId="233666B4" w14:textId="77777777" w:rsidR="00C04A2A" w:rsidRPr="00C04A2A" w:rsidRDefault="00C04A2A" w:rsidP="002E2D59">
            <w:pPr>
              <w:rPr>
                <w:color w:val="000000"/>
              </w:rPr>
            </w:pPr>
            <w:r w:rsidRPr="00C04A2A">
              <w:rPr>
                <w:color w:val="000000"/>
              </w:rPr>
              <w:t>Outages</w:t>
            </w:r>
          </w:p>
        </w:tc>
        <w:tc>
          <w:tcPr>
            <w:tcW w:w="3295" w:type="dxa"/>
            <w:shd w:val="clear" w:color="auto" w:fill="auto"/>
            <w:vAlign w:val="center"/>
            <w:hideMark/>
          </w:tcPr>
          <w:p w14:paraId="790ED191" w14:textId="283D71F3" w:rsidR="00C04A2A" w:rsidRPr="00C04A2A" w:rsidRDefault="00C04A2A" w:rsidP="00821475">
            <w:pPr>
              <w:rPr>
                <w:color w:val="000000"/>
              </w:rPr>
            </w:pPr>
            <w:r w:rsidRPr="00C04A2A">
              <w:rPr>
                <w:color w:val="000000"/>
              </w:rPr>
              <w:t xml:space="preserve">Called Customer and discussed outage, went over our thought process behind planning this outage with him. Advised that we try and schedule these when there is the most limited impact to businesses and residential customers. He was upset on when we decided to notify. He said we should notify customers as soon as we know power is going to be taken down. Passed his info on to the manager of the crew taking down the power. </w:t>
            </w:r>
          </w:p>
        </w:tc>
      </w:tr>
      <w:tr w:rsidR="00C04A2A" w:rsidRPr="005C7561" w14:paraId="2ECBBCF0" w14:textId="77777777" w:rsidTr="006F16C4">
        <w:trPr>
          <w:trHeight w:val="1380"/>
        </w:trPr>
        <w:tc>
          <w:tcPr>
            <w:tcW w:w="2075" w:type="dxa"/>
            <w:shd w:val="clear" w:color="auto" w:fill="auto"/>
            <w:noWrap/>
            <w:vAlign w:val="center"/>
            <w:hideMark/>
          </w:tcPr>
          <w:p w14:paraId="378DA0B9" w14:textId="5FC28DE5" w:rsidR="00C04A2A" w:rsidRPr="00C04A2A" w:rsidRDefault="00C04A2A" w:rsidP="00821475">
            <w:pPr>
              <w:rPr>
                <w:color w:val="000000"/>
              </w:rPr>
            </w:pPr>
            <w:r w:rsidRPr="00C04A2A">
              <w:rPr>
                <w:color w:val="000000"/>
              </w:rPr>
              <w:t>Kettle Falls, WA</w:t>
            </w:r>
          </w:p>
          <w:p w14:paraId="00894C87" w14:textId="4F5BBA17" w:rsidR="00C04A2A" w:rsidRPr="00C04A2A" w:rsidRDefault="00C04A2A" w:rsidP="00821475">
            <w:pPr>
              <w:rPr>
                <w:color w:val="000000"/>
              </w:rPr>
            </w:pPr>
            <w:r w:rsidRPr="00C04A2A">
              <w:rPr>
                <w:color w:val="000000"/>
              </w:rPr>
              <w:t>KET12F2</w:t>
            </w:r>
          </w:p>
        </w:tc>
        <w:tc>
          <w:tcPr>
            <w:tcW w:w="6300" w:type="dxa"/>
            <w:shd w:val="clear" w:color="auto" w:fill="auto"/>
            <w:vAlign w:val="center"/>
            <w:hideMark/>
          </w:tcPr>
          <w:p w14:paraId="2E499981" w14:textId="6B4DD3DF" w:rsidR="00C04A2A" w:rsidRPr="00C04A2A" w:rsidRDefault="00C04A2A" w:rsidP="00821475">
            <w:pPr>
              <w:rPr>
                <w:color w:val="000000"/>
              </w:rPr>
            </w:pPr>
            <w:r w:rsidRPr="00C04A2A">
              <w:rPr>
                <w:color w:val="000000"/>
              </w:rPr>
              <w:t xml:space="preserve">Customer says her business and house which are next door to each other have had power outages 4 times in 5 days over the past week ranging from an hour to 4 hours, shutting down her business, causing lost money, she has been unable to turn cabins, do check-ins and unable to do online business. At this time she has declined a claim and requested a formal complaint be put through. </w:t>
            </w:r>
          </w:p>
        </w:tc>
        <w:tc>
          <w:tcPr>
            <w:tcW w:w="1350" w:type="dxa"/>
            <w:shd w:val="clear" w:color="auto" w:fill="auto"/>
            <w:vAlign w:val="center"/>
            <w:hideMark/>
          </w:tcPr>
          <w:p w14:paraId="5892C820"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121445F0" w14:textId="09C094F6" w:rsidR="00C04A2A" w:rsidRPr="00C04A2A" w:rsidRDefault="00C04A2A" w:rsidP="00821475">
            <w:pPr>
              <w:rPr>
                <w:color w:val="000000"/>
              </w:rPr>
            </w:pPr>
            <w:r w:rsidRPr="00C04A2A">
              <w:rPr>
                <w:color w:val="000000"/>
              </w:rPr>
              <w:t xml:space="preserve">Complaint filed as requested. </w:t>
            </w:r>
          </w:p>
        </w:tc>
      </w:tr>
      <w:tr w:rsidR="00C04A2A" w:rsidRPr="005C7561" w14:paraId="59654021" w14:textId="77777777" w:rsidTr="006F16C4">
        <w:trPr>
          <w:trHeight w:val="2040"/>
        </w:trPr>
        <w:tc>
          <w:tcPr>
            <w:tcW w:w="2075" w:type="dxa"/>
            <w:shd w:val="clear" w:color="auto" w:fill="auto"/>
            <w:noWrap/>
            <w:vAlign w:val="center"/>
            <w:hideMark/>
          </w:tcPr>
          <w:p w14:paraId="7D63E054" w14:textId="12B4A281" w:rsidR="00C04A2A" w:rsidRPr="00C04A2A" w:rsidRDefault="00C04A2A" w:rsidP="00821475">
            <w:pPr>
              <w:rPr>
                <w:color w:val="000000"/>
              </w:rPr>
            </w:pPr>
            <w:r w:rsidRPr="00C04A2A">
              <w:rPr>
                <w:color w:val="000000"/>
              </w:rPr>
              <w:lastRenderedPageBreak/>
              <w:t>St. Maries, ID</w:t>
            </w:r>
          </w:p>
          <w:p w14:paraId="5170DA38" w14:textId="7BA1ECE6" w:rsidR="00C04A2A" w:rsidRPr="00C04A2A" w:rsidRDefault="00C04A2A" w:rsidP="00821475">
            <w:pPr>
              <w:rPr>
                <w:color w:val="000000"/>
              </w:rPr>
            </w:pPr>
            <w:r w:rsidRPr="00C04A2A">
              <w:rPr>
                <w:color w:val="000000"/>
              </w:rPr>
              <w:t>STM631</w:t>
            </w:r>
          </w:p>
        </w:tc>
        <w:tc>
          <w:tcPr>
            <w:tcW w:w="6300" w:type="dxa"/>
            <w:shd w:val="clear" w:color="auto" w:fill="auto"/>
            <w:vAlign w:val="center"/>
            <w:hideMark/>
          </w:tcPr>
          <w:p w14:paraId="65C7ED83" w14:textId="5A28F25F" w:rsidR="00C04A2A" w:rsidRPr="00C04A2A" w:rsidRDefault="00C04A2A" w:rsidP="00821475">
            <w:pPr>
              <w:rPr>
                <w:color w:val="000000"/>
              </w:rPr>
            </w:pPr>
            <w:r w:rsidRPr="00C04A2A">
              <w:rPr>
                <w:color w:val="000000"/>
              </w:rPr>
              <w:t>Pastor of the church called and is upset that the planned power outages are occurring on Sundays which are known church days.  Customer would like to report that these outages interrupt the ability to have services as some families are not able to attend during the week and only able to attend on Sundays</w:t>
            </w:r>
            <w:r w:rsidR="00BE6D82">
              <w:rPr>
                <w:color w:val="000000"/>
              </w:rPr>
              <w:t>.</w:t>
            </w:r>
          </w:p>
          <w:p w14:paraId="71708636" w14:textId="74280721" w:rsidR="00C04A2A" w:rsidRPr="00C04A2A" w:rsidRDefault="00C04A2A" w:rsidP="00821475">
            <w:pPr>
              <w:rPr>
                <w:color w:val="000000"/>
              </w:rPr>
            </w:pPr>
            <w:r w:rsidRPr="00C04A2A">
              <w:rPr>
                <w:color w:val="000000"/>
              </w:rPr>
              <w:t>Customer would like to have his complaint documented and passed along to the higher ups. Customer would also like to request that outages begin being planned on Saturdays so that neither work, church nor school is interrupted that day.</w:t>
            </w:r>
          </w:p>
        </w:tc>
        <w:tc>
          <w:tcPr>
            <w:tcW w:w="1350" w:type="dxa"/>
            <w:shd w:val="clear" w:color="auto" w:fill="auto"/>
            <w:vAlign w:val="center"/>
            <w:hideMark/>
          </w:tcPr>
          <w:p w14:paraId="04D9A6BA"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2CDDF0A2" w14:textId="3F71400B" w:rsidR="00C04A2A" w:rsidRPr="00C04A2A" w:rsidRDefault="00C04A2A" w:rsidP="00821475">
            <w:pPr>
              <w:rPr>
                <w:color w:val="000000"/>
              </w:rPr>
            </w:pPr>
            <w:r w:rsidRPr="00C04A2A">
              <w:rPr>
                <w:color w:val="000000"/>
              </w:rPr>
              <w:t>Area manager spoke with Pastor, explained situation and assured him that we will take his concern under consideration.</w:t>
            </w:r>
          </w:p>
        </w:tc>
      </w:tr>
      <w:tr w:rsidR="00C04A2A" w:rsidRPr="005C7561" w14:paraId="2BF34685" w14:textId="77777777" w:rsidTr="006F16C4">
        <w:trPr>
          <w:trHeight w:val="1580"/>
        </w:trPr>
        <w:tc>
          <w:tcPr>
            <w:tcW w:w="2075" w:type="dxa"/>
            <w:shd w:val="clear" w:color="auto" w:fill="auto"/>
            <w:noWrap/>
            <w:vAlign w:val="center"/>
            <w:hideMark/>
          </w:tcPr>
          <w:p w14:paraId="1B02304E" w14:textId="22A2025A" w:rsidR="00C04A2A" w:rsidRPr="00C04A2A" w:rsidRDefault="00C04A2A" w:rsidP="00821475">
            <w:pPr>
              <w:rPr>
                <w:color w:val="000000"/>
              </w:rPr>
            </w:pPr>
            <w:r w:rsidRPr="00C04A2A">
              <w:rPr>
                <w:color w:val="000000"/>
              </w:rPr>
              <w:t>Colbert, WA</w:t>
            </w:r>
          </w:p>
          <w:p w14:paraId="14296D19" w14:textId="3E03E100" w:rsidR="00C04A2A" w:rsidRPr="00C04A2A" w:rsidRDefault="00C04A2A" w:rsidP="00821475">
            <w:pPr>
              <w:rPr>
                <w:color w:val="000000"/>
              </w:rPr>
            </w:pPr>
            <w:r w:rsidRPr="00C04A2A">
              <w:rPr>
                <w:color w:val="000000"/>
              </w:rPr>
              <w:t>COB12F1</w:t>
            </w:r>
          </w:p>
        </w:tc>
        <w:tc>
          <w:tcPr>
            <w:tcW w:w="6300" w:type="dxa"/>
            <w:shd w:val="clear" w:color="auto" w:fill="auto"/>
            <w:vAlign w:val="center"/>
            <w:hideMark/>
          </w:tcPr>
          <w:p w14:paraId="144B0EEF" w14:textId="0F3A05E5" w:rsidR="00C04A2A" w:rsidRPr="00C04A2A" w:rsidRDefault="00C04A2A" w:rsidP="00821475">
            <w:pPr>
              <w:rPr>
                <w:color w:val="000000"/>
              </w:rPr>
            </w:pPr>
            <w:r w:rsidRPr="00C04A2A">
              <w:rPr>
                <w:color w:val="000000"/>
              </w:rPr>
              <w:t>Customer is very tired of how many times they lose power in the Colbert area. Says all of her neighbors are upset with us and the fact we keep raising our rates but they go without power so much in town. They had friends coming over for dinner and had to cancel because of the outage on Sunday 8-7-16. Just wants message shared up the line so we are aware of how dissatisfied she and her neighbors are.</w:t>
            </w:r>
          </w:p>
        </w:tc>
        <w:tc>
          <w:tcPr>
            <w:tcW w:w="1350" w:type="dxa"/>
            <w:shd w:val="clear" w:color="auto" w:fill="auto"/>
            <w:vAlign w:val="center"/>
            <w:hideMark/>
          </w:tcPr>
          <w:p w14:paraId="1E8898CE"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795AD03A" w14:textId="77777777" w:rsidR="00C04A2A" w:rsidRPr="00C04A2A" w:rsidRDefault="00C04A2A" w:rsidP="00821475">
            <w:pPr>
              <w:rPr>
                <w:color w:val="000000"/>
              </w:rPr>
            </w:pPr>
            <w:r w:rsidRPr="00C04A2A">
              <w:rPr>
                <w:color w:val="000000"/>
              </w:rPr>
              <w:t>Manager called back to discuss outages</w:t>
            </w:r>
          </w:p>
        </w:tc>
      </w:tr>
      <w:tr w:rsidR="00C04A2A" w:rsidRPr="005C7561" w14:paraId="48CF434A" w14:textId="77777777" w:rsidTr="006F16C4">
        <w:trPr>
          <w:trHeight w:val="1580"/>
        </w:trPr>
        <w:tc>
          <w:tcPr>
            <w:tcW w:w="2075" w:type="dxa"/>
            <w:shd w:val="clear" w:color="auto" w:fill="auto"/>
            <w:noWrap/>
            <w:vAlign w:val="center"/>
            <w:hideMark/>
          </w:tcPr>
          <w:p w14:paraId="5D9B8F87" w14:textId="121BCC4F" w:rsidR="00C04A2A" w:rsidRPr="00C04A2A" w:rsidRDefault="00C04A2A" w:rsidP="00821475">
            <w:pPr>
              <w:rPr>
                <w:color w:val="000000"/>
              </w:rPr>
            </w:pPr>
            <w:r w:rsidRPr="00C04A2A">
              <w:rPr>
                <w:color w:val="000000"/>
              </w:rPr>
              <w:t>St. Maries, ID</w:t>
            </w:r>
          </w:p>
          <w:p w14:paraId="05DF098F" w14:textId="33DE28DA" w:rsidR="00C04A2A" w:rsidRPr="00C04A2A" w:rsidRDefault="00C04A2A" w:rsidP="00821475">
            <w:pPr>
              <w:rPr>
                <w:color w:val="000000"/>
              </w:rPr>
            </w:pPr>
            <w:r w:rsidRPr="00C04A2A">
              <w:rPr>
                <w:color w:val="000000"/>
              </w:rPr>
              <w:t>STM633</w:t>
            </w:r>
          </w:p>
        </w:tc>
        <w:tc>
          <w:tcPr>
            <w:tcW w:w="6300" w:type="dxa"/>
            <w:shd w:val="clear" w:color="auto" w:fill="auto"/>
            <w:vAlign w:val="center"/>
            <w:hideMark/>
          </w:tcPr>
          <w:p w14:paraId="587E5A6F" w14:textId="7BC3758A" w:rsidR="00C04A2A" w:rsidRPr="00C04A2A" w:rsidRDefault="00C04A2A" w:rsidP="00821475">
            <w:pPr>
              <w:rPr>
                <w:color w:val="000000"/>
              </w:rPr>
            </w:pPr>
            <w:r w:rsidRPr="00C04A2A">
              <w:rPr>
                <w:color w:val="000000"/>
              </w:rPr>
              <w:t>Planned outage on 10/2 from 6am-noon, Customer is upset about interruption of church services.  She said last planned outage we had in St. Maries was on a Sunday as well and would like to know if there is a specific reason why we plan these days/times when it is a known church timeframe.  She does understand that there is never a time that will please everyone, but would like resolution or reasoning about why we choose Sunday mornings.</w:t>
            </w:r>
          </w:p>
        </w:tc>
        <w:tc>
          <w:tcPr>
            <w:tcW w:w="1350" w:type="dxa"/>
            <w:shd w:val="clear" w:color="auto" w:fill="auto"/>
            <w:vAlign w:val="center"/>
            <w:hideMark/>
          </w:tcPr>
          <w:p w14:paraId="026049F7"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430242F3" w14:textId="76B2BE7C" w:rsidR="00C04A2A" w:rsidRPr="00C04A2A" w:rsidRDefault="00C04A2A" w:rsidP="00821475">
            <w:pPr>
              <w:rPr>
                <w:color w:val="000000"/>
              </w:rPr>
            </w:pPr>
            <w:r w:rsidRPr="00C04A2A">
              <w:rPr>
                <w:color w:val="000000"/>
              </w:rPr>
              <w:t xml:space="preserve">Manager called back to discuss outages. </w:t>
            </w:r>
          </w:p>
        </w:tc>
      </w:tr>
      <w:tr w:rsidR="00C04A2A" w:rsidRPr="005C7561" w14:paraId="66FB95AA" w14:textId="77777777" w:rsidTr="00BE6D82">
        <w:trPr>
          <w:trHeight w:val="700"/>
        </w:trPr>
        <w:tc>
          <w:tcPr>
            <w:tcW w:w="2075" w:type="dxa"/>
            <w:shd w:val="clear" w:color="auto" w:fill="auto"/>
            <w:noWrap/>
            <w:vAlign w:val="center"/>
            <w:hideMark/>
          </w:tcPr>
          <w:p w14:paraId="6B0BC229" w14:textId="35D16E41" w:rsidR="00C04A2A" w:rsidRPr="00C04A2A" w:rsidRDefault="00C04A2A" w:rsidP="00821475">
            <w:pPr>
              <w:rPr>
                <w:color w:val="000000"/>
              </w:rPr>
            </w:pPr>
            <w:r w:rsidRPr="00C04A2A">
              <w:rPr>
                <w:color w:val="000000"/>
              </w:rPr>
              <w:t>Reardan, WA</w:t>
            </w:r>
          </w:p>
          <w:p w14:paraId="1097795C" w14:textId="3D24A10C" w:rsidR="00C04A2A" w:rsidRPr="00C04A2A" w:rsidRDefault="00C04A2A" w:rsidP="00821475">
            <w:pPr>
              <w:rPr>
                <w:color w:val="000000"/>
              </w:rPr>
            </w:pPr>
            <w:r w:rsidRPr="00C04A2A">
              <w:rPr>
                <w:color w:val="000000"/>
              </w:rPr>
              <w:t>RDN12F1</w:t>
            </w:r>
          </w:p>
        </w:tc>
        <w:tc>
          <w:tcPr>
            <w:tcW w:w="6300" w:type="dxa"/>
            <w:shd w:val="clear" w:color="auto" w:fill="auto"/>
            <w:vAlign w:val="center"/>
            <w:hideMark/>
          </w:tcPr>
          <w:p w14:paraId="1E176649" w14:textId="4478FE95" w:rsidR="00C04A2A" w:rsidRPr="00C04A2A" w:rsidRDefault="00C04A2A" w:rsidP="00821475">
            <w:pPr>
              <w:rPr>
                <w:color w:val="000000"/>
              </w:rPr>
            </w:pPr>
            <w:r w:rsidRPr="00C04A2A">
              <w:rPr>
                <w:color w:val="000000"/>
              </w:rPr>
              <w:t xml:space="preserve">Customer called in to let us know that she was upset that there is a planned outage tonight 6-3 from 10-10:30. They are having their annual town days.  There is a play and many other things going on in town at this time.  She feels like it was bad planning on our part.  She doesn't want a call back but she wants us to </w:t>
            </w:r>
            <w:r w:rsidRPr="00C04A2A">
              <w:rPr>
                <w:color w:val="000000"/>
              </w:rPr>
              <w:lastRenderedPageBreak/>
              <w:t>know that we should look into things such as this before scheduling outages.</w:t>
            </w:r>
          </w:p>
        </w:tc>
        <w:tc>
          <w:tcPr>
            <w:tcW w:w="1350" w:type="dxa"/>
            <w:shd w:val="clear" w:color="auto" w:fill="auto"/>
            <w:vAlign w:val="center"/>
            <w:hideMark/>
          </w:tcPr>
          <w:p w14:paraId="02BBCA47" w14:textId="77777777" w:rsidR="00C04A2A" w:rsidRPr="00C04A2A" w:rsidRDefault="00C04A2A" w:rsidP="00821475">
            <w:pPr>
              <w:rPr>
                <w:color w:val="000000"/>
              </w:rPr>
            </w:pPr>
            <w:r w:rsidRPr="00C04A2A">
              <w:rPr>
                <w:color w:val="000000"/>
              </w:rPr>
              <w:lastRenderedPageBreak/>
              <w:t>Outages</w:t>
            </w:r>
          </w:p>
        </w:tc>
        <w:tc>
          <w:tcPr>
            <w:tcW w:w="3295" w:type="dxa"/>
            <w:shd w:val="clear" w:color="auto" w:fill="auto"/>
            <w:vAlign w:val="center"/>
            <w:hideMark/>
          </w:tcPr>
          <w:p w14:paraId="794BAB67" w14:textId="77777777" w:rsidR="00C04A2A" w:rsidRPr="00C04A2A" w:rsidRDefault="00C04A2A" w:rsidP="00821475">
            <w:pPr>
              <w:rPr>
                <w:color w:val="000000"/>
              </w:rPr>
            </w:pPr>
            <w:r w:rsidRPr="00C04A2A">
              <w:rPr>
                <w:color w:val="000000"/>
              </w:rPr>
              <w:t>Manager called back to discuss outages for his service point</w:t>
            </w:r>
          </w:p>
        </w:tc>
      </w:tr>
      <w:tr w:rsidR="00C04A2A" w:rsidRPr="005C7561" w14:paraId="426E16F1" w14:textId="77777777" w:rsidTr="006F16C4">
        <w:trPr>
          <w:trHeight w:val="960"/>
        </w:trPr>
        <w:tc>
          <w:tcPr>
            <w:tcW w:w="2075" w:type="dxa"/>
            <w:shd w:val="clear" w:color="auto" w:fill="auto"/>
            <w:noWrap/>
            <w:vAlign w:val="center"/>
            <w:hideMark/>
          </w:tcPr>
          <w:p w14:paraId="58A86E3B" w14:textId="7B73B5A9" w:rsidR="00C04A2A" w:rsidRPr="00C04A2A" w:rsidRDefault="00C04A2A" w:rsidP="00821475">
            <w:pPr>
              <w:rPr>
                <w:color w:val="000000"/>
              </w:rPr>
            </w:pPr>
            <w:r w:rsidRPr="00C04A2A">
              <w:rPr>
                <w:color w:val="000000"/>
              </w:rPr>
              <w:t>Newman Lake, WA</w:t>
            </w:r>
          </w:p>
          <w:p w14:paraId="400F130A" w14:textId="5099AF4A" w:rsidR="00C04A2A" w:rsidRPr="00C04A2A" w:rsidRDefault="00C04A2A" w:rsidP="00821475">
            <w:pPr>
              <w:rPr>
                <w:color w:val="000000"/>
              </w:rPr>
            </w:pPr>
            <w:r w:rsidRPr="00C04A2A">
              <w:rPr>
                <w:color w:val="000000"/>
              </w:rPr>
              <w:t>EFM12F1</w:t>
            </w:r>
          </w:p>
        </w:tc>
        <w:tc>
          <w:tcPr>
            <w:tcW w:w="6300" w:type="dxa"/>
            <w:shd w:val="clear" w:color="auto" w:fill="auto"/>
            <w:vAlign w:val="center"/>
            <w:hideMark/>
          </w:tcPr>
          <w:p w14:paraId="1D5A3503" w14:textId="6B89D47D" w:rsidR="00C04A2A" w:rsidRPr="00C04A2A" w:rsidRDefault="00C04A2A" w:rsidP="00821475">
            <w:pPr>
              <w:rPr>
                <w:color w:val="000000"/>
              </w:rPr>
            </w:pPr>
            <w:r w:rsidRPr="00C04A2A">
              <w:rPr>
                <w:color w:val="000000"/>
              </w:rPr>
              <w:t>Customer is frustrated about the amount of outages that have happened in the last couple of weeks. She feels that Avista should be upgrading the system so the animals will stay out of the lines and not cause outages.</w:t>
            </w:r>
          </w:p>
        </w:tc>
        <w:tc>
          <w:tcPr>
            <w:tcW w:w="1350" w:type="dxa"/>
            <w:shd w:val="clear" w:color="auto" w:fill="auto"/>
            <w:vAlign w:val="center"/>
            <w:hideMark/>
          </w:tcPr>
          <w:p w14:paraId="28B0676B" w14:textId="77777777" w:rsidR="00C04A2A" w:rsidRPr="00C04A2A" w:rsidRDefault="00C04A2A" w:rsidP="00821475">
            <w:pPr>
              <w:rPr>
                <w:color w:val="000000"/>
              </w:rPr>
            </w:pPr>
            <w:r w:rsidRPr="00C04A2A">
              <w:rPr>
                <w:color w:val="000000"/>
              </w:rPr>
              <w:t>Outages</w:t>
            </w:r>
          </w:p>
        </w:tc>
        <w:tc>
          <w:tcPr>
            <w:tcW w:w="3295" w:type="dxa"/>
            <w:shd w:val="clear" w:color="auto" w:fill="auto"/>
            <w:vAlign w:val="center"/>
            <w:hideMark/>
          </w:tcPr>
          <w:p w14:paraId="127C379C" w14:textId="224F2505" w:rsidR="00C04A2A" w:rsidRPr="00C04A2A" w:rsidRDefault="00C04A2A" w:rsidP="00821475">
            <w:pPr>
              <w:rPr>
                <w:color w:val="000000"/>
              </w:rPr>
            </w:pPr>
            <w:r w:rsidRPr="00C04A2A">
              <w:rPr>
                <w:color w:val="000000"/>
              </w:rPr>
              <w:t>Spoke w/ customer &amp; went over outages w/her. Explained that we try our hardest to not have outages, but sometimes they are beyond our control. Resolved issue.</w:t>
            </w:r>
          </w:p>
        </w:tc>
      </w:tr>
      <w:tr w:rsidR="00821475" w:rsidRPr="005C7561" w14:paraId="7733614F" w14:textId="77777777" w:rsidTr="006F16C4">
        <w:trPr>
          <w:trHeight w:val="315"/>
        </w:trPr>
        <w:tc>
          <w:tcPr>
            <w:tcW w:w="2075" w:type="dxa"/>
            <w:shd w:val="clear" w:color="auto" w:fill="auto"/>
            <w:noWrap/>
            <w:vAlign w:val="center"/>
          </w:tcPr>
          <w:p w14:paraId="68A8F367" w14:textId="03CD4E5B" w:rsidR="00821475" w:rsidRPr="00C04A2A" w:rsidRDefault="00821475" w:rsidP="00821475">
            <w:pPr>
              <w:rPr>
                <w:color w:val="000000"/>
              </w:rPr>
            </w:pPr>
            <w:r w:rsidRPr="00C04A2A">
              <w:rPr>
                <w:color w:val="000000"/>
              </w:rPr>
              <w:t>Sprague</w:t>
            </w:r>
            <w:r w:rsidR="00C04A2A" w:rsidRPr="00C04A2A">
              <w:rPr>
                <w:color w:val="000000"/>
              </w:rPr>
              <w:t xml:space="preserve">, </w:t>
            </w:r>
            <w:r w:rsidRPr="00C04A2A">
              <w:rPr>
                <w:color w:val="000000"/>
              </w:rPr>
              <w:t>WA</w:t>
            </w:r>
          </w:p>
          <w:p w14:paraId="2751E37D" w14:textId="5D99F621" w:rsidR="00821475" w:rsidRPr="00C04A2A" w:rsidRDefault="00821475" w:rsidP="00821475">
            <w:pPr>
              <w:rPr>
                <w:color w:val="000000"/>
              </w:rPr>
            </w:pPr>
            <w:r w:rsidRPr="00C04A2A">
              <w:rPr>
                <w:color w:val="000000"/>
              </w:rPr>
              <w:t>SPR761</w:t>
            </w:r>
          </w:p>
        </w:tc>
        <w:tc>
          <w:tcPr>
            <w:tcW w:w="6300" w:type="dxa"/>
            <w:vAlign w:val="center"/>
          </w:tcPr>
          <w:p w14:paraId="0B90FDA4" w14:textId="5046EA5F" w:rsidR="00821475" w:rsidRPr="00C04A2A" w:rsidRDefault="00821475" w:rsidP="00821475">
            <w:pPr>
              <w:rPr>
                <w:color w:val="000000"/>
              </w:rPr>
            </w:pPr>
            <w:r w:rsidRPr="00C04A2A">
              <w:rPr>
                <w:color w:val="000000"/>
              </w:rPr>
              <w:t>Customer has infant in home and is currently out of power. The city told him it was a planned outage. They are the only house out of power and didn’t get any notification. Wife is primary phone number on account and she didn’t get any phone calls. He is upset due to having new infant in home. Wants a manager to call back please.</w:t>
            </w:r>
          </w:p>
        </w:tc>
        <w:tc>
          <w:tcPr>
            <w:tcW w:w="1350" w:type="dxa"/>
            <w:vAlign w:val="center"/>
          </w:tcPr>
          <w:p w14:paraId="545F3E24" w14:textId="713E2ECD" w:rsidR="00821475" w:rsidRPr="00C04A2A" w:rsidRDefault="00BE6D82" w:rsidP="00821475">
            <w:pPr>
              <w:rPr>
                <w:color w:val="000000"/>
              </w:rPr>
            </w:pPr>
            <w:r w:rsidRPr="00C04A2A">
              <w:rPr>
                <w:color w:val="000000"/>
              </w:rPr>
              <w:t>Outages</w:t>
            </w:r>
          </w:p>
        </w:tc>
        <w:tc>
          <w:tcPr>
            <w:tcW w:w="3295" w:type="dxa"/>
            <w:vAlign w:val="center"/>
          </w:tcPr>
          <w:p w14:paraId="64DFC271" w14:textId="26F50F35" w:rsidR="00821475" w:rsidRPr="00C04A2A" w:rsidRDefault="00F90A00" w:rsidP="00821475">
            <w:pPr>
              <w:rPr>
                <w:color w:val="000000"/>
              </w:rPr>
            </w:pPr>
            <w:r w:rsidRPr="00C04A2A">
              <w:rPr>
                <w:color w:val="000000"/>
              </w:rPr>
              <w:t>Area Manager will contact customer regarding lack of notification for outage.</w:t>
            </w:r>
          </w:p>
        </w:tc>
      </w:tr>
      <w:tr w:rsidR="00821475" w:rsidRPr="005C7561" w14:paraId="0A166E1A" w14:textId="77777777" w:rsidTr="006F16C4">
        <w:trPr>
          <w:trHeight w:val="315"/>
        </w:trPr>
        <w:tc>
          <w:tcPr>
            <w:tcW w:w="2075" w:type="dxa"/>
            <w:shd w:val="clear" w:color="auto" w:fill="auto"/>
            <w:noWrap/>
            <w:vAlign w:val="center"/>
          </w:tcPr>
          <w:p w14:paraId="596796DC" w14:textId="1A92B439" w:rsidR="00821475" w:rsidRPr="00C04A2A" w:rsidRDefault="00821475" w:rsidP="00821475">
            <w:pPr>
              <w:jc w:val="left"/>
              <w:rPr>
                <w:color w:val="000000"/>
              </w:rPr>
            </w:pPr>
            <w:r w:rsidRPr="00C04A2A">
              <w:rPr>
                <w:color w:val="000000"/>
              </w:rPr>
              <w:t>Davenport</w:t>
            </w:r>
            <w:r w:rsidR="00C04A2A" w:rsidRPr="00C04A2A">
              <w:rPr>
                <w:color w:val="000000"/>
              </w:rPr>
              <w:t xml:space="preserve">, </w:t>
            </w:r>
            <w:r w:rsidRPr="00C04A2A">
              <w:rPr>
                <w:color w:val="000000"/>
              </w:rPr>
              <w:t>WA</w:t>
            </w:r>
          </w:p>
          <w:p w14:paraId="092901FF" w14:textId="5EF8D139" w:rsidR="00821475" w:rsidRPr="00C04A2A" w:rsidRDefault="00821475" w:rsidP="00821475">
            <w:pPr>
              <w:jc w:val="left"/>
              <w:rPr>
                <w:color w:val="000000"/>
              </w:rPr>
            </w:pPr>
            <w:r w:rsidRPr="00C04A2A">
              <w:rPr>
                <w:color w:val="000000"/>
              </w:rPr>
              <w:t>DVP12F1</w:t>
            </w:r>
          </w:p>
        </w:tc>
        <w:tc>
          <w:tcPr>
            <w:tcW w:w="6300" w:type="dxa"/>
            <w:vAlign w:val="center"/>
          </w:tcPr>
          <w:p w14:paraId="053E5581" w14:textId="199BB4C7" w:rsidR="00821475" w:rsidRPr="00C04A2A" w:rsidRDefault="00821475" w:rsidP="00821475">
            <w:pPr>
              <w:rPr>
                <w:color w:val="000000"/>
              </w:rPr>
            </w:pPr>
            <w:r w:rsidRPr="00C04A2A">
              <w:rPr>
                <w:color w:val="000000"/>
              </w:rPr>
              <w:t xml:space="preserve">Customer is concerned about the frequency of small brief blips of power. He is upset as it messes up equipment at his business and in 36 years here he’s never had this many. 1-3 per week for last few months. </w:t>
            </w:r>
          </w:p>
        </w:tc>
        <w:tc>
          <w:tcPr>
            <w:tcW w:w="1350" w:type="dxa"/>
            <w:vAlign w:val="center"/>
          </w:tcPr>
          <w:p w14:paraId="4362DC60" w14:textId="799650ED" w:rsidR="00821475" w:rsidRPr="00C04A2A" w:rsidRDefault="00BE6D82" w:rsidP="00821475">
            <w:pPr>
              <w:rPr>
                <w:color w:val="000000"/>
              </w:rPr>
            </w:pPr>
            <w:r w:rsidRPr="00C04A2A">
              <w:rPr>
                <w:color w:val="000000"/>
              </w:rPr>
              <w:t>Outages</w:t>
            </w:r>
          </w:p>
        </w:tc>
        <w:tc>
          <w:tcPr>
            <w:tcW w:w="3295" w:type="dxa"/>
            <w:vAlign w:val="center"/>
          </w:tcPr>
          <w:p w14:paraId="42AD36A7" w14:textId="2DC91CED" w:rsidR="00821475" w:rsidRPr="00C04A2A" w:rsidRDefault="00F90A00" w:rsidP="00F90A00">
            <w:pPr>
              <w:rPr>
                <w:color w:val="000000"/>
              </w:rPr>
            </w:pPr>
            <w:r w:rsidRPr="00C04A2A">
              <w:rPr>
                <w:color w:val="000000"/>
              </w:rPr>
              <w:t>Filed claim since complaint is in regards to past outages</w:t>
            </w:r>
          </w:p>
        </w:tc>
      </w:tr>
      <w:tr w:rsidR="00821475" w:rsidRPr="005C7561" w14:paraId="54359996" w14:textId="77777777" w:rsidTr="006F16C4">
        <w:trPr>
          <w:trHeight w:val="315"/>
        </w:trPr>
        <w:tc>
          <w:tcPr>
            <w:tcW w:w="2075" w:type="dxa"/>
            <w:shd w:val="clear" w:color="auto" w:fill="auto"/>
            <w:noWrap/>
            <w:vAlign w:val="center"/>
          </w:tcPr>
          <w:p w14:paraId="543059EA" w14:textId="4BC3181A" w:rsidR="00821475" w:rsidRPr="00C04A2A" w:rsidRDefault="00821475" w:rsidP="00C04A2A">
            <w:pPr>
              <w:jc w:val="left"/>
              <w:rPr>
                <w:color w:val="000000"/>
              </w:rPr>
            </w:pPr>
            <w:r w:rsidRPr="00C04A2A">
              <w:rPr>
                <w:color w:val="000000"/>
              </w:rPr>
              <w:t>Colbert</w:t>
            </w:r>
            <w:r w:rsidR="00C04A2A" w:rsidRPr="00C04A2A">
              <w:rPr>
                <w:color w:val="000000"/>
              </w:rPr>
              <w:t xml:space="preserve">, </w:t>
            </w:r>
            <w:r w:rsidRPr="00C04A2A">
              <w:rPr>
                <w:color w:val="000000"/>
              </w:rPr>
              <w:t>WA</w:t>
            </w:r>
            <w:r w:rsidRPr="00C04A2A">
              <w:rPr>
                <w:color w:val="000000"/>
              </w:rPr>
              <w:br/>
              <w:t>COB12F1</w:t>
            </w:r>
          </w:p>
        </w:tc>
        <w:tc>
          <w:tcPr>
            <w:tcW w:w="6300" w:type="dxa"/>
            <w:vAlign w:val="center"/>
          </w:tcPr>
          <w:p w14:paraId="5DF65413" w14:textId="75784FDA" w:rsidR="00821475" w:rsidRPr="00C04A2A" w:rsidRDefault="00821475" w:rsidP="00821475">
            <w:pPr>
              <w:rPr>
                <w:color w:val="000000"/>
              </w:rPr>
            </w:pPr>
            <w:r w:rsidRPr="00C04A2A">
              <w:rPr>
                <w:color w:val="000000"/>
              </w:rPr>
              <w:t>Customer requested complaint due to frequent outages. Customer said she understands wind storms, snow, etc. but it seems every time there is even a slight bit of thunder/rain her power goes out.</w:t>
            </w:r>
          </w:p>
        </w:tc>
        <w:tc>
          <w:tcPr>
            <w:tcW w:w="1350" w:type="dxa"/>
            <w:vAlign w:val="center"/>
          </w:tcPr>
          <w:p w14:paraId="4E045696" w14:textId="16AB8804" w:rsidR="00821475" w:rsidRPr="00C04A2A" w:rsidRDefault="00BE6D82" w:rsidP="00821475">
            <w:pPr>
              <w:rPr>
                <w:color w:val="000000"/>
              </w:rPr>
            </w:pPr>
            <w:r w:rsidRPr="00C04A2A">
              <w:rPr>
                <w:color w:val="000000"/>
              </w:rPr>
              <w:t>Outages</w:t>
            </w:r>
          </w:p>
        </w:tc>
        <w:tc>
          <w:tcPr>
            <w:tcW w:w="3295" w:type="dxa"/>
            <w:vAlign w:val="center"/>
          </w:tcPr>
          <w:p w14:paraId="177A91BC" w14:textId="525E660E" w:rsidR="00821475" w:rsidRPr="00C04A2A" w:rsidRDefault="00F90A00" w:rsidP="005018D0">
            <w:pPr>
              <w:rPr>
                <w:color w:val="000000"/>
              </w:rPr>
            </w:pPr>
            <w:r w:rsidRPr="00C04A2A">
              <w:rPr>
                <w:color w:val="000000"/>
              </w:rPr>
              <w:t>Filed complaint</w:t>
            </w:r>
            <w:r w:rsidR="005018D0">
              <w:rPr>
                <w:color w:val="000000"/>
              </w:rPr>
              <w:t>.</w:t>
            </w:r>
          </w:p>
        </w:tc>
      </w:tr>
    </w:tbl>
    <w:p w14:paraId="7592967A" w14:textId="77777777" w:rsidR="00D43B5A" w:rsidRDefault="00D43B5A" w:rsidP="00D43B5A">
      <w:pPr>
        <w:rPr>
          <w:b/>
        </w:rPr>
        <w:sectPr w:rsidR="00D43B5A" w:rsidSect="003E59F6">
          <w:pgSz w:w="15840" w:h="12240" w:orient="landscape"/>
          <w:pgMar w:top="1800" w:right="1440" w:bottom="1800" w:left="1440" w:header="720" w:footer="720" w:gutter="0"/>
          <w:cols w:space="720"/>
          <w:titlePg/>
          <w:docGrid w:linePitch="360"/>
        </w:sectPr>
      </w:pPr>
      <w:bookmarkStart w:id="321" w:name="_Toc435692506"/>
    </w:p>
    <w:p w14:paraId="0D7C7C5D" w14:textId="5152EE73" w:rsidR="00721872" w:rsidRPr="003E59F6" w:rsidRDefault="00721872" w:rsidP="003E59F6">
      <w:pPr>
        <w:pStyle w:val="Heading1"/>
        <w:rPr>
          <w:rFonts w:ascii="Times New Roman" w:hAnsi="Times New Roman" w:cs="Times New Roman"/>
          <w:b/>
          <w:color w:val="auto"/>
          <w:sz w:val="24"/>
          <w:szCs w:val="28"/>
        </w:rPr>
      </w:pPr>
      <w:bookmarkStart w:id="322" w:name="_Toc481054568"/>
      <w:r w:rsidRPr="003E59F6">
        <w:rPr>
          <w:rFonts w:ascii="Times New Roman" w:hAnsi="Times New Roman" w:cs="Times New Roman"/>
          <w:b/>
          <w:color w:val="auto"/>
          <w:sz w:val="24"/>
          <w:szCs w:val="28"/>
        </w:rPr>
        <w:lastRenderedPageBreak/>
        <w:t>Appendix D – SAIFI and SAIDI Historical Summary</w:t>
      </w:r>
      <w:bookmarkEnd w:id="321"/>
      <w:bookmarkEnd w:id="322"/>
      <w:r w:rsidRPr="003E59F6">
        <w:rPr>
          <w:rFonts w:ascii="Times New Roman" w:hAnsi="Times New Roman" w:cs="Times New Roman"/>
          <w:b/>
          <w:color w:val="auto"/>
          <w:sz w:val="24"/>
          <w:szCs w:val="28"/>
        </w:rPr>
        <w:t xml:space="preserve"> </w:t>
      </w:r>
    </w:p>
    <w:p w14:paraId="7BBBADC2" w14:textId="77777777" w:rsidR="00721872" w:rsidRDefault="00721872" w:rsidP="00721872">
      <w:pPr>
        <w:autoSpaceDE w:val="0"/>
        <w:autoSpaceDN w:val="0"/>
        <w:adjustRightInd w:val="0"/>
        <w:rPr>
          <w:rFonts w:ascii="Arial" w:hAnsi="Arial" w:cs="Arial"/>
          <w:color w:val="000000"/>
          <w:sz w:val="23"/>
          <w:szCs w:val="23"/>
        </w:rPr>
      </w:pPr>
    </w:p>
    <w:p w14:paraId="6A05F199" w14:textId="28C40450" w:rsidR="00721872" w:rsidRDefault="00721872" w:rsidP="00721872">
      <w:pPr>
        <w:rPr>
          <w:rFonts w:ascii="Arial" w:hAnsi="Arial" w:cs="Arial"/>
          <w:color w:val="000000"/>
          <w:sz w:val="23"/>
          <w:szCs w:val="23"/>
        </w:rPr>
      </w:pPr>
      <w:r w:rsidRPr="00C71B61">
        <w:rPr>
          <w:rFonts w:ascii="Arial" w:hAnsi="Arial" w:cs="Arial"/>
          <w:color w:val="000000"/>
          <w:sz w:val="23"/>
          <w:szCs w:val="23"/>
        </w:rPr>
        <w:t>2004 - 201</w:t>
      </w:r>
      <w:r w:rsidR="00A20964">
        <w:rPr>
          <w:rFonts w:ascii="Arial" w:hAnsi="Arial" w:cs="Arial"/>
          <w:color w:val="000000"/>
          <w:sz w:val="23"/>
          <w:szCs w:val="23"/>
        </w:rPr>
        <w:t>6</w:t>
      </w:r>
      <w:r w:rsidRPr="00C71B61">
        <w:rPr>
          <w:rFonts w:ascii="Arial" w:hAnsi="Arial" w:cs="Arial"/>
          <w:color w:val="000000"/>
          <w:sz w:val="23"/>
          <w:szCs w:val="23"/>
        </w:rPr>
        <w:t xml:space="preserve"> AVA SAIFI Performance by Measurement by Year</w:t>
      </w:r>
    </w:p>
    <w:p w14:paraId="011259D2" w14:textId="7622D423" w:rsidR="00721872" w:rsidRDefault="00721872" w:rsidP="00721872">
      <w:pPr>
        <w:rPr>
          <w:rFonts w:ascii="Arial" w:hAnsi="Arial" w:cs="Arial"/>
          <w:color w:val="000000"/>
          <w:sz w:val="23"/>
          <w:szCs w:val="23"/>
        </w:rPr>
      </w:pPr>
    </w:p>
    <w:tbl>
      <w:tblPr>
        <w:tblW w:w="5000" w:type="pct"/>
        <w:tblLook w:val="04A0" w:firstRow="1" w:lastRow="0" w:firstColumn="1" w:lastColumn="0" w:noHBand="0" w:noVBand="1"/>
      </w:tblPr>
      <w:tblGrid>
        <w:gridCol w:w="667"/>
        <w:gridCol w:w="1306"/>
        <w:gridCol w:w="1461"/>
        <w:gridCol w:w="1410"/>
        <w:gridCol w:w="1444"/>
        <w:gridCol w:w="1358"/>
        <w:gridCol w:w="984"/>
      </w:tblGrid>
      <w:tr w:rsidR="00A20964" w:rsidRPr="00A20964" w14:paraId="64C303B5" w14:textId="77777777" w:rsidTr="00A20964">
        <w:trPr>
          <w:trHeight w:val="1125"/>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53AF3"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Year</w:t>
            </w:r>
          </w:p>
        </w:tc>
        <w:tc>
          <w:tcPr>
            <w:tcW w:w="770" w:type="pct"/>
            <w:tcBorders>
              <w:top w:val="single" w:sz="4" w:space="0" w:color="auto"/>
              <w:left w:val="nil"/>
              <w:bottom w:val="single" w:sz="4" w:space="0" w:color="auto"/>
              <w:right w:val="single" w:sz="4" w:space="0" w:color="auto"/>
            </w:tcBorders>
            <w:shd w:val="clear" w:color="auto" w:fill="auto"/>
            <w:vAlign w:val="bottom"/>
            <w:hideMark/>
          </w:tcPr>
          <w:p w14:paraId="49E3401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Calendar Year</w:t>
            </w:r>
          </w:p>
        </w:tc>
        <w:tc>
          <w:tcPr>
            <w:tcW w:w="860" w:type="pct"/>
            <w:tcBorders>
              <w:top w:val="single" w:sz="4" w:space="0" w:color="auto"/>
              <w:left w:val="nil"/>
              <w:bottom w:val="single" w:sz="4" w:space="0" w:color="auto"/>
              <w:right w:val="single" w:sz="4" w:space="0" w:color="auto"/>
            </w:tcBorders>
            <w:shd w:val="clear" w:color="auto" w:fill="auto"/>
            <w:vAlign w:val="bottom"/>
            <w:hideMark/>
          </w:tcPr>
          <w:p w14:paraId="2E1E749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Annual IEEE SAIFI Excluding Daily Results over TMED</w:t>
            </w:r>
          </w:p>
        </w:tc>
        <w:tc>
          <w:tcPr>
            <w:tcW w:w="830" w:type="pct"/>
            <w:tcBorders>
              <w:top w:val="single" w:sz="4" w:space="0" w:color="auto"/>
              <w:left w:val="nil"/>
              <w:bottom w:val="single" w:sz="4" w:space="0" w:color="auto"/>
              <w:right w:val="single" w:sz="4" w:space="0" w:color="auto"/>
            </w:tcBorders>
            <w:shd w:val="clear" w:color="auto" w:fill="auto"/>
            <w:vAlign w:val="bottom"/>
            <w:hideMark/>
          </w:tcPr>
          <w:p w14:paraId="616BB49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Annual Total SAIFI Results: All Minutes w/o Exclusion</w:t>
            </w:r>
          </w:p>
        </w:tc>
        <w:tc>
          <w:tcPr>
            <w:tcW w:w="850" w:type="pct"/>
            <w:tcBorders>
              <w:top w:val="single" w:sz="4" w:space="0" w:color="auto"/>
              <w:left w:val="nil"/>
              <w:bottom w:val="single" w:sz="4" w:space="0" w:color="auto"/>
              <w:right w:val="single" w:sz="4" w:space="0" w:color="auto"/>
            </w:tcBorders>
            <w:shd w:val="clear" w:color="auto" w:fill="auto"/>
            <w:vAlign w:val="bottom"/>
            <w:hideMark/>
          </w:tcPr>
          <w:p w14:paraId="7BFB3E9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Annual Total SAIFI Results Excluding 2006</w:t>
            </w:r>
          </w:p>
        </w:tc>
        <w:tc>
          <w:tcPr>
            <w:tcW w:w="800" w:type="pct"/>
            <w:tcBorders>
              <w:top w:val="single" w:sz="4" w:space="0" w:color="auto"/>
              <w:left w:val="nil"/>
              <w:bottom w:val="single" w:sz="4" w:space="0" w:color="auto"/>
              <w:right w:val="single" w:sz="4" w:space="0" w:color="auto"/>
            </w:tcBorders>
            <w:shd w:val="clear" w:color="auto" w:fill="auto"/>
            <w:vAlign w:val="bottom"/>
            <w:hideMark/>
          </w:tcPr>
          <w:p w14:paraId="709C58B4"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Total SAIFI 5-Year Rolling Annual Average Excluding 2006</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3903E05C"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28E8BC80" w14:textId="77777777" w:rsidTr="00A20964">
        <w:trPr>
          <w:trHeight w:val="270"/>
        </w:trPr>
        <w:tc>
          <w:tcPr>
            <w:tcW w:w="400" w:type="pct"/>
            <w:tcBorders>
              <w:top w:val="nil"/>
              <w:left w:val="single" w:sz="4" w:space="0" w:color="auto"/>
              <w:bottom w:val="nil"/>
              <w:right w:val="single" w:sz="4" w:space="0" w:color="auto"/>
            </w:tcBorders>
            <w:shd w:val="clear" w:color="auto" w:fill="auto"/>
            <w:noWrap/>
            <w:vAlign w:val="bottom"/>
            <w:hideMark/>
          </w:tcPr>
          <w:p w14:paraId="2872323D"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w:t>
            </w:r>
          </w:p>
        </w:tc>
        <w:tc>
          <w:tcPr>
            <w:tcW w:w="770" w:type="pct"/>
            <w:tcBorders>
              <w:top w:val="nil"/>
              <w:left w:val="nil"/>
              <w:bottom w:val="nil"/>
              <w:right w:val="single" w:sz="4" w:space="0" w:color="auto"/>
            </w:tcBorders>
            <w:shd w:val="clear" w:color="auto" w:fill="auto"/>
            <w:noWrap/>
            <w:vAlign w:val="bottom"/>
            <w:hideMark/>
          </w:tcPr>
          <w:p w14:paraId="3FFE0ED3"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2004</w:t>
            </w:r>
          </w:p>
        </w:tc>
        <w:tc>
          <w:tcPr>
            <w:tcW w:w="860" w:type="pct"/>
            <w:tcBorders>
              <w:top w:val="nil"/>
              <w:left w:val="nil"/>
              <w:bottom w:val="nil"/>
              <w:right w:val="single" w:sz="4" w:space="0" w:color="auto"/>
            </w:tcBorders>
            <w:shd w:val="clear" w:color="auto" w:fill="auto"/>
            <w:noWrap/>
            <w:vAlign w:val="bottom"/>
            <w:hideMark/>
          </w:tcPr>
          <w:p w14:paraId="108B852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1.01</w:t>
            </w:r>
          </w:p>
        </w:tc>
        <w:tc>
          <w:tcPr>
            <w:tcW w:w="830" w:type="pct"/>
            <w:tcBorders>
              <w:top w:val="nil"/>
              <w:left w:val="nil"/>
              <w:bottom w:val="nil"/>
              <w:right w:val="single" w:sz="4" w:space="0" w:color="auto"/>
            </w:tcBorders>
            <w:shd w:val="clear" w:color="auto" w:fill="auto"/>
            <w:noWrap/>
            <w:vAlign w:val="bottom"/>
            <w:hideMark/>
          </w:tcPr>
          <w:p w14:paraId="537EF99C"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1.13</w:t>
            </w:r>
          </w:p>
        </w:tc>
        <w:tc>
          <w:tcPr>
            <w:tcW w:w="850" w:type="pct"/>
            <w:tcBorders>
              <w:top w:val="nil"/>
              <w:left w:val="nil"/>
              <w:bottom w:val="nil"/>
              <w:right w:val="single" w:sz="4" w:space="0" w:color="auto"/>
            </w:tcBorders>
            <w:shd w:val="clear" w:color="auto" w:fill="auto"/>
            <w:noWrap/>
            <w:vAlign w:val="bottom"/>
            <w:hideMark/>
          </w:tcPr>
          <w:p w14:paraId="493ABF7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1.13</w:t>
            </w:r>
          </w:p>
        </w:tc>
        <w:tc>
          <w:tcPr>
            <w:tcW w:w="800" w:type="pct"/>
            <w:tcBorders>
              <w:top w:val="nil"/>
              <w:left w:val="nil"/>
              <w:bottom w:val="nil"/>
              <w:right w:val="single" w:sz="4" w:space="0" w:color="auto"/>
            </w:tcBorders>
            <w:shd w:val="clear" w:color="auto" w:fill="auto"/>
            <w:noWrap/>
            <w:vAlign w:val="bottom"/>
            <w:hideMark/>
          </w:tcPr>
          <w:p w14:paraId="6DD04AB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1.13</w:t>
            </w:r>
          </w:p>
        </w:tc>
        <w:tc>
          <w:tcPr>
            <w:tcW w:w="492" w:type="pct"/>
            <w:tcBorders>
              <w:top w:val="nil"/>
              <w:left w:val="nil"/>
              <w:bottom w:val="nil"/>
              <w:right w:val="single" w:sz="4" w:space="0" w:color="auto"/>
            </w:tcBorders>
            <w:shd w:val="clear" w:color="auto" w:fill="auto"/>
            <w:noWrap/>
            <w:vAlign w:val="bottom"/>
            <w:hideMark/>
          </w:tcPr>
          <w:p w14:paraId="6ACF2C70"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403E1B62" w14:textId="77777777" w:rsidTr="00A20964">
        <w:trPr>
          <w:trHeight w:val="270"/>
        </w:trPr>
        <w:tc>
          <w:tcPr>
            <w:tcW w:w="40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3943F10"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w:t>
            </w:r>
          </w:p>
        </w:tc>
        <w:tc>
          <w:tcPr>
            <w:tcW w:w="770" w:type="pct"/>
            <w:tcBorders>
              <w:top w:val="single" w:sz="8" w:space="0" w:color="auto"/>
              <w:left w:val="nil"/>
              <w:bottom w:val="single" w:sz="8" w:space="0" w:color="auto"/>
              <w:right w:val="single" w:sz="4" w:space="0" w:color="auto"/>
            </w:tcBorders>
            <w:shd w:val="clear" w:color="auto" w:fill="auto"/>
            <w:noWrap/>
            <w:vAlign w:val="bottom"/>
            <w:hideMark/>
          </w:tcPr>
          <w:p w14:paraId="6944040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2005</w:t>
            </w:r>
          </w:p>
        </w:tc>
        <w:tc>
          <w:tcPr>
            <w:tcW w:w="860" w:type="pct"/>
            <w:tcBorders>
              <w:top w:val="single" w:sz="8" w:space="0" w:color="auto"/>
              <w:left w:val="nil"/>
              <w:bottom w:val="single" w:sz="8" w:space="0" w:color="auto"/>
              <w:right w:val="single" w:sz="4" w:space="0" w:color="auto"/>
            </w:tcBorders>
            <w:shd w:val="clear" w:color="auto" w:fill="auto"/>
            <w:noWrap/>
            <w:vAlign w:val="bottom"/>
            <w:hideMark/>
          </w:tcPr>
          <w:p w14:paraId="715A873B"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0.97</w:t>
            </w:r>
          </w:p>
        </w:tc>
        <w:tc>
          <w:tcPr>
            <w:tcW w:w="830" w:type="pct"/>
            <w:tcBorders>
              <w:top w:val="single" w:sz="8" w:space="0" w:color="auto"/>
              <w:left w:val="nil"/>
              <w:bottom w:val="single" w:sz="8" w:space="0" w:color="auto"/>
              <w:right w:val="single" w:sz="4" w:space="0" w:color="auto"/>
            </w:tcBorders>
            <w:shd w:val="clear" w:color="auto" w:fill="auto"/>
            <w:noWrap/>
            <w:vAlign w:val="bottom"/>
            <w:hideMark/>
          </w:tcPr>
          <w:p w14:paraId="3902DFB7"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1.17</w:t>
            </w:r>
          </w:p>
        </w:tc>
        <w:tc>
          <w:tcPr>
            <w:tcW w:w="850" w:type="pct"/>
            <w:tcBorders>
              <w:top w:val="single" w:sz="8" w:space="0" w:color="auto"/>
              <w:left w:val="nil"/>
              <w:bottom w:val="single" w:sz="8" w:space="0" w:color="auto"/>
              <w:right w:val="single" w:sz="4" w:space="0" w:color="auto"/>
            </w:tcBorders>
            <w:shd w:val="clear" w:color="auto" w:fill="auto"/>
            <w:noWrap/>
            <w:vAlign w:val="bottom"/>
            <w:hideMark/>
          </w:tcPr>
          <w:p w14:paraId="3E4D3DEE"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1.17</w:t>
            </w:r>
          </w:p>
        </w:tc>
        <w:tc>
          <w:tcPr>
            <w:tcW w:w="800" w:type="pct"/>
            <w:tcBorders>
              <w:top w:val="single" w:sz="8" w:space="0" w:color="auto"/>
              <w:left w:val="nil"/>
              <w:bottom w:val="single" w:sz="8" w:space="0" w:color="auto"/>
              <w:right w:val="single" w:sz="4" w:space="0" w:color="auto"/>
            </w:tcBorders>
            <w:shd w:val="clear" w:color="auto" w:fill="auto"/>
            <w:noWrap/>
            <w:vAlign w:val="bottom"/>
            <w:hideMark/>
          </w:tcPr>
          <w:p w14:paraId="344DB41F"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1.15</w:t>
            </w:r>
          </w:p>
        </w:tc>
        <w:tc>
          <w:tcPr>
            <w:tcW w:w="492" w:type="pct"/>
            <w:tcBorders>
              <w:top w:val="single" w:sz="8" w:space="0" w:color="auto"/>
              <w:left w:val="nil"/>
              <w:bottom w:val="single" w:sz="8" w:space="0" w:color="auto"/>
              <w:right w:val="single" w:sz="8" w:space="0" w:color="auto"/>
            </w:tcBorders>
            <w:shd w:val="clear" w:color="auto" w:fill="auto"/>
            <w:noWrap/>
            <w:vAlign w:val="bottom"/>
            <w:hideMark/>
          </w:tcPr>
          <w:p w14:paraId="2403C8E1"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Baseline</w:t>
            </w:r>
          </w:p>
        </w:tc>
      </w:tr>
      <w:tr w:rsidR="00A20964" w:rsidRPr="00A20964" w14:paraId="7298F158"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9AD488F"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3</w:t>
            </w:r>
          </w:p>
        </w:tc>
        <w:tc>
          <w:tcPr>
            <w:tcW w:w="770" w:type="pct"/>
            <w:tcBorders>
              <w:top w:val="nil"/>
              <w:left w:val="nil"/>
              <w:bottom w:val="single" w:sz="4" w:space="0" w:color="auto"/>
              <w:right w:val="single" w:sz="4" w:space="0" w:color="auto"/>
            </w:tcBorders>
            <w:shd w:val="clear" w:color="auto" w:fill="auto"/>
            <w:noWrap/>
            <w:vAlign w:val="bottom"/>
            <w:hideMark/>
          </w:tcPr>
          <w:p w14:paraId="77C55423"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2006</w:t>
            </w:r>
          </w:p>
        </w:tc>
        <w:tc>
          <w:tcPr>
            <w:tcW w:w="860" w:type="pct"/>
            <w:tcBorders>
              <w:top w:val="nil"/>
              <w:left w:val="nil"/>
              <w:bottom w:val="single" w:sz="4" w:space="0" w:color="auto"/>
              <w:right w:val="single" w:sz="4" w:space="0" w:color="auto"/>
            </w:tcBorders>
            <w:shd w:val="clear" w:color="auto" w:fill="auto"/>
            <w:noWrap/>
            <w:vAlign w:val="bottom"/>
            <w:hideMark/>
          </w:tcPr>
          <w:p w14:paraId="6839B9C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1.29</w:t>
            </w:r>
          </w:p>
        </w:tc>
        <w:tc>
          <w:tcPr>
            <w:tcW w:w="830" w:type="pct"/>
            <w:tcBorders>
              <w:top w:val="nil"/>
              <w:left w:val="nil"/>
              <w:bottom w:val="single" w:sz="4" w:space="0" w:color="auto"/>
              <w:right w:val="single" w:sz="4" w:space="0" w:color="auto"/>
            </w:tcBorders>
            <w:shd w:val="clear" w:color="auto" w:fill="auto"/>
            <w:noWrap/>
            <w:vAlign w:val="bottom"/>
            <w:hideMark/>
          </w:tcPr>
          <w:p w14:paraId="0998D2E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1.91</w:t>
            </w:r>
          </w:p>
        </w:tc>
        <w:tc>
          <w:tcPr>
            <w:tcW w:w="850" w:type="pct"/>
            <w:tcBorders>
              <w:top w:val="nil"/>
              <w:left w:val="nil"/>
              <w:bottom w:val="single" w:sz="4" w:space="0" w:color="auto"/>
              <w:right w:val="single" w:sz="4" w:space="0" w:color="auto"/>
            </w:tcBorders>
            <w:shd w:val="clear" w:color="auto" w:fill="auto"/>
            <w:noWrap/>
            <w:vAlign w:val="bottom"/>
            <w:hideMark/>
          </w:tcPr>
          <w:p w14:paraId="46DF7F9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 </w:t>
            </w:r>
          </w:p>
        </w:tc>
        <w:tc>
          <w:tcPr>
            <w:tcW w:w="800" w:type="pct"/>
            <w:tcBorders>
              <w:top w:val="nil"/>
              <w:left w:val="nil"/>
              <w:bottom w:val="single" w:sz="4" w:space="0" w:color="auto"/>
              <w:right w:val="single" w:sz="4" w:space="0" w:color="auto"/>
            </w:tcBorders>
            <w:shd w:val="clear" w:color="auto" w:fill="auto"/>
            <w:noWrap/>
            <w:vAlign w:val="bottom"/>
            <w:hideMark/>
          </w:tcPr>
          <w:p w14:paraId="072ED359"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 </w:t>
            </w:r>
          </w:p>
        </w:tc>
        <w:tc>
          <w:tcPr>
            <w:tcW w:w="492" w:type="pct"/>
            <w:tcBorders>
              <w:top w:val="nil"/>
              <w:left w:val="nil"/>
              <w:bottom w:val="single" w:sz="4" w:space="0" w:color="auto"/>
              <w:right w:val="single" w:sz="4" w:space="0" w:color="auto"/>
            </w:tcBorders>
            <w:shd w:val="clear" w:color="auto" w:fill="auto"/>
            <w:noWrap/>
            <w:vAlign w:val="bottom"/>
            <w:hideMark/>
          </w:tcPr>
          <w:p w14:paraId="2A6EAABD"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5A252226"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06FB14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4</w:t>
            </w:r>
          </w:p>
        </w:tc>
        <w:tc>
          <w:tcPr>
            <w:tcW w:w="770" w:type="pct"/>
            <w:tcBorders>
              <w:top w:val="nil"/>
              <w:left w:val="nil"/>
              <w:bottom w:val="single" w:sz="4" w:space="0" w:color="auto"/>
              <w:right w:val="single" w:sz="4" w:space="0" w:color="auto"/>
            </w:tcBorders>
            <w:shd w:val="clear" w:color="auto" w:fill="auto"/>
            <w:noWrap/>
            <w:vAlign w:val="bottom"/>
            <w:hideMark/>
          </w:tcPr>
          <w:p w14:paraId="07F00739"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2007</w:t>
            </w:r>
          </w:p>
        </w:tc>
        <w:tc>
          <w:tcPr>
            <w:tcW w:w="860" w:type="pct"/>
            <w:tcBorders>
              <w:top w:val="nil"/>
              <w:left w:val="nil"/>
              <w:bottom w:val="single" w:sz="4" w:space="0" w:color="auto"/>
              <w:right w:val="single" w:sz="4" w:space="0" w:color="auto"/>
            </w:tcBorders>
            <w:shd w:val="clear" w:color="auto" w:fill="auto"/>
            <w:noWrap/>
            <w:vAlign w:val="bottom"/>
            <w:hideMark/>
          </w:tcPr>
          <w:p w14:paraId="1E51CBE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1.14</w:t>
            </w:r>
          </w:p>
        </w:tc>
        <w:tc>
          <w:tcPr>
            <w:tcW w:w="830" w:type="pct"/>
            <w:tcBorders>
              <w:top w:val="nil"/>
              <w:left w:val="nil"/>
              <w:bottom w:val="single" w:sz="4" w:space="0" w:color="auto"/>
              <w:right w:val="single" w:sz="4" w:space="0" w:color="auto"/>
            </w:tcBorders>
            <w:shd w:val="clear" w:color="auto" w:fill="auto"/>
            <w:noWrap/>
            <w:vAlign w:val="bottom"/>
            <w:hideMark/>
          </w:tcPr>
          <w:p w14:paraId="43075D17"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1.40</w:t>
            </w:r>
          </w:p>
        </w:tc>
        <w:tc>
          <w:tcPr>
            <w:tcW w:w="850" w:type="pct"/>
            <w:tcBorders>
              <w:top w:val="nil"/>
              <w:left w:val="nil"/>
              <w:bottom w:val="single" w:sz="4" w:space="0" w:color="auto"/>
              <w:right w:val="single" w:sz="4" w:space="0" w:color="auto"/>
            </w:tcBorders>
            <w:shd w:val="clear" w:color="auto" w:fill="auto"/>
            <w:noWrap/>
            <w:vAlign w:val="bottom"/>
            <w:hideMark/>
          </w:tcPr>
          <w:p w14:paraId="0C8B19D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1.40</w:t>
            </w:r>
          </w:p>
        </w:tc>
        <w:tc>
          <w:tcPr>
            <w:tcW w:w="800" w:type="pct"/>
            <w:tcBorders>
              <w:top w:val="nil"/>
              <w:left w:val="nil"/>
              <w:bottom w:val="single" w:sz="4" w:space="0" w:color="auto"/>
              <w:right w:val="single" w:sz="4" w:space="0" w:color="auto"/>
            </w:tcBorders>
            <w:shd w:val="clear" w:color="auto" w:fill="auto"/>
            <w:noWrap/>
            <w:vAlign w:val="bottom"/>
            <w:hideMark/>
          </w:tcPr>
          <w:p w14:paraId="4F6B28D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1.23</w:t>
            </w:r>
          </w:p>
        </w:tc>
        <w:tc>
          <w:tcPr>
            <w:tcW w:w="492" w:type="pct"/>
            <w:tcBorders>
              <w:top w:val="nil"/>
              <w:left w:val="nil"/>
              <w:bottom w:val="single" w:sz="4" w:space="0" w:color="auto"/>
              <w:right w:val="single" w:sz="4" w:space="0" w:color="auto"/>
            </w:tcBorders>
            <w:shd w:val="clear" w:color="auto" w:fill="auto"/>
            <w:noWrap/>
            <w:vAlign w:val="bottom"/>
            <w:hideMark/>
          </w:tcPr>
          <w:p w14:paraId="5D09C05A"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1741AB41"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D9BE365"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5</w:t>
            </w:r>
          </w:p>
        </w:tc>
        <w:tc>
          <w:tcPr>
            <w:tcW w:w="770" w:type="pct"/>
            <w:tcBorders>
              <w:top w:val="nil"/>
              <w:left w:val="nil"/>
              <w:bottom w:val="single" w:sz="4" w:space="0" w:color="auto"/>
              <w:right w:val="single" w:sz="4" w:space="0" w:color="auto"/>
            </w:tcBorders>
            <w:shd w:val="clear" w:color="auto" w:fill="auto"/>
            <w:noWrap/>
            <w:vAlign w:val="bottom"/>
            <w:hideMark/>
          </w:tcPr>
          <w:p w14:paraId="406F807E"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2008</w:t>
            </w:r>
          </w:p>
        </w:tc>
        <w:tc>
          <w:tcPr>
            <w:tcW w:w="860" w:type="pct"/>
            <w:tcBorders>
              <w:top w:val="nil"/>
              <w:left w:val="nil"/>
              <w:bottom w:val="single" w:sz="4" w:space="0" w:color="auto"/>
              <w:right w:val="single" w:sz="4" w:space="0" w:color="auto"/>
            </w:tcBorders>
            <w:shd w:val="clear" w:color="auto" w:fill="auto"/>
            <w:noWrap/>
            <w:vAlign w:val="bottom"/>
            <w:hideMark/>
          </w:tcPr>
          <w:p w14:paraId="10A143B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1.40</w:t>
            </w:r>
          </w:p>
        </w:tc>
        <w:tc>
          <w:tcPr>
            <w:tcW w:w="830" w:type="pct"/>
            <w:tcBorders>
              <w:top w:val="nil"/>
              <w:left w:val="nil"/>
              <w:bottom w:val="single" w:sz="4" w:space="0" w:color="auto"/>
              <w:right w:val="single" w:sz="4" w:space="0" w:color="auto"/>
            </w:tcBorders>
            <w:shd w:val="clear" w:color="auto" w:fill="auto"/>
            <w:noWrap/>
            <w:vAlign w:val="bottom"/>
            <w:hideMark/>
          </w:tcPr>
          <w:p w14:paraId="15AF39BE"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1.60</w:t>
            </w:r>
          </w:p>
        </w:tc>
        <w:tc>
          <w:tcPr>
            <w:tcW w:w="850" w:type="pct"/>
            <w:tcBorders>
              <w:top w:val="nil"/>
              <w:left w:val="nil"/>
              <w:bottom w:val="single" w:sz="4" w:space="0" w:color="auto"/>
              <w:right w:val="single" w:sz="4" w:space="0" w:color="auto"/>
            </w:tcBorders>
            <w:shd w:val="clear" w:color="auto" w:fill="auto"/>
            <w:noWrap/>
            <w:vAlign w:val="bottom"/>
            <w:hideMark/>
          </w:tcPr>
          <w:p w14:paraId="7E46F05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1.60</w:t>
            </w:r>
          </w:p>
        </w:tc>
        <w:tc>
          <w:tcPr>
            <w:tcW w:w="800" w:type="pct"/>
            <w:tcBorders>
              <w:top w:val="nil"/>
              <w:left w:val="nil"/>
              <w:bottom w:val="single" w:sz="4" w:space="0" w:color="auto"/>
              <w:right w:val="single" w:sz="4" w:space="0" w:color="auto"/>
            </w:tcBorders>
            <w:shd w:val="clear" w:color="auto" w:fill="auto"/>
            <w:noWrap/>
            <w:vAlign w:val="bottom"/>
            <w:hideMark/>
          </w:tcPr>
          <w:p w14:paraId="027EE39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1.33</w:t>
            </w:r>
          </w:p>
        </w:tc>
        <w:tc>
          <w:tcPr>
            <w:tcW w:w="492" w:type="pct"/>
            <w:tcBorders>
              <w:top w:val="nil"/>
              <w:left w:val="nil"/>
              <w:bottom w:val="single" w:sz="4" w:space="0" w:color="auto"/>
              <w:right w:val="single" w:sz="4" w:space="0" w:color="auto"/>
            </w:tcBorders>
            <w:shd w:val="clear" w:color="auto" w:fill="auto"/>
            <w:noWrap/>
            <w:vAlign w:val="bottom"/>
            <w:hideMark/>
          </w:tcPr>
          <w:p w14:paraId="58ED00B9"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3688AF10"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D539243"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6</w:t>
            </w:r>
          </w:p>
        </w:tc>
        <w:tc>
          <w:tcPr>
            <w:tcW w:w="770" w:type="pct"/>
            <w:tcBorders>
              <w:top w:val="nil"/>
              <w:left w:val="nil"/>
              <w:bottom w:val="single" w:sz="4" w:space="0" w:color="auto"/>
              <w:right w:val="single" w:sz="4" w:space="0" w:color="auto"/>
            </w:tcBorders>
            <w:shd w:val="clear" w:color="auto" w:fill="auto"/>
            <w:noWrap/>
            <w:vAlign w:val="bottom"/>
            <w:hideMark/>
          </w:tcPr>
          <w:p w14:paraId="1A1EF048"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2009</w:t>
            </w:r>
          </w:p>
        </w:tc>
        <w:tc>
          <w:tcPr>
            <w:tcW w:w="860" w:type="pct"/>
            <w:tcBorders>
              <w:top w:val="nil"/>
              <w:left w:val="nil"/>
              <w:bottom w:val="single" w:sz="4" w:space="0" w:color="auto"/>
              <w:right w:val="single" w:sz="4" w:space="0" w:color="auto"/>
            </w:tcBorders>
            <w:shd w:val="clear" w:color="auto" w:fill="auto"/>
            <w:noWrap/>
            <w:vAlign w:val="bottom"/>
            <w:hideMark/>
          </w:tcPr>
          <w:p w14:paraId="2FF4A8C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1.52</w:t>
            </w:r>
          </w:p>
        </w:tc>
        <w:tc>
          <w:tcPr>
            <w:tcW w:w="830" w:type="pct"/>
            <w:tcBorders>
              <w:top w:val="nil"/>
              <w:left w:val="nil"/>
              <w:bottom w:val="single" w:sz="4" w:space="0" w:color="auto"/>
              <w:right w:val="single" w:sz="4" w:space="0" w:color="auto"/>
            </w:tcBorders>
            <w:shd w:val="clear" w:color="auto" w:fill="auto"/>
            <w:noWrap/>
            <w:vAlign w:val="bottom"/>
            <w:hideMark/>
          </w:tcPr>
          <w:p w14:paraId="57FB19EE"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1.52</w:t>
            </w:r>
          </w:p>
        </w:tc>
        <w:tc>
          <w:tcPr>
            <w:tcW w:w="850" w:type="pct"/>
            <w:tcBorders>
              <w:top w:val="nil"/>
              <w:left w:val="nil"/>
              <w:bottom w:val="single" w:sz="4" w:space="0" w:color="auto"/>
              <w:right w:val="single" w:sz="4" w:space="0" w:color="auto"/>
            </w:tcBorders>
            <w:shd w:val="clear" w:color="auto" w:fill="auto"/>
            <w:noWrap/>
            <w:vAlign w:val="bottom"/>
            <w:hideMark/>
          </w:tcPr>
          <w:p w14:paraId="571E982D"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1.52</w:t>
            </w:r>
          </w:p>
        </w:tc>
        <w:tc>
          <w:tcPr>
            <w:tcW w:w="800" w:type="pct"/>
            <w:tcBorders>
              <w:top w:val="nil"/>
              <w:left w:val="nil"/>
              <w:bottom w:val="single" w:sz="4" w:space="0" w:color="auto"/>
              <w:right w:val="single" w:sz="4" w:space="0" w:color="auto"/>
            </w:tcBorders>
            <w:shd w:val="clear" w:color="auto" w:fill="auto"/>
            <w:noWrap/>
            <w:vAlign w:val="bottom"/>
            <w:hideMark/>
          </w:tcPr>
          <w:p w14:paraId="4BC0D29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1.36</w:t>
            </w:r>
          </w:p>
        </w:tc>
        <w:tc>
          <w:tcPr>
            <w:tcW w:w="492" w:type="pct"/>
            <w:tcBorders>
              <w:top w:val="nil"/>
              <w:left w:val="nil"/>
              <w:bottom w:val="single" w:sz="4" w:space="0" w:color="auto"/>
              <w:right w:val="single" w:sz="4" w:space="0" w:color="auto"/>
            </w:tcBorders>
            <w:shd w:val="clear" w:color="auto" w:fill="auto"/>
            <w:noWrap/>
            <w:vAlign w:val="bottom"/>
            <w:hideMark/>
          </w:tcPr>
          <w:p w14:paraId="3F5B8EF9" w14:textId="77777777" w:rsidR="00A20964" w:rsidRPr="00A20964" w:rsidRDefault="00A20964" w:rsidP="00A20964">
            <w:pPr>
              <w:jc w:val="left"/>
              <w:rPr>
                <w:rFonts w:ascii="Arial" w:hAnsi="Arial" w:cs="Arial"/>
                <w:b/>
                <w:bCs/>
                <w:sz w:val="20"/>
                <w:szCs w:val="20"/>
              </w:rPr>
            </w:pPr>
            <w:r w:rsidRPr="00A20964">
              <w:rPr>
                <w:rFonts w:ascii="Arial" w:hAnsi="Arial" w:cs="Arial"/>
                <w:b/>
                <w:bCs/>
                <w:sz w:val="20"/>
                <w:szCs w:val="20"/>
              </w:rPr>
              <w:t> </w:t>
            </w:r>
          </w:p>
        </w:tc>
      </w:tr>
      <w:tr w:rsidR="00A20964" w:rsidRPr="00A20964" w14:paraId="54830D75"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4B0D307"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7</w:t>
            </w:r>
          </w:p>
        </w:tc>
        <w:tc>
          <w:tcPr>
            <w:tcW w:w="770" w:type="pct"/>
            <w:tcBorders>
              <w:top w:val="nil"/>
              <w:left w:val="nil"/>
              <w:bottom w:val="single" w:sz="4" w:space="0" w:color="auto"/>
              <w:right w:val="single" w:sz="4" w:space="0" w:color="auto"/>
            </w:tcBorders>
            <w:shd w:val="clear" w:color="auto" w:fill="auto"/>
            <w:noWrap/>
            <w:vAlign w:val="bottom"/>
            <w:hideMark/>
          </w:tcPr>
          <w:p w14:paraId="7E9C81B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2010</w:t>
            </w:r>
          </w:p>
        </w:tc>
        <w:tc>
          <w:tcPr>
            <w:tcW w:w="860" w:type="pct"/>
            <w:tcBorders>
              <w:top w:val="nil"/>
              <w:left w:val="nil"/>
              <w:bottom w:val="single" w:sz="4" w:space="0" w:color="auto"/>
              <w:right w:val="single" w:sz="4" w:space="0" w:color="auto"/>
            </w:tcBorders>
            <w:shd w:val="clear" w:color="auto" w:fill="auto"/>
            <w:noWrap/>
            <w:vAlign w:val="bottom"/>
            <w:hideMark/>
          </w:tcPr>
          <w:p w14:paraId="55284E7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1.23</w:t>
            </w:r>
          </w:p>
        </w:tc>
        <w:tc>
          <w:tcPr>
            <w:tcW w:w="830" w:type="pct"/>
            <w:tcBorders>
              <w:top w:val="nil"/>
              <w:left w:val="nil"/>
              <w:bottom w:val="single" w:sz="4" w:space="0" w:color="auto"/>
              <w:right w:val="single" w:sz="4" w:space="0" w:color="auto"/>
            </w:tcBorders>
            <w:shd w:val="clear" w:color="auto" w:fill="auto"/>
            <w:noWrap/>
            <w:vAlign w:val="bottom"/>
            <w:hideMark/>
          </w:tcPr>
          <w:p w14:paraId="0656620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1.49</w:t>
            </w:r>
          </w:p>
        </w:tc>
        <w:tc>
          <w:tcPr>
            <w:tcW w:w="850" w:type="pct"/>
            <w:tcBorders>
              <w:top w:val="nil"/>
              <w:left w:val="nil"/>
              <w:bottom w:val="single" w:sz="4" w:space="0" w:color="auto"/>
              <w:right w:val="single" w:sz="4" w:space="0" w:color="auto"/>
            </w:tcBorders>
            <w:shd w:val="clear" w:color="auto" w:fill="auto"/>
            <w:noWrap/>
            <w:vAlign w:val="bottom"/>
            <w:hideMark/>
          </w:tcPr>
          <w:p w14:paraId="3AFB6EA0"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1.49</w:t>
            </w:r>
          </w:p>
        </w:tc>
        <w:tc>
          <w:tcPr>
            <w:tcW w:w="800" w:type="pct"/>
            <w:tcBorders>
              <w:top w:val="nil"/>
              <w:left w:val="nil"/>
              <w:bottom w:val="single" w:sz="4" w:space="0" w:color="auto"/>
              <w:right w:val="single" w:sz="4" w:space="0" w:color="auto"/>
            </w:tcBorders>
            <w:shd w:val="clear" w:color="auto" w:fill="auto"/>
            <w:noWrap/>
            <w:vAlign w:val="bottom"/>
            <w:hideMark/>
          </w:tcPr>
          <w:p w14:paraId="5ACFBFEC"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1.44</w:t>
            </w:r>
          </w:p>
        </w:tc>
        <w:tc>
          <w:tcPr>
            <w:tcW w:w="492" w:type="pct"/>
            <w:tcBorders>
              <w:top w:val="nil"/>
              <w:left w:val="nil"/>
              <w:bottom w:val="single" w:sz="4" w:space="0" w:color="auto"/>
              <w:right w:val="single" w:sz="4" w:space="0" w:color="auto"/>
            </w:tcBorders>
            <w:shd w:val="clear" w:color="auto" w:fill="auto"/>
            <w:noWrap/>
            <w:vAlign w:val="bottom"/>
            <w:hideMark/>
          </w:tcPr>
          <w:p w14:paraId="6F02ABBB"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1A69AC3F"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2A82A54"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8</w:t>
            </w:r>
          </w:p>
        </w:tc>
        <w:tc>
          <w:tcPr>
            <w:tcW w:w="770" w:type="pct"/>
            <w:tcBorders>
              <w:top w:val="nil"/>
              <w:left w:val="nil"/>
              <w:bottom w:val="single" w:sz="4" w:space="0" w:color="auto"/>
              <w:right w:val="single" w:sz="4" w:space="0" w:color="auto"/>
            </w:tcBorders>
            <w:shd w:val="clear" w:color="auto" w:fill="auto"/>
            <w:noWrap/>
            <w:vAlign w:val="bottom"/>
            <w:hideMark/>
          </w:tcPr>
          <w:p w14:paraId="486CB6C6"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2011</w:t>
            </w:r>
          </w:p>
        </w:tc>
        <w:tc>
          <w:tcPr>
            <w:tcW w:w="860" w:type="pct"/>
            <w:tcBorders>
              <w:top w:val="nil"/>
              <w:left w:val="nil"/>
              <w:bottom w:val="single" w:sz="4" w:space="0" w:color="auto"/>
              <w:right w:val="single" w:sz="4" w:space="0" w:color="auto"/>
            </w:tcBorders>
            <w:shd w:val="clear" w:color="auto" w:fill="auto"/>
            <w:noWrap/>
            <w:vAlign w:val="bottom"/>
            <w:hideMark/>
          </w:tcPr>
          <w:p w14:paraId="0DACB71B"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1.08</w:t>
            </w:r>
          </w:p>
        </w:tc>
        <w:tc>
          <w:tcPr>
            <w:tcW w:w="830" w:type="pct"/>
            <w:tcBorders>
              <w:top w:val="nil"/>
              <w:left w:val="nil"/>
              <w:bottom w:val="single" w:sz="4" w:space="0" w:color="auto"/>
              <w:right w:val="single" w:sz="4" w:space="0" w:color="auto"/>
            </w:tcBorders>
            <w:shd w:val="clear" w:color="auto" w:fill="auto"/>
            <w:noWrap/>
            <w:vAlign w:val="bottom"/>
            <w:hideMark/>
          </w:tcPr>
          <w:p w14:paraId="35F92CE0"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1.08</w:t>
            </w:r>
          </w:p>
        </w:tc>
        <w:tc>
          <w:tcPr>
            <w:tcW w:w="850" w:type="pct"/>
            <w:tcBorders>
              <w:top w:val="nil"/>
              <w:left w:val="nil"/>
              <w:bottom w:val="single" w:sz="4" w:space="0" w:color="auto"/>
              <w:right w:val="single" w:sz="4" w:space="0" w:color="auto"/>
            </w:tcBorders>
            <w:shd w:val="clear" w:color="auto" w:fill="auto"/>
            <w:noWrap/>
            <w:vAlign w:val="bottom"/>
            <w:hideMark/>
          </w:tcPr>
          <w:p w14:paraId="333B4B5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1.08</w:t>
            </w:r>
          </w:p>
        </w:tc>
        <w:tc>
          <w:tcPr>
            <w:tcW w:w="800" w:type="pct"/>
            <w:tcBorders>
              <w:top w:val="nil"/>
              <w:left w:val="nil"/>
              <w:bottom w:val="single" w:sz="4" w:space="0" w:color="auto"/>
              <w:right w:val="single" w:sz="4" w:space="0" w:color="auto"/>
            </w:tcBorders>
            <w:shd w:val="clear" w:color="auto" w:fill="auto"/>
            <w:noWrap/>
            <w:vAlign w:val="bottom"/>
            <w:hideMark/>
          </w:tcPr>
          <w:p w14:paraId="04C62AC4"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1.42</w:t>
            </w:r>
          </w:p>
        </w:tc>
        <w:tc>
          <w:tcPr>
            <w:tcW w:w="492" w:type="pct"/>
            <w:tcBorders>
              <w:top w:val="nil"/>
              <w:left w:val="nil"/>
              <w:bottom w:val="single" w:sz="4" w:space="0" w:color="auto"/>
              <w:right w:val="single" w:sz="4" w:space="0" w:color="auto"/>
            </w:tcBorders>
            <w:shd w:val="clear" w:color="auto" w:fill="auto"/>
            <w:noWrap/>
            <w:vAlign w:val="bottom"/>
            <w:hideMark/>
          </w:tcPr>
          <w:p w14:paraId="416352BB"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558D395A"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301BE55"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9</w:t>
            </w:r>
          </w:p>
        </w:tc>
        <w:tc>
          <w:tcPr>
            <w:tcW w:w="770" w:type="pct"/>
            <w:tcBorders>
              <w:top w:val="nil"/>
              <w:left w:val="nil"/>
              <w:bottom w:val="single" w:sz="4" w:space="0" w:color="auto"/>
              <w:right w:val="single" w:sz="4" w:space="0" w:color="auto"/>
            </w:tcBorders>
            <w:shd w:val="clear" w:color="auto" w:fill="auto"/>
            <w:noWrap/>
            <w:vAlign w:val="bottom"/>
            <w:hideMark/>
          </w:tcPr>
          <w:p w14:paraId="54EFADBA"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2012</w:t>
            </w:r>
          </w:p>
        </w:tc>
        <w:tc>
          <w:tcPr>
            <w:tcW w:w="860" w:type="pct"/>
            <w:tcBorders>
              <w:top w:val="nil"/>
              <w:left w:val="nil"/>
              <w:bottom w:val="single" w:sz="4" w:space="0" w:color="auto"/>
              <w:right w:val="single" w:sz="4" w:space="0" w:color="auto"/>
            </w:tcBorders>
            <w:shd w:val="clear" w:color="auto" w:fill="auto"/>
            <w:noWrap/>
            <w:vAlign w:val="bottom"/>
            <w:hideMark/>
          </w:tcPr>
          <w:p w14:paraId="09E8932A"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1.14</w:t>
            </w:r>
          </w:p>
        </w:tc>
        <w:tc>
          <w:tcPr>
            <w:tcW w:w="830" w:type="pct"/>
            <w:tcBorders>
              <w:top w:val="nil"/>
              <w:left w:val="nil"/>
              <w:bottom w:val="single" w:sz="4" w:space="0" w:color="auto"/>
              <w:right w:val="single" w:sz="4" w:space="0" w:color="auto"/>
            </w:tcBorders>
            <w:shd w:val="clear" w:color="auto" w:fill="auto"/>
            <w:noWrap/>
            <w:vAlign w:val="bottom"/>
            <w:hideMark/>
          </w:tcPr>
          <w:p w14:paraId="3A62568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1.25</w:t>
            </w:r>
          </w:p>
        </w:tc>
        <w:tc>
          <w:tcPr>
            <w:tcW w:w="850" w:type="pct"/>
            <w:tcBorders>
              <w:top w:val="nil"/>
              <w:left w:val="nil"/>
              <w:bottom w:val="single" w:sz="4" w:space="0" w:color="auto"/>
              <w:right w:val="single" w:sz="4" w:space="0" w:color="auto"/>
            </w:tcBorders>
            <w:shd w:val="clear" w:color="auto" w:fill="auto"/>
            <w:noWrap/>
            <w:vAlign w:val="bottom"/>
            <w:hideMark/>
          </w:tcPr>
          <w:p w14:paraId="699E293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1.25</w:t>
            </w:r>
          </w:p>
        </w:tc>
        <w:tc>
          <w:tcPr>
            <w:tcW w:w="800" w:type="pct"/>
            <w:tcBorders>
              <w:top w:val="nil"/>
              <w:left w:val="nil"/>
              <w:bottom w:val="single" w:sz="4" w:space="0" w:color="auto"/>
              <w:right w:val="single" w:sz="4" w:space="0" w:color="auto"/>
            </w:tcBorders>
            <w:shd w:val="clear" w:color="auto" w:fill="auto"/>
            <w:noWrap/>
            <w:vAlign w:val="bottom"/>
            <w:hideMark/>
          </w:tcPr>
          <w:p w14:paraId="73A041AD"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1.39</w:t>
            </w:r>
          </w:p>
        </w:tc>
        <w:tc>
          <w:tcPr>
            <w:tcW w:w="492" w:type="pct"/>
            <w:tcBorders>
              <w:top w:val="nil"/>
              <w:left w:val="nil"/>
              <w:bottom w:val="single" w:sz="4" w:space="0" w:color="auto"/>
              <w:right w:val="single" w:sz="4" w:space="0" w:color="auto"/>
            </w:tcBorders>
            <w:shd w:val="clear" w:color="auto" w:fill="auto"/>
            <w:noWrap/>
            <w:vAlign w:val="bottom"/>
            <w:hideMark/>
          </w:tcPr>
          <w:p w14:paraId="66047F1C"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396065C8" w14:textId="77777777" w:rsidTr="00A20964">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25DE05EB"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10</w:t>
            </w:r>
          </w:p>
        </w:tc>
        <w:tc>
          <w:tcPr>
            <w:tcW w:w="770" w:type="pct"/>
            <w:tcBorders>
              <w:top w:val="nil"/>
              <w:left w:val="nil"/>
              <w:bottom w:val="single" w:sz="4" w:space="0" w:color="auto"/>
              <w:right w:val="single" w:sz="4" w:space="0" w:color="auto"/>
            </w:tcBorders>
            <w:shd w:val="clear" w:color="auto" w:fill="auto"/>
            <w:noWrap/>
            <w:vAlign w:val="bottom"/>
            <w:hideMark/>
          </w:tcPr>
          <w:p w14:paraId="5195C224"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2013</w:t>
            </w:r>
          </w:p>
        </w:tc>
        <w:tc>
          <w:tcPr>
            <w:tcW w:w="860" w:type="pct"/>
            <w:tcBorders>
              <w:top w:val="nil"/>
              <w:left w:val="nil"/>
              <w:bottom w:val="single" w:sz="4" w:space="0" w:color="auto"/>
              <w:right w:val="single" w:sz="4" w:space="0" w:color="auto"/>
            </w:tcBorders>
            <w:shd w:val="clear" w:color="auto" w:fill="auto"/>
            <w:noWrap/>
            <w:vAlign w:val="bottom"/>
            <w:hideMark/>
          </w:tcPr>
          <w:p w14:paraId="7945BAA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1.05</w:t>
            </w:r>
          </w:p>
        </w:tc>
        <w:tc>
          <w:tcPr>
            <w:tcW w:w="830" w:type="pct"/>
            <w:tcBorders>
              <w:top w:val="nil"/>
              <w:left w:val="nil"/>
              <w:bottom w:val="single" w:sz="4" w:space="0" w:color="auto"/>
              <w:right w:val="single" w:sz="4" w:space="0" w:color="auto"/>
            </w:tcBorders>
            <w:shd w:val="clear" w:color="auto" w:fill="auto"/>
            <w:noWrap/>
            <w:vAlign w:val="bottom"/>
            <w:hideMark/>
          </w:tcPr>
          <w:p w14:paraId="0315FE1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1.21</w:t>
            </w:r>
          </w:p>
        </w:tc>
        <w:tc>
          <w:tcPr>
            <w:tcW w:w="850" w:type="pct"/>
            <w:tcBorders>
              <w:top w:val="nil"/>
              <w:left w:val="nil"/>
              <w:bottom w:val="single" w:sz="4" w:space="0" w:color="auto"/>
              <w:right w:val="single" w:sz="4" w:space="0" w:color="auto"/>
            </w:tcBorders>
            <w:shd w:val="clear" w:color="auto" w:fill="auto"/>
            <w:noWrap/>
            <w:vAlign w:val="bottom"/>
            <w:hideMark/>
          </w:tcPr>
          <w:p w14:paraId="7DC0BFF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1.21</w:t>
            </w:r>
          </w:p>
        </w:tc>
        <w:tc>
          <w:tcPr>
            <w:tcW w:w="800" w:type="pct"/>
            <w:tcBorders>
              <w:top w:val="nil"/>
              <w:left w:val="nil"/>
              <w:bottom w:val="single" w:sz="4" w:space="0" w:color="auto"/>
              <w:right w:val="single" w:sz="4" w:space="0" w:color="auto"/>
            </w:tcBorders>
            <w:shd w:val="clear" w:color="auto" w:fill="auto"/>
            <w:noWrap/>
            <w:vAlign w:val="bottom"/>
            <w:hideMark/>
          </w:tcPr>
          <w:p w14:paraId="669084B9"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1.31</w:t>
            </w:r>
          </w:p>
        </w:tc>
        <w:tc>
          <w:tcPr>
            <w:tcW w:w="492" w:type="pct"/>
            <w:tcBorders>
              <w:top w:val="nil"/>
              <w:left w:val="nil"/>
              <w:bottom w:val="single" w:sz="4" w:space="0" w:color="auto"/>
              <w:right w:val="single" w:sz="4" w:space="0" w:color="auto"/>
            </w:tcBorders>
            <w:shd w:val="clear" w:color="auto" w:fill="auto"/>
            <w:noWrap/>
            <w:vAlign w:val="bottom"/>
            <w:hideMark/>
          </w:tcPr>
          <w:p w14:paraId="5140AE02"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43CABCC0" w14:textId="77777777" w:rsidTr="00BE0579">
        <w:trPr>
          <w:trHeight w:val="255"/>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422D8871"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11</w:t>
            </w:r>
          </w:p>
        </w:tc>
        <w:tc>
          <w:tcPr>
            <w:tcW w:w="770" w:type="pct"/>
            <w:tcBorders>
              <w:top w:val="nil"/>
              <w:left w:val="nil"/>
              <w:bottom w:val="single" w:sz="4" w:space="0" w:color="auto"/>
              <w:right w:val="single" w:sz="4" w:space="0" w:color="auto"/>
            </w:tcBorders>
            <w:shd w:val="clear" w:color="auto" w:fill="auto"/>
            <w:noWrap/>
            <w:vAlign w:val="bottom"/>
            <w:hideMark/>
          </w:tcPr>
          <w:p w14:paraId="67D82845"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2014</w:t>
            </w:r>
          </w:p>
        </w:tc>
        <w:tc>
          <w:tcPr>
            <w:tcW w:w="860" w:type="pct"/>
            <w:tcBorders>
              <w:top w:val="nil"/>
              <w:left w:val="nil"/>
              <w:bottom w:val="single" w:sz="4" w:space="0" w:color="auto"/>
              <w:right w:val="single" w:sz="4" w:space="0" w:color="auto"/>
            </w:tcBorders>
            <w:shd w:val="clear" w:color="auto" w:fill="auto"/>
            <w:noWrap/>
            <w:vAlign w:val="bottom"/>
            <w:hideMark/>
          </w:tcPr>
          <w:p w14:paraId="6A8DDB5F"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1.11</w:t>
            </w:r>
          </w:p>
        </w:tc>
        <w:tc>
          <w:tcPr>
            <w:tcW w:w="830" w:type="pct"/>
            <w:tcBorders>
              <w:top w:val="nil"/>
              <w:left w:val="nil"/>
              <w:bottom w:val="single" w:sz="4" w:space="0" w:color="auto"/>
              <w:right w:val="single" w:sz="4" w:space="0" w:color="auto"/>
            </w:tcBorders>
            <w:shd w:val="clear" w:color="auto" w:fill="auto"/>
            <w:noWrap/>
            <w:vAlign w:val="bottom"/>
            <w:hideMark/>
          </w:tcPr>
          <w:p w14:paraId="5F25B27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1.56</w:t>
            </w:r>
          </w:p>
        </w:tc>
        <w:tc>
          <w:tcPr>
            <w:tcW w:w="850" w:type="pct"/>
            <w:tcBorders>
              <w:top w:val="nil"/>
              <w:left w:val="nil"/>
              <w:bottom w:val="single" w:sz="4" w:space="0" w:color="auto"/>
              <w:right w:val="single" w:sz="4" w:space="0" w:color="auto"/>
            </w:tcBorders>
            <w:shd w:val="clear" w:color="auto" w:fill="auto"/>
            <w:noWrap/>
            <w:vAlign w:val="bottom"/>
            <w:hideMark/>
          </w:tcPr>
          <w:p w14:paraId="443C48BC"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1.56</w:t>
            </w:r>
          </w:p>
        </w:tc>
        <w:tc>
          <w:tcPr>
            <w:tcW w:w="800" w:type="pct"/>
            <w:tcBorders>
              <w:top w:val="nil"/>
              <w:left w:val="nil"/>
              <w:bottom w:val="single" w:sz="4" w:space="0" w:color="auto"/>
              <w:right w:val="single" w:sz="4" w:space="0" w:color="auto"/>
            </w:tcBorders>
            <w:shd w:val="clear" w:color="auto" w:fill="auto"/>
            <w:noWrap/>
            <w:vAlign w:val="bottom"/>
            <w:hideMark/>
          </w:tcPr>
          <w:p w14:paraId="57BF3567"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1.32</w:t>
            </w:r>
          </w:p>
        </w:tc>
        <w:tc>
          <w:tcPr>
            <w:tcW w:w="492" w:type="pct"/>
            <w:tcBorders>
              <w:top w:val="nil"/>
              <w:left w:val="nil"/>
              <w:bottom w:val="single" w:sz="4" w:space="0" w:color="auto"/>
              <w:right w:val="single" w:sz="4" w:space="0" w:color="auto"/>
            </w:tcBorders>
            <w:shd w:val="clear" w:color="auto" w:fill="auto"/>
            <w:noWrap/>
            <w:vAlign w:val="bottom"/>
            <w:hideMark/>
          </w:tcPr>
          <w:p w14:paraId="5D7099D7"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171529DE" w14:textId="77777777" w:rsidTr="00BE0579">
        <w:trPr>
          <w:trHeight w:val="255"/>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7DDF4"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12</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4FCAA910"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2015</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2CC4B95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1.05</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1206C8A6"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2.38</w:t>
            </w:r>
          </w:p>
        </w:tc>
        <w:tc>
          <w:tcPr>
            <w:tcW w:w="850" w:type="pct"/>
            <w:tcBorders>
              <w:top w:val="single" w:sz="4" w:space="0" w:color="auto"/>
              <w:left w:val="nil"/>
              <w:bottom w:val="single" w:sz="4" w:space="0" w:color="auto"/>
              <w:right w:val="single" w:sz="4" w:space="0" w:color="auto"/>
            </w:tcBorders>
            <w:shd w:val="clear" w:color="auto" w:fill="auto"/>
            <w:noWrap/>
            <w:vAlign w:val="bottom"/>
            <w:hideMark/>
          </w:tcPr>
          <w:p w14:paraId="294C48D2"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2.38</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6E9262D3"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1.50</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00E61DE2"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62CFDA11" w14:textId="77777777" w:rsidTr="00BE0579">
        <w:trPr>
          <w:trHeight w:val="27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3D70F"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13</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228E1C47" w14:textId="77777777" w:rsidR="00A20964" w:rsidRPr="00A20964" w:rsidRDefault="00A20964" w:rsidP="00A20964">
            <w:pPr>
              <w:jc w:val="right"/>
              <w:rPr>
                <w:rFonts w:ascii="Arial" w:hAnsi="Arial" w:cs="Arial"/>
                <w:sz w:val="20"/>
                <w:szCs w:val="20"/>
              </w:rPr>
            </w:pPr>
            <w:r w:rsidRPr="00A20964">
              <w:rPr>
                <w:rFonts w:ascii="Arial" w:hAnsi="Arial" w:cs="Arial"/>
                <w:sz w:val="20"/>
                <w:szCs w:val="20"/>
              </w:rPr>
              <w:t>2016</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40DF8601"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0.86</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5A24AB04"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0.86</w:t>
            </w:r>
          </w:p>
        </w:tc>
        <w:tc>
          <w:tcPr>
            <w:tcW w:w="850" w:type="pct"/>
            <w:tcBorders>
              <w:top w:val="single" w:sz="4" w:space="0" w:color="auto"/>
              <w:left w:val="nil"/>
              <w:bottom w:val="single" w:sz="4" w:space="0" w:color="auto"/>
              <w:right w:val="single" w:sz="4" w:space="0" w:color="auto"/>
            </w:tcBorders>
            <w:shd w:val="clear" w:color="auto" w:fill="auto"/>
            <w:noWrap/>
            <w:vAlign w:val="bottom"/>
            <w:hideMark/>
          </w:tcPr>
          <w:p w14:paraId="4BC1A819"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0.86</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5F5A9348"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1.45</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30D126F2"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r>
      <w:tr w:rsidR="00A20964" w:rsidRPr="00A20964" w14:paraId="612E0884" w14:textId="77777777" w:rsidTr="00BE0579">
        <w:trPr>
          <w:trHeight w:val="270"/>
        </w:trPr>
        <w:tc>
          <w:tcPr>
            <w:tcW w:w="4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DBB4E"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770" w:type="pct"/>
            <w:tcBorders>
              <w:top w:val="single" w:sz="4" w:space="0" w:color="auto"/>
              <w:left w:val="nil"/>
              <w:bottom w:val="single" w:sz="4" w:space="0" w:color="auto"/>
              <w:right w:val="single" w:sz="4" w:space="0" w:color="auto"/>
            </w:tcBorders>
            <w:shd w:val="clear" w:color="auto" w:fill="auto"/>
            <w:noWrap/>
            <w:vAlign w:val="bottom"/>
            <w:hideMark/>
          </w:tcPr>
          <w:p w14:paraId="6D378636"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860" w:type="pct"/>
            <w:tcBorders>
              <w:top w:val="single" w:sz="4" w:space="0" w:color="auto"/>
              <w:left w:val="nil"/>
              <w:bottom w:val="single" w:sz="4" w:space="0" w:color="auto"/>
              <w:right w:val="single" w:sz="4" w:space="0" w:color="auto"/>
            </w:tcBorders>
            <w:shd w:val="clear" w:color="auto" w:fill="auto"/>
            <w:noWrap/>
            <w:vAlign w:val="bottom"/>
            <w:hideMark/>
          </w:tcPr>
          <w:p w14:paraId="0624AE85" w14:textId="77777777" w:rsidR="00A20964" w:rsidRPr="00A20964" w:rsidRDefault="00A20964" w:rsidP="00A20964">
            <w:pPr>
              <w:jc w:val="center"/>
              <w:rPr>
                <w:rFonts w:ascii="Arial" w:hAnsi="Arial" w:cs="Arial"/>
                <w:sz w:val="20"/>
                <w:szCs w:val="20"/>
              </w:rPr>
            </w:pPr>
            <w:r w:rsidRPr="00A20964">
              <w:rPr>
                <w:rFonts w:ascii="Arial" w:hAnsi="Arial" w:cs="Arial"/>
                <w:sz w:val="20"/>
                <w:szCs w:val="20"/>
              </w:rPr>
              <w:t>1.16</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14:paraId="4847E32E"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850" w:type="pct"/>
            <w:tcBorders>
              <w:top w:val="single" w:sz="4" w:space="0" w:color="auto"/>
              <w:left w:val="nil"/>
              <w:bottom w:val="single" w:sz="4" w:space="0" w:color="auto"/>
              <w:right w:val="single" w:sz="4" w:space="0" w:color="auto"/>
            </w:tcBorders>
            <w:shd w:val="clear" w:color="auto" w:fill="auto"/>
            <w:noWrap/>
            <w:vAlign w:val="bottom"/>
            <w:hideMark/>
          </w:tcPr>
          <w:p w14:paraId="08E344C4"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800" w:type="pct"/>
            <w:tcBorders>
              <w:top w:val="single" w:sz="4" w:space="0" w:color="auto"/>
              <w:left w:val="nil"/>
              <w:bottom w:val="single" w:sz="4" w:space="0" w:color="auto"/>
              <w:right w:val="single" w:sz="4" w:space="0" w:color="auto"/>
            </w:tcBorders>
            <w:shd w:val="clear" w:color="auto" w:fill="auto"/>
            <w:noWrap/>
            <w:vAlign w:val="bottom"/>
            <w:hideMark/>
          </w:tcPr>
          <w:p w14:paraId="11D1B9A5"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 </w:t>
            </w:r>
          </w:p>
        </w:tc>
        <w:tc>
          <w:tcPr>
            <w:tcW w:w="492" w:type="pct"/>
            <w:tcBorders>
              <w:top w:val="single" w:sz="4" w:space="0" w:color="auto"/>
              <w:left w:val="nil"/>
              <w:bottom w:val="single" w:sz="4" w:space="0" w:color="auto"/>
              <w:right w:val="single" w:sz="4" w:space="0" w:color="auto"/>
            </w:tcBorders>
            <w:shd w:val="clear" w:color="auto" w:fill="auto"/>
            <w:noWrap/>
            <w:vAlign w:val="bottom"/>
            <w:hideMark/>
          </w:tcPr>
          <w:p w14:paraId="35CBA963" w14:textId="77777777" w:rsidR="00A20964" w:rsidRPr="00A20964" w:rsidRDefault="00A20964" w:rsidP="00A20964">
            <w:pPr>
              <w:jc w:val="left"/>
              <w:rPr>
                <w:rFonts w:ascii="Arial" w:hAnsi="Arial" w:cs="Arial"/>
                <w:sz w:val="20"/>
                <w:szCs w:val="20"/>
              </w:rPr>
            </w:pPr>
            <w:r w:rsidRPr="00A20964">
              <w:rPr>
                <w:rFonts w:ascii="Arial" w:hAnsi="Arial" w:cs="Arial"/>
                <w:sz w:val="20"/>
                <w:szCs w:val="20"/>
              </w:rPr>
              <w:t>Target</w:t>
            </w:r>
          </w:p>
        </w:tc>
      </w:tr>
    </w:tbl>
    <w:p w14:paraId="2AF227FE" w14:textId="50CACAAD" w:rsidR="00744AC6" w:rsidRDefault="00744AC6" w:rsidP="00721872">
      <w:pPr>
        <w:rPr>
          <w:noProof/>
        </w:rPr>
      </w:pPr>
    </w:p>
    <w:p w14:paraId="0ECE228C" w14:textId="70BACC5D" w:rsidR="00A20964" w:rsidRDefault="00CA5B0E" w:rsidP="00A20964">
      <w:pPr>
        <w:jc w:val="center"/>
        <w:rPr>
          <w:noProof/>
        </w:rPr>
      </w:pPr>
      <w:r>
        <w:rPr>
          <w:noProof/>
        </w:rPr>
        <w:drawing>
          <wp:inline distT="0" distB="0" distL="0" distR="0" wp14:anchorId="57A35CF0" wp14:editId="2443AFF0">
            <wp:extent cx="5607968" cy="375345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20975" cy="3762160"/>
                    </a:xfrm>
                    <a:prstGeom prst="rect">
                      <a:avLst/>
                    </a:prstGeom>
                    <a:noFill/>
                  </pic:spPr>
                </pic:pic>
              </a:graphicData>
            </a:graphic>
          </wp:inline>
        </w:drawing>
      </w:r>
    </w:p>
    <w:p w14:paraId="6A9BD669" w14:textId="77777777" w:rsidR="00A20964" w:rsidRDefault="00A20964" w:rsidP="00721872">
      <w:pPr>
        <w:rPr>
          <w:rFonts w:ascii="Arial" w:hAnsi="Arial" w:cs="Arial"/>
          <w:color w:val="000000"/>
          <w:sz w:val="23"/>
          <w:szCs w:val="23"/>
        </w:rPr>
      </w:pPr>
    </w:p>
    <w:p w14:paraId="668EFA61" w14:textId="54CC3482" w:rsidR="00721872" w:rsidRDefault="00744AC6" w:rsidP="00721872">
      <w:pPr>
        <w:autoSpaceDE w:val="0"/>
        <w:autoSpaceDN w:val="0"/>
        <w:adjustRightInd w:val="0"/>
        <w:rPr>
          <w:rFonts w:ascii="Arial" w:hAnsi="Arial" w:cs="Arial"/>
          <w:color w:val="000000"/>
          <w:sz w:val="23"/>
          <w:szCs w:val="23"/>
        </w:rPr>
      </w:pPr>
      <w:r>
        <w:rPr>
          <w:rFonts w:ascii="Arial" w:hAnsi="Arial" w:cs="Arial"/>
          <w:color w:val="000000"/>
          <w:sz w:val="23"/>
          <w:szCs w:val="23"/>
        </w:rPr>
        <w:t>2004-201</w:t>
      </w:r>
      <w:r w:rsidR="00A20964">
        <w:rPr>
          <w:rFonts w:ascii="Arial" w:hAnsi="Arial" w:cs="Arial"/>
          <w:color w:val="000000"/>
          <w:sz w:val="23"/>
          <w:szCs w:val="23"/>
        </w:rPr>
        <w:t>6</w:t>
      </w:r>
      <w:r w:rsidR="00721872" w:rsidRPr="00606EA0">
        <w:rPr>
          <w:rFonts w:ascii="Arial" w:hAnsi="Arial" w:cs="Arial"/>
          <w:color w:val="000000"/>
          <w:sz w:val="23"/>
          <w:szCs w:val="23"/>
        </w:rPr>
        <w:t xml:space="preserve"> AVA SAIDI Performance by Measurement by Year</w:t>
      </w:r>
    </w:p>
    <w:p w14:paraId="16283874" w14:textId="77777777" w:rsidR="00721872" w:rsidRDefault="00721872" w:rsidP="00721872">
      <w:pPr>
        <w:autoSpaceDE w:val="0"/>
        <w:autoSpaceDN w:val="0"/>
        <w:adjustRightInd w:val="0"/>
        <w:rPr>
          <w:rFonts w:ascii="Arial" w:hAnsi="Arial" w:cs="Arial"/>
          <w:color w:val="000000"/>
          <w:sz w:val="23"/>
          <w:szCs w:val="23"/>
        </w:rPr>
      </w:pPr>
    </w:p>
    <w:tbl>
      <w:tblPr>
        <w:tblW w:w="4877" w:type="pct"/>
        <w:tblLook w:val="04A0" w:firstRow="1" w:lastRow="0" w:firstColumn="1" w:lastColumn="0" w:noHBand="0" w:noVBand="1"/>
      </w:tblPr>
      <w:tblGrid>
        <w:gridCol w:w="639"/>
        <w:gridCol w:w="1223"/>
        <w:gridCol w:w="1368"/>
        <w:gridCol w:w="1401"/>
        <w:gridCol w:w="1352"/>
        <w:gridCol w:w="1451"/>
        <w:gridCol w:w="984"/>
      </w:tblGrid>
      <w:tr w:rsidR="00A20964" w:rsidRPr="00A20964" w14:paraId="3A38ABC9" w14:textId="77777777" w:rsidTr="00D8536F">
        <w:trPr>
          <w:trHeight w:val="1011"/>
        </w:trPr>
        <w:tc>
          <w:tcPr>
            <w:tcW w:w="3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7E6DA"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Year</w:t>
            </w:r>
          </w:p>
        </w:tc>
        <w:tc>
          <w:tcPr>
            <w:tcW w:w="731" w:type="pct"/>
            <w:tcBorders>
              <w:top w:val="single" w:sz="4" w:space="0" w:color="auto"/>
              <w:left w:val="nil"/>
              <w:bottom w:val="single" w:sz="4" w:space="0" w:color="auto"/>
              <w:right w:val="single" w:sz="4" w:space="0" w:color="auto"/>
            </w:tcBorders>
            <w:shd w:val="clear" w:color="auto" w:fill="auto"/>
            <w:vAlign w:val="bottom"/>
            <w:hideMark/>
          </w:tcPr>
          <w:p w14:paraId="46A00EFD"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Calendar Year</w:t>
            </w:r>
          </w:p>
        </w:tc>
        <w:tc>
          <w:tcPr>
            <w:tcW w:w="817" w:type="pct"/>
            <w:tcBorders>
              <w:top w:val="single" w:sz="4" w:space="0" w:color="auto"/>
              <w:left w:val="nil"/>
              <w:bottom w:val="single" w:sz="4" w:space="0" w:color="auto"/>
              <w:right w:val="single" w:sz="4" w:space="0" w:color="auto"/>
            </w:tcBorders>
            <w:shd w:val="clear" w:color="auto" w:fill="auto"/>
            <w:vAlign w:val="bottom"/>
            <w:hideMark/>
          </w:tcPr>
          <w:p w14:paraId="056BD8E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Annual IEEE SAIDI Excluding Daily Results over T</w:t>
            </w:r>
            <w:r w:rsidRPr="00A20964">
              <w:rPr>
                <w:rFonts w:ascii="Arial" w:hAnsi="Arial" w:cs="Arial"/>
                <w:sz w:val="20"/>
                <w:szCs w:val="20"/>
                <w:vertAlign w:val="subscript"/>
              </w:rPr>
              <w:t>MED</w:t>
            </w:r>
          </w:p>
        </w:tc>
        <w:tc>
          <w:tcPr>
            <w:tcW w:w="837" w:type="pct"/>
            <w:tcBorders>
              <w:top w:val="single" w:sz="4" w:space="0" w:color="auto"/>
              <w:left w:val="nil"/>
              <w:bottom w:val="single" w:sz="4" w:space="0" w:color="auto"/>
              <w:right w:val="single" w:sz="4" w:space="0" w:color="auto"/>
            </w:tcBorders>
            <w:shd w:val="clear" w:color="auto" w:fill="auto"/>
            <w:vAlign w:val="bottom"/>
            <w:hideMark/>
          </w:tcPr>
          <w:p w14:paraId="156DCDD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Annual Total SAIDI Results: All Minutes w/o Exclusion</w:t>
            </w:r>
          </w:p>
        </w:tc>
        <w:tc>
          <w:tcPr>
            <w:tcW w:w="808" w:type="pct"/>
            <w:tcBorders>
              <w:top w:val="single" w:sz="4" w:space="0" w:color="auto"/>
              <w:left w:val="nil"/>
              <w:bottom w:val="single" w:sz="4" w:space="0" w:color="auto"/>
              <w:right w:val="single" w:sz="4" w:space="0" w:color="auto"/>
            </w:tcBorders>
            <w:shd w:val="clear" w:color="auto" w:fill="auto"/>
            <w:vAlign w:val="bottom"/>
            <w:hideMark/>
          </w:tcPr>
          <w:p w14:paraId="307EB7D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Annual Total SAIDI Results Excluding 2006</w:t>
            </w:r>
          </w:p>
        </w:tc>
        <w:tc>
          <w:tcPr>
            <w:tcW w:w="866" w:type="pct"/>
            <w:tcBorders>
              <w:top w:val="single" w:sz="4" w:space="0" w:color="auto"/>
              <w:left w:val="nil"/>
              <w:bottom w:val="single" w:sz="4" w:space="0" w:color="auto"/>
              <w:right w:val="single" w:sz="4" w:space="0" w:color="auto"/>
            </w:tcBorders>
            <w:shd w:val="clear" w:color="auto" w:fill="auto"/>
            <w:vAlign w:val="bottom"/>
            <w:hideMark/>
          </w:tcPr>
          <w:p w14:paraId="085F0A2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Total SAIDI 5-Year Rolling Annual Average Excluding 2006</w:t>
            </w:r>
          </w:p>
        </w:tc>
        <w:tc>
          <w:tcPr>
            <w:tcW w:w="570" w:type="pct"/>
            <w:tcBorders>
              <w:top w:val="single" w:sz="4" w:space="0" w:color="auto"/>
              <w:left w:val="nil"/>
              <w:bottom w:val="single" w:sz="4" w:space="0" w:color="auto"/>
              <w:right w:val="single" w:sz="4" w:space="0" w:color="auto"/>
            </w:tcBorders>
            <w:shd w:val="clear" w:color="auto" w:fill="auto"/>
            <w:noWrap/>
            <w:vAlign w:val="bottom"/>
            <w:hideMark/>
          </w:tcPr>
          <w:p w14:paraId="41141364"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5018C35F" w14:textId="77777777" w:rsidTr="00D8536F">
        <w:trPr>
          <w:trHeight w:val="242"/>
        </w:trPr>
        <w:tc>
          <w:tcPr>
            <w:tcW w:w="370" w:type="pct"/>
            <w:tcBorders>
              <w:top w:val="nil"/>
              <w:left w:val="single" w:sz="4" w:space="0" w:color="auto"/>
              <w:bottom w:val="nil"/>
              <w:right w:val="single" w:sz="4" w:space="0" w:color="auto"/>
            </w:tcBorders>
            <w:shd w:val="clear" w:color="auto" w:fill="auto"/>
            <w:noWrap/>
            <w:vAlign w:val="bottom"/>
            <w:hideMark/>
          </w:tcPr>
          <w:p w14:paraId="2B230A4C"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w:t>
            </w:r>
          </w:p>
        </w:tc>
        <w:tc>
          <w:tcPr>
            <w:tcW w:w="731" w:type="pct"/>
            <w:tcBorders>
              <w:top w:val="nil"/>
              <w:left w:val="nil"/>
              <w:bottom w:val="nil"/>
              <w:right w:val="single" w:sz="4" w:space="0" w:color="auto"/>
            </w:tcBorders>
            <w:shd w:val="clear" w:color="auto" w:fill="auto"/>
            <w:noWrap/>
            <w:vAlign w:val="bottom"/>
            <w:hideMark/>
          </w:tcPr>
          <w:p w14:paraId="7A4EDC00"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2004</w:t>
            </w:r>
          </w:p>
        </w:tc>
        <w:tc>
          <w:tcPr>
            <w:tcW w:w="817" w:type="pct"/>
            <w:tcBorders>
              <w:top w:val="nil"/>
              <w:left w:val="nil"/>
              <w:bottom w:val="nil"/>
              <w:right w:val="single" w:sz="4" w:space="0" w:color="auto"/>
            </w:tcBorders>
            <w:shd w:val="clear" w:color="auto" w:fill="auto"/>
            <w:noWrap/>
            <w:vAlign w:val="bottom"/>
            <w:hideMark/>
          </w:tcPr>
          <w:p w14:paraId="3E5AD66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126</w:t>
            </w:r>
          </w:p>
        </w:tc>
        <w:tc>
          <w:tcPr>
            <w:tcW w:w="837" w:type="pct"/>
            <w:tcBorders>
              <w:top w:val="nil"/>
              <w:left w:val="nil"/>
              <w:bottom w:val="nil"/>
              <w:right w:val="single" w:sz="4" w:space="0" w:color="auto"/>
            </w:tcBorders>
            <w:shd w:val="clear" w:color="auto" w:fill="auto"/>
            <w:noWrap/>
            <w:vAlign w:val="bottom"/>
            <w:hideMark/>
          </w:tcPr>
          <w:p w14:paraId="3DDFDE32"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172</w:t>
            </w:r>
          </w:p>
        </w:tc>
        <w:tc>
          <w:tcPr>
            <w:tcW w:w="808" w:type="pct"/>
            <w:tcBorders>
              <w:top w:val="nil"/>
              <w:left w:val="nil"/>
              <w:bottom w:val="nil"/>
              <w:right w:val="single" w:sz="4" w:space="0" w:color="auto"/>
            </w:tcBorders>
            <w:shd w:val="clear" w:color="auto" w:fill="auto"/>
            <w:noWrap/>
            <w:vAlign w:val="bottom"/>
            <w:hideMark/>
          </w:tcPr>
          <w:p w14:paraId="505C078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172</w:t>
            </w:r>
          </w:p>
        </w:tc>
        <w:tc>
          <w:tcPr>
            <w:tcW w:w="866" w:type="pct"/>
            <w:tcBorders>
              <w:top w:val="nil"/>
              <w:left w:val="nil"/>
              <w:bottom w:val="nil"/>
              <w:right w:val="single" w:sz="4" w:space="0" w:color="auto"/>
            </w:tcBorders>
            <w:shd w:val="clear" w:color="auto" w:fill="auto"/>
            <w:noWrap/>
            <w:vAlign w:val="bottom"/>
            <w:hideMark/>
          </w:tcPr>
          <w:p w14:paraId="75994D9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172</w:t>
            </w:r>
          </w:p>
        </w:tc>
        <w:tc>
          <w:tcPr>
            <w:tcW w:w="570" w:type="pct"/>
            <w:tcBorders>
              <w:top w:val="nil"/>
              <w:left w:val="nil"/>
              <w:bottom w:val="nil"/>
              <w:right w:val="single" w:sz="4" w:space="0" w:color="auto"/>
            </w:tcBorders>
            <w:shd w:val="clear" w:color="auto" w:fill="auto"/>
            <w:noWrap/>
            <w:vAlign w:val="bottom"/>
            <w:hideMark/>
          </w:tcPr>
          <w:p w14:paraId="154340C7"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455DA3CA" w14:textId="77777777" w:rsidTr="00D8536F">
        <w:trPr>
          <w:trHeight w:val="242"/>
        </w:trPr>
        <w:tc>
          <w:tcPr>
            <w:tcW w:w="37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0BEC60"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w:t>
            </w:r>
          </w:p>
        </w:tc>
        <w:tc>
          <w:tcPr>
            <w:tcW w:w="731" w:type="pct"/>
            <w:tcBorders>
              <w:top w:val="single" w:sz="8" w:space="0" w:color="auto"/>
              <w:left w:val="nil"/>
              <w:bottom w:val="single" w:sz="8" w:space="0" w:color="auto"/>
              <w:right w:val="single" w:sz="4" w:space="0" w:color="auto"/>
            </w:tcBorders>
            <w:shd w:val="clear" w:color="auto" w:fill="auto"/>
            <w:noWrap/>
            <w:vAlign w:val="bottom"/>
            <w:hideMark/>
          </w:tcPr>
          <w:p w14:paraId="2178090D"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2005</w:t>
            </w:r>
          </w:p>
        </w:tc>
        <w:tc>
          <w:tcPr>
            <w:tcW w:w="817" w:type="pct"/>
            <w:tcBorders>
              <w:top w:val="single" w:sz="8" w:space="0" w:color="auto"/>
              <w:left w:val="nil"/>
              <w:bottom w:val="single" w:sz="8" w:space="0" w:color="auto"/>
              <w:right w:val="single" w:sz="4" w:space="0" w:color="auto"/>
            </w:tcBorders>
            <w:shd w:val="clear" w:color="auto" w:fill="auto"/>
            <w:noWrap/>
            <w:vAlign w:val="bottom"/>
            <w:hideMark/>
          </w:tcPr>
          <w:p w14:paraId="14FFF9F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108</w:t>
            </w:r>
          </w:p>
        </w:tc>
        <w:tc>
          <w:tcPr>
            <w:tcW w:w="837" w:type="pct"/>
            <w:tcBorders>
              <w:top w:val="single" w:sz="8" w:space="0" w:color="auto"/>
              <w:left w:val="nil"/>
              <w:bottom w:val="single" w:sz="8" w:space="0" w:color="auto"/>
              <w:right w:val="single" w:sz="4" w:space="0" w:color="auto"/>
            </w:tcBorders>
            <w:shd w:val="clear" w:color="auto" w:fill="auto"/>
            <w:noWrap/>
            <w:vAlign w:val="bottom"/>
            <w:hideMark/>
          </w:tcPr>
          <w:p w14:paraId="3B251BB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176</w:t>
            </w:r>
          </w:p>
        </w:tc>
        <w:tc>
          <w:tcPr>
            <w:tcW w:w="808" w:type="pct"/>
            <w:tcBorders>
              <w:top w:val="single" w:sz="8" w:space="0" w:color="auto"/>
              <w:left w:val="nil"/>
              <w:bottom w:val="single" w:sz="8" w:space="0" w:color="auto"/>
              <w:right w:val="single" w:sz="4" w:space="0" w:color="auto"/>
            </w:tcBorders>
            <w:shd w:val="clear" w:color="auto" w:fill="auto"/>
            <w:noWrap/>
            <w:vAlign w:val="bottom"/>
            <w:hideMark/>
          </w:tcPr>
          <w:p w14:paraId="19A55B61"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176</w:t>
            </w:r>
          </w:p>
        </w:tc>
        <w:tc>
          <w:tcPr>
            <w:tcW w:w="866" w:type="pct"/>
            <w:tcBorders>
              <w:top w:val="single" w:sz="8" w:space="0" w:color="auto"/>
              <w:left w:val="nil"/>
              <w:bottom w:val="single" w:sz="8" w:space="0" w:color="auto"/>
              <w:right w:val="single" w:sz="4" w:space="0" w:color="auto"/>
            </w:tcBorders>
            <w:shd w:val="clear" w:color="auto" w:fill="auto"/>
            <w:noWrap/>
            <w:vAlign w:val="bottom"/>
            <w:hideMark/>
          </w:tcPr>
          <w:p w14:paraId="77AF638A"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174</w:t>
            </w:r>
          </w:p>
        </w:tc>
        <w:tc>
          <w:tcPr>
            <w:tcW w:w="570" w:type="pct"/>
            <w:tcBorders>
              <w:top w:val="single" w:sz="8" w:space="0" w:color="auto"/>
              <w:left w:val="nil"/>
              <w:bottom w:val="single" w:sz="8" w:space="0" w:color="auto"/>
              <w:right w:val="single" w:sz="8" w:space="0" w:color="auto"/>
            </w:tcBorders>
            <w:shd w:val="clear" w:color="auto" w:fill="auto"/>
            <w:noWrap/>
            <w:vAlign w:val="bottom"/>
            <w:hideMark/>
          </w:tcPr>
          <w:p w14:paraId="1E8A9407"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Baseline</w:t>
            </w:r>
          </w:p>
        </w:tc>
      </w:tr>
      <w:tr w:rsidR="00A20964" w:rsidRPr="00A20964" w14:paraId="4FD89DD9"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34614EA8"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3</w:t>
            </w:r>
          </w:p>
        </w:tc>
        <w:tc>
          <w:tcPr>
            <w:tcW w:w="731" w:type="pct"/>
            <w:tcBorders>
              <w:top w:val="nil"/>
              <w:left w:val="nil"/>
              <w:bottom w:val="single" w:sz="4" w:space="0" w:color="auto"/>
              <w:right w:val="single" w:sz="4" w:space="0" w:color="auto"/>
            </w:tcBorders>
            <w:shd w:val="clear" w:color="auto" w:fill="auto"/>
            <w:noWrap/>
            <w:vAlign w:val="bottom"/>
            <w:hideMark/>
          </w:tcPr>
          <w:p w14:paraId="14134772"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2006</w:t>
            </w:r>
          </w:p>
        </w:tc>
        <w:tc>
          <w:tcPr>
            <w:tcW w:w="817" w:type="pct"/>
            <w:tcBorders>
              <w:top w:val="nil"/>
              <w:left w:val="nil"/>
              <w:bottom w:val="single" w:sz="4" w:space="0" w:color="auto"/>
              <w:right w:val="single" w:sz="4" w:space="0" w:color="auto"/>
            </w:tcBorders>
            <w:shd w:val="clear" w:color="auto" w:fill="auto"/>
            <w:noWrap/>
            <w:vAlign w:val="bottom"/>
            <w:hideMark/>
          </w:tcPr>
          <w:p w14:paraId="42A88DA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143</w:t>
            </w:r>
          </w:p>
        </w:tc>
        <w:tc>
          <w:tcPr>
            <w:tcW w:w="837" w:type="pct"/>
            <w:tcBorders>
              <w:top w:val="nil"/>
              <w:left w:val="nil"/>
              <w:bottom w:val="single" w:sz="4" w:space="0" w:color="auto"/>
              <w:right w:val="single" w:sz="4" w:space="0" w:color="auto"/>
            </w:tcBorders>
            <w:shd w:val="clear" w:color="auto" w:fill="auto"/>
            <w:noWrap/>
            <w:vAlign w:val="bottom"/>
            <w:hideMark/>
          </w:tcPr>
          <w:p w14:paraId="574FCE3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374</w:t>
            </w:r>
          </w:p>
        </w:tc>
        <w:tc>
          <w:tcPr>
            <w:tcW w:w="808" w:type="pct"/>
            <w:tcBorders>
              <w:top w:val="nil"/>
              <w:left w:val="nil"/>
              <w:bottom w:val="single" w:sz="4" w:space="0" w:color="auto"/>
              <w:right w:val="single" w:sz="4" w:space="0" w:color="auto"/>
            </w:tcBorders>
            <w:shd w:val="clear" w:color="auto" w:fill="auto"/>
            <w:noWrap/>
            <w:vAlign w:val="bottom"/>
            <w:hideMark/>
          </w:tcPr>
          <w:p w14:paraId="2BA7A9F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 </w:t>
            </w:r>
          </w:p>
        </w:tc>
        <w:tc>
          <w:tcPr>
            <w:tcW w:w="866" w:type="pct"/>
            <w:tcBorders>
              <w:top w:val="nil"/>
              <w:left w:val="nil"/>
              <w:bottom w:val="single" w:sz="4" w:space="0" w:color="auto"/>
              <w:right w:val="single" w:sz="4" w:space="0" w:color="auto"/>
            </w:tcBorders>
            <w:shd w:val="clear" w:color="auto" w:fill="auto"/>
            <w:noWrap/>
            <w:vAlign w:val="bottom"/>
            <w:hideMark/>
          </w:tcPr>
          <w:p w14:paraId="5A303E3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 </w:t>
            </w:r>
          </w:p>
        </w:tc>
        <w:tc>
          <w:tcPr>
            <w:tcW w:w="570" w:type="pct"/>
            <w:tcBorders>
              <w:top w:val="nil"/>
              <w:left w:val="nil"/>
              <w:bottom w:val="single" w:sz="4" w:space="0" w:color="auto"/>
              <w:right w:val="single" w:sz="4" w:space="0" w:color="auto"/>
            </w:tcBorders>
            <w:shd w:val="clear" w:color="auto" w:fill="auto"/>
            <w:noWrap/>
            <w:vAlign w:val="bottom"/>
            <w:hideMark/>
          </w:tcPr>
          <w:p w14:paraId="07CFF437"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2CAD045D"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42C6CB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4</w:t>
            </w:r>
          </w:p>
        </w:tc>
        <w:tc>
          <w:tcPr>
            <w:tcW w:w="731" w:type="pct"/>
            <w:tcBorders>
              <w:top w:val="nil"/>
              <w:left w:val="nil"/>
              <w:bottom w:val="single" w:sz="4" w:space="0" w:color="auto"/>
              <w:right w:val="single" w:sz="4" w:space="0" w:color="auto"/>
            </w:tcBorders>
            <w:shd w:val="clear" w:color="auto" w:fill="auto"/>
            <w:noWrap/>
            <w:vAlign w:val="bottom"/>
            <w:hideMark/>
          </w:tcPr>
          <w:p w14:paraId="77529A7D"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2007</w:t>
            </w:r>
          </w:p>
        </w:tc>
        <w:tc>
          <w:tcPr>
            <w:tcW w:w="817" w:type="pct"/>
            <w:tcBorders>
              <w:top w:val="nil"/>
              <w:left w:val="nil"/>
              <w:bottom w:val="single" w:sz="4" w:space="0" w:color="auto"/>
              <w:right w:val="single" w:sz="4" w:space="0" w:color="auto"/>
            </w:tcBorders>
            <w:shd w:val="clear" w:color="auto" w:fill="auto"/>
            <w:noWrap/>
            <w:vAlign w:val="bottom"/>
            <w:hideMark/>
          </w:tcPr>
          <w:p w14:paraId="36FDA59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132</w:t>
            </w:r>
          </w:p>
        </w:tc>
        <w:tc>
          <w:tcPr>
            <w:tcW w:w="837" w:type="pct"/>
            <w:tcBorders>
              <w:top w:val="nil"/>
              <w:left w:val="nil"/>
              <w:bottom w:val="single" w:sz="4" w:space="0" w:color="auto"/>
              <w:right w:val="single" w:sz="4" w:space="0" w:color="auto"/>
            </w:tcBorders>
            <w:shd w:val="clear" w:color="auto" w:fill="auto"/>
            <w:noWrap/>
            <w:vAlign w:val="bottom"/>
            <w:hideMark/>
          </w:tcPr>
          <w:p w14:paraId="3BC69F8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209</w:t>
            </w:r>
          </w:p>
        </w:tc>
        <w:tc>
          <w:tcPr>
            <w:tcW w:w="808" w:type="pct"/>
            <w:tcBorders>
              <w:top w:val="nil"/>
              <w:left w:val="nil"/>
              <w:bottom w:val="single" w:sz="4" w:space="0" w:color="auto"/>
              <w:right w:val="single" w:sz="4" w:space="0" w:color="auto"/>
            </w:tcBorders>
            <w:shd w:val="clear" w:color="auto" w:fill="auto"/>
            <w:noWrap/>
            <w:vAlign w:val="bottom"/>
            <w:hideMark/>
          </w:tcPr>
          <w:p w14:paraId="4DE383D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209</w:t>
            </w:r>
          </w:p>
        </w:tc>
        <w:tc>
          <w:tcPr>
            <w:tcW w:w="866" w:type="pct"/>
            <w:tcBorders>
              <w:top w:val="nil"/>
              <w:left w:val="nil"/>
              <w:bottom w:val="single" w:sz="4" w:space="0" w:color="auto"/>
              <w:right w:val="single" w:sz="4" w:space="0" w:color="auto"/>
            </w:tcBorders>
            <w:shd w:val="clear" w:color="auto" w:fill="auto"/>
            <w:noWrap/>
            <w:vAlign w:val="bottom"/>
            <w:hideMark/>
          </w:tcPr>
          <w:p w14:paraId="2C45C1F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186</w:t>
            </w:r>
          </w:p>
        </w:tc>
        <w:tc>
          <w:tcPr>
            <w:tcW w:w="570" w:type="pct"/>
            <w:tcBorders>
              <w:top w:val="nil"/>
              <w:left w:val="nil"/>
              <w:bottom w:val="single" w:sz="4" w:space="0" w:color="auto"/>
              <w:right w:val="single" w:sz="4" w:space="0" w:color="auto"/>
            </w:tcBorders>
            <w:shd w:val="clear" w:color="auto" w:fill="auto"/>
            <w:noWrap/>
            <w:vAlign w:val="bottom"/>
            <w:hideMark/>
          </w:tcPr>
          <w:p w14:paraId="0B2F3265"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17416C26"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048D3C0E"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5</w:t>
            </w:r>
          </w:p>
        </w:tc>
        <w:tc>
          <w:tcPr>
            <w:tcW w:w="731" w:type="pct"/>
            <w:tcBorders>
              <w:top w:val="nil"/>
              <w:left w:val="nil"/>
              <w:bottom w:val="single" w:sz="4" w:space="0" w:color="auto"/>
              <w:right w:val="single" w:sz="4" w:space="0" w:color="auto"/>
            </w:tcBorders>
            <w:shd w:val="clear" w:color="auto" w:fill="auto"/>
            <w:noWrap/>
            <w:vAlign w:val="bottom"/>
            <w:hideMark/>
          </w:tcPr>
          <w:p w14:paraId="39459783"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2008</w:t>
            </w:r>
          </w:p>
        </w:tc>
        <w:tc>
          <w:tcPr>
            <w:tcW w:w="817" w:type="pct"/>
            <w:tcBorders>
              <w:top w:val="nil"/>
              <w:left w:val="nil"/>
              <w:bottom w:val="single" w:sz="4" w:space="0" w:color="auto"/>
              <w:right w:val="single" w:sz="4" w:space="0" w:color="auto"/>
            </w:tcBorders>
            <w:shd w:val="clear" w:color="auto" w:fill="auto"/>
            <w:noWrap/>
            <w:vAlign w:val="bottom"/>
            <w:hideMark/>
          </w:tcPr>
          <w:p w14:paraId="3DD25FC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159</w:t>
            </w:r>
          </w:p>
        </w:tc>
        <w:tc>
          <w:tcPr>
            <w:tcW w:w="837" w:type="pct"/>
            <w:tcBorders>
              <w:top w:val="nil"/>
              <w:left w:val="nil"/>
              <w:bottom w:val="single" w:sz="4" w:space="0" w:color="auto"/>
              <w:right w:val="single" w:sz="4" w:space="0" w:color="auto"/>
            </w:tcBorders>
            <w:shd w:val="clear" w:color="auto" w:fill="auto"/>
            <w:noWrap/>
            <w:vAlign w:val="bottom"/>
            <w:hideMark/>
          </w:tcPr>
          <w:p w14:paraId="4AB1DB7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227</w:t>
            </w:r>
          </w:p>
        </w:tc>
        <w:tc>
          <w:tcPr>
            <w:tcW w:w="808" w:type="pct"/>
            <w:tcBorders>
              <w:top w:val="nil"/>
              <w:left w:val="nil"/>
              <w:bottom w:val="single" w:sz="4" w:space="0" w:color="auto"/>
              <w:right w:val="single" w:sz="4" w:space="0" w:color="auto"/>
            </w:tcBorders>
            <w:shd w:val="clear" w:color="auto" w:fill="auto"/>
            <w:noWrap/>
            <w:vAlign w:val="bottom"/>
            <w:hideMark/>
          </w:tcPr>
          <w:p w14:paraId="243D5393"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227</w:t>
            </w:r>
          </w:p>
        </w:tc>
        <w:tc>
          <w:tcPr>
            <w:tcW w:w="866" w:type="pct"/>
            <w:tcBorders>
              <w:top w:val="nil"/>
              <w:left w:val="nil"/>
              <w:bottom w:val="single" w:sz="4" w:space="0" w:color="auto"/>
              <w:right w:val="single" w:sz="4" w:space="0" w:color="auto"/>
            </w:tcBorders>
            <w:shd w:val="clear" w:color="auto" w:fill="auto"/>
            <w:noWrap/>
            <w:vAlign w:val="bottom"/>
            <w:hideMark/>
          </w:tcPr>
          <w:p w14:paraId="5FBC051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196</w:t>
            </w:r>
          </w:p>
        </w:tc>
        <w:tc>
          <w:tcPr>
            <w:tcW w:w="570" w:type="pct"/>
            <w:tcBorders>
              <w:top w:val="nil"/>
              <w:left w:val="nil"/>
              <w:bottom w:val="single" w:sz="4" w:space="0" w:color="auto"/>
              <w:right w:val="single" w:sz="4" w:space="0" w:color="auto"/>
            </w:tcBorders>
            <w:shd w:val="clear" w:color="auto" w:fill="auto"/>
            <w:noWrap/>
            <w:vAlign w:val="bottom"/>
            <w:hideMark/>
          </w:tcPr>
          <w:p w14:paraId="4B1C49A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64FBCBE1" w14:textId="77777777" w:rsidTr="00D8536F">
        <w:trPr>
          <w:trHeight w:val="229"/>
        </w:trPr>
        <w:tc>
          <w:tcPr>
            <w:tcW w:w="370" w:type="pct"/>
            <w:tcBorders>
              <w:top w:val="nil"/>
              <w:left w:val="single" w:sz="4" w:space="0" w:color="auto"/>
              <w:bottom w:val="single" w:sz="4" w:space="0" w:color="auto"/>
              <w:right w:val="single" w:sz="4" w:space="0" w:color="auto"/>
            </w:tcBorders>
            <w:shd w:val="clear" w:color="auto" w:fill="auto"/>
            <w:noWrap/>
            <w:vAlign w:val="bottom"/>
            <w:hideMark/>
          </w:tcPr>
          <w:p w14:paraId="43DEAC4C"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6</w:t>
            </w:r>
          </w:p>
        </w:tc>
        <w:tc>
          <w:tcPr>
            <w:tcW w:w="731" w:type="pct"/>
            <w:tcBorders>
              <w:top w:val="nil"/>
              <w:left w:val="nil"/>
              <w:bottom w:val="single" w:sz="4" w:space="0" w:color="auto"/>
              <w:right w:val="single" w:sz="4" w:space="0" w:color="auto"/>
            </w:tcBorders>
            <w:shd w:val="clear" w:color="auto" w:fill="auto"/>
            <w:noWrap/>
            <w:vAlign w:val="bottom"/>
            <w:hideMark/>
          </w:tcPr>
          <w:p w14:paraId="5084A5D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2009</w:t>
            </w:r>
          </w:p>
        </w:tc>
        <w:tc>
          <w:tcPr>
            <w:tcW w:w="817" w:type="pct"/>
            <w:tcBorders>
              <w:top w:val="nil"/>
              <w:left w:val="nil"/>
              <w:bottom w:val="single" w:sz="4" w:space="0" w:color="auto"/>
              <w:right w:val="single" w:sz="4" w:space="0" w:color="auto"/>
            </w:tcBorders>
            <w:shd w:val="clear" w:color="auto" w:fill="auto"/>
            <w:noWrap/>
            <w:vAlign w:val="bottom"/>
            <w:hideMark/>
          </w:tcPr>
          <w:p w14:paraId="0BDA245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193</w:t>
            </w:r>
          </w:p>
        </w:tc>
        <w:tc>
          <w:tcPr>
            <w:tcW w:w="837" w:type="pct"/>
            <w:tcBorders>
              <w:top w:val="nil"/>
              <w:left w:val="nil"/>
              <w:bottom w:val="single" w:sz="4" w:space="0" w:color="auto"/>
              <w:right w:val="single" w:sz="4" w:space="0" w:color="auto"/>
            </w:tcBorders>
            <w:shd w:val="clear" w:color="auto" w:fill="auto"/>
            <w:noWrap/>
            <w:vAlign w:val="bottom"/>
            <w:hideMark/>
          </w:tcPr>
          <w:p w14:paraId="4AB0AFD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193</w:t>
            </w:r>
          </w:p>
        </w:tc>
        <w:tc>
          <w:tcPr>
            <w:tcW w:w="808" w:type="pct"/>
            <w:tcBorders>
              <w:top w:val="nil"/>
              <w:left w:val="nil"/>
              <w:bottom w:val="single" w:sz="4" w:space="0" w:color="auto"/>
              <w:right w:val="single" w:sz="4" w:space="0" w:color="auto"/>
            </w:tcBorders>
            <w:shd w:val="clear" w:color="auto" w:fill="auto"/>
            <w:noWrap/>
            <w:vAlign w:val="bottom"/>
            <w:hideMark/>
          </w:tcPr>
          <w:p w14:paraId="77559DB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193</w:t>
            </w:r>
          </w:p>
        </w:tc>
        <w:tc>
          <w:tcPr>
            <w:tcW w:w="866" w:type="pct"/>
            <w:tcBorders>
              <w:top w:val="nil"/>
              <w:left w:val="nil"/>
              <w:bottom w:val="single" w:sz="4" w:space="0" w:color="auto"/>
              <w:right w:val="single" w:sz="4" w:space="0" w:color="auto"/>
            </w:tcBorders>
            <w:shd w:val="clear" w:color="auto" w:fill="auto"/>
            <w:noWrap/>
            <w:vAlign w:val="bottom"/>
            <w:hideMark/>
          </w:tcPr>
          <w:p w14:paraId="2A908FE9"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195</w:t>
            </w:r>
          </w:p>
        </w:tc>
        <w:tc>
          <w:tcPr>
            <w:tcW w:w="570" w:type="pct"/>
            <w:tcBorders>
              <w:top w:val="nil"/>
              <w:left w:val="nil"/>
              <w:bottom w:val="single" w:sz="4" w:space="0" w:color="auto"/>
              <w:right w:val="single" w:sz="4" w:space="0" w:color="auto"/>
            </w:tcBorders>
            <w:shd w:val="clear" w:color="auto" w:fill="auto"/>
            <w:noWrap/>
            <w:vAlign w:val="bottom"/>
            <w:hideMark/>
          </w:tcPr>
          <w:p w14:paraId="06ED9F1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2690293E" w14:textId="77777777" w:rsidTr="00D8536F">
        <w:trPr>
          <w:trHeight w:val="229"/>
        </w:trPr>
        <w:tc>
          <w:tcPr>
            <w:tcW w:w="370" w:type="pct"/>
            <w:tcBorders>
              <w:top w:val="nil"/>
              <w:left w:val="single" w:sz="4" w:space="0" w:color="auto"/>
              <w:bottom w:val="nil"/>
              <w:right w:val="single" w:sz="4" w:space="0" w:color="auto"/>
            </w:tcBorders>
            <w:shd w:val="clear" w:color="auto" w:fill="auto"/>
            <w:noWrap/>
            <w:vAlign w:val="bottom"/>
            <w:hideMark/>
          </w:tcPr>
          <w:p w14:paraId="2AC950E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7</w:t>
            </w:r>
          </w:p>
        </w:tc>
        <w:tc>
          <w:tcPr>
            <w:tcW w:w="731" w:type="pct"/>
            <w:tcBorders>
              <w:top w:val="nil"/>
              <w:left w:val="nil"/>
              <w:bottom w:val="nil"/>
              <w:right w:val="single" w:sz="4" w:space="0" w:color="auto"/>
            </w:tcBorders>
            <w:shd w:val="clear" w:color="auto" w:fill="auto"/>
            <w:noWrap/>
            <w:vAlign w:val="bottom"/>
            <w:hideMark/>
          </w:tcPr>
          <w:p w14:paraId="08308EED"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2010</w:t>
            </w:r>
          </w:p>
        </w:tc>
        <w:tc>
          <w:tcPr>
            <w:tcW w:w="817" w:type="pct"/>
            <w:tcBorders>
              <w:top w:val="nil"/>
              <w:left w:val="nil"/>
              <w:bottom w:val="nil"/>
              <w:right w:val="single" w:sz="4" w:space="0" w:color="auto"/>
            </w:tcBorders>
            <w:shd w:val="clear" w:color="auto" w:fill="auto"/>
            <w:noWrap/>
            <w:vAlign w:val="bottom"/>
            <w:hideMark/>
          </w:tcPr>
          <w:p w14:paraId="49E7BCA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146</w:t>
            </w:r>
          </w:p>
        </w:tc>
        <w:tc>
          <w:tcPr>
            <w:tcW w:w="837" w:type="pct"/>
            <w:tcBorders>
              <w:top w:val="nil"/>
              <w:left w:val="nil"/>
              <w:bottom w:val="nil"/>
              <w:right w:val="single" w:sz="4" w:space="0" w:color="auto"/>
            </w:tcBorders>
            <w:shd w:val="clear" w:color="auto" w:fill="auto"/>
            <w:noWrap/>
            <w:vAlign w:val="bottom"/>
            <w:hideMark/>
          </w:tcPr>
          <w:p w14:paraId="5A3CAF4D"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236</w:t>
            </w:r>
          </w:p>
        </w:tc>
        <w:tc>
          <w:tcPr>
            <w:tcW w:w="808" w:type="pct"/>
            <w:tcBorders>
              <w:top w:val="nil"/>
              <w:left w:val="nil"/>
              <w:bottom w:val="nil"/>
              <w:right w:val="single" w:sz="4" w:space="0" w:color="auto"/>
            </w:tcBorders>
            <w:shd w:val="clear" w:color="auto" w:fill="auto"/>
            <w:noWrap/>
            <w:vAlign w:val="bottom"/>
            <w:hideMark/>
          </w:tcPr>
          <w:p w14:paraId="651E010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236</w:t>
            </w:r>
          </w:p>
        </w:tc>
        <w:tc>
          <w:tcPr>
            <w:tcW w:w="866" w:type="pct"/>
            <w:tcBorders>
              <w:top w:val="nil"/>
              <w:left w:val="nil"/>
              <w:bottom w:val="nil"/>
              <w:right w:val="single" w:sz="4" w:space="0" w:color="auto"/>
            </w:tcBorders>
            <w:shd w:val="clear" w:color="auto" w:fill="auto"/>
            <w:noWrap/>
            <w:vAlign w:val="bottom"/>
            <w:hideMark/>
          </w:tcPr>
          <w:p w14:paraId="4B1949A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208</w:t>
            </w:r>
          </w:p>
        </w:tc>
        <w:tc>
          <w:tcPr>
            <w:tcW w:w="570" w:type="pct"/>
            <w:tcBorders>
              <w:top w:val="nil"/>
              <w:left w:val="nil"/>
              <w:bottom w:val="nil"/>
              <w:right w:val="single" w:sz="4" w:space="0" w:color="auto"/>
            </w:tcBorders>
            <w:shd w:val="clear" w:color="auto" w:fill="auto"/>
            <w:noWrap/>
            <w:vAlign w:val="bottom"/>
            <w:hideMark/>
          </w:tcPr>
          <w:p w14:paraId="242B2752"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1A1A24BF"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038AE8B3"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8</w:t>
            </w:r>
          </w:p>
        </w:tc>
        <w:tc>
          <w:tcPr>
            <w:tcW w:w="731" w:type="pct"/>
            <w:tcBorders>
              <w:top w:val="single" w:sz="4" w:space="0" w:color="auto"/>
              <w:left w:val="nil"/>
              <w:bottom w:val="nil"/>
              <w:right w:val="single" w:sz="4" w:space="0" w:color="auto"/>
            </w:tcBorders>
            <w:shd w:val="clear" w:color="auto" w:fill="auto"/>
            <w:noWrap/>
            <w:vAlign w:val="bottom"/>
            <w:hideMark/>
          </w:tcPr>
          <w:p w14:paraId="030DBED9"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2011</w:t>
            </w:r>
          </w:p>
        </w:tc>
        <w:tc>
          <w:tcPr>
            <w:tcW w:w="817" w:type="pct"/>
            <w:tcBorders>
              <w:top w:val="single" w:sz="4" w:space="0" w:color="auto"/>
              <w:left w:val="nil"/>
              <w:bottom w:val="nil"/>
              <w:right w:val="single" w:sz="4" w:space="0" w:color="auto"/>
            </w:tcBorders>
            <w:shd w:val="clear" w:color="auto" w:fill="auto"/>
            <w:noWrap/>
            <w:vAlign w:val="bottom"/>
            <w:hideMark/>
          </w:tcPr>
          <w:p w14:paraId="415F3791"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118</w:t>
            </w:r>
          </w:p>
        </w:tc>
        <w:tc>
          <w:tcPr>
            <w:tcW w:w="837" w:type="pct"/>
            <w:tcBorders>
              <w:top w:val="single" w:sz="4" w:space="0" w:color="auto"/>
              <w:left w:val="nil"/>
              <w:bottom w:val="nil"/>
              <w:right w:val="single" w:sz="4" w:space="0" w:color="auto"/>
            </w:tcBorders>
            <w:shd w:val="clear" w:color="auto" w:fill="auto"/>
            <w:noWrap/>
            <w:vAlign w:val="bottom"/>
            <w:hideMark/>
          </w:tcPr>
          <w:p w14:paraId="7CE37A02"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118</w:t>
            </w:r>
          </w:p>
        </w:tc>
        <w:tc>
          <w:tcPr>
            <w:tcW w:w="808" w:type="pct"/>
            <w:tcBorders>
              <w:top w:val="single" w:sz="4" w:space="0" w:color="auto"/>
              <w:left w:val="nil"/>
              <w:bottom w:val="nil"/>
              <w:right w:val="single" w:sz="4" w:space="0" w:color="auto"/>
            </w:tcBorders>
            <w:shd w:val="clear" w:color="auto" w:fill="auto"/>
            <w:noWrap/>
            <w:vAlign w:val="bottom"/>
            <w:hideMark/>
          </w:tcPr>
          <w:p w14:paraId="3DCCA8BF"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118</w:t>
            </w:r>
          </w:p>
        </w:tc>
        <w:tc>
          <w:tcPr>
            <w:tcW w:w="866" w:type="pct"/>
            <w:tcBorders>
              <w:top w:val="single" w:sz="4" w:space="0" w:color="auto"/>
              <w:left w:val="nil"/>
              <w:bottom w:val="nil"/>
              <w:right w:val="single" w:sz="4" w:space="0" w:color="auto"/>
            </w:tcBorders>
            <w:shd w:val="clear" w:color="auto" w:fill="auto"/>
            <w:noWrap/>
            <w:vAlign w:val="bottom"/>
            <w:hideMark/>
          </w:tcPr>
          <w:p w14:paraId="6F72715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197</w:t>
            </w:r>
          </w:p>
        </w:tc>
        <w:tc>
          <w:tcPr>
            <w:tcW w:w="570" w:type="pct"/>
            <w:tcBorders>
              <w:top w:val="single" w:sz="4" w:space="0" w:color="auto"/>
              <w:left w:val="nil"/>
              <w:bottom w:val="nil"/>
              <w:right w:val="single" w:sz="4" w:space="0" w:color="auto"/>
            </w:tcBorders>
            <w:shd w:val="clear" w:color="auto" w:fill="auto"/>
            <w:noWrap/>
            <w:vAlign w:val="bottom"/>
            <w:hideMark/>
          </w:tcPr>
          <w:p w14:paraId="1472FB2A"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764EB2D3"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7800667C"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9</w:t>
            </w:r>
          </w:p>
        </w:tc>
        <w:tc>
          <w:tcPr>
            <w:tcW w:w="731" w:type="pct"/>
            <w:tcBorders>
              <w:top w:val="single" w:sz="4" w:space="0" w:color="auto"/>
              <w:left w:val="nil"/>
              <w:bottom w:val="nil"/>
              <w:right w:val="single" w:sz="4" w:space="0" w:color="auto"/>
            </w:tcBorders>
            <w:shd w:val="clear" w:color="auto" w:fill="auto"/>
            <w:noWrap/>
            <w:vAlign w:val="bottom"/>
            <w:hideMark/>
          </w:tcPr>
          <w:p w14:paraId="42689E9B"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2012</w:t>
            </w:r>
          </w:p>
        </w:tc>
        <w:tc>
          <w:tcPr>
            <w:tcW w:w="817" w:type="pct"/>
            <w:tcBorders>
              <w:top w:val="single" w:sz="4" w:space="0" w:color="auto"/>
              <w:left w:val="nil"/>
              <w:bottom w:val="nil"/>
              <w:right w:val="single" w:sz="4" w:space="0" w:color="auto"/>
            </w:tcBorders>
            <w:shd w:val="clear" w:color="auto" w:fill="auto"/>
            <w:noWrap/>
            <w:vAlign w:val="bottom"/>
            <w:hideMark/>
          </w:tcPr>
          <w:p w14:paraId="4299680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138</w:t>
            </w:r>
          </w:p>
        </w:tc>
        <w:tc>
          <w:tcPr>
            <w:tcW w:w="837" w:type="pct"/>
            <w:tcBorders>
              <w:top w:val="single" w:sz="4" w:space="0" w:color="auto"/>
              <w:left w:val="nil"/>
              <w:bottom w:val="nil"/>
              <w:right w:val="single" w:sz="4" w:space="0" w:color="auto"/>
            </w:tcBorders>
            <w:shd w:val="clear" w:color="auto" w:fill="auto"/>
            <w:noWrap/>
            <w:vAlign w:val="bottom"/>
            <w:hideMark/>
          </w:tcPr>
          <w:p w14:paraId="123834C7"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163</w:t>
            </w:r>
          </w:p>
        </w:tc>
        <w:tc>
          <w:tcPr>
            <w:tcW w:w="808" w:type="pct"/>
            <w:tcBorders>
              <w:top w:val="single" w:sz="4" w:space="0" w:color="auto"/>
              <w:left w:val="nil"/>
              <w:bottom w:val="nil"/>
              <w:right w:val="single" w:sz="4" w:space="0" w:color="auto"/>
            </w:tcBorders>
            <w:shd w:val="clear" w:color="auto" w:fill="auto"/>
            <w:noWrap/>
            <w:vAlign w:val="bottom"/>
            <w:hideMark/>
          </w:tcPr>
          <w:p w14:paraId="114D692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163</w:t>
            </w:r>
          </w:p>
        </w:tc>
        <w:tc>
          <w:tcPr>
            <w:tcW w:w="866" w:type="pct"/>
            <w:tcBorders>
              <w:top w:val="single" w:sz="4" w:space="0" w:color="auto"/>
              <w:left w:val="nil"/>
              <w:bottom w:val="nil"/>
              <w:right w:val="single" w:sz="4" w:space="0" w:color="auto"/>
            </w:tcBorders>
            <w:shd w:val="clear" w:color="auto" w:fill="auto"/>
            <w:noWrap/>
            <w:vAlign w:val="bottom"/>
            <w:hideMark/>
          </w:tcPr>
          <w:p w14:paraId="61C87D4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187</w:t>
            </w:r>
          </w:p>
        </w:tc>
        <w:tc>
          <w:tcPr>
            <w:tcW w:w="570" w:type="pct"/>
            <w:tcBorders>
              <w:top w:val="single" w:sz="4" w:space="0" w:color="auto"/>
              <w:left w:val="nil"/>
              <w:bottom w:val="nil"/>
              <w:right w:val="single" w:sz="4" w:space="0" w:color="auto"/>
            </w:tcBorders>
            <w:shd w:val="clear" w:color="auto" w:fill="auto"/>
            <w:noWrap/>
            <w:vAlign w:val="bottom"/>
            <w:hideMark/>
          </w:tcPr>
          <w:p w14:paraId="637ABA6C"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050AB872"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442F3094"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10</w:t>
            </w:r>
          </w:p>
        </w:tc>
        <w:tc>
          <w:tcPr>
            <w:tcW w:w="731" w:type="pct"/>
            <w:tcBorders>
              <w:top w:val="single" w:sz="4" w:space="0" w:color="auto"/>
              <w:left w:val="nil"/>
              <w:bottom w:val="nil"/>
              <w:right w:val="single" w:sz="4" w:space="0" w:color="auto"/>
            </w:tcBorders>
            <w:shd w:val="clear" w:color="auto" w:fill="auto"/>
            <w:noWrap/>
            <w:vAlign w:val="bottom"/>
            <w:hideMark/>
          </w:tcPr>
          <w:p w14:paraId="61677535"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2013</w:t>
            </w:r>
          </w:p>
        </w:tc>
        <w:tc>
          <w:tcPr>
            <w:tcW w:w="817" w:type="pct"/>
            <w:tcBorders>
              <w:top w:val="single" w:sz="4" w:space="0" w:color="auto"/>
              <w:left w:val="nil"/>
              <w:bottom w:val="nil"/>
              <w:right w:val="single" w:sz="4" w:space="0" w:color="auto"/>
            </w:tcBorders>
            <w:shd w:val="clear" w:color="auto" w:fill="auto"/>
            <w:noWrap/>
            <w:vAlign w:val="bottom"/>
            <w:hideMark/>
          </w:tcPr>
          <w:p w14:paraId="59084B1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138</w:t>
            </w:r>
          </w:p>
        </w:tc>
        <w:tc>
          <w:tcPr>
            <w:tcW w:w="837" w:type="pct"/>
            <w:tcBorders>
              <w:top w:val="single" w:sz="4" w:space="0" w:color="auto"/>
              <w:left w:val="nil"/>
              <w:bottom w:val="nil"/>
              <w:right w:val="single" w:sz="4" w:space="0" w:color="auto"/>
            </w:tcBorders>
            <w:shd w:val="clear" w:color="auto" w:fill="auto"/>
            <w:noWrap/>
            <w:vAlign w:val="bottom"/>
            <w:hideMark/>
          </w:tcPr>
          <w:p w14:paraId="2E36A813"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199</w:t>
            </w:r>
          </w:p>
        </w:tc>
        <w:tc>
          <w:tcPr>
            <w:tcW w:w="808" w:type="pct"/>
            <w:tcBorders>
              <w:top w:val="single" w:sz="4" w:space="0" w:color="auto"/>
              <w:left w:val="nil"/>
              <w:bottom w:val="nil"/>
              <w:right w:val="single" w:sz="4" w:space="0" w:color="auto"/>
            </w:tcBorders>
            <w:shd w:val="clear" w:color="auto" w:fill="auto"/>
            <w:noWrap/>
            <w:vAlign w:val="bottom"/>
            <w:hideMark/>
          </w:tcPr>
          <w:p w14:paraId="01DAA325"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199</w:t>
            </w:r>
          </w:p>
        </w:tc>
        <w:tc>
          <w:tcPr>
            <w:tcW w:w="866" w:type="pct"/>
            <w:tcBorders>
              <w:top w:val="single" w:sz="4" w:space="0" w:color="auto"/>
              <w:left w:val="nil"/>
              <w:bottom w:val="nil"/>
              <w:right w:val="single" w:sz="4" w:space="0" w:color="auto"/>
            </w:tcBorders>
            <w:shd w:val="clear" w:color="auto" w:fill="auto"/>
            <w:noWrap/>
            <w:vAlign w:val="bottom"/>
            <w:hideMark/>
          </w:tcPr>
          <w:p w14:paraId="3BB1656F"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182</w:t>
            </w:r>
          </w:p>
        </w:tc>
        <w:tc>
          <w:tcPr>
            <w:tcW w:w="570" w:type="pct"/>
            <w:tcBorders>
              <w:top w:val="single" w:sz="4" w:space="0" w:color="auto"/>
              <w:left w:val="nil"/>
              <w:bottom w:val="nil"/>
              <w:right w:val="single" w:sz="4" w:space="0" w:color="auto"/>
            </w:tcBorders>
            <w:shd w:val="clear" w:color="auto" w:fill="auto"/>
            <w:noWrap/>
            <w:vAlign w:val="bottom"/>
            <w:hideMark/>
          </w:tcPr>
          <w:p w14:paraId="1F8D268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3B41F8F3"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0752ACE2"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11</w:t>
            </w:r>
          </w:p>
        </w:tc>
        <w:tc>
          <w:tcPr>
            <w:tcW w:w="731" w:type="pct"/>
            <w:tcBorders>
              <w:top w:val="single" w:sz="4" w:space="0" w:color="auto"/>
              <w:left w:val="nil"/>
              <w:bottom w:val="nil"/>
              <w:right w:val="single" w:sz="4" w:space="0" w:color="auto"/>
            </w:tcBorders>
            <w:shd w:val="clear" w:color="auto" w:fill="auto"/>
            <w:noWrap/>
            <w:vAlign w:val="bottom"/>
            <w:hideMark/>
          </w:tcPr>
          <w:p w14:paraId="09BF07D0"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2014</w:t>
            </w:r>
          </w:p>
        </w:tc>
        <w:tc>
          <w:tcPr>
            <w:tcW w:w="817" w:type="pct"/>
            <w:tcBorders>
              <w:top w:val="single" w:sz="4" w:space="0" w:color="auto"/>
              <w:left w:val="nil"/>
              <w:bottom w:val="nil"/>
              <w:right w:val="single" w:sz="4" w:space="0" w:color="auto"/>
            </w:tcBorders>
            <w:shd w:val="clear" w:color="auto" w:fill="auto"/>
            <w:noWrap/>
            <w:vAlign w:val="bottom"/>
            <w:hideMark/>
          </w:tcPr>
          <w:p w14:paraId="009B6266"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139</w:t>
            </w:r>
          </w:p>
        </w:tc>
        <w:tc>
          <w:tcPr>
            <w:tcW w:w="837" w:type="pct"/>
            <w:tcBorders>
              <w:top w:val="single" w:sz="4" w:space="0" w:color="auto"/>
              <w:left w:val="nil"/>
              <w:bottom w:val="nil"/>
              <w:right w:val="single" w:sz="4" w:space="0" w:color="auto"/>
            </w:tcBorders>
            <w:shd w:val="clear" w:color="auto" w:fill="auto"/>
            <w:noWrap/>
            <w:vAlign w:val="bottom"/>
            <w:hideMark/>
          </w:tcPr>
          <w:p w14:paraId="641AA07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437</w:t>
            </w:r>
          </w:p>
        </w:tc>
        <w:tc>
          <w:tcPr>
            <w:tcW w:w="808" w:type="pct"/>
            <w:tcBorders>
              <w:top w:val="single" w:sz="4" w:space="0" w:color="auto"/>
              <w:left w:val="nil"/>
              <w:bottom w:val="nil"/>
              <w:right w:val="single" w:sz="4" w:space="0" w:color="auto"/>
            </w:tcBorders>
            <w:shd w:val="clear" w:color="auto" w:fill="auto"/>
            <w:noWrap/>
            <w:vAlign w:val="bottom"/>
            <w:hideMark/>
          </w:tcPr>
          <w:p w14:paraId="6C8BFFE0"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437</w:t>
            </w:r>
          </w:p>
        </w:tc>
        <w:tc>
          <w:tcPr>
            <w:tcW w:w="866" w:type="pct"/>
            <w:tcBorders>
              <w:top w:val="single" w:sz="4" w:space="0" w:color="auto"/>
              <w:left w:val="nil"/>
              <w:bottom w:val="nil"/>
              <w:right w:val="single" w:sz="4" w:space="0" w:color="auto"/>
            </w:tcBorders>
            <w:shd w:val="clear" w:color="auto" w:fill="auto"/>
            <w:noWrap/>
            <w:vAlign w:val="bottom"/>
            <w:hideMark/>
          </w:tcPr>
          <w:p w14:paraId="51E4349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231</w:t>
            </w:r>
          </w:p>
        </w:tc>
        <w:tc>
          <w:tcPr>
            <w:tcW w:w="570" w:type="pct"/>
            <w:tcBorders>
              <w:top w:val="single" w:sz="4" w:space="0" w:color="auto"/>
              <w:left w:val="nil"/>
              <w:bottom w:val="nil"/>
              <w:right w:val="single" w:sz="4" w:space="0" w:color="auto"/>
            </w:tcBorders>
            <w:shd w:val="clear" w:color="auto" w:fill="auto"/>
            <w:noWrap/>
            <w:vAlign w:val="bottom"/>
            <w:hideMark/>
          </w:tcPr>
          <w:p w14:paraId="3AC1E383"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38E12417" w14:textId="77777777" w:rsidTr="00D8536F">
        <w:trPr>
          <w:trHeight w:val="229"/>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6CF84C61"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12</w:t>
            </w:r>
          </w:p>
        </w:tc>
        <w:tc>
          <w:tcPr>
            <w:tcW w:w="731" w:type="pct"/>
            <w:tcBorders>
              <w:top w:val="single" w:sz="4" w:space="0" w:color="auto"/>
              <w:left w:val="nil"/>
              <w:bottom w:val="nil"/>
              <w:right w:val="single" w:sz="4" w:space="0" w:color="auto"/>
            </w:tcBorders>
            <w:shd w:val="clear" w:color="auto" w:fill="auto"/>
            <w:noWrap/>
            <w:vAlign w:val="bottom"/>
            <w:hideMark/>
          </w:tcPr>
          <w:p w14:paraId="0C9717BB"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2015</w:t>
            </w:r>
          </w:p>
        </w:tc>
        <w:tc>
          <w:tcPr>
            <w:tcW w:w="817" w:type="pct"/>
            <w:tcBorders>
              <w:top w:val="single" w:sz="4" w:space="0" w:color="auto"/>
              <w:left w:val="nil"/>
              <w:bottom w:val="nil"/>
              <w:right w:val="single" w:sz="4" w:space="0" w:color="auto"/>
            </w:tcBorders>
            <w:shd w:val="clear" w:color="auto" w:fill="auto"/>
            <w:noWrap/>
            <w:vAlign w:val="bottom"/>
            <w:hideMark/>
          </w:tcPr>
          <w:p w14:paraId="1B76296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163</w:t>
            </w:r>
          </w:p>
        </w:tc>
        <w:tc>
          <w:tcPr>
            <w:tcW w:w="837" w:type="pct"/>
            <w:tcBorders>
              <w:top w:val="single" w:sz="4" w:space="0" w:color="auto"/>
              <w:left w:val="nil"/>
              <w:bottom w:val="nil"/>
              <w:right w:val="single" w:sz="4" w:space="0" w:color="auto"/>
            </w:tcBorders>
            <w:shd w:val="clear" w:color="auto" w:fill="auto"/>
            <w:noWrap/>
            <w:vAlign w:val="bottom"/>
            <w:hideMark/>
          </w:tcPr>
          <w:p w14:paraId="1F1EAD9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3056</w:t>
            </w:r>
          </w:p>
        </w:tc>
        <w:tc>
          <w:tcPr>
            <w:tcW w:w="808" w:type="pct"/>
            <w:tcBorders>
              <w:top w:val="single" w:sz="4" w:space="0" w:color="auto"/>
              <w:left w:val="nil"/>
              <w:bottom w:val="nil"/>
              <w:right w:val="single" w:sz="4" w:space="0" w:color="auto"/>
            </w:tcBorders>
            <w:shd w:val="clear" w:color="auto" w:fill="auto"/>
            <w:noWrap/>
            <w:vAlign w:val="bottom"/>
            <w:hideMark/>
          </w:tcPr>
          <w:p w14:paraId="76F6E9B3"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3056</w:t>
            </w:r>
          </w:p>
        </w:tc>
        <w:tc>
          <w:tcPr>
            <w:tcW w:w="866" w:type="pct"/>
            <w:tcBorders>
              <w:top w:val="single" w:sz="4" w:space="0" w:color="auto"/>
              <w:left w:val="nil"/>
              <w:bottom w:val="nil"/>
              <w:right w:val="single" w:sz="4" w:space="0" w:color="auto"/>
            </w:tcBorders>
            <w:shd w:val="clear" w:color="auto" w:fill="auto"/>
            <w:noWrap/>
            <w:vAlign w:val="bottom"/>
            <w:hideMark/>
          </w:tcPr>
          <w:p w14:paraId="7970626C"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795</w:t>
            </w:r>
          </w:p>
        </w:tc>
        <w:tc>
          <w:tcPr>
            <w:tcW w:w="570" w:type="pct"/>
            <w:tcBorders>
              <w:top w:val="single" w:sz="4" w:space="0" w:color="auto"/>
              <w:left w:val="nil"/>
              <w:bottom w:val="nil"/>
              <w:right w:val="single" w:sz="4" w:space="0" w:color="auto"/>
            </w:tcBorders>
            <w:shd w:val="clear" w:color="auto" w:fill="auto"/>
            <w:noWrap/>
            <w:vAlign w:val="bottom"/>
            <w:hideMark/>
          </w:tcPr>
          <w:p w14:paraId="677CC6BD"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0A5D7169" w14:textId="77777777" w:rsidTr="00D8536F">
        <w:trPr>
          <w:trHeight w:val="242"/>
        </w:trPr>
        <w:tc>
          <w:tcPr>
            <w:tcW w:w="370" w:type="pct"/>
            <w:tcBorders>
              <w:top w:val="single" w:sz="4" w:space="0" w:color="auto"/>
              <w:left w:val="single" w:sz="4" w:space="0" w:color="auto"/>
              <w:bottom w:val="nil"/>
              <w:right w:val="single" w:sz="4" w:space="0" w:color="auto"/>
            </w:tcBorders>
            <w:shd w:val="clear" w:color="auto" w:fill="auto"/>
            <w:noWrap/>
            <w:vAlign w:val="bottom"/>
            <w:hideMark/>
          </w:tcPr>
          <w:p w14:paraId="3032619F"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13</w:t>
            </w:r>
          </w:p>
        </w:tc>
        <w:tc>
          <w:tcPr>
            <w:tcW w:w="731" w:type="pct"/>
            <w:tcBorders>
              <w:top w:val="single" w:sz="4" w:space="0" w:color="auto"/>
              <w:left w:val="nil"/>
              <w:bottom w:val="nil"/>
              <w:right w:val="single" w:sz="4" w:space="0" w:color="auto"/>
            </w:tcBorders>
            <w:shd w:val="clear" w:color="auto" w:fill="auto"/>
            <w:noWrap/>
            <w:vAlign w:val="bottom"/>
            <w:hideMark/>
          </w:tcPr>
          <w:p w14:paraId="17D7CD62" w14:textId="77777777" w:rsidR="00A20964" w:rsidRPr="00A20964" w:rsidRDefault="00A20964" w:rsidP="00D8536F">
            <w:pPr>
              <w:jc w:val="right"/>
              <w:rPr>
                <w:rFonts w:ascii="Arial" w:hAnsi="Arial" w:cs="Arial"/>
                <w:sz w:val="20"/>
                <w:szCs w:val="20"/>
              </w:rPr>
            </w:pPr>
            <w:r w:rsidRPr="00A20964">
              <w:rPr>
                <w:rFonts w:ascii="Arial" w:hAnsi="Arial" w:cs="Arial"/>
                <w:sz w:val="20"/>
                <w:szCs w:val="20"/>
              </w:rPr>
              <w:t>2016</w:t>
            </w:r>
          </w:p>
        </w:tc>
        <w:tc>
          <w:tcPr>
            <w:tcW w:w="817" w:type="pct"/>
            <w:tcBorders>
              <w:top w:val="single" w:sz="4" w:space="0" w:color="auto"/>
              <w:left w:val="nil"/>
              <w:bottom w:val="nil"/>
              <w:right w:val="single" w:sz="4" w:space="0" w:color="auto"/>
            </w:tcBorders>
            <w:shd w:val="clear" w:color="auto" w:fill="auto"/>
            <w:noWrap/>
            <w:vAlign w:val="bottom"/>
            <w:hideMark/>
          </w:tcPr>
          <w:p w14:paraId="4CEEDA0E"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133</w:t>
            </w:r>
          </w:p>
        </w:tc>
        <w:tc>
          <w:tcPr>
            <w:tcW w:w="837" w:type="pct"/>
            <w:tcBorders>
              <w:top w:val="single" w:sz="4" w:space="0" w:color="auto"/>
              <w:left w:val="nil"/>
              <w:bottom w:val="nil"/>
              <w:right w:val="single" w:sz="4" w:space="0" w:color="auto"/>
            </w:tcBorders>
            <w:shd w:val="clear" w:color="auto" w:fill="auto"/>
            <w:noWrap/>
            <w:vAlign w:val="bottom"/>
            <w:hideMark/>
          </w:tcPr>
          <w:p w14:paraId="0230206F"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133</w:t>
            </w:r>
          </w:p>
        </w:tc>
        <w:tc>
          <w:tcPr>
            <w:tcW w:w="808" w:type="pct"/>
            <w:tcBorders>
              <w:top w:val="single" w:sz="4" w:space="0" w:color="auto"/>
              <w:left w:val="nil"/>
              <w:bottom w:val="nil"/>
              <w:right w:val="single" w:sz="4" w:space="0" w:color="auto"/>
            </w:tcBorders>
            <w:shd w:val="clear" w:color="auto" w:fill="auto"/>
            <w:noWrap/>
            <w:vAlign w:val="bottom"/>
            <w:hideMark/>
          </w:tcPr>
          <w:p w14:paraId="0B58F188"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133</w:t>
            </w:r>
          </w:p>
        </w:tc>
        <w:tc>
          <w:tcPr>
            <w:tcW w:w="866" w:type="pct"/>
            <w:tcBorders>
              <w:top w:val="single" w:sz="4" w:space="0" w:color="auto"/>
              <w:left w:val="nil"/>
              <w:bottom w:val="nil"/>
              <w:right w:val="single" w:sz="4" w:space="0" w:color="auto"/>
            </w:tcBorders>
            <w:shd w:val="clear" w:color="auto" w:fill="auto"/>
            <w:noWrap/>
            <w:vAlign w:val="bottom"/>
            <w:hideMark/>
          </w:tcPr>
          <w:p w14:paraId="6E36B284"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798</w:t>
            </w:r>
          </w:p>
        </w:tc>
        <w:tc>
          <w:tcPr>
            <w:tcW w:w="570" w:type="pct"/>
            <w:tcBorders>
              <w:top w:val="single" w:sz="4" w:space="0" w:color="auto"/>
              <w:left w:val="nil"/>
              <w:bottom w:val="nil"/>
              <w:right w:val="single" w:sz="4" w:space="0" w:color="auto"/>
            </w:tcBorders>
            <w:shd w:val="clear" w:color="auto" w:fill="auto"/>
            <w:noWrap/>
            <w:vAlign w:val="bottom"/>
            <w:hideMark/>
          </w:tcPr>
          <w:p w14:paraId="436B670F"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r>
      <w:tr w:rsidR="00A20964" w:rsidRPr="00A20964" w14:paraId="52C131E9" w14:textId="77777777" w:rsidTr="00D8536F">
        <w:trPr>
          <w:trHeight w:val="242"/>
        </w:trPr>
        <w:tc>
          <w:tcPr>
            <w:tcW w:w="37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DD47D25"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731" w:type="pct"/>
            <w:tcBorders>
              <w:top w:val="single" w:sz="8" w:space="0" w:color="auto"/>
              <w:left w:val="nil"/>
              <w:bottom w:val="single" w:sz="8" w:space="0" w:color="auto"/>
              <w:right w:val="single" w:sz="4" w:space="0" w:color="auto"/>
            </w:tcBorders>
            <w:shd w:val="clear" w:color="auto" w:fill="auto"/>
            <w:noWrap/>
            <w:vAlign w:val="bottom"/>
            <w:hideMark/>
          </w:tcPr>
          <w:p w14:paraId="1BD1D088"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817" w:type="pct"/>
            <w:tcBorders>
              <w:top w:val="single" w:sz="8" w:space="0" w:color="auto"/>
              <w:left w:val="nil"/>
              <w:bottom w:val="single" w:sz="8" w:space="0" w:color="auto"/>
              <w:right w:val="single" w:sz="4" w:space="0" w:color="auto"/>
            </w:tcBorders>
            <w:shd w:val="clear" w:color="auto" w:fill="auto"/>
            <w:noWrap/>
            <w:vAlign w:val="center"/>
            <w:hideMark/>
          </w:tcPr>
          <w:p w14:paraId="5B39ADF2" w14:textId="77777777" w:rsidR="00A20964" w:rsidRPr="00A20964" w:rsidRDefault="00A20964" w:rsidP="00D8536F">
            <w:pPr>
              <w:jc w:val="center"/>
              <w:rPr>
                <w:rFonts w:ascii="Arial" w:hAnsi="Arial" w:cs="Arial"/>
                <w:sz w:val="20"/>
                <w:szCs w:val="20"/>
              </w:rPr>
            </w:pPr>
            <w:r w:rsidRPr="00A20964">
              <w:rPr>
                <w:rFonts w:ascii="Arial" w:hAnsi="Arial" w:cs="Arial"/>
                <w:sz w:val="20"/>
                <w:szCs w:val="20"/>
              </w:rPr>
              <w:t>171</w:t>
            </w:r>
          </w:p>
        </w:tc>
        <w:tc>
          <w:tcPr>
            <w:tcW w:w="837" w:type="pct"/>
            <w:tcBorders>
              <w:top w:val="single" w:sz="8" w:space="0" w:color="auto"/>
              <w:left w:val="nil"/>
              <w:bottom w:val="single" w:sz="8" w:space="0" w:color="auto"/>
              <w:right w:val="single" w:sz="4" w:space="0" w:color="auto"/>
            </w:tcBorders>
            <w:shd w:val="clear" w:color="auto" w:fill="auto"/>
            <w:noWrap/>
            <w:vAlign w:val="bottom"/>
            <w:hideMark/>
          </w:tcPr>
          <w:p w14:paraId="4ED31420"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808" w:type="pct"/>
            <w:tcBorders>
              <w:top w:val="single" w:sz="8" w:space="0" w:color="auto"/>
              <w:left w:val="nil"/>
              <w:bottom w:val="single" w:sz="8" w:space="0" w:color="auto"/>
              <w:right w:val="single" w:sz="4" w:space="0" w:color="auto"/>
            </w:tcBorders>
            <w:shd w:val="clear" w:color="auto" w:fill="auto"/>
            <w:noWrap/>
            <w:vAlign w:val="bottom"/>
            <w:hideMark/>
          </w:tcPr>
          <w:p w14:paraId="12B7E918"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866" w:type="pct"/>
            <w:tcBorders>
              <w:top w:val="single" w:sz="8" w:space="0" w:color="auto"/>
              <w:left w:val="nil"/>
              <w:bottom w:val="single" w:sz="8" w:space="0" w:color="auto"/>
              <w:right w:val="single" w:sz="4" w:space="0" w:color="auto"/>
            </w:tcBorders>
            <w:shd w:val="clear" w:color="auto" w:fill="auto"/>
            <w:noWrap/>
            <w:vAlign w:val="bottom"/>
            <w:hideMark/>
          </w:tcPr>
          <w:p w14:paraId="3475EC8D"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 </w:t>
            </w:r>
          </w:p>
        </w:tc>
        <w:tc>
          <w:tcPr>
            <w:tcW w:w="570" w:type="pct"/>
            <w:tcBorders>
              <w:top w:val="single" w:sz="8" w:space="0" w:color="auto"/>
              <w:left w:val="nil"/>
              <w:bottom w:val="single" w:sz="8" w:space="0" w:color="auto"/>
              <w:right w:val="single" w:sz="8" w:space="0" w:color="auto"/>
            </w:tcBorders>
            <w:shd w:val="clear" w:color="auto" w:fill="auto"/>
            <w:noWrap/>
            <w:vAlign w:val="bottom"/>
            <w:hideMark/>
          </w:tcPr>
          <w:p w14:paraId="2B00A4DB" w14:textId="77777777" w:rsidR="00A20964" w:rsidRPr="00A20964" w:rsidRDefault="00A20964" w:rsidP="00D8536F">
            <w:pPr>
              <w:jc w:val="left"/>
              <w:rPr>
                <w:rFonts w:ascii="Arial" w:hAnsi="Arial" w:cs="Arial"/>
                <w:sz w:val="20"/>
                <w:szCs w:val="20"/>
              </w:rPr>
            </w:pPr>
            <w:r w:rsidRPr="00A20964">
              <w:rPr>
                <w:rFonts w:ascii="Arial" w:hAnsi="Arial" w:cs="Arial"/>
                <w:sz w:val="20"/>
                <w:szCs w:val="20"/>
              </w:rPr>
              <w:t>Target</w:t>
            </w:r>
          </w:p>
        </w:tc>
      </w:tr>
    </w:tbl>
    <w:p w14:paraId="5B6BC4F9" w14:textId="58A49501" w:rsidR="00744AC6" w:rsidRDefault="00744AC6" w:rsidP="00744AC6">
      <w:pPr>
        <w:rPr>
          <w:rFonts w:ascii="Arial" w:hAnsi="Arial" w:cs="Arial"/>
          <w:color w:val="000000"/>
          <w:sz w:val="23"/>
          <w:szCs w:val="23"/>
        </w:rPr>
      </w:pPr>
    </w:p>
    <w:p w14:paraId="507072AD" w14:textId="52C54708" w:rsidR="00744AC6" w:rsidRDefault="0020282D" w:rsidP="00744AC6">
      <w:pPr>
        <w:autoSpaceDE w:val="0"/>
        <w:autoSpaceDN w:val="0"/>
        <w:adjustRightInd w:val="0"/>
        <w:rPr>
          <w:rFonts w:ascii="Arial" w:hAnsi="Arial" w:cs="Arial"/>
          <w:color w:val="000000"/>
          <w:sz w:val="23"/>
          <w:szCs w:val="23"/>
        </w:rPr>
      </w:pPr>
      <w:r>
        <w:rPr>
          <w:rFonts w:ascii="Arial" w:hAnsi="Arial" w:cs="Arial"/>
          <w:noProof/>
          <w:color w:val="000000"/>
          <w:sz w:val="23"/>
          <w:szCs w:val="23"/>
        </w:rPr>
        <w:drawing>
          <wp:inline distT="0" distB="0" distL="0" distR="0" wp14:anchorId="00F2F618" wp14:editId="6448471B">
            <wp:extent cx="5946140" cy="39800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55981" cy="3986605"/>
                    </a:xfrm>
                    <a:prstGeom prst="rect">
                      <a:avLst/>
                    </a:prstGeom>
                    <a:noFill/>
                  </pic:spPr>
                </pic:pic>
              </a:graphicData>
            </a:graphic>
          </wp:inline>
        </w:drawing>
      </w:r>
    </w:p>
    <w:p w14:paraId="698DFFDC" w14:textId="53C15497" w:rsidR="00721872" w:rsidRDefault="00721872" w:rsidP="00721872">
      <w:pPr>
        <w:rPr>
          <w:rFonts w:ascii="Arial" w:hAnsi="Arial" w:cs="Arial"/>
          <w:color w:val="000000"/>
          <w:sz w:val="23"/>
          <w:szCs w:val="23"/>
        </w:rPr>
      </w:pPr>
    </w:p>
    <w:p w14:paraId="67150BE4" w14:textId="77777777" w:rsidR="00CA5B0E" w:rsidRDefault="00CA5B0E">
      <w:pPr>
        <w:jc w:val="left"/>
        <w:rPr>
          <w:rFonts w:eastAsiaTheme="majorEastAsia"/>
          <w:b/>
          <w:szCs w:val="28"/>
        </w:rPr>
      </w:pPr>
      <w:bookmarkStart w:id="323" w:name="_Toc435692507"/>
      <w:r>
        <w:rPr>
          <w:b/>
          <w:szCs w:val="28"/>
        </w:rPr>
        <w:br w:type="page"/>
      </w:r>
    </w:p>
    <w:p w14:paraId="079D7A76" w14:textId="3AD70CDB" w:rsidR="00721872" w:rsidRDefault="00721872" w:rsidP="00721872">
      <w:pPr>
        <w:pStyle w:val="Heading1"/>
        <w:rPr>
          <w:rFonts w:ascii="Times New Roman" w:hAnsi="Times New Roman" w:cs="Times New Roman"/>
          <w:b/>
          <w:color w:val="auto"/>
          <w:sz w:val="24"/>
          <w:szCs w:val="28"/>
        </w:rPr>
      </w:pPr>
      <w:bookmarkStart w:id="324" w:name="_Toc481054569"/>
      <w:r w:rsidRPr="003E59F6">
        <w:rPr>
          <w:rFonts w:ascii="Times New Roman" w:hAnsi="Times New Roman" w:cs="Times New Roman"/>
          <w:b/>
          <w:color w:val="auto"/>
          <w:sz w:val="24"/>
          <w:szCs w:val="28"/>
        </w:rPr>
        <w:lastRenderedPageBreak/>
        <w:t>Appendix E – Service Quality Measures Report Card</w:t>
      </w:r>
      <w:bookmarkEnd w:id="323"/>
      <w:bookmarkEnd w:id="324"/>
    </w:p>
    <w:p w14:paraId="5AD9AAD1" w14:textId="6C6EB90A" w:rsidR="00721872" w:rsidRDefault="00571B21" w:rsidP="000401B6">
      <w:pPr>
        <w:autoSpaceDE w:val="0"/>
        <w:autoSpaceDN w:val="0"/>
        <w:adjustRightInd w:val="0"/>
        <w:ind w:hanging="450"/>
        <w:jc w:val="center"/>
        <w:rPr>
          <w:rFonts w:ascii="Arial" w:hAnsi="Arial" w:cs="Arial"/>
          <w:noProof/>
          <w:color w:val="000000"/>
          <w:sz w:val="23"/>
          <w:szCs w:val="23"/>
        </w:rPr>
      </w:pPr>
      <w:r>
        <w:rPr>
          <w:rFonts w:ascii="Arial" w:hAnsi="Arial" w:cs="Arial"/>
          <w:noProof/>
          <w:color w:val="000000"/>
          <w:sz w:val="23"/>
          <w:szCs w:val="23"/>
        </w:rPr>
        <w:pict w14:anchorId="05C2ABBC">
          <v:shape id="_x0000_i1034" type="#_x0000_t75" style="width:472.5pt;height:618.75pt">
            <v:imagedata r:id="rId96" o:title="14961-AVU-WA-Annual-Report-Card-042117-FULLRE-FINAL"/>
          </v:shape>
        </w:pict>
      </w:r>
    </w:p>
    <w:sectPr w:rsidR="00721872" w:rsidSect="00D43B5A">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40E263" w14:textId="77777777" w:rsidR="004072E9" w:rsidRDefault="004072E9" w:rsidP="00232BCA">
      <w:r>
        <w:separator/>
      </w:r>
    </w:p>
  </w:endnote>
  <w:endnote w:type="continuationSeparator" w:id="0">
    <w:p w14:paraId="52415001" w14:textId="77777777" w:rsidR="004072E9" w:rsidRDefault="004072E9" w:rsidP="00232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haroni">
    <w:charset w:val="B1"/>
    <w:family w:val="auto"/>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598565003"/>
      <w:docPartObj>
        <w:docPartGallery w:val="Page Numbers (Bottom of Page)"/>
        <w:docPartUnique/>
      </w:docPartObj>
    </w:sdtPr>
    <w:sdtEndPr>
      <w:rPr>
        <w:noProof/>
        <w:sz w:val="22"/>
      </w:rPr>
    </w:sdtEndPr>
    <w:sdtContent>
      <w:p w14:paraId="309B9390" w14:textId="042242C8" w:rsidR="004072E9" w:rsidRPr="00AE4903" w:rsidRDefault="004072E9" w:rsidP="00D472A1">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571B21">
          <w:rPr>
            <w:noProof/>
            <w:sz w:val="20"/>
          </w:rPr>
          <w:t>ii</w:t>
        </w:r>
        <w:r w:rsidRPr="00C85FD1">
          <w:rPr>
            <w:noProof/>
            <w:sz w:val="20"/>
          </w:rPr>
          <w:fldChar w:fldCharType="end"/>
        </w:r>
      </w:p>
    </w:sdtContent>
  </w:sdt>
  <w:p w14:paraId="58204565" w14:textId="5DC112DA" w:rsidR="004072E9" w:rsidRPr="00D472A1" w:rsidRDefault="004072E9" w:rsidP="00D47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EFD57" w14:textId="41788E68" w:rsidR="004072E9" w:rsidRDefault="004072E9">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269856155"/>
      <w:docPartObj>
        <w:docPartGallery w:val="Page Numbers (Bottom of Page)"/>
        <w:docPartUnique/>
      </w:docPartObj>
    </w:sdtPr>
    <w:sdtEndPr>
      <w:rPr>
        <w:noProof/>
        <w:sz w:val="22"/>
      </w:rPr>
    </w:sdtEndPr>
    <w:sdtContent>
      <w:p w14:paraId="68E99939" w14:textId="64A810C6" w:rsidR="004072E9" w:rsidRPr="004B0AC6" w:rsidRDefault="004072E9" w:rsidP="004B0AC6">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571B21">
          <w:rPr>
            <w:noProof/>
            <w:sz w:val="20"/>
          </w:rPr>
          <w:t>i</w:t>
        </w:r>
        <w:r w:rsidRPr="00C85FD1">
          <w:rPr>
            <w:noProof/>
            <w:sz w:val="20"/>
          </w:rPr>
          <w:fldChar w:fldCharType="end"/>
        </w:r>
      </w:p>
    </w:sdtContent>
  </w:sdt>
  <w:p w14:paraId="1797E201" w14:textId="77777777" w:rsidR="004072E9" w:rsidRDefault="004072E9">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227531185"/>
      <w:docPartObj>
        <w:docPartGallery w:val="Page Numbers (Bottom of Page)"/>
        <w:docPartUnique/>
      </w:docPartObj>
    </w:sdtPr>
    <w:sdtEndPr>
      <w:rPr>
        <w:noProof/>
        <w:sz w:val="22"/>
      </w:rPr>
    </w:sdtEndPr>
    <w:sdtContent>
      <w:p w14:paraId="20E43B58" w14:textId="577866CC" w:rsidR="004072E9" w:rsidRPr="00AE4903" w:rsidRDefault="004072E9">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571B21">
          <w:rPr>
            <w:noProof/>
            <w:sz w:val="20"/>
          </w:rPr>
          <w:t>78</w:t>
        </w:r>
        <w:r w:rsidRPr="00C85FD1">
          <w:rPr>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964107719"/>
      <w:docPartObj>
        <w:docPartGallery w:val="Page Numbers (Bottom of Page)"/>
        <w:docPartUnique/>
      </w:docPartObj>
    </w:sdtPr>
    <w:sdtEndPr>
      <w:rPr>
        <w:noProof/>
        <w:sz w:val="22"/>
      </w:rPr>
    </w:sdtEndPr>
    <w:sdtContent>
      <w:p w14:paraId="2541D149" w14:textId="763D4A84" w:rsidR="004072E9" w:rsidRPr="00AE4903" w:rsidRDefault="004072E9" w:rsidP="003C4911">
        <w:pPr>
          <w:pStyle w:val="Footer"/>
          <w:rPr>
            <w:sz w:val="22"/>
          </w:rPr>
        </w:pPr>
        <w:r w:rsidRPr="00C85FD1">
          <w:rPr>
            <w:sz w:val="20"/>
          </w:rPr>
          <w:t xml:space="preserve">Avista Utilities </w:t>
        </w:r>
        <w:r>
          <w:rPr>
            <w:sz w:val="20"/>
          </w:rPr>
          <w:t xml:space="preserve">- </w:t>
        </w:r>
        <w:r w:rsidRPr="00C85FD1">
          <w:rPr>
            <w:sz w:val="20"/>
          </w:rPr>
          <w:t>Report on Customer Service Quality and Electric System Re</w:t>
        </w:r>
        <w:r>
          <w:rPr>
            <w:sz w:val="20"/>
          </w:rPr>
          <w:t xml:space="preserve">liability for 2016                </w:t>
        </w:r>
        <w:r w:rsidRPr="00C85FD1">
          <w:rPr>
            <w:sz w:val="20"/>
          </w:rPr>
          <w:fldChar w:fldCharType="begin"/>
        </w:r>
        <w:r w:rsidRPr="00C85FD1">
          <w:rPr>
            <w:sz w:val="20"/>
          </w:rPr>
          <w:instrText xml:space="preserve"> PAGE   \* MERGEFORMAT </w:instrText>
        </w:r>
        <w:r w:rsidRPr="00C85FD1">
          <w:rPr>
            <w:sz w:val="20"/>
          </w:rPr>
          <w:fldChar w:fldCharType="separate"/>
        </w:r>
        <w:r w:rsidR="00571B21">
          <w:rPr>
            <w:noProof/>
            <w:sz w:val="20"/>
          </w:rPr>
          <w:t>111</w:t>
        </w:r>
        <w:r w:rsidRPr="00C85FD1">
          <w:rPr>
            <w:noProof/>
            <w:sz w:val="20"/>
          </w:rPr>
          <w:fldChar w:fldCharType="end"/>
        </w:r>
      </w:p>
    </w:sdtContent>
  </w:sdt>
  <w:p w14:paraId="2602D8CD" w14:textId="01D9C3F1" w:rsidR="004072E9" w:rsidRPr="003C4911" w:rsidRDefault="004072E9" w:rsidP="003C49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14E5F8" w14:textId="77777777" w:rsidR="004072E9" w:rsidRDefault="004072E9" w:rsidP="00232BCA">
      <w:r>
        <w:separator/>
      </w:r>
    </w:p>
  </w:footnote>
  <w:footnote w:type="continuationSeparator" w:id="0">
    <w:p w14:paraId="70D6970C" w14:textId="77777777" w:rsidR="004072E9" w:rsidRDefault="004072E9" w:rsidP="00232BCA">
      <w:r>
        <w:continuationSeparator/>
      </w:r>
    </w:p>
  </w:footnote>
  <w:footnote w:id="1">
    <w:p w14:paraId="4F4379C2" w14:textId="031439E0" w:rsidR="004072E9" w:rsidRDefault="004072E9">
      <w:pPr>
        <w:pStyle w:val="FootnoteText"/>
      </w:pPr>
      <w:r>
        <w:rPr>
          <w:rStyle w:val="FootnoteReference"/>
        </w:rPr>
        <w:footnoteRef/>
      </w:r>
      <w:r>
        <w:t xml:space="preserve"> Washington Administrative Code </w:t>
      </w:r>
      <w:r w:rsidRPr="00284712">
        <w:rPr>
          <w:color w:val="000000" w:themeColor="text1"/>
        </w:rPr>
        <w:t>(</w:t>
      </w:r>
      <w:r w:rsidRPr="00284712">
        <w:rPr>
          <w:i/>
          <w:color w:val="000000" w:themeColor="text1"/>
        </w:rPr>
        <w:t xml:space="preserve">WAC) </w:t>
      </w:r>
      <w:hyperlink r:id="rId1" w:history="1">
        <w:r w:rsidRPr="00284712">
          <w:rPr>
            <w:rStyle w:val="Hyperlink"/>
            <w:i/>
            <w:color w:val="000000" w:themeColor="text1"/>
          </w:rPr>
          <w:t>480-100-393</w:t>
        </w:r>
      </w:hyperlink>
      <w:r w:rsidRPr="00284712">
        <w:rPr>
          <w:rStyle w:val="Hyperlink"/>
          <w:i/>
          <w:color w:val="000000" w:themeColor="text1"/>
        </w:rPr>
        <w:t>.</w:t>
      </w:r>
    </w:p>
  </w:footnote>
  <w:footnote w:id="2">
    <w:p w14:paraId="12289B0C" w14:textId="430F9053" w:rsidR="004072E9" w:rsidRDefault="004072E9">
      <w:pPr>
        <w:pStyle w:val="FootnoteText"/>
      </w:pPr>
      <w:r>
        <w:rPr>
          <w:rStyle w:val="FootnoteReference"/>
        </w:rPr>
        <w:footnoteRef/>
      </w:r>
      <w:r>
        <w:t xml:space="preserve"> Schedule 85 for electric service and Schedule 185 for natural gas service, in Dockets UE-140188 and UG-140189 (consolidated).</w:t>
      </w:r>
    </w:p>
  </w:footnote>
  <w:footnote w:id="3">
    <w:p w14:paraId="56C37C2A" w14:textId="75593E00" w:rsidR="004072E9" w:rsidRDefault="004072E9">
      <w:pPr>
        <w:pStyle w:val="FootnoteText"/>
      </w:pPr>
      <w:r>
        <w:rPr>
          <w:rStyle w:val="FootnoteReference"/>
        </w:rPr>
        <w:footnoteRef/>
      </w:r>
      <w:r>
        <w:t xml:space="preserve"> See Appendix B for calculation of indices.</w:t>
      </w:r>
    </w:p>
  </w:footnote>
  <w:footnote w:id="4">
    <w:p w14:paraId="264BB3C0" w14:textId="7BAC8BAB" w:rsidR="004072E9" w:rsidRDefault="004072E9">
      <w:pPr>
        <w:pStyle w:val="FootnoteText"/>
      </w:pPr>
      <w:r>
        <w:rPr>
          <w:rStyle w:val="FootnoteReference"/>
        </w:rPr>
        <w:footnoteRef/>
      </w:r>
      <w:r>
        <w:t xml:space="preserve"> See Appendix B for calculation of indices.</w:t>
      </w:r>
    </w:p>
  </w:footnote>
  <w:footnote w:id="5">
    <w:p w14:paraId="7B4461EF" w14:textId="77777777" w:rsidR="004072E9" w:rsidRDefault="004072E9" w:rsidP="009254CF">
      <w:pPr>
        <w:pStyle w:val="FootnoteText"/>
      </w:pPr>
      <w:r>
        <w:rPr>
          <w:rStyle w:val="FootnoteReference"/>
        </w:rPr>
        <w:footnoteRef/>
      </w:r>
      <w:r>
        <w:t xml:space="preserve"> Schedule 85 for electric service and Schedule 185 for natural gas service, in Dockets UE-140188 and UG-140189 (consolidated).</w:t>
      </w:r>
    </w:p>
  </w:footnote>
  <w:footnote w:id="6">
    <w:p w14:paraId="49FDD751" w14:textId="1A68CFB7" w:rsidR="004072E9" w:rsidRDefault="004072E9">
      <w:pPr>
        <w:pStyle w:val="FootnoteText"/>
      </w:pPr>
      <w:r>
        <w:rPr>
          <w:rStyle w:val="FootnoteReference"/>
        </w:rPr>
        <w:footnoteRef/>
      </w:r>
      <w:r>
        <w:t xml:space="preserve"> Excludes Major Event Days.</w:t>
      </w:r>
    </w:p>
  </w:footnote>
  <w:footnote w:id="7">
    <w:p w14:paraId="651D5CC0" w14:textId="70751BE8" w:rsidR="004072E9" w:rsidRDefault="004072E9">
      <w:pPr>
        <w:pStyle w:val="FootnoteText"/>
      </w:pPr>
      <w:r>
        <w:rPr>
          <w:rStyle w:val="FootnoteReference"/>
        </w:rPr>
        <w:footnoteRef/>
      </w:r>
      <w:r>
        <w:t xml:space="preserve"> </w:t>
      </w:r>
      <w:r>
        <w:rPr>
          <w:bCs/>
        </w:rPr>
        <w:t>On June 25, 2015 the Commission approved Avista’s Service Quality Measures Program as filed by the Company on May 29, 2015. Order 06 - Final Order Approving Avista’s Service Quality Measures Program Compliance Filing, in Dockets UE-140188 and UG-140189 (consolidated).</w:t>
      </w:r>
    </w:p>
  </w:footnote>
  <w:footnote w:id="8">
    <w:p w14:paraId="38F3C3BE" w14:textId="364E1BC8" w:rsidR="004072E9" w:rsidRPr="003A2E55" w:rsidRDefault="004072E9" w:rsidP="003A2E55">
      <w:pPr>
        <w:pStyle w:val="FootnoteText"/>
        <w:rPr>
          <w:sz w:val="18"/>
          <w:szCs w:val="18"/>
        </w:rPr>
      </w:pPr>
      <w:r>
        <w:rPr>
          <w:rStyle w:val="FootnoteReference"/>
        </w:rPr>
        <w:footnoteRef/>
      </w:r>
      <w:r>
        <w:t xml:space="preserve"> T</w:t>
      </w:r>
      <w:r w:rsidRPr="003A2E55">
        <w:rPr>
          <w:sz w:val="18"/>
          <w:szCs w:val="18"/>
        </w:rPr>
        <w:t xml:space="preserve">he level of Customer satisfaction with telephone service, as provided by the Company’s Contact Center, will be at least 90 percent, where: </w:t>
      </w:r>
    </w:p>
    <w:p w14:paraId="7AA916E7" w14:textId="77777777" w:rsidR="004072E9" w:rsidRPr="003A2E55" w:rsidRDefault="004072E9" w:rsidP="003A2E55">
      <w:pPr>
        <w:pStyle w:val="FootnoteText"/>
        <w:numPr>
          <w:ilvl w:val="1"/>
          <w:numId w:val="1"/>
        </w:numPr>
        <w:ind w:left="540" w:hanging="180"/>
        <w:rPr>
          <w:sz w:val="18"/>
          <w:szCs w:val="18"/>
        </w:rPr>
      </w:pPr>
      <w:r w:rsidRPr="003A2E55">
        <w:rPr>
          <w:sz w:val="18"/>
          <w:szCs w:val="18"/>
        </w:rPr>
        <w:t>The measure of Customer satisfaction is based on Customers who respond to Avista’s quarterly survey of Customer satisfaction, known as the Voice of the Customer, as conducted by its independent survey contractor;</w:t>
      </w:r>
    </w:p>
    <w:p w14:paraId="43E095AD" w14:textId="77777777" w:rsidR="004072E9" w:rsidRPr="003A2E55" w:rsidRDefault="004072E9" w:rsidP="003A2E55">
      <w:pPr>
        <w:pStyle w:val="FootnoteText"/>
        <w:numPr>
          <w:ilvl w:val="1"/>
          <w:numId w:val="1"/>
        </w:numPr>
        <w:ind w:left="540" w:hanging="180"/>
        <w:rPr>
          <w:sz w:val="18"/>
          <w:szCs w:val="18"/>
        </w:rPr>
      </w:pPr>
      <w:r w:rsidRPr="003A2E55">
        <w:rPr>
          <w:sz w:val="18"/>
          <w:szCs w:val="18"/>
        </w:rPr>
        <w:t>The measure of satisfaction is based on Customers participating in the survey who report the level of their satisfaction as either “satisfied” or “very satisfied”; and</w:t>
      </w:r>
    </w:p>
    <w:p w14:paraId="19DAEE22" w14:textId="77777777" w:rsidR="004072E9" w:rsidRPr="003A2E55" w:rsidRDefault="004072E9" w:rsidP="003A2E55">
      <w:pPr>
        <w:pStyle w:val="FootnoteText"/>
        <w:ind w:left="540" w:hanging="180"/>
        <w:rPr>
          <w:sz w:val="18"/>
          <w:szCs w:val="18"/>
        </w:rPr>
      </w:pPr>
      <w:r w:rsidRPr="003A2E55">
        <w:rPr>
          <w:sz w:val="18"/>
          <w:szCs w:val="18"/>
        </w:rPr>
        <w:t>c.</w:t>
      </w:r>
      <w:r w:rsidRPr="003A2E55">
        <w:rPr>
          <w:sz w:val="18"/>
          <w:szCs w:val="18"/>
        </w:rPr>
        <w:tab/>
        <w:t>The measure of satisfaction is based on the statistically-significant survey results for both electric and natural gas service for Avista’s entire service territory for the calendar year, and if possible, will also be reported for Washington customers only.</w:t>
      </w:r>
    </w:p>
  </w:footnote>
  <w:footnote w:id="9">
    <w:p w14:paraId="17B8F8A9" w14:textId="4C8F7AEF" w:rsidR="004072E9" w:rsidRPr="008022FB" w:rsidRDefault="004072E9" w:rsidP="008022FB">
      <w:pPr>
        <w:pStyle w:val="FootnoteText"/>
        <w:rPr>
          <w:sz w:val="18"/>
          <w:szCs w:val="18"/>
        </w:rPr>
      </w:pPr>
      <w:r w:rsidRPr="008022FB">
        <w:rPr>
          <w:rStyle w:val="FootnoteReference"/>
          <w:sz w:val="18"/>
          <w:szCs w:val="18"/>
        </w:rPr>
        <w:footnoteRef/>
      </w:r>
      <w:r>
        <w:rPr>
          <w:sz w:val="18"/>
          <w:szCs w:val="18"/>
        </w:rPr>
        <w:t xml:space="preserve"> T</w:t>
      </w:r>
      <w:r w:rsidRPr="008022FB">
        <w:rPr>
          <w:sz w:val="18"/>
          <w:szCs w:val="18"/>
        </w:rPr>
        <w:t>he level of Customer satisfaction with the Company’s field services will be at least 90 percent, where:</w:t>
      </w:r>
    </w:p>
    <w:p w14:paraId="2E28338D" w14:textId="77777777" w:rsidR="004072E9" w:rsidRPr="008022FB" w:rsidRDefault="004072E9" w:rsidP="008022FB">
      <w:pPr>
        <w:pStyle w:val="FootnoteText"/>
        <w:numPr>
          <w:ilvl w:val="0"/>
          <w:numId w:val="2"/>
        </w:numPr>
        <w:ind w:left="540" w:hanging="180"/>
        <w:rPr>
          <w:sz w:val="18"/>
          <w:szCs w:val="18"/>
        </w:rPr>
      </w:pPr>
      <w:r w:rsidRPr="008022FB">
        <w:rPr>
          <w:sz w:val="18"/>
          <w:szCs w:val="18"/>
        </w:rPr>
        <w:t>The measure of Customer satisfaction is based on Customers who respond to Avista’s quarterly survey of Customer satisfaction, known as the Voice of the Customer, as conducted by its independent survey contractor;</w:t>
      </w:r>
    </w:p>
    <w:p w14:paraId="574E7EFD" w14:textId="77777777" w:rsidR="004072E9" w:rsidRPr="008022FB" w:rsidRDefault="004072E9" w:rsidP="008022FB">
      <w:pPr>
        <w:pStyle w:val="FootnoteText"/>
        <w:numPr>
          <w:ilvl w:val="0"/>
          <w:numId w:val="2"/>
        </w:numPr>
        <w:ind w:left="540" w:hanging="180"/>
        <w:rPr>
          <w:sz w:val="18"/>
          <w:szCs w:val="18"/>
        </w:rPr>
      </w:pPr>
      <w:r w:rsidRPr="008022FB">
        <w:rPr>
          <w:sz w:val="18"/>
          <w:szCs w:val="18"/>
        </w:rPr>
        <w:t>The measure of satisfaction is based on Customers participating in the survey who report the level of their satisfaction as either “satisfied” or “very satisfied”; and</w:t>
      </w:r>
    </w:p>
    <w:p w14:paraId="796A96C9" w14:textId="77777777" w:rsidR="004072E9" w:rsidRPr="008022FB" w:rsidRDefault="004072E9" w:rsidP="008022FB">
      <w:pPr>
        <w:pStyle w:val="FootnoteText"/>
        <w:numPr>
          <w:ilvl w:val="0"/>
          <w:numId w:val="2"/>
        </w:numPr>
        <w:ind w:left="540" w:hanging="180"/>
        <w:rPr>
          <w:sz w:val="18"/>
          <w:szCs w:val="18"/>
        </w:rPr>
      </w:pPr>
      <w:r w:rsidRPr="008022FB">
        <w:rPr>
          <w:sz w:val="18"/>
          <w:szCs w:val="18"/>
        </w:rPr>
        <w:t>The measure of satisfaction is based on the statistically-significant survey results for both electric and natural gas service for Avista’s entire service territory for the calendar year, and if possible, will also be reported for Washington customers only.</w:t>
      </w:r>
    </w:p>
  </w:footnote>
  <w:footnote w:id="10">
    <w:p w14:paraId="4C496D99" w14:textId="7452A56D" w:rsidR="004072E9" w:rsidRPr="00AB6163" w:rsidRDefault="004072E9" w:rsidP="00983A56">
      <w:pPr>
        <w:pStyle w:val="FootnoteText"/>
        <w:rPr>
          <w:sz w:val="18"/>
        </w:rPr>
      </w:pPr>
      <w:r>
        <w:rPr>
          <w:rStyle w:val="FootnoteReference"/>
        </w:rPr>
        <w:footnoteRef/>
      </w:r>
      <w:r>
        <w:t xml:space="preserve"> </w:t>
      </w:r>
      <w:r>
        <w:rPr>
          <w:sz w:val="18"/>
        </w:rPr>
        <w:t xml:space="preserve">The ratio </w:t>
      </w:r>
      <w:r w:rsidRPr="00AB6163">
        <w:rPr>
          <w:sz w:val="18"/>
        </w:rPr>
        <w:t xml:space="preserve">is calculated by dividing the sum of all electric and natural gas </w:t>
      </w:r>
      <w:r>
        <w:rPr>
          <w:sz w:val="18"/>
        </w:rPr>
        <w:t xml:space="preserve">customer </w:t>
      </w:r>
      <w:r w:rsidRPr="00AB6163">
        <w:rPr>
          <w:sz w:val="18"/>
        </w:rPr>
        <w:t xml:space="preserve">complaints </w:t>
      </w:r>
      <w:r>
        <w:rPr>
          <w:sz w:val="18"/>
        </w:rPr>
        <w:t>filed with</w:t>
      </w:r>
      <w:r w:rsidRPr="00AB6163">
        <w:rPr>
          <w:sz w:val="18"/>
        </w:rPr>
        <w:t xml:space="preserve"> the </w:t>
      </w:r>
      <w:r>
        <w:rPr>
          <w:sz w:val="18"/>
        </w:rPr>
        <w:t>Commission</w:t>
      </w:r>
      <w:r w:rsidRPr="00AB6163">
        <w:rPr>
          <w:sz w:val="18"/>
        </w:rPr>
        <w:t xml:space="preserve"> by the average monthly number of Avista customers</w:t>
      </w:r>
      <w:r>
        <w:rPr>
          <w:sz w:val="18"/>
        </w:rPr>
        <w:t xml:space="preserve"> for the year. </w:t>
      </w:r>
      <w:r w:rsidRPr="00AB6163">
        <w:rPr>
          <w:sz w:val="18"/>
        </w:rPr>
        <w:t xml:space="preserve">The </w:t>
      </w:r>
      <w:r>
        <w:rPr>
          <w:sz w:val="18"/>
        </w:rPr>
        <w:t>rate is calculated by multiplying the percentage by 1,000.</w:t>
      </w:r>
    </w:p>
  </w:footnote>
  <w:footnote w:id="11">
    <w:p w14:paraId="1827F57A" w14:textId="4C26A4CD" w:rsidR="004072E9" w:rsidRPr="00363D1F" w:rsidRDefault="004072E9" w:rsidP="00363D1F">
      <w:pPr>
        <w:pStyle w:val="FootnoteText"/>
        <w:rPr>
          <w:sz w:val="18"/>
        </w:rPr>
      </w:pPr>
      <w:r>
        <w:rPr>
          <w:rStyle w:val="FootnoteReference"/>
        </w:rPr>
        <w:footnoteRef/>
      </w:r>
      <w:r>
        <w:t xml:space="preserve"> T</w:t>
      </w:r>
      <w:r w:rsidRPr="00363D1F">
        <w:rPr>
          <w:sz w:val="18"/>
        </w:rPr>
        <w:t xml:space="preserve">he percentage of Customer calls answered by a live representative within 60 seconds will </w:t>
      </w:r>
      <w:r>
        <w:rPr>
          <w:sz w:val="18"/>
        </w:rPr>
        <w:t>average</w:t>
      </w:r>
      <w:r w:rsidRPr="00363D1F">
        <w:rPr>
          <w:sz w:val="18"/>
        </w:rPr>
        <w:t xml:space="preserve"> at least 80 percent for the calendar year, where:</w:t>
      </w:r>
    </w:p>
    <w:p w14:paraId="500116DF" w14:textId="77777777" w:rsidR="004072E9" w:rsidRPr="00363D1F" w:rsidRDefault="004072E9" w:rsidP="00363D1F">
      <w:pPr>
        <w:pStyle w:val="FootnoteText"/>
        <w:ind w:left="450" w:hanging="180"/>
        <w:rPr>
          <w:sz w:val="18"/>
        </w:rPr>
      </w:pPr>
      <w:r>
        <w:rPr>
          <w:sz w:val="18"/>
        </w:rPr>
        <w:t>a.</w:t>
      </w:r>
      <w:r>
        <w:rPr>
          <w:sz w:val="18"/>
        </w:rPr>
        <w:tab/>
      </w:r>
      <w:r w:rsidRPr="00363D1F">
        <w:rPr>
          <w:sz w:val="18"/>
        </w:rPr>
        <w:t>The measure of response time is based on results from the Company’s Contact Center, and is initiated when the Customer requests to speak to a Customer service representative; and</w:t>
      </w:r>
    </w:p>
    <w:p w14:paraId="54D742C6" w14:textId="77777777" w:rsidR="004072E9" w:rsidRDefault="004072E9" w:rsidP="00363D1F">
      <w:pPr>
        <w:pStyle w:val="FootnoteText"/>
        <w:ind w:left="450" w:hanging="180"/>
        <w:rPr>
          <w:sz w:val="18"/>
        </w:rPr>
      </w:pPr>
      <w:r>
        <w:rPr>
          <w:sz w:val="18"/>
        </w:rPr>
        <w:t>b.</w:t>
      </w:r>
      <w:r>
        <w:rPr>
          <w:sz w:val="18"/>
        </w:rPr>
        <w:tab/>
      </w:r>
      <w:r w:rsidRPr="00363D1F">
        <w:rPr>
          <w:sz w:val="18"/>
        </w:rPr>
        <w:t>Response time is based on the combined results for both electric and natural gas Customers for Avista’s entire service territory.</w:t>
      </w:r>
    </w:p>
    <w:p w14:paraId="612996FF" w14:textId="518FCA13" w:rsidR="004072E9" w:rsidRPr="00A72EC1" w:rsidRDefault="004072E9" w:rsidP="009E3D46">
      <w:pPr>
        <w:pStyle w:val="FootnoteText"/>
        <w:rPr>
          <w:sz w:val="18"/>
        </w:rPr>
      </w:pPr>
    </w:p>
  </w:footnote>
  <w:footnote w:id="12">
    <w:p w14:paraId="13929226" w14:textId="77777777" w:rsidR="004072E9" w:rsidRPr="00D64B0E" w:rsidRDefault="004072E9" w:rsidP="00D64B0E">
      <w:pPr>
        <w:pStyle w:val="FootnoteText"/>
        <w:rPr>
          <w:sz w:val="18"/>
        </w:rPr>
      </w:pPr>
      <w:r>
        <w:rPr>
          <w:rStyle w:val="FootnoteReference"/>
        </w:rPr>
        <w:footnoteRef/>
      </w:r>
      <w:r>
        <w:t xml:space="preserve"> </w:t>
      </w:r>
      <w:r w:rsidRPr="00D64B0E">
        <w:rPr>
          <w:sz w:val="18"/>
        </w:rPr>
        <w:t>The Company’s average response time to an electric system emergency in Washington will not exceed 80 minutes for the calendar year, where:</w:t>
      </w:r>
    </w:p>
    <w:p w14:paraId="78FD89A7" w14:textId="77777777" w:rsidR="004072E9" w:rsidRPr="00D64B0E" w:rsidRDefault="004072E9" w:rsidP="00D64B0E">
      <w:pPr>
        <w:pStyle w:val="FootnoteText"/>
        <w:numPr>
          <w:ilvl w:val="0"/>
          <w:numId w:val="4"/>
        </w:numPr>
        <w:ind w:left="450" w:hanging="180"/>
        <w:rPr>
          <w:sz w:val="18"/>
        </w:rPr>
      </w:pPr>
      <w:r w:rsidRPr="00D64B0E">
        <w:rPr>
          <w:sz w:val="18"/>
        </w:rPr>
        <w:t>Response time is measured from the time of the Customer call to the arrival of a field service technician;</w:t>
      </w:r>
    </w:p>
    <w:p w14:paraId="3196C14E" w14:textId="77777777" w:rsidR="004072E9" w:rsidRPr="00D64B0E" w:rsidRDefault="004072E9" w:rsidP="00D64B0E">
      <w:pPr>
        <w:pStyle w:val="FootnoteText"/>
        <w:numPr>
          <w:ilvl w:val="0"/>
          <w:numId w:val="4"/>
        </w:numPr>
        <w:ind w:left="450" w:hanging="180"/>
        <w:rPr>
          <w:sz w:val="18"/>
        </w:rPr>
      </w:pPr>
      <w:r w:rsidRPr="00D64B0E">
        <w:rPr>
          <w:sz w:val="18"/>
        </w:rPr>
        <w:t xml:space="preserve">“Electric system emergency” is </w:t>
      </w:r>
      <w:r>
        <w:rPr>
          <w:sz w:val="18"/>
        </w:rPr>
        <w:t xml:space="preserve">defined as an event when police / </w:t>
      </w:r>
      <w:r w:rsidRPr="00D64B0E">
        <w:rPr>
          <w:sz w:val="18"/>
        </w:rPr>
        <w:t xml:space="preserve">fire </w:t>
      </w:r>
      <w:r>
        <w:rPr>
          <w:sz w:val="18"/>
        </w:rPr>
        <w:t xml:space="preserve">services </w:t>
      </w:r>
      <w:r w:rsidRPr="00D64B0E">
        <w:rPr>
          <w:sz w:val="18"/>
        </w:rPr>
        <w:t>are standing by, or arcing/flashing wires down (unspecified location, pole to house, or pole to pole), or for feeder lockout; and</w:t>
      </w:r>
    </w:p>
    <w:p w14:paraId="7F82AE11" w14:textId="77777777" w:rsidR="004072E9" w:rsidRPr="00D64B0E" w:rsidRDefault="004072E9" w:rsidP="00D64B0E">
      <w:pPr>
        <w:pStyle w:val="FootnoteText"/>
        <w:numPr>
          <w:ilvl w:val="0"/>
          <w:numId w:val="4"/>
        </w:numPr>
        <w:ind w:left="450" w:hanging="180"/>
        <w:rPr>
          <w:sz w:val="18"/>
        </w:rPr>
      </w:pPr>
      <w:r w:rsidRPr="00D64B0E">
        <w:rPr>
          <w:sz w:val="18"/>
        </w:rPr>
        <w:t xml:space="preserve">Response times are excluded from the calculation for those periods of time when the Company is experiencing an outage that qualifies as a </w:t>
      </w:r>
      <w:r>
        <w:rPr>
          <w:sz w:val="18"/>
        </w:rPr>
        <w:t>“</w:t>
      </w:r>
      <w:r w:rsidRPr="00D64B0E">
        <w:rPr>
          <w:sz w:val="18"/>
        </w:rPr>
        <w:t>Major Event Day</w:t>
      </w:r>
      <w:r>
        <w:rPr>
          <w:sz w:val="18"/>
        </w:rPr>
        <w:t>”</w:t>
      </w:r>
      <w:r w:rsidRPr="00D64B0E">
        <w:rPr>
          <w:sz w:val="18"/>
        </w:rPr>
        <w:t xml:space="preserve"> (</w:t>
      </w:r>
      <w:r>
        <w:rPr>
          <w:sz w:val="18"/>
        </w:rPr>
        <w:t xml:space="preserve">or </w:t>
      </w:r>
      <w:r w:rsidRPr="00D64B0E">
        <w:rPr>
          <w:sz w:val="18"/>
        </w:rPr>
        <w:t xml:space="preserve">“MED”), as defined by the </w:t>
      </w:r>
      <w:r>
        <w:rPr>
          <w:sz w:val="18"/>
        </w:rPr>
        <w:t>Institute of Electrical and Electronics Engineers</w:t>
      </w:r>
      <w:r w:rsidRPr="00D64B0E">
        <w:rPr>
          <w:sz w:val="18"/>
        </w:rPr>
        <w:t xml:space="preserve">, and which includes the </w:t>
      </w:r>
      <w:r>
        <w:rPr>
          <w:sz w:val="18"/>
        </w:rPr>
        <w:t>24 hour period following the Major Event Day</w:t>
      </w:r>
      <w:r w:rsidRPr="00D64B0E">
        <w:rPr>
          <w:sz w:val="18"/>
        </w:rPr>
        <w:t>.</w:t>
      </w:r>
    </w:p>
  </w:footnote>
  <w:footnote w:id="13">
    <w:p w14:paraId="535CAF1F" w14:textId="77777777" w:rsidR="004072E9" w:rsidRPr="00590EDB" w:rsidRDefault="004072E9" w:rsidP="00590EDB">
      <w:pPr>
        <w:pStyle w:val="FootnoteText"/>
        <w:rPr>
          <w:sz w:val="18"/>
        </w:rPr>
      </w:pPr>
      <w:r>
        <w:rPr>
          <w:rStyle w:val="FootnoteReference"/>
        </w:rPr>
        <w:footnoteRef/>
      </w:r>
      <w:r>
        <w:t xml:space="preserve"> </w:t>
      </w:r>
      <w:r w:rsidRPr="00590EDB">
        <w:rPr>
          <w:sz w:val="18"/>
        </w:rPr>
        <w:t>The Company’s average response time to a natural gas system emergency in Washington will not exceed 55 minutes for the calendar year, where:</w:t>
      </w:r>
    </w:p>
    <w:p w14:paraId="25B7164C" w14:textId="77777777" w:rsidR="004072E9" w:rsidRPr="00590EDB" w:rsidRDefault="004072E9" w:rsidP="00590EDB">
      <w:pPr>
        <w:pStyle w:val="FootnoteText"/>
        <w:numPr>
          <w:ilvl w:val="1"/>
          <w:numId w:val="5"/>
        </w:numPr>
        <w:ind w:left="450" w:hanging="180"/>
        <w:rPr>
          <w:sz w:val="18"/>
        </w:rPr>
      </w:pPr>
      <w:r w:rsidRPr="00590EDB">
        <w:rPr>
          <w:sz w:val="18"/>
        </w:rPr>
        <w:t>Response time is measured from the time of the customer call to the arrival of a field service technician; and</w:t>
      </w:r>
    </w:p>
    <w:p w14:paraId="7BDF39DF" w14:textId="77777777" w:rsidR="004072E9" w:rsidRPr="00D64B0E" w:rsidRDefault="004072E9" w:rsidP="00590EDB">
      <w:pPr>
        <w:pStyle w:val="FootnoteText"/>
        <w:ind w:left="450" w:hanging="180"/>
        <w:rPr>
          <w:sz w:val="18"/>
        </w:rPr>
      </w:pPr>
      <w:r>
        <w:rPr>
          <w:sz w:val="18"/>
        </w:rPr>
        <w:t>b.</w:t>
      </w:r>
      <w:r>
        <w:rPr>
          <w:sz w:val="18"/>
        </w:rPr>
        <w:tab/>
      </w:r>
      <w:r w:rsidRPr="00590EDB">
        <w:rPr>
          <w:sz w:val="18"/>
        </w:rPr>
        <w:t>“Natural gas system emergency” is defined as an event when there is a natural gas explosion or fire, fire in the vicinity of natural gas facilities, police or fire are standing by, leaks identified in the field as “Grade 1”, high or low gas pressure problems identified by alarms or customer calls, natural gas system emergency alarms, carbon monoxide calls, natural gas odor calls, runaway furnace calls, or delayed ignition calls.</w:t>
      </w:r>
    </w:p>
  </w:footnote>
  <w:footnote w:id="14">
    <w:p w14:paraId="7A8BDEE1" w14:textId="4B88C8E3" w:rsidR="004072E9" w:rsidRDefault="004072E9" w:rsidP="00582247">
      <w:pPr>
        <w:pStyle w:val="FootnoteText"/>
      </w:pPr>
      <w:r w:rsidRPr="00FB16E1">
        <w:rPr>
          <w:rStyle w:val="FootnoteReference"/>
        </w:rPr>
        <w:footnoteRef/>
      </w:r>
      <w:r w:rsidRPr="00FB16E1">
        <w:t xml:space="preserve"> </w:t>
      </w:r>
      <w:r>
        <w:t>See Appendix B for definitions and index calculations.</w:t>
      </w:r>
    </w:p>
  </w:footnote>
  <w:footnote w:id="15">
    <w:p w14:paraId="318EC5B6" w14:textId="06716B74" w:rsidR="004072E9" w:rsidRDefault="004072E9" w:rsidP="00324D8B">
      <w:pPr>
        <w:pStyle w:val="FootnoteText"/>
      </w:pPr>
      <w:r w:rsidRPr="00B7293E">
        <w:rPr>
          <w:rStyle w:val="FootnoteReference"/>
        </w:rPr>
        <w:footnoteRef/>
      </w:r>
      <w:r w:rsidRPr="00B7293E">
        <w:t xml:space="preserve"> </w:t>
      </w:r>
      <w:r>
        <w:t xml:space="preserve">This is similar to the approach now used by the California Public Utilities Commission to evaluate electric utilities’ system reliability. In: </w:t>
      </w:r>
      <w:r w:rsidRPr="00324D8B">
        <w:rPr>
          <w:u w:val="single"/>
        </w:rPr>
        <w:t>Approaches to Setting Electric Distribution Reliability Standards and Outcomes</w:t>
      </w:r>
      <w:r>
        <w:t>, pages 130 - 136. The Brattle Group, Ltd. 2012.</w:t>
      </w:r>
    </w:p>
    <w:p w14:paraId="578E29C9" w14:textId="09A0EB34" w:rsidR="004072E9" w:rsidRDefault="004072E9" w:rsidP="00582247">
      <w:pPr>
        <w:pStyle w:val="FootnoteText"/>
      </w:pPr>
    </w:p>
  </w:footnote>
  <w:footnote w:id="16">
    <w:p w14:paraId="21E32069" w14:textId="77777777" w:rsidR="004072E9" w:rsidRPr="004C7FBA" w:rsidRDefault="004072E9" w:rsidP="00DD4C32">
      <w:pPr>
        <w:pStyle w:val="FootnoteText"/>
        <w:rPr>
          <w:sz w:val="18"/>
        </w:rPr>
      </w:pPr>
      <w:r>
        <w:rPr>
          <w:rStyle w:val="FootnoteReference"/>
        </w:rPr>
        <w:footnoteRef/>
      </w:r>
      <w:r>
        <w:t xml:space="preserve"> </w:t>
      </w:r>
      <w:r w:rsidRPr="004C7FBA">
        <w:rPr>
          <w:sz w:val="18"/>
        </w:rPr>
        <w:t>The Company will report the frequency of electric system interruptions per Customer for the calendar year, where:</w:t>
      </w:r>
    </w:p>
    <w:p w14:paraId="215F32FD" w14:textId="77777777" w:rsidR="004072E9" w:rsidRPr="004C7FBA" w:rsidRDefault="004072E9" w:rsidP="00DD4C32">
      <w:pPr>
        <w:pStyle w:val="FootnoteText"/>
        <w:numPr>
          <w:ilvl w:val="1"/>
          <w:numId w:val="6"/>
        </w:numPr>
        <w:ind w:left="630" w:hanging="180"/>
        <w:rPr>
          <w:sz w:val="18"/>
        </w:rPr>
      </w:pPr>
      <w:r w:rsidRPr="004C7FBA">
        <w:rPr>
          <w:sz w:val="18"/>
        </w:rPr>
        <w:t>The interruptions are measured as the System Average Interruption Frequency Index (“SAIFI”), as calculated by the IEEE;</w:t>
      </w:r>
    </w:p>
    <w:p w14:paraId="5C33DB64" w14:textId="77777777" w:rsidR="004072E9" w:rsidRPr="004C7FBA" w:rsidRDefault="004072E9" w:rsidP="00DD4C32">
      <w:pPr>
        <w:pStyle w:val="FootnoteText"/>
        <w:numPr>
          <w:ilvl w:val="1"/>
          <w:numId w:val="6"/>
        </w:numPr>
        <w:ind w:left="630" w:hanging="180"/>
        <w:rPr>
          <w:sz w:val="18"/>
        </w:rPr>
      </w:pPr>
      <w:r w:rsidRPr="004C7FBA">
        <w:rPr>
          <w:sz w:val="18"/>
        </w:rPr>
        <w:t>The calculation of SAIFI excludes interruptions associated with any MED;</w:t>
      </w:r>
    </w:p>
    <w:p w14:paraId="4C74701B" w14:textId="77777777" w:rsidR="004072E9" w:rsidRPr="004C7FBA" w:rsidRDefault="004072E9" w:rsidP="00DD4C32">
      <w:pPr>
        <w:pStyle w:val="FootnoteText"/>
        <w:numPr>
          <w:ilvl w:val="1"/>
          <w:numId w:val="6"/>
        </w:numPr>
        <w:ind w:left="630" w:hanging="180"/>
        <w:rPr>
          <w:sz w:val="18"/>
        </w:rPr>
      </w:pPr>
      <w:r w:rsidRPr="004C7FBA">
        <w:rPr>
          <w:sz w:val="18"/>
        </w:rPr>
        <w:t>The report will provide a brief description of the predominant factors influencing the current-year results, and in the context of the Company’s historic five-year rolling average of SAIFI; and</w:t>
      </w:r>
    </w:p>
    <w:p w14:paraId="29FDA16A" w14:textId="77777777" w:rsidR="004072E9" w:rsidRPr="004C7FBA" w:rsidRDefault="004072E9" w:rsidP="00DD4C32">
      <w:pPr>
        <w:pStyle w:val="FootnoteText"/>
        <w:numPr>
          <w:ilvl w:val="1"/>
          <w:numId w:val="6"/>
        </w:numPr>
        <w:ind w:left="630" w:hanging="180"/>
        <w:rPr>
          <w:sz w:val="18"/>
        </w:rPr>
      </w:pPr>
      <w:r w:rsidRPr="004C7FBA">
        <w:rPr>
          <w:sz w:val="18"/>
        </w:rPr>
        <w:t xml:space="preserve">The results will be reported on a system basis for Washington and Idaho and will include the annual SAIFI for Washington only. </w:t>
      </w:r>
    </w:p>
  </w:footnote>
  <w:footnote w:id="17">
    <w:p w14:paraId="19F8F515" w14:textId="77777777" w:rsidR="004072E9" w:rsidRPr="008F3C2D" w:rsidRDefault="004072E9" w:rsidP="00DD4C32">
      <w:pPr>
        <w:pStyle w:val="FootnoteText"/>
        <w:rPr>
          <w:sz w:val="18"/>
        </w:rPr>
      </w:pPr>
      <w:r w:rsidRPr="008F3C2D">
        <w:rPr>
          <w:rStyle w:val="FootnoteReference"/>
          <w:sz w:val="18"/>
        </w:rPr>
        <w:footnoteRef/>
      </w:r>
      <w:r w:rsidRPr="008F3C2D">
        <w:rPr>
          <w:sz w:val="18"/>
        </w:rPr>
        <w:t xml:space="preserve"> Any service interruption that is greater than five minutes in duration.</w:t>
      </w:r>
    </w:p>
  </w:footnote>
  <w:footnote w:id="18">
    <w:p w14:paraId="662E5BB6" w14:textId="33F952C2" w:rsidR="004072E9" w:rsidRDefault="004072E9">
      <w:pPr>
        <w:pStyle w:val="FootnoteText"/>
      </w:pPr>
      <w:r>
        <w:rPr>
          <w:rStyle w:val="FootnoteReference"/>
        </w:rPr>
        <w:footnoteRef/>
      </w:r>
      <w:r>
        <w:t xml:space="preserve"> Such as car striking a pole and causing an outage for customers served from that line; “dig-ins” where an excavator cuts an underground line; wildfire caused outages; citizen-caused tree fall; and miscellaneous other causes such as theft of electricity.</w:t>
      </w:r>
    </w:p>
    <w:p w14:paraId="16A4962C" w14:textId="77777777" w:rsidR="004072E9" w:rsidRDefault="004072E9">
      <w:pPr>
        <w:pStyle w:val="FootnoteText"/>
      </w:pPr>
    </w:p>
  </w:footnote>
  <w:footnote w:id="19">
    <w:p w14:paraId="7AFCEB15" w14:textId="77777777" w:rsidR="004072E9" w:rsidRPr="004C7FBA" w:rsidRDefault="004072E9" w:rsidP="000827C8">
      <w:pPr>
        <w:tabs>
          <w:tab w:val="left" w:pos="360"/>
        </w:tabs>
        <w:rPr>
          <w:sz w:val="18"/>
        </w:rPr>
      </w:pPr>
      <w:r>
        <w:rPr>
          <w:rStyle w:val="FootnoteReference"/>
        </w:rPr>
        <w:footnoteRef/>
      </w:r>
      <w:r>
        <w:t xml:space="preserve"> </w:t>
      </w:r>
      <w:r w:rsidRPr="004C7FBA">
        <w:rPr>
          <w:sz w:val="18"/>
        </w:rPr>
        <w:t>The Company will report the duration of electric system interruptions per Customer for the calendar year, where:</w:t>
      </w:r>
    </w:p>
    <w:p w14:paraId="53D383DB" w14:textId="77777777" w:rsidR="004072E9" w:rsidRPr="004C7FBA" w:rsidRDefault="004072E9" w:rsidP="000827C8">
      <w:pPr>
        <w:numPr>
          <w:ilvl w:val="0"/>
          <w:numId w:val="7"/>
        </w:numPr>
        <w:tabs>
          <w:tab w:val="left" w:pos="360"/>
        </w:tabs>
        <w:ind w:left="630" w:hanging="180"/>
        <w:rPr>
          <w:sz w:val="18"/>
        </w:rPr>
      </w:pPr>
      <w:r w:rsidRPr="004C7FBA">
        <w:rPr>
          <w:sz w:val="18"/>
        </w:rPr>
        <w:t>The interruption duration is measured as the System Average Interruption Duration Index (“SAIDI”), as defined by the IEEE;</w:t>
      </w:r>
    </w:p>
    <w:p w14:paraId="747652E1" w14:textId="77777777" w:rsidR="004072E9" w:rsidRPr="004C7FBA" w:rsidRDefault="004072E9" w:rsidP="000827C8">
      <w:pPr>
        <w:numPr>
          <w:ilvl w:val="0"/>
          <w:numId w:val="7"/>
        </w:numPr>
        <w:tabs>
          <w:tab w:val="left" w:pos="360"/>
        </w:tabs>
        <w:ind w:left="630" w:hanging="180"/>
        <w:rPr>
          <w:sz w:val="18"/>
        </w:rPr>
      </w:pPr>
      <w:r w:rsidRPr="004C7FBA">
        <w:rPr>
          <w:sz w:val="18"/>
        </w:rPr>
        <w:t>The calculation of SAIDI excludes interruptions associated with any MED;</w:t>
      </w:r>
    </w:p>
    <w:p w14:paraId="7A567846" w14:textId="77777777" w:rsidR="004072E9" w:rsidRPr="004C7FBA" w:rsidRDefault="004072E9" w:rsidP="000827C8">
      <w:pPr>
        <w:numPr>
          <w:ilvl w:val="0"/>
          <w:numId w:val="7"/>
        </w:numPr>
        <w:tabs>
          <w:tab w:val="left" w:pos="360"/>
        </w:tabs>
        <w:ind w:left="630" w:hanging="180"/>
        <w:rPr>
          <w:sz w:val="18"/>
          <w:szCs w:val="18"/>
        </w:rPr>
      </w:pPr>
      <w:r w:rsidRPr="004C7FBA">
        <w:rPr>
          <w:sz w:val="18"/>
          <w:szCs w:val="18"/>
        </w:rPr>
        <w:t>The report will provide a brief description of the predominant factors influencing the current-year system results, and in the context of the Company’s historic five-year rolling average of SAIDI; and</w:t>
      </w:r>
    </w:p>
    <w:p w14:paraId="6250FD0E" w14:textId="77777777" w:rsidR="004072E9" w:rsidRDefault="004072E9" w:rsidP="000827C8">
      <w:pPr>
        <w:pStyle w:val="FootnoteText"/>
        <w:ind w:left="630" w:hanging="180"/>
      </w:pPr>
      <w:r>
        <w:rPr>
          <w:sz w:val="18"/>
        </w:rPr>
        <w:t>d.</w:t>
      </w:r>
      <w:r>
        <w:rPr>
          <w:sz w:val="18"/>
        </w:rPr>
        <w:tab/>
      </w:r>
      <w:r w:rsidRPr="004C7FBA">
        <w:rPr>
          <w:sz w:val="18"/>
        </w:rPr>
        <w:t>The results will be reported on a system basis for Washington and Idaho and will include the annual SAIDI for Washington only</w:t>
      </w:r>
      <w:r>
        <w:rPr>
          <w:sz w:val="18"/>
        </w:rPr>
        <w:t>.</w:t>
      </w:r>
    </w:p>
  </w:footnote>
  <w:footnote w:id="20">
    <w:p w14:paraId="26A27EA6" w14:textId="77777777" w:rsidR="004072E9" w:rsidRPr="004628FE" w:rsidRDefault="004072E9" w:rsidP="004628FE">
      <w:pPr>
        <w:pStyle w:val="FootnoteText"/>
      </w:pPr>
      <w:r>
        <w:rPr>
          <w:rStyle w:val="FootnoteReference"/>
        </w:rPr>
        <w:footnoteRef/>
      </w:r>
      <w:r>
        <w:t xml:space="preserve"> </w:t>
      </w:r>
      <w:r w:rsidRPr="004628FE">
        <w:t>Except in the following instances:</w:t>
      </w:r>
    </w:p>
    <w:p w14:paraId="42E16745" w14:textId="77777777" w:rsidR="004072E9" w:rsidRPr="004628FE" w:rsidRDefault="004072E9" w:rsidP="004628FE">
      <w:pPr>
        <w:pStyle w:val="FootnoteText"/>
        <w:numPr>
          <w:ilvl w:val="1"/>
          <w:numId w:val="8"/>
        </w:numPr>
        <w:ind w:left="540" w:hanging="180"/>
      </w:pPr>
      <w:r w:rsidRPr="004628FE">
        <w:t>When the Customer or Applicant cancels the appointment;</w:t>
      </w:r>
    </w:p>
    <w:p w14:paraId="5C43880C" w14:textId="77777777" w:rsidR="004072E9" w:rsidRPr="004628FE" w:rsidRDefault="004072E9" w:rsidP="004628FE">
      <w:pPr>
        <w:pStyle w:val="FootnoteText"/>
        <w:numPr>
          <w:ilvl w:val="1"/>
          <w:numId w:val="8"/>
        </w:numPr>
        <w:ind w:left="540" w:hanging="180"/>
      </w:pPr>
      <w:r w:rsidRPr="004628FE">
        <w:t>The Customer or Applicant fails to keep the appointment; or</w:t>
      </w:r>
    </w:p>
    <w:p w14:paraId="25C7273A" w14:textId="77777777" w:rsidR="004072E9" w:rsidRPr="004628FE" w:rsidRDefault="004072E9" w:rsidP="004628FE">
      <w:pPr>
        <w:pStyle w:val="FootnoteText"/>
        <w:numPr>
          <w:ilvl w:val="1"/>
          <w:numId w:val="8"/>
        </w:numPr>
        <w:ind w:left="540" w:hanging="180"/>
      </w:pPr>
      <w:r w:rsidRPr="004628FE">
        <w:t>The Company reschedules the appointment with at least 24 hours notice.</w:t>
      </w:r>
    </w:p>
    <w:p w14:paraId="0258D10B" w14:textId="1E7712F1" w:rsidR="004072E9" w:rsidRDefault="004072E9">
      <w:pPr>
        <w:pStyle w:val="FootnoteText"/>
      </w:pPr>
    </w:p>
  </w:footnote>
  <w:footnote w:id="21">
    <w:p w14:paraId="2F5EA7E6" w14:textId="77777777" w:rsidR="004072E9" w:rsidRPr="004628FE" w:rsidRDefault="004072E9" w:rsidP="004628FE">
      <w:pPr>
        <w:pStyle w:val="FootnoteText"/>
      </w:pPr>
      <w:r>
        <w:rPr>
          <w:rStyle w:val="FootnoteReference"/>
        </w:rPr>
        <w:footnoteRef/>
      </w:r>
      <w:r>
        <w:t xml:space="preserve"> </w:t>
      </w:r>
      <w:r w:rsidRPr="004628FE">
        <w:t>Except for the following instances:</w:t>
      </w:r>
    </w:p>
    <w:p w14:paraId="5D5BDE6C" w14:textId="77777777" w:rsidR="004072E9" w:rsidRPr="004628FE" w:rsidRDefault="004072E9" w:rsidP="004628FE">
      <w:pPr>
        <w:pStyle w:val="FootnoteText"/>
        <w:numPr>
          <w:ilvl w:val="0"/>
          <w:numId w:val="10"/>
        </w:numPr>
        <w:ind w:left="540" w:hanging="180"/>
      </w:pPr>
      <w:r w:rsidRPr="004628FE">
        <w:t>During periods of time when the outage is associated with a MED, which includes the 24-hour period following the MED; or</w:t>
      </w:r>
    </w:p>
    <w:p w14:paraId="6D0A78F9" w14:textId="62611A3E" w:rsidR="004072E9" w:rsidRDefault="004072E9" w:rsidP="00D7362F">
      <w:pPr>
        <w:pStyle w:val="FootnoteText"/>
        <w:numPr>
          <w:ilvl w:val="0"/>
          <w:numId w:val="10"/>
        </w:numPr>
        <w:ind w:left="540" w:hanging="180"/>
      </w:pPr>
      <w:r w:rsidRPr="004628FE">
        <w:t>When an action or default by someone other than a utility employee that is outside the control of the company prevented the Company from restoring supply.</w:t>
      </w:r>
    </w:p>
  </w:footnote>
  <w:footnote w:id="22">
    <w:p w14:paraId="0832FFC1" w14:textId="694FAF5D" w:rsidR="004072E9" w:rsidRPr="004628FE" w:rsidRDefault="004072E9" w:rsidP="004628FE">
      <w:pPr>
        <w:pStyle w:val="FootnoteText"/>
      </w:pPr>
      <w:r>
        <w:rPr>
          <w:rStyle w:val="FootnoteReference"/>
        </w:rPr>
        <w:footnoteRef/>
      </w:r>
      <w:r>
        <w:t xml:space="preserve"> E</w:t>
      </w:r>
      <w:r w:rsidRPr="004628FE">
        <w:t>xcept for the following instances:</w:t>
      </w:r>
    </w:p>
    <w:p w14:paraId="278A3B06" w14:textId="77777777" w:rsidR="004072E9" w:rsidRPr="004628FE" w:rsidRDefault="004072E9" w:rsidP="004628FE">
      <w:pPr>
        <w:pStyle w:val="FootnoteText"/>
        <w:numPr>
          <w:ilvl w:val="0"/>
          <w:numId w:val="11"/>
        </w:numPr>
        <w:ind w:left="540" w:hanging="180"/>
      </w:pPr>
      <w:r w:rsidRPr="004628FE">
        <w:t>When construction is required before the service can be energized;</w:t>
      </w:r>
    </w:p>
    <w:p w14:paraId="7D071996" w14:textId="77777777" w:rsidR="004072E9" w:rsidRPr="004628FE" w:rsidRDefault="004072E9" w:rsidP="004628FE">
      <w:pPr>
        <w:pStyle w:val="FootnoteText"/>
        <w:numPr>
          <w:ilvl w:val="0"/>
          <w:numId w:val="11"/>
        </w:numPr>
        <w:ind w:left="540" w:hanging="180"/>
      </w:pPr>
      <w:r w:rsidRPr="004628FE">
        <w:t>When the Customer does not provide evidence that all required government inspections have been satisfied;</w:t>
      </w:r>
    </w:p>
    <w:p w14:paraId="146D897A" w14:textId="77777777" w:rsidR="004072E9" w:rsidRPr="004628FE" w:rsidRDefault="004072E9" w:rsidP="004628FE">
      <w:pPr>
        <w:pStyle w:val="FootnoteText"/>
        <w:numPr>
          <w:ilvl w:val="0"/>
          <w:numId w:val="11"/>
        </w:numPr>
        <w:ind w:left="540" w:hanging="180"/>
      </w:pPr>
      <w:r w:rsidRPr="004628FE">
        <w:t>When required payments to the Company have not been received; or</w:t>
      </w:r>
    </w:p>
    <w:p w14:paraId="493FDC12" w14:textId="77777777" w:rsidR="004072E9" w:rsidRPr="004628FE" w:rsidRDefault="004072E9" w:rsidP="004628FE">
      <w:pPr>
        <w:pStyle w:val="FootnoteText"/>
        <w:numPr>
          <w:ilvl w:val="0"/>
          <w:numId w:val="11"/>
        </w:numPr>
        <w:ind w:left="540" w:hanging="180"/>
      </w:pPr>
      <w:r w:rsidRPr="004628FE">
        <w:t>The service has been disconnected for nonpayment or theft/diversion of service.</w:t>
      </w:r>
    </w:p>
    <w:p w14:paraId="409F19E5" w14:textId="52E43C3E" w:rsidR="004072E9" w:rsidRDefault="004072E9">
      <w:pPr>
        <w:pStyle w:val="FootnoteText"/>
      </w:pPr>
    </w:p>
  </w:footnote>
  <w:footnote w:id="23">
    <w:p w14:paraId="197D08EB" w14:textId="638EF7B5" w:rsidR="004072E9" w:rsidRPr="004628FE" w:rsidRDefault="004072E9" w:rsidP="004628FE">
      <w:pPr>
        <w:pStyle w:val="FootnoteText"/>
        <w:rPr>
          <w:u w:val="single"/>
        </w:rPr>
      </w:pPr>
      <w:r>
        <w:rPr>
          <w:rStyle w:val="FootnoteReference"/>
        </w:rPr>
        <w:footnoteRef/>
      </w:r>
      <w:r>
        <w:t xml:space="preserve"> E</w:t>
      </w:r>
      <w:r w:rsidRPr="004628FE">
        <w:t>xcept for the following instances:</w:t>
      </w:r>
    </w:p>
    <w:p w14:paraId="6CCBD697" w14:textId="77777777" w:rsidR="004072E9" w:rsidRPr="004628FE" w:rsidRDefault="004072E9" w:rsidP="004628FE">
      <w:pPr>
        <w:pStyle w:val="FootnoteText"/>
        <w:numPr>
          <w:ilvl w:val="1"/>
          <w:numId w:val="30"/>
        </w:numPr>
        <w:ind w:left="540" w:hanging="180"/>
      </w:pPr>
      <w:r w:rsidRPr="004628FE">
        <w:t>When the interruption is a momentary interruption of less than five minutes in duration;</w:t>
      </w:r>
    </w:p>
    <w:p w14:paraId="62F45A09" w14:textId="77777777" w:rsidR="004072E9" w:rsidRPr="004628FE" w:rsidRDefault="004072E9" w:rsidP="004628FE">
      <w:pPr>
        <w:pStyle w:val="FootnoteText"/>
        <w:numPr>
          <w:ilvl w:val="1"/>
          <w:numId w:val="30"/>
        </w:numPr>
        <w:ind w:left="540" w:hanging="180"/>
      </w:pPr>
      <w:r w:rsidRPr="004628FE">
        <w:t>When the safety of the public or Company personnel or the imminent failure of Company equipment is a factor leading to the interruption; or</w:t>
      </w:r>
    </w:p>
    <w:p w14:paraId="532EFCC9" w14:textId="77777777" w:rsidR="004072E9" w:rsidRPr="004628FE" w:rsidRDefault="004072E9" w:rsidP="004628FE">
      <w:pPr>
        <w:pStyle w:val="FootnoteText"/>
        <w:numPr>
          <w:ilvl w:val="1"/>
          <w:numId w:val="30"/>
        </w:numPr>
        <w:ind w:left="540" w:hanging="180"/>
      </w:pPr>
      <w:r w:rsidRPr="004628FE">
        <w:t>The interruption was due to work on a meter.</w:t>
      </w:r>
    </w:p>
    <w:p w14:paraId="64FA31ED" w14:textId="3AAEE283" w:rsidR="004072E9" w:rsidRDefault="004072E9">
      <w:pPr>
        <w:pStyle w:val="FootnoteText"/>
      </w:pPr>
    </w:p>
  </w:footnote>
  <w:footnote w:id="24">
    <w:p w14:paraId="3BDE2B6B" w14:textId="77777777" w:rsidR="004072E9" w:rsidRPr="004D2651" w:rsidRDefault="004072E9" w:rsidP="006F6237">
      <w:pPr>
        <w:pStyle w:val="Caption1"/>
        <w:rPr>
          <w:rFonts w:ascii="Times New Roman" w:hAnsi="Times New Roman" w:cs="Times New Roman"/>
          <w:i/>
          <w:sz w:val="20"/>
          <w:szCs w:val="20"/>
        </w:rPr>
      </w:pPr>
      <w:r w:rsidRPr="004D2651">
        <w:rPr>
          <w:rStyle w:val="FootnoteReference"/>
          <w:rFonts w:ascii="Times New Roman" w:hAnsi="Times New Roman" w:cs="Times New Roman"/>
          <w:i/>
          <w:sz w:val="20"/>
          <w:szCs w:val="20"/>
        </w:rPr>
        <w:footnoteRef/>
      </w:r>
      <w:r w:rsidRPr="004D2651">
        <w:rPr>
          <w:rFonts w:ascii="Times New Roman" w:hAnsi="Times New Roman" w:cs="Times New Roman"/>
          <w:i/>
          <w:sz w:val="20"/>
          <w:szCs w:val="20"/>
        </w:rPr>
        <w:t xml:space="preserve"> </w:t>
      </w:r>
      <w:r w:rsidRPr="004D2651">
        <w:rPr>
          <w:rFonts w:ascii="Times New Roman" w:hAnsi="Times New Roman" w:cs="Times New Roman"/>
          <w:sz w:val="20"/>
          <w:szCs w:val="20"/>
        </w:rPr>
        <w:t>The</w:t>
      </w:r>
      <w:r w:rsidRPr="004D2651">
        <w:rPr>
          <w:rFonts w:ascii="Times New Roman" w:hAnsi="Times New Roman" w:cs="Times New Roman"/>
          <w:i/>
          <w:sz w:val="20"/>
          <w:szCs w:val="20"/>
        </w:rPr>
        <w:t xml:space="preserve"> </w:t>
      </w:r>
      <w:r w:rsidRPr="004D2651">
        <w:rPr>
          <w:rStyle w:val="Emphasis"/>
          <w:rFonts w:ascii="Times New Roman" w:eastAsiaTheme="majorEastAsia" w:hAnsi="Times New Roman" w:cs="Times New Roman"/>
          <w:bCs/>
          <w:i w:val="0"/>
          <w:sz w:val="20"/>
          <w:szCs w:val="20"/>
        </w:rPr>
        <w:t xml:space="preserve">Battelle Memorial Institute is an international science and technology enterprise that explores emerging areas of science, develops and commercializes technology, and manages laboratories for customers. Battelle supports community and education programs to promote an enhanced quality of life for its community neighbors.  </w:t>
      </w:r>
      <w:r w:rsidRPr="004D2651">
        <w:rPr>
          <w:rFonts w:ascii="Times New Roman" w:hAnsi="Times New Roman" w:cs="Times New Roman"/>
          <w:sz w:val="20"/>
          <w:szCs w:val="20"/>
        </w:rPr>
        <w:t>The</w:t>
      </w:r>
      <w:r w:rsidRPr="004D2651">
        <w:rPr>
          <w:rFonts w:ascii="Times New Roman" w:hAnsi="Times New Roman" w:cs="Times New Roman"/>
          <w:i/>
          <w:sz w:val="20"/>
          <w:szCs w:val="20"/>
        </w:rPr>
        <w:t xml:space="preserve"> </w:t>
      </w:r>
      <w:r w:rsidRPr="004D2651">
        <w:rPr>
          <w:rStyle w:val="Emphasis"/>
          <w:rFonts w:ascii="Times New Roman" w:eastAsiaTheme="majorEastAsia" w:hAnsi="Times New Roman" w:cs="Times New Roman"/>
          <w:bCs/>
          <w:i w:val="0"/>
          <w:sz w:val="20"/>
          <w:szCs w:val="20"/>
        </w:rPr>
        <w:t>Battelle Memorial Institute’s Pacific Northwest Division operates the Pacific Northwest National Laboratory.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FC80" w14:textId="77777777" w:rsidR="004072E9" w:rsidRDefault="004072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D201E" w14:textId="77777777" w:rsidR="004072E9" w:rsidRDefault="004072E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BDD1B" w14:textId="77777777" w:rsidR="004072E9" w:rsidRDefault="004072E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D39BC" w14:textId="77777777" w:rsidR="004072E9" w:rsidRDefault="004072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check mark" style="width:172.5pt;height:163.5pt;visibility:visible;mso-wrap-style:square" o:bullet="t">
        <v:imagedata r:id="rId1" o:title="Image result for check mark"/>
      </v:shape>
    </w:pict>
  </w:numPicBullet>
  <w:abstractNum w:abstractNumId="0" w15:restartNumberingAfterBreak="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15:restartNumberingAfterBreak="0">
    <w:nsid w:val="09A356A6"/>
    <w:multiLevelType w:val="hybridMultilevel"/>
    <w:tmpl w:val="C0BC5D3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E370F6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EDF2EC5"/>
    <w:multiLevelType w:val="hybridMultilevel"/>
    <w:tmpl w:val="DB0258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F46675"/>
    <w:multiLevelType w:val="hybridMultilevel"/>
    <w:tmpl w:val="7F5450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3210B9B"/>
    <w:multiLevelType w:val="hybridMultilevel"/>
    <w:tmpl w:val="F92A72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FC5366"/>
    <w:multiLevelType w:val="hybridMultilevel"/>
    <w:tmpl w:val="4A7A86DC"/>
    <w:lvl w:ilvl="0" w:tplc="04090019">
      <w:start w:val="1"/>
      <w:numFmt w:val="lowerLetter"/>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532AA"/>
    <w:multiLevelType w:val="hybridMultilevel"/>
    <w:tmpl w:val="A0183F76"/>
    <w:lvl w:ilvl="0" w:tplc="2670FDCE">
      <w:start w:val="1"/>
      <w:numFmt w:val="bullet"/>
      <w:lvlText w:val=""/>
      <w:lvlPicBulletId w:val="0"/>
      <w:lvlJc w:val="left"/>
      <w:pPr>
        <w:tabs>
          <w:tab w:val="num" w:pos="720"/>
        </w:tabs>
        <w:ind w:left="720" w:hanging="360"/>
      </w:pPr>
      <w:rPr>
        <w:rFonts w:ascii="Symbol" w:hAnsi="Symbol" w:hint="default"/>
      </w:rPr>
    </w:lvl>
    <w:lvl w:ilvl="1" w:tplc="86169252" w:tentative="1">
      <w:start w:val="1"/>
      <w:numFmt w:val="bullet"/>
      <w:lvlText w:val=""/>
      <w:lvlJc w:val="left"/>
      <w:pPr>
        <w:tabs>
          <w:tab w:val="num" w:pos="1440"/>
        </w:tabs>
        <w:ind w:left="1440" w:hanging="360"/>
      </w:pPr>
      <w:rPr>
        <w:rFonts w:ascii="Symbol" w:hAnsi="Symbol" w:hint="default"/>
      </w:rPr>
    </w:lvl>
    <w:lvl w:ilvl="2" w:tplc="E87A5032" w:tentative="1">
      <w:start w:val="1"/>
      <w:numFmt w:val="bullet"/>
      <w:lvlText w:val=""/>
      <w:lvlJc w:val="left"/>
      <w:pPr>
        <w:tabs>
          <w:tab w:val="num" w:pos="2160"/>
        </w:tabs>
        <w:ind w:left="2160" w:hanging="360"/>
      </w:pPr>
      <w:rPr>
        <w:rFonts w:ascii="Symbol" w:hAnsi="Symbol" w:hint="default"/>
      </w:rPr>
    </w:lvl>
    <w:lvl w:ilvl="3" w:tplc="FED010AA" w:tentative="1">
      <w:start w:val="1"/>
      <w:numFmt w:val="bullet"/>
      <w:lvlText w:val=""/>
      <w:lvlJc w:val="left"/>
      <w:pPr>
        <w:tabs>
          <w:tab w:val="num" w:pos="2880"/>
        </w:tabs>
        <w:ind w:left="2880" w:hanging="360"/>
      </w:pPr>
      <w:rPr>
        <w:rFonts w:ascii="Symbol" w:hAnsi="Symbol" w:hint="default"/>
      </w:rPr>
    </w:lvl>
    <w:lvl w:ilvl="4" w:tplc="8ABE26C8" w:tentative="1">
      <w:start w:val="1"/>
      <w:numFmt w:val="bullet"/>
      <w:lvlText w:val=""/>
      <w:lvlJc w:val="left"/>
      <w:pPr>
        <w:tabs>
          <w:tab w:val="num" w:pos="3600"/>
        </w:tabs>
        <w:ind w:left="3600" w:hanging="360"/>
      </w:pPr>
      <w:rPr>
        <w:rFonts w:ascii="Symbol" w:hAnsi="Symbol" w:hint="default"/>
      </w:rPr>
    </w:lvl>
    <w:lvl w:ilvl="5" w:tplc="197C1BE8" w:tentative="1">
      <w:start w:val="1"/>
      <w:numFmt w:val="bullet"/>
      <w:lvlText w:val=""/>
      <w:lvlJc w:val="left"/>
      <w:pPr>
        <w:tabs>
          <w:tab w:val="num" w:pos="4320"/>
        </w:tabs>
        <w:ind w:left="4320" w:hanging="360"/>
      </w:pPr>
      <w:rPr>
        <w:rFonts w:ascii="Symbol" w:hAnsi="Symbol" w:hint="default"/>
      </w:rPr>
    </w:lvl>
    <w:lvl w:ilvl="6" w:tplc="F252FDD8" w:tentative="1">
      <w:start w:val="1"/>
      <w:numFmt w:val="bullet"/>
      <w:lvlText w:val=""/>
      <w:lvlJc w:val="left"/>
      <w:pPr>
        <w:tabs>
          <w:tab w:val="num" w:pos="5040"/>
        </w:tabs>
        <w:ind w:left="5040" w:hanging="360"/>
      </w:pPr>
      <w:rPr>
        <w:rFonts w:ascii="Symbol" w:hAnsi="Symbol" w:hint="default"/>
      </w:rPr>
    </w:lvl>
    <w:lvl w:ilvl="7" w:tplc="F5F08514" w:tentative="1">
      <w:start w:val="1"/>
      <w:numFmt w:val="bullet"/>
      <w:lvlText w:val=""/>
      <w:lvlJc w:val="left"/>
      <w:pPr>
        <w:tabs>
          <w:tab w:val="num" w:pos="5760"/>
        </w:tabs>
        <w:ind w:left="5760" w:hanging="360"/>
      </w:pPr>
      <w:rPr>
        <w:rFonts w:ascii="Symbol" w:hAnsi="Symbol" w:hint="default"/>
      </w:rPr>
    </w:lvl>
    <w:lvl w:ilvl="8" w:tplc="E6529D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6D363E"/>
    <w:multiLevelType w:val="hybridMultilevel"/>
    <w:tmpl w:val="47BC7A1E"/>
    <w:lvl w:ilvl="0" w:tplc="99B413F8">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1D3659DF"/>
    <w:multiLevelType w:val="hybridMultilevel"/>
    <w:tmpl w:val="0F184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065DDD"/>
    <w:multiLevelType w:val="hybridMultilevel"/>
    <w:tmpl w:val="7FDEE9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433109"/>
    <w:multiLevelType w:val="hybridMultilevel"/>
    <w:tmpl w:val="C2D6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240D9"/>
    <w:multiLevelType w:val="hybridMultilevel"/>
    <w:tmpl w:val="FE0CCF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418699E"/>
    <w:multiLevelType w:val="hybridMultilevel"/>
    <w:tmpl w:val="66D0B9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67E37"/>
    <w:multiLevelType w:val="hybridMultilevel"/>
    <w:tmpl w:val="C2585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23C714E"/>
    <w:multiLevelType w:val="hybridMultilevel"/>
    <w:tmpl w:val="77AA4E20"/>
    <w:lvl w:ilvl="0" w:tplc="ABFEAFD8">
      <w:start w:val="1"/>
      <w:numFmt w:val="bullet"/>
      <w:pStyle w:val="Bullets"/>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F3184F"/>
    <w:multiLevelType w:val="hybridMultilevel"/>
    <w:tmpl w:val="9BB273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D617DCA"/>
    <w:multiLevelType w:val="hybridMultilevel"/>
    <w:tmpl w:val="F73C5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40B86"/>
    <w:multiLevelType w:val="hybridMultilevel"/>
    <w:tmpl w:val="4290F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C6B71"/>
    <w:multiLevelType w:val="hybridMultilevel"/>
    <w:tmpl w:val="22B045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2CC5B75"/>
    <w:multiLevelType w:val="hybridMultilevel"/>
    <w:tmpl w:val="748811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6916CF8"/>
    <w:multiLevelType w:val="hybridMultilevel"/>
    <w:tmpl w:val="4D1211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C662DF4"/>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2542A0F"/>
    <w:multiLevelType w:val="hybridMultilevel"/>
    <w:tmpl w:val="8B20CB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5285058A"/>
    <w:multiLevelType w:val="hybridMultilevel"/>
    <w:tmpl w:val="E970336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C0B5B03"/>
    <w:multiLevelType w:val="hybridMultilevel"/>
    <w:tmpl w:val="64DA9A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C1D56ED"/>
    <w:multiLevelType w:val="hybridMultilevel"/>
    <w:tmpl w:val="40905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E617F"/>
    <w:multiLevelType w:val="hybridMultilevel"/>
    <w:tmpl w:val="1F66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01641"/>
    <w:multiLevelType w:val="hybridMultilevel"/>
    <w:tmpl w:val="D3D4181A"/>
    <w:lvl w:ilvl="0" w:tplc="A620CA70">
      <w:start w:val="5"/>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3990501"/>
    <w:multiLevelType w:val="hybridMultilevel"/>
    <w:tmpl w:val="64EC2BD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77304AD4"/>
    <w:multiLevelType w:val="hybridMultilevel"/>
    <w:tmpl w:val="DD382A7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A777F76"/>
    <w:multiLevelType w:val="singleLevel"/>
    <w:tmpl w:val="0409000D"/>
    <w:lvl w:ilvl="0">
      <w:start w:val="1"/>
      <w:numFmt w:val="bullet"/>
      <w:lvlText w:val=""/>
      <w:lvlJc w:val="left"/>
      <w:pPr>
        <w:ind w:left="720" w:hanging="360"/>
      </w:pPr>
      <w:rPr>
        <w:rFonts w:ascii="Wingdings" w:hAnsi="Wingdings" w:hint="default"/>
      </w:rPr>
    </w:lvl>
  </w:abstractNum>
  <w:num w:numId="1">
    <w:abstractNumId w:val="31"/>
  </w:num>
  <w:num w:numId="2">
    <w:abstractNumId w:val="3"/>
  </w:num>
  <w:num w:numId="3">
    <w:abstractNumId w:val="27"/>
  </w:num>
  <w:num w:numId="4">
    <w:abstractNumId w:val="7"/>
  </w:num>
  <w:num w:numId="5">
    <w:abstractNumId w:val="38"/>
  </w:num>
  <w:num w:numId="6">
    <w:abstractNumId w:val="4"/>
  </w:num>
  <w:num w:numId="7">
    <w:abstractNumId w:val="10"/>
  </w:num>
  <w:num w:numId="8">
    <w:abstractNumId w:val="2"/>
  </w:num>
  <w:num w:numId="9">
    <w:abstractNumId w:val="40"/>
  </w:num>
  <w:num w:numId="10">
    <w:abstractNumId w:val="6"/>
  </w:num>
  <w:num w:numId="11">
    <w:abstractNumId w:val="15"/>
  </w:num>
  <w:num w:numId="12">
    <w:abstractNumId w:val="17"/>
  </w:num>
  <w:num w:numId="13">
    <w:abstractNumId w:val="23"/>
  </w:num>
  <w:num w:numId="14">
    <w:abstractNumId w:val="21"/>
  </w:num>
  <w:num w:numId="15">
    <w:abstractNumId w:val="8"/>
  </w:num>
  <w:num w:numId="16">
    <w:abstractNumId w:val="29"/>
  </w:num>
  <w:num w:numId="17">
    <w:abstractNumId w:val="26"/>
  </w:num>
  <w:num w:numId="18">
    <w:abstractNumId w:val="41"/>
  </w:num>
  <w:num w:numId="19">
    <w:abstractNumId w:val="5"/>
  </w:num>
  <w:num w:numId="20">
    <w:abstractNumId w:val="28"/>
  </w:num>
  <w:num w:numId="21">
    <w:abstractNumId w:val="42"/>
  </w:num>
  <w:num w:numId="22">
    <w:abstractNumId w:val="18"/>
  </w:num>
  <w:num w:numId="23">
    <w:abstractNumId w:val="35"/>
  </w:num>
  <w:num w:numId="24">
    <w:abstractNumId w:val="24"/>
  </w:num>
  <w:num w:numId="25">
    <w:abstractNumId w:val="33"/>
  </w:num>
  <w:num w:numId="26">
    <w:abstractNumId w:val="13"/>
  </w:num>
  <w:num w:numId="27">
    <w:abstractNumId w:val="0"/>
  </w:num>
  <w:num w:numId="28">
    <w:abstractNumId w:val="9"/>
  </w:num>
  <w:num w:numId="29">
    <w:abstractNumId w:val="32"/>
  </w:num>
  <w:num w:numId="30">
    <w:abstractNumId w:val="39"/>
  </w:num>
  <w:num w:numId="31">
    <w:abstractNumId w:val="36"/>
  </w:num>
  <w:num w:numId="32">
    <w:abstractNumId w:val="22"/>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2"/>
  </w:num>
  <w:num w:numId="39">
    <w:abstractNumId w:val="14"/>
  </w:num>
  <w:num w:numId="40">
    <w:abstractNumId w:val="11"/>
  </w:num>
  <w:num w:numId="41">
    <w:abstractNumId w:val="16"/>
  </w:num>
  <w:num w:numId="42">
    <w:abstractNumId w:val="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E0A"/>
    <w:rsid w:val="00004438"/>
    <w:rsid w:val="00004D91"/>
    <w:rsid w:val="000116BD"/>
    <w:rsid w:val="000135C8"/>
    <w:rsid w:val="00023E7D"/>
    <w:rsid w:val="0002526E"/>
    <w:rsid w:val="00027D97"/>
    <w:rsid w:val="000311E7"/>
    <w:rsid w:val="00031EB3"/>
    <w:rsid w:val="00033075"/>
    <w:rsid w:val="00036C3C"/>
    <w:rsid w:val="000401A5"/>
    <w:rsid w:val="000401B6"/>
    <w:rsid w:val="0004355B"/>
    <w:rsid w:val="0004773E"/>
    <w:rsid w:val="00050C24"/>
    <w:rsid w:val="00052838"/>
    <w:rsid w:val="000530DC"/>
    <w:rsid w:val="00057970"/>
    <w:rsid w:val="00060A6C"/>
    <w:rsid w:val="00062447"/>
    <w:rsid w:val="00064BC4"/>
    <w:rsid w:val="00066538"/>
    <w:rsid w:val="00066D58"/>
    <w:rsid w:val="00072BD0"/>
    <w:rsid w:val="000750F6"/>
    <w:rsid w:val="00080104"/>
    <w:rsid w:val="00082155"/>
    <w:rsid w:val="000827C8"/>
    <w:rsid w:val="00085293"/>
    <w:rsid w:val="00085CCE"/>
    <w:rsid w:val="00096F6A"/>
    <w:rsid w:val="000A190B"/>
    <w:rsid w:val="000A215A"/>
    <w:rsid w:val="000A24B6"/>
    <w:rsid w:val="000A4710"/>
    <w:rsid w:val="000A4927"/>
    <w:rsid w:val="000B4AF4"/>
    <w:rsid w:val="000B7B25"/>
    <w:rsid w:val="000C08AD"/>
    <w:rsid w:val="000C3349"/>
    <w:rsid w:val="000C5D32"/>
    <w:rsid w:val="000C6939"/>
    <w:rsid w:val="000C6A05"/>
    <w:rsid w:val="000C7617"/>
    <w:rsid w:val="000D6E5F"/>
    <w:rsid w:val="000E1074"/>
    <w:rsid w:val="000E56F8"/>
    <w:rsid w:val="000E60A4"/>
    <w:rsid w:val="000F07AE"/>
    <w:rsid w:val="000F55C6"/>
    <w:rsid w:val="000F74FB"/>
    <w:rsid w:val="000F7D21"/>
    <w:rsid w:val="001037A5"/>
    <w:rsid w:val="00111951"/>
    <w:rsid w:val="00112EB3"/>
    <w:rsid w:val="00113426"/>
    <w:rsid w:val="001179DD"/>
    <w:rsid w:val="00121763"/>
    <w:rsid w:val="001221F8"/>
    <w:rsid w:val="001225AC"/>
    <w:rsid w:val="00124675"/>
    <w:rsid w:val="001304CC"/>
    <w:rsid w:val="00131959"/>
    <w:rsid w:val="0013213F"/>
    <w:rsid w:val="001333DD"/>
    <w:rsid w:val="001339D4"/>
    <w:rsid w:val="00133DB5"/>
    <w:rsid w:val="00135C16"/>
    <w:rsid w:val="00140C20"/>
    <w:rsid w:val="00141006"/>
    <w:rsid w:val="00141BE3"/>
    <w:rsid w:val="00144314"/>
    <w:rsid w:val="00145CB6"/>
    <w:rsid w:val="00153EBB"/>
    <w:rsid w:val="00154ED3"/>
    <w:rsid w:val="00162995"/>
    <w:rsid w:val="001641CD"/>
    <w:rsid w:val="0017198D"/>
    <w:rsid w:val="00171B4E"/>
    <w:rsid w:val="0017213E"/>
    <w:rsid w:val="001746A4"/>
    <w:rsid w:val="00177742"/>
    <w:rsid w:val="00177995"/>
    <w:rsid w:val="00177CE5"/>
    <w:rsid w:val="00177DCF"/>
    <w:rsid w:val="00184139"/>
    <w:rsid w:val="00186DEA"/>
    <w:rsid w:val="00190568"/>
    <w:rsid w:val="00190942"/>
    <w:rsid w:val="001917EF"/>
    <w:rsid w:val="00193D69"/>
    <w:rsid w:val="00194626"/>
    <w:rsid w:val="00195B9A"/>
    <w:rsid w:val="00197A32"/>
    <w:rsid w:val="001A002F"/>
    <w:rsid w:val="001A4735"/>
    <w:rsid w:val="001B1240"/>
    <w:rsid w:val="001B23E4"/>
    <w:rsid w:val="001B7121"/>
    <w:rsid w:val="001C0EBB"/>
    <w:rsid w:val="001C1B7B"/>
    <w:rsid w:val="001C3529"/>
    <w:rsid w:val="001C3F46"/>
    <w:rsid w:val="001C4CFD"/>
    <w:rsid w:val="001C4D1F"/>
    <w:rsid w:val="001C678C"/>
    <w:rsid w:val="001D109E"/>
    <w:rsid w:val="001D246A"/>
    <w:rsid w:val="001D2B98"/>
    <w:rsid w:val="001D41E0"/>
    <w:rsid w:val="001D5511"/>
    <w:rsid w:val="001D58BE"/>
    <w:rsid w:val="001D5CDA"/>
    <w:rsid w:val="001D6C1D"/>
    <w:rsid w:val="001E0699"/>
    <w:rsid w:val="001E2776"/>
    <w:rsid w:val="001E2B81"/>
    <w:rsid w:val="001E4834"/>
    <w:rsid w:val="001E5378"/>
    <w:rsid w:val="001E6100"/>
    <w:rsid w:val="001F23D9"/>
    <w:rsid w:val="001F6467"/>
    <w:rsid w:val="001F7169"/>
    <w:rsid w:val="0020282D"/>
    <w:rsid w:val="00206F83"/>
    <w:rsid w:val="0021094A"/>
    <w:rsid w:val="002161DE"/>
    <w:rsid w:val="002168CE"/>
    <w:rsid w:val="002221DF"/>
    <w:rsid w:val="0022387E"/>
    <w:rsid w:val="00227FB7"/>
    <w:rsid w:val="00227FFC"/>
    <w:rsid w:val="0023144E"/>
    <w:rsid w:val="00232BCA"/>
    <w:rsid w:val="00233360"/>
    <w:rsid w:val="00233478"/>
    <w:rsid w:val="00233BA8"/>
    <w:rsid w:val="0024017D"/>
    <w:rsid w:val="00242FFD"/>
    <w:rsid w:val="00243414"/>
    <w:rsid w:val="00244C8E"/>
    <w:rsid w:val="00245D25"/>
    <w:rsid w:val="00247283"/>
    <w:rsid w:val="00253300"/>
    <w:rsid w:val="002537E7"/>
    <w:rsid w:val="00253E32"/>
    <w:rsid w:val="002549C8"/>
    <w:rsid w:val="00256533"/>
    <w:rsid w:val="00257B85"/>
    <w:rsid w:val="00260663"/>
    <w:rsid w:val="00263A61"/>
    <w:rsid w:val="00263BAF"/>
    <w:rsid w:val="002645CB"/>
    <w:rsid w:val="002676D2"/>
    <w:rsid w:val="0027693A"/>
    <w:rsid w:val="00277E45"/>
    <w:rsid w:val="002824A5"/>
    <w:rsid w:val="00284712"/>
    <w:rsid w:val="00290950"/>
    <w:rsid w:val="00292CC6"/>
    <w:rsid w:val="00294772"/>
    <w:rsid w:val="00296C3B"/>
    <w:rsid w:val="002A0B3D"/>
    <w:rsid w:val="002A0DCA"/>
    <w:rsid w:val="002A0F44"/>
    <w:rsid w:val="002A2AE7"/>
    <w:rsid w:val="002A32A2"/>
    <w:rsid w:val="002B1223"/>
    <w:rsid w:val="002B241D"/>
    <w:rsid w:val="002B52F5"/>
    <w:rsid w:val="002B5BC2"/>
    <w:rsid w:val="002B7CF7"/>
    <w:rsid w:val="002C0190"/>
    <w:rsid w:val="002C2007"/>
    <w:rsid w:val="002D0D5E"/>
    <w:rsid w:val="002D0ECD"/>
    <w:rsid w:val="002D14F1"/>
    <w:rsid w:val="002D2FE6"/>
    <w:rsid w:val="002E158A"/>
    <w:rsid w:val="002E213B"/>
    <w:rsid w:val="002E2D59"/>
    <w:rsid w:val="002E5327"/>
    <w:rsid w:val="002E542C"/>
    <w:rsid w:val="002E6560"/>
    <w:rsid w:val="002F1D0B"/>
    <w:rsid w:val="002F5B97"/>
    <w:rsid w:val="002F6471"/>
    <w:rsid w:val="002F717A"/>
    <w:rsid w:val="00302440"/>
    <w:rsid w:val="00304E71"/>
    <w:rsid w:val="00311DE0"/>
    <w:rsid w:val="00312101"/>
    <w:rsid w:val="00321BE1"/>
    <w:rsid w:val="00323293"/>
    <w:rsid w:val="00324226"/>
    <w:rsid w:val="0032437D"/>
    <w:rsid w:val="00324D8B"/>
    <w:rsid w:val="00325BF8"/>
    <w:rsid w:val="00326C7E"/>
    <w:rsid w:val="00332B87"/>
    <w:rsid w:val="003354AB"/>
    <w:rsid w:val="00342532"/>
    <w:rsid w:val="00354060"/>
    <w:rsid w:val="0035623F"/>
    <w:rsid w:val="00363D1F"/>
    <w:rsid w:val="003649B7"/>
    <w:rsid w:val="00364B4F"/>
    <w:rsid w:val="00365D22"/>
    <w:rsid w:val="00370D27"/>
    <w:rsid w:val="00374E0A"/>
    <w:rsid w:val="00376078"/>
    <w:rsid w:val="003760C8"/>
    <w:rsid w:val="00377407"/>
    <w:rsid w:val="003823CB"/>
    <w:rsid w:val="003869C3"/>
    <w:rsid w:val="003877CB"/>
    <w:rsid w:val="0039461F"/>
    <w:rsid w:val="003969B2"/>
    <w:rsid w:val="003977C3"/>
    <w:rsid w:val="003A0635"/>
    <w:rsid w:val="003A0CA6"/>
    <w:rsid w:val="003A2E55"/>
    <w:rsid w:val="003A4850"/>
    <w:rsid w:val="003A6B88"/>
    <w:rsid w:val="003A790E"/>
    <w:rsid w:val="003A7BDC"/>
    <w:rsid w:val="003B3613"/>
    <w:rsid w:val="003B6FD3"/>
    <w:rsid w:val="003C1CA4"/>
    <w:rsid w:val="003C4911"/>
    <w:rsid w:val="003D5462"/>
    <w:rsid w:val="003D57CD"/>
    <w:rsid w:val="003D62FD"/>
    <w:rsid w:val="003D6340"/>
    <w:rsid w:val="003E59F6"/>
    <w:rsid w:val="003F014F"/>
    <w:rsid w:val="003F0CAD"/>
    <w:rsid w:val="003F4116"/>
    <w:rsid w:val="003F7BDD"/>
    <w:rsid w:val="00400762"/>
    <w:rsid w:val="00400972"/>
    <w:rsid w:val="00401534"/>
    <w:rsid w:val="00402F63"/>
    <w:rsid w:val="00404412"/>
    <w:rsid w:val="004072E9"/>
    <w:rsid w:val="004109C1"/>
    <w:rsid w:val="00412729"/>
    <w:rsid w:val="00415DEC"/>
    <w:rsid w:val="00423DDF"/>
    <w:rsid w:val="00430121"/>
    <w:rsid w:val="00430F75"/>
    <w:rsid w:val="00437887"/>
    <w:rsid w:val="00441DA9"/>
    <w:rsid w:val="00443195"/>
    <w:rsid w:val="00446177"/>
    <w:rsid w:val="004468C3"/>
    <w:rsid w:val="0045017C"/>
    <w:rsid w:val="0045515D"/>
    <w:rsid w:val="00455BBB"/>
    <w:rsid w:val="004575D2"/>
    <w:rsid w:val="00462023"/>
    <w:rsid w:val="004628FE"/>
    <w:rsid w:val="00463CC9"/>
    <w:rsid w:val="004643BB"/>
    <w:rsid w:val="0046680C"/>
    <w:rsid w:val="00470498"/>
    <w:rsid w:val="00470ADD"/>
    <w:rsid w:val="004711B7"/>
    <w:rsid w:val="0047201B"/>
    <w:rsid w:val="004724A3"/>
    <w:rsid w:val="00476084"/>
    <w:rsid w:val="0048052B"/>
    <w:rsid w:val="00481681"/>
    <w:rsid w:val="00481FCB"/>
    <w:rsid w:val="004823FF"/>
    <w:rsid w:val="00482F7B"/>
    <w:rsid w:val="0048628D"/>
    <w:rsid w:val="00487C27"/>
    <w:rsid w:val="00493343"/>
    <w:rsid w:val="00493C36"/>
    <w:rsid w:val="00493DEC"/>
    <w:rsid w:val="004A0879"/>
    <w:rsid w:val="004A0D4A"/>
    <w:rsid w:val="004A2312"/>
    <w:rsid w:val="004A23CB"/>
    <w:rsid w:val="004A30D6"/>
    <w:rsid w:val="004A54D2"/>
    <w:rsid w:val="004A7BDD"/>
    <w:rsid w:val="004B0AC6"/>
    <w:rsid w:val="004B1A6A"/>
    <w:rsid w:val="004B3B31"/>
    <w:rsid w:val="004B4215"/>
    <w:rsid w:val="004B728F"/>
    <w:rsid w:val="004C03A3"/>
    <w:rsid w:val="004C5118"/>
    <w:rsid w:val="004D0280"/>
    <w:rsid w:val="004D1868"/>
    <w:rsid w:val="004D1AB4"/>
    <w:rsid w:val="004D1BD2"/>
    <w:rsid w:val="004D5471"/>
    <w:rsid w:val="004D605A"/>
    <w:rsid w:val="004E50AE"/>
    <w:rsid w:val="004F112A"/>
    <w:rsid w:val="004F3EAE"/>
    <w:rsid w:val="005018D0"/>
    <w:rsid w:val="00507C54"/>
    <w:rsid w:val="005100C2"/>
    <w:rsid w:val="00521330"/>
    <w:rsid w:val="005268B0"/>
    <w:rsid w:val="005311C1"/>
    <w:rsid w:val="00533738"/>
    <w:rsid w:val="005344D2"/>
    <w:rsid w:val="0053464C"/>
    <w:rsid w:val="005414DE"/>
    <w:rsid w:val="00541570"/>
    <w:rsid w:val="00541CD7"/>
    <w:rsid w:val="00543507"/>
    <w:rsid w:val="00544A7F"/>
    <w:rsid w:val="00546641"/>
    <w:rsid w:val="0054755B"/>
    <w:rsid w:val="005537F6"/>
    <w:rsid w:val="005541B4"/>
    <w:rsid w:val="00555E41"/>
    <w:rsid w:val="00562273"/>
    <w:rsid w:val="00571B21"/>
    <w:rsid w:val="00571EB3"/>
    <w:rsid w:val="005727D5"/>
    <w:rsid w:val="00576FE9"/>
    <w:rsid w:val="00582247"/>
    <w:rsid w:val="00582AAD"/>
    <w:rsid w:val="00582C1A"/>
    <w:rsid w:val="00583C6E"/>
    <w:rsid w:val="00583FFF"/>
    <w:rsid w:val="00590EDB"/>
    <w:rsid w:val="00593822"/>
    <w:rsid w:val="00595170"/>
    <w:rsid w:val="005A17DB"/>
    <w:rsid w:val="005A519F"/>
    <w:rsid w:val="005A5CBD"/>
    <w:rsid w:val="005B2527"/>
    <w:rsid w:val="005B4651"/>
    <w:rsid w:val="005B6523"/>
    <w:rsid w:val="005C0292"/>
    <w:rsid w:val="005C3495"/>
    <w:rsid w:val="005C45F4"/>
    <w:rsid w:val="005C5B05"/>
    <w:rsid w:val="005D049E"/>
    <w:rsid w:val="005D0C2A"/>
    <w:rsid w:val="005D1C03"/>
    <w:rsid w:val="005D2366"/>
    <w:rsid w:val="005D3831"/>
    <w:rsid w:val="005D4B99"/>
    <w:rsid w:val="005F0B71"/>
    <w:rsid w:val="005F2473"/>
    <w:rsid w:val="005F297B"/>
    <w:rsid w:val="005F37C6"/>
    <w:rsid w:val="005F4633"/>
    <w:rsid w:val="005F5A99"/>
    <w:rsid w:val="005F67FE"/>
    <w:rsid w:val="005F6D73"/>
    <w:rsid w:val="00600070"/>
    <w:rsid w:val="006008C6"/>
    <w:rsid w:val="00601BF8"/>
    <w:rsid w:val="006031A5"/>
    <w:rsid w:val="00603835"/>
    <w:rsid w:val="00604786"/>
    <w:rsid w:val="00606DF1"/>
    <w:rsid w:val="00607EB2"/>
    <w:rsid w:val="006102C0"/>
    <w:rsid w:val="00610A76"/>
    <w:rsid w:val="00611D03"/>
    <w:rsid w:val="0062006C"/>
    <w:rsid w:val="0062506F"/>
    <w:rsid w:val="00626AFD"/>
    <w:rsid w:val="00632DCF"/>
    <w:rsid w:val="00635C2A"/>
    <w:rsid w:val="00640333"/>
    <w:rsid w:val="0064060E"/>
    <w:rsid w:val="006435EB"/>
    <w:rsid w:val="0064402D"/>
    <w:rsid w:val="00644FAA"/>
    <w:rsid w:val="00647B0D"/>
    <w:rsid w:val="006501FA"/>
    <w:rsid w:val="0065271B"/>
    <w:rsid w:val="00653A4F"/>
    <w:rsid w:val="00653C7B"/>
    <w:rsid w:val="00653E36"/>
    <w:rsid w:val="006549C6"/>
    <w:rsid w:val="00665ED7"/>
    <w:rsid w:val="00667868"/>
    <w:rsid w:val="006705F5"/>
    <w:rsid w:val="00672CC1"/>
    <w:rsid w:val="00674608"/>
    <w:rsid w:val="00674973"/>
    <w:rsid w:val="00674C18"/>
    <w:rsid w:val="00676E8A"/>
    <w:rsid w:val="006777C8"/>
    <w:rsid w:val="00680009"/>
    <w:rsid w:val="00682E87"/>
    <w:rsid w:val="00684413"/>
    <w:rsid w:val="00691094"/>
    <w:rsid w:val="0069166B"/>
    <w:rsid w:val="00694375"/>
    <w:rsid w:val="00694B2D"/>
    <w:rsid w:val="00695032"/>
    <w:rsid w:val="00695645"/>
    <w:rsid w:val="00695AC9"/>
    <w:rsid w:val="00695E2D"/>
    <w:rsid w:val="00696501"/>
    <w:rsid w:val="006A0CC0"/>
    <w:rsid w:val="006A2145"/>
    <w:rsid w:val="006A285C"/>
    <w:rsid w:val="006A2A38"/>
    <w:rsid w:val="006A6062"/>
    <w:rsid w:val="006A6B85"/>
    <w:rsid w:val="006B0C13"/>
    <w:rsid w:val="006B1D70"/>
    <w:rsid w:val="006C249A"/>
    <w:rsid w:val="006C2F2D"/>
    <w:rsid w:val="006C5F70"/>
    <w:rsid w:val="006C6072"/>
    <w:rsid w:val="006D08B6"/>
    <w:rsid w:val="006D3126"/>
    <w:rsid w:val="006D321F"/>
    <w:rsid w:val="006D69A1"/>
    <w:rsid w:val="006E0ED1"/>
    <w:rsid w:val="006E344C"/>
    <w:rsid w:val="006F16C4"/>
    <w:rsid w:val="006F3F21"/>
    <w:rsid w:val="006F5CA5"/>
    <w:rsid w:val="006F6237"/>
    <w:rsid w:val="006F7793"/>
    <w:rsid w:val="00703BAA"/>
    <w:rsid w:val="00706160"/>
    <w:rsid w:val="0070683D"/>
    <w:rsid w:val="00711E06"/>
    <w:rsid w:val="00712B7D"/>
    <w:rsid w:val="00716472"/>
    <w:rsid w:val="00721872"/>
    <w:rsid w:val="007228B8"/>
    <w:rsid w:val="007229CB"/>
    <w:rsid w:val="007276B3"/>
    <w:rsid w:val="00731AD4"/>
    <w:rsid w:val="00731F13"/>
    <w:rsid w:val="00734691"/>
    <w:rsid w:val="00742C82"/>
    <w:rsid w:val="00744AC6"/>
    <w:rsid w:val="00746210"/>
    <w:rsid w:val="0074707D"/>
    <w:rsid w:val="007504F1"/>
    <w:rsid w:val="007504F2"/>
    <w:rsid w:val="00752BAB"/>
    <w:rsid w:val="00760B1C"/>
    <w:rsid w:val="00761866"/>
    <w:rsid w:val="00762C80"/>
    <w:rsid w:val="00763B56"/>
    <w:rsid w:val="007655E3"/>
    <w:rsid w:val="007673CD"/>
    <w:rsid w:val="007722ED"/>
    <w:rsid w:val="007935D8"/>
    <w:rsid w:val="007A2276"/>
    <w:rsid w:val="007A59D6"/>
    <w:rsid w:val="007B2E1E"/>
    <w:rsid w:val="007C0E99"/>
    <w:rsid w:val="007C0F8E"/>
    <w:rsid w:val="007C281F"/>
    <w:rsid w:val="007C34D4"/>
    <w:rsid w:val="007C7518"/>
    <w:rsid w:val="007C7BE7"/>
    <w:rsid w:val="007D08EC"/>
    <w:rsid w:val="007D111B"/>
    <w:rsid w:val="007D22CA"/>
    <w:rsid w:val="007D7CEF"/>
    <w:rsid w:val="007E0C80"/>
    <w:rsid w:val="007E1ADA"/>
    <w:rsid w:val="007E204D"/>
    <w:rsid w:val="007E262C"/>
    <w:rsid w:val="007E62B3"/>
    <w:rsid w:val="007E65E8"/>
    <w:rsid w:val="007E6CFA"/>
    <w:rsid w:val="007F23F9"/>
    <w:rsid w:val="007F27E7"/>
    <w:rsid w:val="007F3334"/>
    <w:rsid w:val="007F337C"/>
    <w:rsid w:val="007F5124"/>
    <w:rsid w:val="008002E5"/>
    <w:rsid w:val="008022FB"/>
    <w:rsid w:val="008030A9"/>
    <w:rsid w:val="00803738"/>
    <w:rsid w:val="00803CA6"/>
    <w:rsid w:val="00806A35"/>
    <w:rsid w:val="008124D0"/>
    <w:rsid w:val="00812EFE"/>
    <w:rsid w:val="008148D4"/>
    <w:rsid w:val="0081524C"/>
    <w:rsid w:val="00820898"/>
    <w:rsid w:val="00821475"/>
    <w:rsid w:val="00822D7E"/>
    <w:rsid w:val="008268E9"/>
    <w:rsid w:val="00826B25"/>
    <w:rsid w:val="00827F2A"/>
    <w:rsid w:val="008345FE"/>
    <w:rsid w:val="00836093"/>
    <w:rsid w:val="008362D7"/>
    <w:rsid w:val="0083669B"/>
    <w:rsid w:val="0083714F"/>
    <w:rsid w:val="00837F35"/>
    <w:rsid w:val="008404D0"/>
    <w:rsid w:val="00840511"/>
    <w:rsid w:val="008424FD"/>
    <w:rsid w:val="00844F51"/>
    <w:rsid w:val="00845C55"/>
    <w:rsid w:val="0085325B"/>
    <w:rsid w:val="00855BAF"/>
    <w:rsid w:val="0085771F"/>
    <w:rsid w:val="008579D2"/>
    <w:rsid w:val="00860301"/>
    <w:rsid w:val="008605E7"/>
    <w:rsid w:val="00860A12"/>
    <w:rsid w:val="00862AF6"/>
    <w:rsid w:val="00863560"/>
    <w:rsid w:val="00865F91"/>
    <w:rsid w:val="00867214"/>
    <w:rsid w:val="008674F8"/>
    <w:rsid w:val="00873965"/>
    <w:rsid w:val="00874D96"/>
    <w:rsid w:val="00874DF6"/>
    <w:rsid w:val="0087585F"/>
    <w:rsid w:val="00875DF4"/>
    <w:rsid w:val="00877786"/>
    <w:rsid w:val="0088399C"/>
    <w:rsid w:val="0089154E"/>
    <w:rsid w:val="00892C0F"/>
    <w:rsid w:val="008A1071"/>
    <w:rsid w:val="008A37B4"/>
    <w:rsid w:val="008A4DBC"/>
    <w:rsid w:val="008A5C06"/>
    <w:rsid w:val="008A5C0C"/>
    <w:rsid w:val="008A6701"/>
    <w:rsid w:val="008A7005"/>
    <w:rsid w:val="008A77BE"/>
    <w:rsid w:val="008B3464"/>
    <w:rsid w:val="008B5913"/>
    <w:rsid w:val="008C43DD"/>
    <w:rsid w:val="008C5F7E"/>
    <w:rsid w:val="008D2B52"/>
    <w:rsid w:val="008D3127"/>
    <w:rsid w:val="008E041E"/>
    <w:rsid w:val="008E1CB1"/>
    <w:rsid w:val="008E43ED"/>
    <w:rsid w:val="008F2B13"/>
    <w:rsid w:val="008F737F"/>
    <w:rsid w:val="00902196"/>
    <w:rsid w:val="0091319C"/>
    <w:rsid w:val="0091431C"/>
    <w:rsid w:val="00914EB0"/>
    <w:rsid w:val="009150BE"/>
    <w:rsid w:val="00920714"/>
    <w:rsid w:val="00921883"/>
    <w:rsid w:val="009254CF"/>
    <w:rsid w:val="00927A9A"/>
    <w:rsid w:val="00927F18"/>
    <w:rsid w:val="00933617"/>
    <w:rsid w:val="009358D6"/>
    <w:rsid w:val="00946C15"/>
    <w:rsid w:val="00952E12"/>
    <w:rsid w:val="00952E97"/>
    <w:rsid w:val="00953B3A"/>
    <w:rsid w:val="00955A21"/>
    <w:rsid w:val="00956D56"/>
    <w:rsid w:val="00961C15"/>
    <w:rsid w:val="00963D36"/>
    <w:rsid w:val="00964AD3"/>
    <w:rsid w:val="00975311"/>
    <w:rsid w:val="00983A56"/>
    <w:rsid w:val="00983F08"/>
    <w:rsid w:val="00984395"/>
    <w:rsid w:val="00985FD0"/>
    <w:rsid w:val="00986767"/>
    <w:rsid w:val="00993B63"/>
    <w:rsid w:val="00995BCF"/>
    <w:rsid w:val="009A0248"/>
    <w:rsid w:val="009A0926"/>
    <w:rsid w:val="009A2627"/>
    <w:rsid w:val="009A5F77"/>
    <w:rsid w:val="009B53B6"/>
    <w:rsid w:val="009C0765"/>
    <w:rsid w:val="009C4588"/>
    <w:rsid w:val="009D0616"/>
    <w:rsid w:val="009D1E32"/>
    <w:rsid w:val="009D4318"/>
    <w:rsid w:val="009D6890"/>
    <w:rsid w:val="009D7D69"/>
    <w:rsid w:val="009D7EE6"/>
    <w:rsid w:val="009E18D2"/>
    <w:rsid w:val="009E3D46"/>
    <w:rsid w:val="009E410C"/>
    <w:rsid w:val="009E61AC"/>
    <w:rsid w:val="009E6874"/>
    <w:rsid w:val="009E6FED"/>
    <w:rsid w:val="009F25F3"/>
    <w:rsid w:val="009F31A3"/>
    <w:rsid w:val="009F6DCA"/>
    <w:rsid w:val="00A0347E"/>
    <w:rsid w:val="00A0412C"/>
    <w:rsid w:val="00A07159"/>
    <w:rsid w:val="00A07AC8"/>
    <w:rsid w:val="00A14F2E"/>
    <w:rsid w:val="00A16FEA"/>
    <w:rsid w:val="00A20964"/>
    <w:rsid w:val="00A22728"/>
    <w:rsid w:val="00A2332B"/>
    <w:rsid w:val="00A25260"/>
    <w:rsid w:val="00A26B37"/>
    <w:rsid w:val="00A3134C"/>
    <w:rsid w:val="00A360A3"/>
    <w:rsid w:val="00A379E5"/>
    <w:rsid w:val="00A37F6C"/>
    <w:rsid w:val="00A42FD7"/>
    <w:rsid w:val="00A50023"/>
    <w:rsid w:val="00A50F9B"/>
    <w:rsid w:val="00A56536"/>
    <w:rsid w:val="00A578AD"/>
    <w:rsid w:val="00A613AC"/>
    <w:rsid w:val="00A649A1"/>
    <w:rsid w:val="00A64F0E"/>
    <w:rsid w:val="00A67253"/>
    <w:rsid w:val="00A71A0B"/>
    <w:rsid w:val="00A7282E"/>
    <w:rsid w:val="00A72EC1"/>
    <w:rsid w:val="00A7412D"/>
    <w:rsid w:val="00A768C7"/>
    <w:rsid w:val="00A80B63"/>
    <w:rsid w:val="00A8401B"/>
    <w:rsid w:val="00A85AF5"/>
    <w:rsid w:val="00A85E84"/>
    <w:rsid w:val="00A92889"/>
    <w:rsid w:val="00A9374F"/>
    <w:rsid w:val="00A951DC"/>
    <w:rsid w:val="00A95BA2"/>
    <w:rsid w:val="00A963A9"/>
    <w:rsid w:val="00AA08FA"/>
    <w:rsid w:val="00AA2332"/>
    <w:rsid w:val="00AA23B8"/>
    <w:rsid w:val="00AA7E32"/>
    <w:rsid w:val="00AB22C1"/>
    <w:rsid w:val="00AB338C"/>
    <w:rsid w:val="00AB36C4"/>
    <w:rsid w:val="00AB3F87"/>
    <w:rsid w:val="00AB6163"/>
    <w:rsid w:val="00AC0CE2"/>
    <w:rsid w:val="00AC1D63"/>
    <w:rsid w:val="00AC5361"/>
    <w:rsid w:val="00AC5CAD"/>
    <w:rsid w:val="00AD06BE"/>
    <w:rsid w:val="00AD4D63"/>
    <w:rsid w:val="00AE267F"/>
    <w:rsid w:val="00AE2F16"/>
    <w:rsid w:val="00AE4903"/>
    <w:rsid w:val="00AE4B21"/>
    <w:rsid w:val="00AE61F8"/>
    <w:rsid w:val="00AF040E"/>
    <w:rsid w:val="00AF4783"/>
    <w:rsid w:val="00AF4994"/>
    <w:rsid w:val="00AF5CF0"/>
    <w:rsid w:val="00AF648A"/>
    <w:rsid w:val="00AF6549"/>
    <w:rsid w:val="00B03B1C"/>
    <w:rsid w:val="00B04D3A"/>
    <w:rsid w:val="00B06ADF"/>
    <w:rsid w:val="00B07D21"/>
    <w:rsid w:val="00B1006C"/>
    <w:rsid w:val="00B12C07"/>
    <w:rsid w:val="00B141A0"/>
    <w:rsid w:val="00B15FA5"/>
    <w:rsid w:val="00B25273"/>
    <w:rsid w:val="00B25AB0"/>
    <w:rsid w:val="00B25FF2"/>
    <w:rsid w:val="00B306BA"/>
    <w:rsid w:val="00B31EC2"/>
    <w:rsid w:val="00B3417B"/>
    <w:rsid w:val="00B34817"/>
    <w:rsid w:val="00B37DAF"/>
    <w:rsid w:val="00B41870"/>
    <w:rsid w:val="00B44580"/>
    <w:rsid w:val="00B46F8F"/>
    <w:rsid w:val="00B470A7"/>
    <w:rsid w:val="00B539BB"/>
    <w:rsid w:val="00B53F93"/>
    <w:rsid w:val="00B55AD1"/>
    <w:rsid w:val="00B55D66"/>
    <w:rsid w:val="00B621A7"/>
    <w:rsid w:val="00B62D79"/>
    <w:rsid w:val="00B63825"/>
    <w:rsid w:val="00B64388"/>
    <w:rsid w:val="00B64C33"/>
    <w:rsid w:val="00B64D70"/>
    <w:rsid w:val="00B679A4"/>
    <w:rsid w:val="00B7293E"/>
    <w:rsid w:val="00B73CCC"/>
    <w:rsid w:val="00B750CA"/>
    <w:rsid w:val="00B76008"/>
    <w:rsid w:val="00B8315A"/>
    <w:rsid w:val="00B83F99"/>
    <w:rsid w:val="00B86E86"/>
    <w:rsid w:val="00B95F84"/>
    <w:rsid w:val="00B96DA3"/>
    <w:rsid w:val="00B97918"/>
    <w:rsid w:val="00BB13ED"/>
    <w:rsid w:val="00BB5777"/>
    <w:rsid w:val="00BB5AF5"/>
    <w:rsid w:val="00BB5F5C"/>
    <w:rsid w:val="00BC2559"/>
    <w:rsid w:val="00BC36DA"/>
    <w:rsid w:val="00BD1CB1"/>
    <w:rsid w:val="00BD2EBF"/>
    <w:rsid w:val="00BD461B"/>
    <w:rsid w:val="00BD5B0C"/>
    <w:rsid w:val="00BE0579"/>
    <w:rsid w:val="00BE0922"/>
    <w:rsid w:val="00BE6D82"/>
    <w:rsid w:val="00BE7395"/>
    <w:rsid w:val="00BF035D"/>
    <w:rsid w:val="00BF0594"/>
    <w:rsid w:val="00BF505A"/>
    <w:rsid w:val="00C04A2A"/>
    <w:rsid w:val="00C07EF1"/>
    <w:rsid w:val="00C1009C"/>
    <w:rsid w:val="00C101B6"/>
    <w:rsid w:val="00C10E1D"/>
    <w:rsid w:val="00C154D0"/>
    <w:rsid w:val="00C16694"/>
    <w:rsid w:val="00C16714"/>
    <w:rsid w:val="00C21627"/>
    <w:rsid w:val="00C2205D"/>
    <w:rsid w:val="00C27754"/>
    <w:rsid w:val="00C33D83"/>
    <w:rsid w:val="00C34B77"/>
    <w:rsid w:val="00C35B89"/>
    <w:rsid w:val="00C36B34"/>
    <w:rsid w:val="00C407A7"/>
    <w:rsid w:val="00C40B26"/>
    <w:rsid w:val="00C457AB"/>
    <w:rsid w:val="00C45D4D"/>
    <w:rsid w:val="00C47439"/>
    <w:rsid w:val="00C519BC"/>
    <w:rsid w:val="00C52B7B"/>
    <w:rsid w:val="00C56786"/>
    <w:rsid w:val="00C618D9"/>
    <w:rsid w:val="00C622ED"/>
    <w:rsid w:val="00C639B6"/>
    <w:rsid w:val="00C6523D"/>
    <w:rsid w:val="00C65AA1"/>
    <w:rsid w:val="00C67A1D"/>
    <w:rsid w:val="00C67F55"/>
    <w:rsid w:val="00C75B96"/>
    <w:rsid w:val="00C81DB6"/>
    <w:rsid w:val="00C84CE6"/>
    <w:rsid w:val="00C85435"/>
    <w:rsid w:val="00C85FD1"/>
    <w:rsid w:val="00C86568"/>
    <w:rsid w:val="00C87DB4"/>
    <w:rsid w:val="00C91A30"/>
    <w:rsid w:val="00C92219"/>
    <w:rsid w:val="00CA3415"/>
    <w:rsid w:val="00CA3479"/>
    <w:rsid w:val="00CA5B0E"/>
    <w:rsid w:val="00CA6819"/>
    <w:rsid w:val="00CB2DA6"/>
    <w:rsid w:val="00CB3252"/>
    <w:rsid w:val="00CB59ED"/>
    <w:rsid w:val="00CB60A7"/>
    <w:rsid w:val="00CB7AC3"/>
    <w:rsid w:val="00CB7CED"/>
    <w:rsid w:val="00CC2FEB"/>
    <w:rsid w:val="00CD215B"/>
    <w:rsid w:val="00CD671C"/>
    <w:rsid w:val="00CD6D82"/>
    <w:rsid w:val="00CE18D6"/>
    <w:rsid w:val="00CE2AAF"/>
    <w:rsid w:val="00CE371E"/>
    <w:rsid w:val="00CE49CF"/>
    <w:rsid w:val="00CF2DE2"/>
    <w:rsid w:val="00CF5FB4"/>
    <w:rsid w:val="00CF752D"/>
    <w:rsid w:val="00D008BC"/>
    <w:rsid w:val="00D0428E"/>
    <w:rsid w:val="00D0497B"/>
    <w:rsid w:val="00D1456F"/>
    <w:rsid w:val="00D17F41"/>
    <w:rsid w:val="00D220D7"/>
    <w:rsid w:val="00D22355"/>
    <w:rsid w:val="00D22695"/>
    <w:rsid w:val="00D23727"/>
    <w:rsid w:val="00D3073F"/>
    <w:rsid w:val="00D30C27"/>
    <w:rsid w:val="00D318BA"/>
    <w:rsid w:val="00D330B7"/>
    <w:rsid w:val="00D4125B"/>
    <w:rsid w:val="00D4198D"/>
    <w:rsid w:val="00D433B8"/>
    <w:rsid w:val="00D43B5A"/>
    <w:rsid w:val="00D472A1"/>
    <w:rsid w:val="00D54BF6"/>
    <w:rsid w:val="00D57878"/>
    <w:rsid w:val="00D61C9F"/>
    <w:rsid w:val="00D6426C"/>
    <w:rsid w:val="00D64B0E"/>
    <w:rsid w:val="00D66118"/>
    <w:rsid w:val="00D73254"/>
    <w:rsid w:val="00D7362F"/>
    <w:rsid w:val="00D74532"/>
    <w:rsid w:val="00D76EF2"/>
    <w:rsid w:val="00D80CED"/>
    <w:rsid w:val="00D81672"/>
    <w:rsid w:val="00D81F89"/>
    <w:rsid w:val="00D82860"/>
    <w:rsid w:val="00D831A3"/>
    <w:rsid w:val="00D845EC"/>
    <w:rsid w:val="00D8475A"/>
    <w:rsid w:val="00D84E60"/>
    <w:rsid w:val="00D8536F"/>
    <w:rsid w:val="00D85A5B"/>
    <w:rsid w:val="00D91A37"/>
    <w:rsid w:val="00DA1AE4"/>
    <w:rsid w:val="00DA28B1"/>
    <w:rsid w:val="00DA2E7C"/>
    <w:rsid w:val="00DB032C"/>
    <w:rsid w:val="00DB18A5"/>
    <w:rsid w:val="00DB2790"/>
    <w:rsid w:val="00DB5AA2"/>
    <w:rsid w:val="00DD4C32"/>
    <w:rsid w:val="00DD6B1B"/>
    <w:rsid w:val="00DD74FC"/>
    <w:rsid w:val="00DE010D"/>
    <w:rsid w:val="00DE0FAE"/>
    <w:rsid w:val="00DE3A87"/>
    <w:rsid w:val="00DE507A"/>
    <w:rsid w:val="00DE6FBE"/>
    <w:rsid w:val="00DE701B"/>
    <w:rsid w:val="00DF309F"/>
    <w:rsid w:val="00E0137D"/>
    <w:rsid w:val="00E05B30"/>
    <w:rsid w:val="00E1161F"/>
    <w:rsid w:val="00E1538D"/>
    <w:rsid w:val="00E20A95"/>
    <w:rsid w:val="00E235D3"/>
    <w:rsid w:val="00E24B06"/>
    <w:rsid w:val="00E26CB2"/>
    <w:rsid w:val="00E303C8"/>
    <w:rsid w:val="00E41DE7"/>
    <w:rsid w:val="00E42F88"/>
    <w:rsid w:val="00E47F68"/>
    <w:rsid w:val="00E56E6F"/>
    <w:rsid w:val="00E62D31"/>
    <w:rsid w:val="00E640C2"/>
    <w:rsid w:val="00E650BD"/>
    <w:rsid w:val="00E66FD2"/>
    <w:rsid w:val="00E72F3B"/>
    <w:rsid w:val="00E76F70"/>
    <w:rsid w:val="00E77C36"/>
    <w:rsid w:val="00E81E8F"/>
    <w:rsid w:val="00E82E65"/>
    <w:rsid w:val="00E839FF"/>
    <w:rsid w:val="00E857B4"/>
    <w:rsid w:val="00E901CC"/>
    <w:rsid w:val="00E908FA"/>
    <w:rsid w:val="00EA0054"/>
    <w:rsid w:val="00EA3CED"/>
    <w:rsid w:val="00EB31E0"/>
    <w:rsid w:val="00EB6434"/>
    <w:rsid w:val="00EC2545"/>
    <w:rsid w:val="00EC3EA8"/>
    <w:rsid w:val="00EC5D11"/>
    <w:rsid w:val="00EC6A2E"/>
    <w:rsid w:val="00EC6DD3"/>
    <w:rsid w:val="00ED220E"/>
    <w:rsid w:val="00ED2348"/>
    <w:rsid w:val="00ED4A37"/>
    <w:rsid w:val="00ED5075"/>
    <w:rsid w:val="00ED5137"/>
    <w:rsid w:val="00ED674A"/>
    <w:rsid w:val="00ED6D9F"/>
    <w:rsid w:val="00ED7903"/>
    <w:rsid w:val="00EE063B"/>
    <w:rsid w:val="00EE10B9"/>
    <w:rsid w:val="00EF13B5"/>
    <w:rsid w:val="00EF2CD5"/>
    <w:rsid w:val="00EF518B"/>
    <w:rsid w:val="00F00C35"/>
    <w:rsid w:val="00F02AA0"/>
    <w:rsid w:val="00F03DDD"/>
    <w:rsid w:val="00F044E2"/>
    <w:rsid w:val="00F1254F"/>
    <w:rsid w:val="00F15589"/>
    <w:rsid w:val="00F164E2"/>
    <w:rsid w:val="00F168FD"/>
    <w:rsid w:val="00F21416"/>
    <w:rsid w:val="00F2262D"/>
    <w:rsid w:val="00F26E32"/>
    <w:rsid w:val="00F33C02"/>
    <w:rsid w:val="00F41967"/>
    <w:rsid w:val="00F447D8"/>
    <w:rsid w:val="00F44D8B"/>
    <w:rsid w:val="00F44E23"/>
    <w:rsid w:val="00F45569"/>
    <w:rsid w:val="00F547FD"/>
    <w:rsid w:val="00F60230"/>
    <w:rsid w:val="00F60276"/>
    <w:rsid w:val="00F64E92"/>
    <w:rsid w:val="00F675CC"/>
    <w:rsid w:val="00F711A8"/>
    <w:rsid w:val="00F736F4"/>
    <w:rsid w:val="00F744E9"/>
    <w:rsid w:val="00F7481A"/>
    <w:rsid w:val="00F7486D"/>
    <w:rsid w:val="00F81F8E"/>
    <w:rsid w:val="00F84425"/>
    <w:rsid w:val="00F85B18"/>
    <w:rsid w:val="00F867F6"/>
    <w:rsid w:val="00F87592"/>
    <w:rsid w:val="00F87F45"/>
    <w:rsid w:val="00F90A00"/>
    <w:rsid w:val="00F92776"/>
    <w:rsid w:val="00F95757"/>
    <w:rsid w:val="00F96254"/>
    <w:rsid w:val="00FA5656"/>
    <w:rsid w:val="00FB16E1"/>
    <w:rsid w:val="00FB2278"/>
    <w:rsid w:val="00FB34A8"/>
    <w:rsid w:val="00FB4D63"/>
    <w:rsid w:val="00FB567E"/>
    <w:rsid w:val="00FC06FD"/>
    <w:rsid w:val="00FC19EF"/>
    <w:rsid w:val="00FC4F05"/>
    <w:rsid w:val="00FD1E7D"/>
    <w:rsid w:val="00FD309A"/>
    <w:rsid w:val="00FD44E1"/>
    <w:rsid w:val="00FD4966"/>
    <w:rsid w:val="00FE15C6"/>
    <w:rsid w:val="00FE181A"/>
    <w:rsid w:val="00FE2062"/>
    <w:rsid w:val="00FE25AD"/>
    <w:rsid w:val="00FE2882"/>
    <w:rsid w:val="00FE7F1A"/>
    <w:rsid w:val="00FF30A3"/>
    <w:rsid w:val="00FF56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50049089"/>
  <w15:chartTrackingRefBased/>
  <w15:docId w15:val="{138561F8-E9DE-4838-AA5B-6F59916E2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footnote reference" w:uiPriority="99"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D5E"/>
    <w:pPr>
      <w:jc w:val="both"/>
    </w:pPr>
    <w:rPr>
      <w:sz w:val="24"/>
      <w:szCs w:val="24"/>
    </w:rPr>
  </w:style>
  <w:style w:type="paragraph" w:styleId="Heading1">
    <w:name w:val="heading 1"/>
    <w:basedOn w:val="Normal"/>
    <w:next w:val="Normal"/>
    <w:link w:val="Heading1Char"/>
    <w:qFormat/>
    <w:rsid w:val="003D63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0714"/>
    <w:pPr>
      <w:keepNext/>
      <w:keepLines/>
      <w:spacing w:before="4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nhideWhenUsed/>
    <w:qFormat/>
    <w:rsid w:val="00920714"/>
    <w:pPr>
      <w:keepNext/>
      <w:keepLines/>
      <w:spacing w:before="40"/>
      <w:outlineLvl w:val="2"/>
    </w:pPr>
    <w:rPr>
      <w:rFonts w:eastAsiaTheme="majorEastAsia" w:cstheme="majorBidi"/>
      <w:b/>
    </w:rPr>
  </w:style>
  <w:style w:type="paragraph" w:styleId="Heading4">
    <w:name w:val="heading 4"/>
    <w:basedOn w:val="Normal"/>
    <w:next w:val="Normal"/>
    <w:link w:val="Heading4Char"/>
    <w:semiHidden/>
    <w:unhideWhenUsed/>
    <w:qFormat/>
    <w:rsid w:val="0072187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83FFF"/>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D0C2A"/>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nhideWhenUsed/>
    <w:qFormat/>
    <w:rsid w:val="009D1E32"/>
    <w:pPr>
      <w:keepNext/>
      <w:keepLines/>
      <w:spacing w:before="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63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D6340"/>
    <w:pPr>
      <w:spacing w:line="259" w:lineRule="auto"/>
      <w:outlineLvl w:val="9"/>
    </w:pPr>
  </w:style>
  <w:style w:type="character" w:styleId="Strong">
    <w:name w:val="Strong"/>
    <w:basedOn w:val="DefaultParagraphFont"/>
    <w:qFormat/>
    <w:rsid w:val="003D6340"/>
    <w:rPr>
      <w:b/>
      <w:bCs/>
    </w:rPr>
  </w:style>
  <w:style w:type="paragraph" w:styleId="TOC1">
    <w:name w:val="toc 1"/>
    <w:basedOn w:val="Normal"/>
    <w:next w:val="Normal"/>
    <w:autoRedefine/>
    <w:uiPriority w:val="39"/>
    <w:rsid w:val="00984395"/>
    <w:pPr>
      <w:tabs>
        <w:tab w:val="left" w:pos="270"/>
        <w:tab w:val="right" w:leader="dot" w:pos="8630"/>
      </w:tabs>
      <w:spacing w:after="40"/>
    </w:pPr>
    <w:rPr>
      <w:bCs/>
      <w:noProof/>
    </w:rPr>
  </w:style>
  <w:style w:type="character" w:styleId="Hyperlink">
    <w:name w:val="Hyperlink"/>
    <w:basedOn w:val="DefaultParagraphFont"/>
    <w:uiPriority w:val="99"/>
    <w:unhideWhenUsed/>
    <w:rsid w:val="003D6340"/>
    <w:rPr>
      <w:color w:val="0563C1" w:themeColor="hyperlink"/>
      <w:u w:val="single"/>
    </w:rPr>
  </w:style>
  <w:style w:type="character" w:customStyle="1" w:styleId="Heading2Char">
    <w:name w:val="Heading 2 Char"/>
    <w:basedOn w:val="DefaultParagraphFont"/>
    <w:link w:val="Heading2"/>
    <w:rsid w:val="00920714"/>
    <w:rPr>
      <w:rFonts w:eastAsiaTheme="majorEastAsia" w:cstheme="majorBidi"/>
      <w:b/>
      <w:color w:val="2E74B5" w:themeColor="accent1" w:themeShade="BF"/>
      <w:sz w:val="28"/>
      <w:szCs w:val="26"/>
    </w:rPr>
  </w:style>
  <w:style w:type="paragraph" w:styleId="TOC2">
    <w:name w:val="toc 2"/>
    <w:basedOn w:val="Normal"/>
    <w:next w:val="Normal"/>
    <w:autoRedefine/>
    <w:uiPriority w:val="39"/>
    <w:rsid w:val="00576FE9"/>
    <w:pPr>
      <w:tabs>
        <w:tab w:val="left" w:pos="540"/>
        <w:tab w:val="right" w:leader="dot" w:pos="8630"/>
      </w:tabs>
      <w:ind w:left="240"/>
    </w:pPr>
  </w:style>
  <w:style w:type="character" w:customStyle="1" w:styleId="Heading3Char">
    <w:name w:val="Heading 3 Char"/>
    <w:basedOn w:val="DefaultParagraphFont"/>
    <w:link w:val="Heading3"/>
    <w:rsid w:val="00920714"/>
    <w:rPr>
      <w:rFonts w:eastAsiaTheme="majorEastAsia" w:cstheme="majorBidi"/>
      <w:b/>
      <w:sz w:val="24"/>
      <w:szCs w:val="24"/>
    </w:rPr>
  </w:style>
  <w:style w:type="paragraph" w:styleId="TOC3">
    <w:name w:val="toc 3"/>
    <w:basedOn w:val="Normal"/>
    <w:next w:val="Normal"/>
    <w:autoRedefine/>
    <w:uiPriority w:val="39"/>
    <w:rsid w:val="002A0DCA"/>
    <w:pPr>
      <w:tabs>
        <w:tab w:val="left" w:pos="1100"/>
        <w:tab w:val="right" w:leader="dot" w:pos="8630"/>
      </w:tabs>
      <w:spacing w:after="100"/>
      <w:ind w:left="810" w:right="1854"/>
    </w:pPr>
    <w:rPr>
      <w:rFonts w:eastAsiaTheme="majorEastAsia"/>
      <w:noProof/>
    </w:rPr>
  </w:style>
  <w:style w:type="character" w:customStyle="1" w:styleId="Heading9Char">
    <w:name w:val="Heading 9 Char"/>
    <w:basedOn w:val="DefaultParagraphFont"/>
    <w:link w:val="Heading9"/>
    <w:rsid w:val="009D1E32"/>
    <w:rPr>
      <w:rFonts w:eastAsiaTheme="majorEastAsia" w:cstheme="majorBidi"/>
      <w:i/>
      <w:iCs/>
      <w:color w:val="272727" w:themeColor="text1" w:themeTint="D8"/>
      <w:sz w:val="24"/>
      <w:szCs w:val="21"/>
    </w:rPr>
  </w:style>
  <w:style w:type="paragraph" w:styleId="BodyText2">
    <w:name w:val="Body Text 2"/>
    <w:basedOn w:val="Normal"/>
    <w:link w:val="BodyText2Char"/>
    <w:rsid w:val="00B53F93"/>
    <w:pPr>
      <w:autoSpaceDE w:val="0"/>
      <w:autoSpaceDN w:val="0"/>
      <w:adjustRightInd w:val="0"/>
      <w:spacing w:before="120"/>
    </w:pPr>
    <w:rPr>
      <w:color w:val="FF0000"/>
    </w:rPr>
  </w:style>
  <w:style w:type="character" w:customStyle="1" w:styleId="BodyText2Char">
    <w:name w:val="Body Text 2 Char"/>
    <w:basedOn w:val="DefaultParagraphFont"/>
    <w:link w:val="BodyText2"/>
    <w:rsid w:val="00B53F93"/>
    <w:rPr>
      <w:color w:val="FF0000"/>
      <w:sz w:val="24"/>
      <w:szCs w:val="24"/>
    </w:rPr>
  </w:style>
  <w:style w:type="character" w:customStyle="1" w:styleId="Heading5Char">
    <w:name w:val="Heading 5 Char"/>
    <w:basedOn w:val="DefaultParagraphFont"/>
    <w:link w:val="Heading5"/>
    <w:semiHidden/>
    <w:rsid w:val="00583FFF"/>
    <w:rPr>
      <w:rFonts w:asciiTheme="majorHAnsi" w:eastAsiaTheme="majorEastAsia" w:hAnsiTheme="majorHAnsi" w:cstheme="majorBidi"/>
      <w:color w:val="2E74B5" w:themeColor="accent1" w:themeShade="BF"/>
      <w:sz w:val="24"/>
      <w:szCs w:val="24"/>
    </w:rPr>
  </w:style>
  <w:style w:type="paragraph" w:styleId="ListParagraph">
    <w:name w:val="List Paragraph"/>
    <w:basedOn w:val="Normal"/>
    <w:uiPriority w:val="34"/>
    <w:qFormat/>
    <w:rsid w:val="00583FFF"/>
    <w:pPr>
      <w:ind w:left="720"/>
      <w:contextualSpacing/>
    </w:pPr>
    <w:rPr>
      <w:szCs w:val="20"/>
    </w:rPr>
  </w:style>
  <w:style w:type="paragraph" w:styleId="Header">
    <w:name w:val="header"/>
    <w:basedOn w:val="Normal"/>
    <w:link w:val="HeaderChar"/>
    <w:rsid w:val="00232BCA"/>
    <w:pPr>
      <w:tabs>
        <w:tab w:val="center" w:pos="4680"/>
        <w:tab w:val="right" w:pos="9360"/>
      </w:tabs>
    </w:pPr>
  </w:style>
  <w:style w:type="character" w:customStyle="1" w:styleId="HeaderChar">
    <w:name w:val="Header Char"/>
    <w:basedOn w:val="DefaultParagraphFont"/>
    <w:link w:val="Header"/>
    <w:rsid w:val="00232BCA"/>
    <w:rPr>
      <w:sz w:val="24"/>
      <w:szCs w:val="24"/>
    </w:rPr>
  </w:style>
  <w:style w:type="paragraph" w:styleId="Footer">
    <w:name w:val="footer"/>
    <w:basedOn w:val="Normal"/>
    <w:link w:val="FooterChar"/>
    <w:uiPriority w:val="99"/>
    <w:rsid w:val="00232BCA"/>
    <w:pPr>
      <w:tabs>
        <w:tab w:val="center" w:pos="4680"/>
        <w:tab w:val="right" w:pos="9360"/>
      </w:tabs>
    </w:pPr>
  </w:style>
  <w:style w:type="character" w:customStyle="1" w:styleId="FooterChar">
    <w:name w:val="Footer Char"/>
    <w:basedOn w:val="DefaultParagraphFont"/>
    <w:link w:val="Footer"/>
    <w:uiPriority w:val="99"/>
    <w:rsid w:val="00232BCA"/>
    <w:rPr>
      <w:sz w:val="24"/>
      <w:szCs w:val="24"/>
    </w:rPr>
  </w:style>
  <w:style w:type="character" w:customStyle="1" w:styleId="Heading6Char">
    <w:name w:val="Heading 6 Char"/>
    <w:basedOn w:val="DefaultParagraphFont"/>
    <w:link w:val="Heading6"/>
    <w:semiHidden/>
    <w:rsid w:val="005D0C2A"/>
    <w:rPr>
      <w:rFonts w:asciiTheme="majorHAnsi" w:eastAsiaTheme="majorEastAsia" w:hAnsiTheme="majorHAnsi" w:cstheme="majorBidi"/>
      <w:color w:val="1F4D78" w:themeColor="accent1" w:themeShade="7F"/>
      <w:sz w:val="24"/>
      <w:szCs w:val="24"/>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Footnote Text Char2,fn,f"/>
    <w:basedOn w:val="Normal"/>
    <w:link w:val="FootnoteTextChar"/>
    <w:rsid w:val="008424FD"/>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fn Char,f Char"/>
    <w:basedOn w:val="DefaultParagraphFont"/>
    <w:link w:val="FootnoteText"/>
    <w:rsid w:val="008424FD"/>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8424FD"/>
    <w:rPr>
      <w:vertAlign w:val="superscript"/>
    </w:rPr>
  </w:style>
  <w:style w:type="paragraph" w:styleId="BalloonText">
    <w:name w:val="Balloon Text"/>
    <w:basedOn w:val="Normal"/>
    <w:link w:val="BalloonTextChar"/>
    <w:rsid w:val="008C5F7E"/>
    <w:rPr>
      <w:rFonts w:ascii="Segoe UI" w:hAnsi="Segoe UI" w:cs="Segoe UI"/>
      <w:sz w:val="18"/>
      <w:szCs w:val="18"/>
    </w:rPr>
  </w:style>
  <w:style w:type="character" w:customStyle="1" w:styleId="BalloonTextChar">
    <w:name w:val="Balloon Text Char"/>
    <w:basedOn w:val="DefaultParagraphFont"/>
    <w:link w:val="BalloonText"/>
    <w:rsid w:val="008C5F7E"/>
    <w:rPr>
      <w:rFonts w:ascii="Segoe UI" w:hAnsi="Segoe UI" w:cs="Segoe UI"/>
      <w:sz w:val="18"/>
      <w:szCs w:val="18"/>
    </w:rPr>
  </w:style>
  <w:style w:type="paragraph" w:customStyle="1" w:styleId="Default">
    <w:name w:val="Default"/>
    <w:rsid w:val="002D0ECD"/>
    <w:pPr>
      <w:autoSpaceDE w:val="0"/>
      <w:autoSpaceDN w:val="0"/>
      <w:adjustRightInd w:val="0"/>
    </w:pPr>
    <w:rPr>
      <w:rFonts w:ascii="Cambria" w:hAnsi="Cambria" w:cs="Cambria"/>
      <w:color w:val="000000"/>
      <w:sz w:val="24"/>
      <w:szCs w:val="24"/>
    </w:rPr>
  </w:style>
  <w:style w:type="character" w:styleId="CommentReference">
    <w:name w:val="annotation reference"/>
    <w:basedOn w:val="DefaultParagraphFont"/>
    <w:rsid w:val="00E76F70"/>
    <w:rPr>
      <w:sz w:val="16"/>
      <w:szCs w:val="16"/>
    </w:rPr>
  </w:style>
  <w:style w:type="paragraph" w:styleId="CommentText">
    <w:name w:val="annotation text"/>
    <w:basedOn w:val="Normal"/>
    <w:link w:val="CommentTextChar"/>
    <w:rsid w:val="00E76F70"/>
    <w:rPr>
      <w:sz w:val="20"/>
      <w:szCs w:val="20"/>
    </w:rPr>
  </w:style>
  <w:style w:type="character" w:customStyle="1" w:styleId="CommentTextChar">
    <w:name w:val="Comment Text Char"/>
    <w:basedOn w:val="DefaultParagraphFont"/>
    <w:link w:val="CommentText"/>
    <w:rsid w:val="00E76F70"/>
  </w:style>
  <w:style w:type="paragraph" w:styleId="CommentSubject">
    <w:name w:val="annotation subject"/>
    <w:basedOn w:val="CommentText"/>
    <w:next w:val="CommentText"/>
    <w:link w:val="CommentSubjectChar"/>
    <w:rsid w:val="00E76F70"/>
    <w:rPr>
      <w:b/>
      <w:bCs/>
    </w:rPr>
  </w:style>
  <w:style w:type="character" w:customStyle="1" w:styleId="CommentSubjectChar">
    <w:name w:val="Comment Subject Char"/>
    <w:basedOn w:val="CommentTextChar"/>
    <w:link w:val="CommentSubject"/>
    <w:rsid w:val="00E76F70"/>
    <w:rPr>
      <w:b/>
      <w:bCs/>
    </w:rPr>
  </w:style>
  <w:style w:type="character" w:customStyle="1" w:styleId="Heading4Char">
    <w:name w:val="Heading 4 Char"/>
    <w:basedOn w:val="DefaultParagraphFont"/>
    <w:link w:val="Heading4"/>
    <w:semiHidden/>
    <w:rsid w:val="00721872"/>
    <w:rPr>
      <w:rFonts w:asciiTheme="majorHAnsi" w:eastAsiaTheme="majorEastAsia" w:hAnsiTheme="majorHAnsi" w:cstheme="majorBidi"/>
      <w:i/>
      <w:iCs/>
      <w:color w:val="2E74B5" w:themeColor="accent1" w:themeShade="BF"/>
      <w:sz w:val="24"/>
      <w:szCs w:val="24"/>
    </w:rPr>
  </w:style>
  <w:style w:type="paragraph" w:styleId="BodyText">
    <w:name w:val="Body Text"/>
    <w:basedOn w:val="Normal"/>
    <w:link w:val="BodyTextChar"/>
    <w:rsid w:val="00721872"/>
    <w:pPr>
      <w:spacing w:after="120"/>
    </w:pPr>
  </w:style>
  <w:style w:type="character" w:customStyle="1" w:styleId="BodyTextChar">
    <w:name w:val="Body Text Char"/>
    <w:basedOn w:val="DefaultParagraphFont"/>
    <w:link w:val="BodyText"/>
    <w:rsid w:val="00721872"/>
    <w:rPr>
      <w:sz w:val="24"/>
      <w:szCs w:val="24"/>
    </w:rPr>
  </w:style>
  <w:style w:type="table" w:styleId="TableGrid">
    <w:name w:val="Table Grid"/>
    <w:basedOn w:val="TableNormal"/>
    <w:rsid w:val="00197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79A4"/>
    <w:rPr>
      <w:rFonts w:ascii="Calibri" w:eastAsia="Calibri" w:hAnsi="Calibri"/>
      <w:sz w:val="22"/>
      <w:szCs w:val="22"/>
    </w:rPr>
  </w:style>
  <w:style w:type="paragraph" w:customStyle="1" w:styleId="Style1">
    <w:name w:val="Style1"/>
    <w:basedOn w:val="NoSpacing"/>
    <w:link w:val="Style1Char"/>
    <w:qFormat/>
    <w:rsid w:val="00B679A4"/>
    <w:pPr>
      <w:spacing w:after="120"/>
    </w:pPr>
    <w:rPr>
      <w:rFonts w:ascii="Arial" w:hAnsi="Arial" w:cs="Arial"/>
      <w:b/>
      <w:sz w:val="28"/>
      <w:szCs w:val="28"/>
      <w:u w:val="single"/>
    </w:rPr>
  </w:style>
  <w:style w:type="character" w:customStyle="1" w:styleId="NoSpacingChar">
    <w:name w:val="No Spacing Char"/>
    <w:basedOn w:val="DefaultParagraphFont"/>
    <w:link w:val="NoSpacing"/>
    <w:uiPriority w:val="1"/>
    <w:rsid w:val="00B679A4"/>
    <w:rPr>
      <w:rFonts w:ascii="Calibri" w:eastAsia="Calibri" w:hAnsi="Calibri"/>
      <w:sz w:val="22"/>
      <w:szCs w:val="22"/>
    </w:rPr>
  </w:style>
  <w:style w:type="character" w:customStyle="1" w:styleId="Style1Char">
    <w:name w:val="Style1 Char"/>
    <w:basedOn w:val="NoSpacingChar"/>
    <w:link w:val="Style1"/>
    <w:rsid w:val="00B679A4"/>
    <w:rPr>
      <w:rFonts w:ascii="Arial" w:eastAsia="Calibri" w:hAnsi="Arial" w:cs="Arial"/>
      <w:b/>
      <w:sz w:val="28"/>
      <w:szCs w:val="28"/>
      <w:u w:val="single"/>
    </w:rPr>
  </w:style>
  <w:style w:type="character" w:styleId="PageNumber">
    <w:name w:val="page number"/>
    <w:basedOn w:val="DefaultParagraphFont"/>
    <w:rsid w:val="00D472A1"/>
  </w:style>
  <w:style w:type="paragraph" w:styleId="NormalWeb">
    <w:name w:val="Normal (Web)"/>
    <w:basedOn w:val="Normal"/>
    <w:uiPriority w:val="99"/>
    <w:unhideWhenUsed/>
    <w:rsid w:val="00C27754"/>
    <w:pPr>
      <w:spacing w:before="100" w:beforeAutospacing="1" w:after="100" w:afterAutospacing="1"/>
      <w:jc w:val="left"/>
    </w:pPr>
    <w:rPr>
      <w:rFonts w:eastAsiaTheme="minorEastAsia"/>
    </w:rPr>
  </w:style>
  <w:style w:type="paragraph" w:styleId="Caption">
    <w:name w:val="caption"/>
    <w:basedOn w:val="Normal"/>
    <w:next w:val="Normal"/>
    <w:unhideWhenUsed/>
    <w:qFormat/>
    <w:rsid w:val="00E650BD"/>
    <w:pPr>
      <w:spacing w:after="200"/>
    </w:pPr>
    <w:rPr>
      <w:i/>
      <w:iCs/>
      <w:color w:val="44546A" w:themeColor="text2"/>
      <w:sz w:val="18"/>
      <w:szCs w:val="18"/>
    </w:rPr>
  </w:style>
  <w:style w:type="paragraph" w:styleId="TableofFigures">
    <w:name w:val="table of figures"/>
    <w:basedOn w:val="Normal"/>
    <w:next w:val="Normal"/>
    <w:uiPriority w:val="99"/>
    <w:rsid w:val="009D1E32"/>
  </w:style>
  <w:style w:type="character" w:styleId="BookTitle">
    <w:name w:val="Book Title"/>
    <w:basedOn w:val="DefaultParagraphFont"/>
    <w:uiPriority w:val="33"/>
    <w:qFormat/>
    <w:rsid w:val="004B0AC6"/>
    <w:rPr>
      <w:b/>
      <w:bCs/>
      <w:i/>
      <w:iCs/>
      <w:spacing w:val="5"/>
    </w:rPr>
  </w:style>
  <w:style w:type="character" w:styleId="FollowedHyperlink">
    <w:name w:val="FollowedHyperlink"/>
    <w:basedOn w:val="DefaultParagraphFont"/>
    <w:rsid w:val="004B0AC6"/>
    <w:rPr>
      <w:color w:val="954F72" w:themeColor="followedHyperlink"/>
      <w:u w:val="single"/>
    </w:rPr>
  </w:style>
  <w:style w:type="paragraph" w:customStyle="1" w:styleId="BodyText0">
    <w:name w:val="BodyText"/>
    <w:basedOn w:val="NoSpacing"/>
    <w:qFormat/>
    <w:rsid w:val="006F6237"/>
    <w:pPr>
      <w:spacing w:after="240" w:line="288" w:lineRule="auto"/>
      <w:jc w:val="both"/>
    </w:pPr>
    <w:rPr>
      <w:rFonts w:ascii="Arial" w:hAnsi="Arial"/>
      <w:color w:val="404040"/>
      <w:szCs w:val="21"/>
    </w:rPr>
  </w:style>
  <w:style w:type="paragraph" w:customStyle="1" w:styleId="Bullets">
    <w:name w:val="Bullets"/>
    <w:basedOn w:val="ListParagraph"/>
    <w:link w:val="BulletsChar"/>
    <w:qFormat/>
    <w:rsid w:val="006F6237"/>
    <w:pPr>
      <w:numPr>
        <w:numId w:val="43"/>
      </w:numPr>
      <w:spacing w:before="120" w:after="240" w:line="288" w:lineRule="auto"/>
      <w:ind w:right="720"/>
      <w:textAlignment w:val="center"/>
    </w:pPr>
    <w:rPr>
      <w:rFonts w:ascii="Arial" w:hAnsi="Arial" w:cs="Arial"/>
      <w:color w:val="404040"/>
      <w:sz w:val="22"/>
      <w:szCs w:val="22"/>
    </w:rPr>
  </w:style>
  <w:style w:type="character" w:customStyle="1" w:styleId="BulletsChar">
    <w:name w:val="Bullets Char"/>
    <w:link w:val="Bullets"/>
    <w:rsid w:val="006F6237"/>
    <w:rPr>
      <w:rFonts w:ascii="Arial" w:hAnsi="Arial" w:cs="Arial"/>
      <w:color w:val="404040"/>
      <w:sz w:val="22"/>
      <w:szCs w:val="22"/>
    </w:rPr>
  </w:style>
  <w:style w:type="character" w:styleId="Emphasis">
    <w:name w:val="Emphasis"/>
    <w:uiPriority w:val="20"/>
    <w:qFormat/>
    <w:rsid w:val="006F6237"/>
    <w:rPr>
      <w:i/>
      <w:iCs/>
    </w:rPr>
  </w:style>
  <w:style w:type="paragraph" w:customStyle="1" w:styleId="Caption1">
    <w:name w:val="Caption1"/>
    <w:basedOn w:val="FootnoteText"/>
    <w:link w:val="captionChar"/>
    <w:qFormat/>
    <w:rsid w:val="006F6237"/>
    <w:pPr>
      <w:jc w:val="left"/>
    </w:pPr>
    <w:rPr>
      <w:rFonts w:ascii="Arial" w:hAnsi="Arial" w:cs="Arial"/>
      <w:sz w:val="16"/>
      <w:szCs w:val="16"/>
    </w:rPr>
  </w:style>
  <w:style w:type="character" w:customStyle="1" w:styleId="captionChar">
    <w:name w:val="caption Char"/>
    <w:basedOn w:val="FootnoteTextChar"/>
    <w:link w:val="Caption1"/>
    <w:rsid w:val="006F6237"/>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42831">
      <w:bodyDiv w:val="1"/>
      <w:marLeft w:val="0"/>
      <w:marRight w:val="0"/>
      <w:marTop w:val="0"/>
      <w:marBottom w:val="0"/>
      <w:divBdr>
        <w:top w:val="none" w:sz="0" w:space="0" w:color="auto"/>
        <w:left w:val="none" w:sz="0" w:space="0" w:color="auto"/>
        <w:bottom w:val="none" w:sz="0" w:space="0" w:color="auto"/>
        <w:right w:val="none" w:sz="0" w:space="0" w:color="auto"/>
      </w:divBdr>
    </w:div>
    <w:div w:id="408774305">
      <w:bodyDiv w:val="1"/>
      <w:marLeft w:val="0"/>
      <w:marRight w:val="0"/>
      <w:marTop w:val="0"/>
      <w:marBottom w:val="0"/>
      <w:divBdr>
        <w:top w:val="none" w:sz="0" w:space="0" w:color="auto"/>
        <w:left w:val="none" w:sz="0" w:space="0" w:color="auto"/>
        <w:bottom w:val="none" w:sz="0" w:space="0" w:color="auto"/>
        <w:right w:val="none" w:sz="0" w:space="0" w:color="auto"/>
      </w:divBdr>
    </w:div>
    <w:div w:id="584144592">
      <w:bodyDiv w:val="1"/>
      <w:marLeft w:val="0"/>
      <w:marRight w:val="0"/>
      <w:marTop w:val="0"/>
      <w:marBottom w:val="0"/>
      <w:divBdr>
        <w:top w:val="none" w:sz="0" w:space="0" w:color="auto"/>
        <w:left w:val="none" w:sz="0" w:space="0" w:color="auto"/>
        <w:bottom w:val="none" w:sz="0" w:space="0" w:color="auto"/>
        <w:right w:val="none" w:sz="0" w:space="0" w:color="auto"/>
      </w:divBdr>
    </w:div>
    <w:div w:id="708258250">
      <w:bodyDiv w:val="1"/>
      <w:marLeft w:val="0"/>
      <w:marRight w:val="0"/>
      <w:marTop w:val="0"/>
      <w:marBottom w:val="0"/>
      <w:divBdr>
        <w:top w:val="none" w:sz="0" w:space="0" w:color="auto"/>
        <w:left w:val="none" w:sz="0" w:space="0" w:color="auto"/>
        <w:bottom w:val="none" w:sz="0" w:space="0" w:color="auto"/>
        <w:right w:val="none" w:sz="0" w:space="0" w:color="auto"/>
      </w:divBdr>
    </w:div>
    <w:div w:id="880705424">
      <w:bodyDiv w:val="1"/>
      <w:marLeft w:val="0"/>
      <w:marRight w:val="0"/>
      <w:marTop w:val="0"/>
      <w:marBottom w:val="0"/>
      <w:divBdr>
        <w:top w:val="none" w:sz="0" w:space="0" w:color="auto"/>
        <w:left w:val="none" w:sz="0" w:space="0" w:color="auto"/>
        <w:bottom w:val="none" w:sz="0" w:space="0" w:color="auto"/>
        <w:right w:val="none" w:sz="0" w:space="0" w:color="auto"/>
      </w:divBdr>
    </w:div>
    <w:div w:id="934286304">
      <w:bodyDiv w:val="1"/>
      <w:marLeft w:val="0"/>
      <w:marRight w:val="0"/>
      <w:marTop w:val="0"/>
      <w:marBottom w:val="0"/>
      <w:divBdr>
        <w:top w:val="none" w:sz="0" w:space="0" w:color="auto"/>
        <w:left w:val="none" w:sz="0" w:space="0" w:color="auto"/>
        <w:bottom w:val="none" w:sz="0" w:space="0" w:color="auto"/>
        <w:right w:val="none" w:sz="0" w:space="0" w:color="auto"/>
      </w:divBdr>
    </w:div>
    <w:div w:id="1068303561">
      <w:bodyDiv w:val="1"/>
      <w:marLeft w:val="0"/>
      <w:marRight w:val="0"/>
      <w:marTop w:val="0"/>
      <w:marBottom w:val="0"/>
      <w:divBdr>
        <w:top w:val="none" w:sz="0" w:space="0" w:color="auto"/>
        <w:left w:val="none" w:sz="0" w:space="0" w:color="auto"/>
        <w:bottom w:val="none" w:sz="0" w:space="0" w:color="auto"/>
        <w:right w:val="none" w:sz="0" w:space="0" w:color="auto"/>
      </w:divBdr>
    </w:div>
    <w:div w:id="1303190374">
      <w:bodyDiv w:val="1"/>
      <w:marLeft w:val="0"/>
      <w:marRight w:val="0"/>
      <w:marTop w:val="0"/>
      <w:marBottom w:val="0"/>
      <w:divBdr>
        <w:top w:val="none" w:sz="0" w:space="0" w:color="auto"/>
        <w:left w:val="none" w:sz="0" w:space="0" w:color="auto"/>
        <w:bottom w:val="none" w:sz="0" w:space="0" w:color="auto"/>
        <w:right w:val="none" w:sz="0" w:space="0" w:color="auto"/>
      </w:divBdr>
    </w:div>
    <w:div w:id="1507554924">
      <w:bodyDiv w:val="1"/>
      <w:marLeft w:val="0"/>
      <w:marRight w:val="0"/>
      <w:marTop w:val="0"/>
      <w:marBottom w:val="0"/>
      <w:divBdr>
        <w:top w:val="none" w:sz="0" w:space="0" w:color="auto"/>
        <w:left w:val="none" w:sz="0" w:space="0" w:color="auto"/>
        <w:bottom w:val="none" w:sz="0" w:space="0" w:color="auto"/>
        <w:right w:val="none" w:sz="0" w:space="0" w:color="auto"/>
      </w:divBdr>
    </w:div>
    <w:div w:id="1594123321">
      <w:bodyDiv w:val="1"/>
      <w:marLeft w:val="0"/>
      <w:marRight w:val="0"/>
      <w:marTop w:val="0"/>
      <w:marBottom w:val="0"/>
      <w:divBdr>
        <w:top w:val="none" w:sz="0" w:space="0" w:color="auto"/>
        <w:left w:val="none" w:sz="0" w:space="0" w:color="auto"/>
        <w:bottom w:val="none" w:sz="0" w:space="0" w:color="auto"/>
        <w:right w:val="none" w:sz="0" w:space="0" w:color="auto"/>
      </w:divBdr>
    </w:div>
    <w:div w:id="2043091080">
      <w:bodyDiv w:val="1"/>
      <w:marLeft w:val="0"/>
      <w:marRight w:val="0"/>
      <w:marTop w:val="0"/>
      <w:marBottom w:val="0"/>
      <w:divBdr>
        <w:top w:val="none" w:sz="0" w:space="0" w:color="auto"/>
        <w:left w:val="none" w:sz="0" w:space="0" w:color="auto"/>
        <w:bottom w:val="none" w:sz="0" w:space="0" w:color="auto"/>
        <w:right w:val="none" w:sz="0" w:space="0" w:color="auto"/>
      </w:divBdr>
    </w:div>
    <w:div w:id="2046589320">
      <w:bodyDiv w:val="1"/>
      <w:marLeft w:val="0"/>
      <w:marRight w:val="0"/>
      <w:marTop w:val="0"/>
      <w:marBottom w:val="0"/>
      <w:divBdr>
        <w:top w:val="none" w:sz="0" w:space="0" w:color="auto"/>
        <w:left w:val="none" w:sz="0" w:space="0" w:color="auto"/>
        <w:bottom w:val="none" w:sz="0" w:space="0" w:color="auto"/>
        <w:right w:val="none" w:sz="0" w:space="0" w:color="auto"/>
      </w:divBdr>
    </w:div>
    <w:div w:id="2095395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0.png"/><Relationship Id="rId84" Type="http://schemas.openxmlformats.org/officeDocument/2006/relationships/image" Target="media/image59.wmf"/><Relationship Id="rId89" Type="http://schemas.openxmlformats.org/officeDocument/2006/relationships/oleObject" Target="embeddings/oleObject6.bin"/><Relationship Id="rId16" Type="http://schemas.openxmlformats.org/officeDocument/2006/relationships/image" Target="media/image3.png"/><Relationship Id="rId11" Type="http://schemas.openxmlformats.org/officeDocument/2006/relationships/image" Target="media/image2.png"/><Relationship Id="rId32" Type="http://schemas.openxmlformats.org/officeDocument/2006/relationships/image" Target="media/image17.jpg"/><Relationship Id="rId37" Type="http://schemas.microsoft.com/office/2007/relationships/hdphoto" Target="media/hdphoto1.wdp"/><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footer" Target="footer5.xml"/><Relationship Id="rId79" Type="http://schemas.openxmlformats.org/officeDocument/2006/relationships/hyperlink" Target="http://apps.leg.wa.gov/wac/default.aspx?cite=480-100-393" TargetMode="External"/><Relationship Id="rId5" Type="http://schemas.openxmlformats.org/officeDocument/2006/relationships/numbering" Target="numbering.xml"/><Relationship Id="rId90" Type="http://schemas.openxmlformats.org/officeDocument/2006/relationships/image" Target="media/image61.wmf"/><Relationship Id="rId95" Type="http://schemas.openxmlformats.org/officeDocument/2006/relationships/image" Target="media/image64.png"/><Relationship Id="rId22" Type="http://schemas.openxmlformats.org/officeDocument/2006/relationships/image" Target="media/image9.pn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1.png"/><Relationship Id="rId80" Type="http://schemas.openxmlformats.org/officeDocument/2006/relationships/image" Target="media/image57.wmf"/><Relationship Id="rId85" Type="http://schemas.openxmlformats.org/officeDocument/2006/relationships/oleObject" Target="embeddings/oleObject3.bin"/><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header" Target="header4.xml"/><Relationship Id="rId83" Type="http://schemas.openxmlformats.org/officeDocument/2006/relationships/oleObject" Target="embeddings/oleObject2.bin"/><Relationship Id="rId88" Type="http://schemas.openxmlformats.org/officeDocument/2006/relationships/oleObject" Target="embeddings/oleObject5.bin"/><Relationship Id="rId91" Type="http://schemas.openxmlformats.org/officeDocument/2006/relationships/oleObject" Target="embeddings/oleObject7.bin"/><Relationship Id="rId96"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avistautilities.com" TargetMode="External"/><Relationship Id="rId28" Type="http://schemas.openxmlformats.org/officeDocument/2006/relationships/hyperlink" Target="https://www.google.com/url?sa=i&amp;rct=j&amp;q=&amp;esrc=s&amp;source=images&amp;cd=&amp;cad=rja&amp;uact=8&amp;ved=0ahUKEwjXuu_l1NzLAhWFOyYKHQU8DBcQjRwIBw&amp;url=https://www.lifefone.com/caregiver-tools&amp;bvm=bv.117868183,d.eWE&amp;psig=AFQjCNFvbNRhmZaBLYC46pDwXJwL61nqqQ&amp;ust=1459023467898668" TargetMode="Externa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footer" Target="footer4.xml"/><Relationship Id="rId73" Type="http://schemas.openxmlformats.org/officeDocument/2006/relationships/header" Target="header3.xml"/><Relationship Id="rId78" Type="http://schemas.openxmlformats.org/officeDocument/2006/relationships/image" Target="media/image56.emf"/><Relationship Id="rId81" Type="http://schemas.openxmlformats.org/officeDocument/2006/relationships/oleObject" Target="embeddings/oleObject1.bin"/><Relationship Id="rId86" Type="http://schemas.openxmlformats.org/officeDocument/2006/relationships/oleObject" Target="embeddings/oleObject4.bin"/><Relationship Id="rId94" Type="http://schemas.openxmlformats.org/officeDocument/2006/relationships/image" Target="media/image63.png"/><Relationship Id="rId9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image" Target="media/image22.png"/><Relationship Id="rId34" Type="http://schemas.openxmlformats.org/officeDocument/2006/relationships/hyperlink" Target="https://www.google.com/url?sa=i&amp;rct=j&amp;q=&amp;esrc=s&amp;source=images&amp;cd=&amp;ved=0ahUKEwiPuvDOz9zLAhWC6iYKHbe5A-QQjRwIBw&amp;url=https://www.nbpower.com/en/safety&amp;bvm=bv.117868183,d.eWE&amp;psig=AFQjCNH6g9iucCLqHo6sUH1AIg7ZAkY6UA&amp;ust=1459022210969533" TargetMode="External"/><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4.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62.wmf"/><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10.e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 Id="rId87" Type="http://schemas.openxmlformats.org/officeDocument/2006/relationships/image" Target="media/image60.wmf"/><Relationship Id="rId61" Type="http://schemas.openxmlformats.org/officeDocument/2006/relationships/image" Target="media/image44.png"/><Relationship Id="rId82" Type="http://schemas.openxmlformats.org/officeDocument/2006/relationships/image" Target="media/image58.wmf"/><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39.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2.xml"/><Relationship Id="rId93" Type="http://schemas.openxmlformats.org/officeDocument/2006/relationships/oleObject" Target="embeddings/oleObject8.bin"/><Relationship Id="rId9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pps.leg.wa.gov/wac/default.aspx?cite=480-100-39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Visibility xmlns="dc463f71-b30c-4ab2-9473-d307f9d35888" xsi:nil="tru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2017-05-01T07:00:00+00:00</OpenedDate>
    <Date1 xmlns="dc463f71-b30c-4ab2-9473-d307f9d35888">2017-05-01T07:00:00+00:00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170338</DocketNumber>
    <DelegatedOrder xmlns="dc463f71-b30c-4ab2-9473-d307f9d35888">false</DelegatedOrder>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BC3EE0A848655429C10CD42C2EA028F" ma:contentTypeVersion="92" ma:contentTypeDescription="" ma:contentTypeScope="" ma:versionID="1fd54029bb525724007258adac25a8d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Ham15</b:Tag>
    <b:SourceType>Report</b:SourceType>
    <b:Guid>{457EE1E0-40DF-4187-AE08-84A7DC8A5FF3}</b:Guid>
    <b:Title>Pacific Northwest Smart Grid Demonstration Project Technology Performance Report</b:Title>
    <b:Year>2015</b:Year>
    <b:City>Richland, Washington</b:City>
    <b:Publisher>Battelle Memorial Institute</b:Publisher>
    <b:Author>
      <b:Author>
        <b:NameList>
          <b:Person>
            <b:Last>Hammerstrom</b:Last>
            <b:First>D.</b:First>
          </b:Person>
        </b:NameList>
      </b:Author>
    </b:Author>
    <b:RefOrder>1</b:RefOrder>
  </b:Source>
</b:Sourc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C1106A7F-EDE5-48B6-8A63-6921ECFE8E69}">
  <ds:schemaRefs>
    <ds:schemaRef ds:uri="http://schemas.microsoft.com/sharepoint/v3/contenttype/forms"/>
  </ds:schemaRefs>
</ds:datastoreItem>
</file>

<file path=customXml/itemProps2.xml><?xml version="1.0" encoding="utf-8"?>
<ds:datastoreItem xmlns:ds="http://schemas.openxmlformats.org/officeDocument/2006/customXml" ds:itemID="{FBCDBE01-C178-4DDD-A443-027CE8139F41}">
  <ds:schemaRefs>
    <ds:schemaRef ds:uri="http://purl.org/dc/elements/1.1/"/>
    <ds:schemaRef ds:uri="http://schemas.microsoft.com/office/2006/metadata/properties"/>
    <ds:schemaRef ds:uri="6a7bd91e-004b-490a-8704-e368d63d59a0"/>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AB5F030C-E235-401F-86C6-C895BB82C6F3}"/>
</file>

<file path=customXml/itemProps4.xml><?xml version="1.0" encoding="utf-8"?>
<ds:datastoreItem xmlns:ds="http://schemas.openxmlformats.org/officeDocument/2006/customXml" ds:itemID="{465E19CE-D4E7-4DE6-BBDB-11A9DBFABCF9}">
  <ds:schemaRefs>
    <ds:schemaRef ds:uri="http://schemas.openxmlformats.org/officeDocument/2006/bibliography"/>
  </ds:schemaRefs>
</ds:datastoreItem>
</file>

<file path=customXml/itemProps5.xml><?xml version="1.0" encoding="utf-8"?>
<ds:datastoreItem xmlns:ds="http://schemas.openxmlformats.org/officeDocument/2006/customXml" ds:itemID="{50A47B90-C2B4-4F09-83A1-CC54C2712161}"/>
</file>

<file path=docProps/app.xml><?xml version="1.0" encoding="utf-8"?>
<Properties xmlns="http://schemas.openxmlformats.org/officeDocument/2006/extended-properties" xmlns:vt="http://schemas.openxmlformats.org/officeDocument/2006/docPropsVTypes">
  <Template>Normal</Template>
  <TotalTime>0</TotalTime>
  <Pages>117</Pages>
  <Words>23073</Words>
  <Characters>131519</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Avista Corp</Company>
  <LinksUpToDate>false</LinksUpToDate>
  <CharactersWithSpaces>154284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 Bolle, Larry</dc:creator>
  <cp:keywords/>
  <dc:description/>
  <cp:lastModifiedBy>Huff, Ashley (UTC)</cp:lastModifiedBy>
  <cp:revision>2</cp:revision>
  <cp:lastPrinted>2017-05-01T15:08:00Z</cp:lastPrinted>
  <dcterms:created xsi:type="dcterms:W3CDTF">2017-05-03T20:49:00Z</dcterms:created>
  <dcterms:modified xsi:type="dcterms:W3CDTF">2017-05-03T20:49:00Z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0x0101006E56B4D1795A2E4DB2F0B01679ED314A00CBC3EE0A848655429C10CD42C2EA028F</vt:lpwstr>
  </property>
  <property fmtid="{D5CDD505-2E9C-101B-9397-08002B2CF9AE}" pid="3" name="_docset_NoMedatataSyncRequired">
    <vt:lpwstr>False</vt:lpwstr>
  </property>
  <property fmtid="{D5CDD505-2E9C-101B-9397-08002B2CF9AE}" pid="4" name="IsEFSEC">
    <vt:bool>false</vt:bool>
  </property>
</Properties>
</file>