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47" w:rsidRDefault="000E5847">
      <w:pPr>
        <w:rPr>
          <w:rFonts w:ascii="Arial" w:hAnsi="Arial" w:cs="Arial"/>
          <w:sz w:val="24"/>
          <w:szCs w:val="24"/>
        </w:rPr>
      </w:pPr>
    </w:p>
    <w:p w:rsidR="008F2FCA" w:rsidRPr="008F2FCA" w:rsidRDefault="000E5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17, 2017</w:t>
      </w:r>
    </w:p>
    <w:p w:rsidR="008F2FCA" w:rsidRPr="008F2FCA" w:rsidRDefault="009D6B8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D6365A" w:rsidRDefault="00D6365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9D6B8A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8D3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AE23E5">
        <w:rPr>
          <w:rFonts w:ascii="Arial" w:hAnsi="Arial" w:cs="Arial"/>
          <w:sz w:val="24"/>
          <w:szCs w:val="24"/>
        </w:rPr>
        <w:t>are pr</w:t>
      </w:r>
      <w:r w:rsidR="000E5847">
        <w:rPr>
          <w:rFonts w:ascii="Arial" w:hAnsi="Arial" w:cs="Arial"/>
          <w:sz w:val="24"/>
          <w:szCs w:val="24"/>
        </w:rPr>
        <w:t>oposed revisions to Tariff No. 8</w:t>
      </w:r>
      <w:r w:rsidR="00AE23E5">
        <w:rPr>
          <w:rFonts w:ascii="Arial" w:hAnsi="Arial" w:cs="Arial"/>
          <w:sz w:val="24"/>
          <w:szCs w:val="24"/>
        </w:rPr>
        <w:t xml:space="preserve"> of Torre Refuse &amp; Recycling</w:t>
      </w:r>
      <w:r w:rsidR="00FB5769">
        <w:rPr>
          <w:rFonts w:ascii="Arial" w:hAnsi="Arial" w:cs="Arial"/>
          <w:sz w:val="24"/>
          <w:szCs w:val="24"/>
        </w:rPr>
        <w:t xml:space="preserve"> d/b/a Sunshine Disposal &amp; Recycling (</w:t>
      </w:r>
      <w:r w:rsidR="00AE23E5">
        <w:rPr>
          <w:rFonts w:ascii="Arial" w:hAnsi="Arial" w:cs="Arial"/>
          <w:sz w:val="24"/>
          <w:szCs w:val="24"/>
        </w:rPr>
        <w:t>G-260</w:t>
      </w:r>
      <w:r w:rsidR="00FB5769">
        <w:rPr>
          <w:rFonts w:ascii="Arial" w:hAnsi="Arial" w:cs="Arial"/>
          <w:sz w:val="24"/>
          <w:szCs w:val="24"/>
        </w:rPr>
        <w:t xml:space="preserve">) in </w:t>
      </w:r>
      <w:r w:rsidR="000E5847">
        <w:rPr>
          <w:rFonts w:ascii="Arial" w:hAnsi="Arial" w:cs="Arial"/>
          <w:sz w:val="24"/>
          <w:szCs w:val="24"/>
        </w:rPr>
        <w:t>Ferry County</w:t>
      </w:r>
      <w:r w:rsidR="00A07F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3E5">
        <w:rPr>
          <w:rFonts w:ascii="Arial" w:hAnsi="Arial" w:cs="Arial"/>
          <w:sz w:val="24"/>
          <w:szCs w:val="24"/>
        </w:rPr>
        <w:t>County</w:t>
      </w:r>
      <w:proofErr w:type="spellEnd"/>
      <w:r w:rsidR="00FB5769">
        <w:rPr>
          <w:rFonts w:ascii="Arial" w:hAnsi="Arial" w:cs="Arial"/>
          <w:sz w:val="24"/>
          <w:szCs w:val="24"/>
        </w:rPr>
        <w:t xml:space="preserve">.  The purpose of this filing is to increase refuse rates due to </w:t>
      </w:r>
      <w:r w:rsidR="000E5847">
        <w:rPr>
          <w:rFonts w:ascii="Arial" w:hAnsi="Arial" w:cs="Arial"/>
          <w:sz w:val="24"/>
          <w:szCs w:val="24"/>
        </w:rPr>
        <w:t>increased disposal and other</w:t>
      </w:r>
      <w:r w:rsidR="00355DBF">
        <w:rPr>
          <w:rFonts w:ascii="Arial" w:hAnsi="Arial" w:cs="Arial"/>
          <w:sz w:val="24"/>
          <w:szCs w:val="24"/>
        </w:rPr>
        <w:t xml:space="preserve"> </w:t>
      </w:r>
      <w:r w:rsidR="009B4B2E">
        <w:rPr>
          <w:rFonts w:ascii="Arial" w:hAnsi="Arial" w:cs="Arial"/>
          <w:sz w:val="24"/>
          <w:szCs w:val="24"/>
        </w:rPr>
        <w:t>operating costs.</w:t>
      </w:r>
    </w:p>
    <w:p w:rsidR="00FB5769" w:rsidRDefault="00FB576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769" w:rsidRDefault="00FB576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approved, </w:t>
      </w:r>
      <w:r w:rsidR="00B948D3">
        <w:rPr>
          <w:rFonts w:ascii="Arial" w:hAnsi="Arial" w:cs="Arial"/>
          <w:sz w:val="24"/>
          <w:szCs w:val="24"/>
        </w:rPr>
        <w:t>these</w:t>
      </w:r>
      <w:r>
        <w:rPr>
          <w:rFonts w:ascii="Arial" w:hAnsi="Arial" w:cs="Arial"/>
          <w:sz w:val="24"/>
          <w:szCs w:val="24"/>
        </w:rPr>
        <w:t xml:space="preserve"> </w:t>
      </w:r>
      <w:r w:rsidR="001C5F1B">
        <w:rPr>
          <w:rFonts w:ascii="Arial" w:hAnsi="Arial" w:cs="Arial"/>
          <w:sz w:val="24"/>
          <w:szCs w:val="24"/>
        </w:rPr>
        <w:t>proposed rates will</w:t>
      </w:r>
      <w:r>
        <w:rPr>
          <w:rFonts w:ascii="Arial" w:hAnsi="Arial" w:cs="Arial"/>
          <w:sz w:val="24"/>
          <w:szCs w:val="24"/>
        </w:rPr>
        <w:t xml:space="preserve"> generate approximately $</w:t>
      </w:r>
      <w:r w:rsidR="000E5847">
        <w:rPr>
          <w:rFonts w:ascii="Arial" w:hAnsi="Arial" w:cs="Arial"/>
          <w:sz w:val="24"/>
          <w:szCs w:val="24"/>
        </w:rPr>
        <w:t>43,000</w:t>
      </w:r>
      <w:r w:rsidR="00A07FC1">
        <w:rPr>
          <w:rFonts w:ascii="Arial" w:hAnsi="Arial" w:cs="Arial"/>
          <w:sz w:val="24"/>
          <w:szCs w:val="24"/>
        </w:rPr>
        <w:t xml:space="preserve"> annually or about </w:t>
      </w:r>
      <w:r w:rsidR="000E5847">
        <w:rPr>
          <w:rFonts w:ascii="Arial" w:hAnsi="Arial" w:cs="Arial"/>
          <w:sz w:val="24"/>
          <w:szCs w:val="24"/>
        </w:rPr>
        <w:t>13</w:t>
      </w:r>
      <w:r w:rsidR="001C5F1B">
        <w:rPr>
          <w:rFonts w:ascii="Arial" w:hAnsi="Arial" w:cs="Arial"/>
          <w:sz w:val="24"/>
          <w:szCs w:val="24"/>
        </w:rPr>
        <w:t>%</w:t>
      </w:r>
      <w:r w:rsidR="00AD1576">
        <w:rPr>
          <w:rFonts w:ascii="Arial" w:hAnsi="Arial" w:cs="Arial"/>
          <w:sz w:val="24"/>
          <w:szCs w:val="24"/>
        </w:rPr>
        <w:t xml:space="preserve"> on tariff revenue.</w:t>
      </w:r>
    </w:p>
    <w:p w:rsidR="001C5F1B" w:rsidRDefault="001C5F1B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F1B" w:rsidRDefault="001C5F1B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required by WAC 480-07-520, the following information is also enclosed:</w:t>
      </w:r>
    </w:p>
    <w:p w:rsidR="001C5F1B" w:rsidRDefault="001C5F1B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5F1B" w:rsidRDefault="001C5F1B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tip fee notice </w:t>
      </w:r>
      <w:r w:rsidR="00A07FC1">
        <w:rPr>
          <w:rFonts w:ascii="Arial" w:hAnsi="Arial" w:cs="Arial"/>
          <w:sz w:val="24"/>
          <w:szCs w:val="24"/>
        </w:rPr>
        <w:t xml:space="preserve">from </w:t>
      </w:r>
      <w:r w:rsidR="000E5847">
        <w:rPr>
          <w:rFonts w:ascii="Arial" w:hAnsi="Arial" w:cs="Arial"/>
          <w:sz w:val="24"/>
          <w:szCs w:val="24"/>
        </w:rPr>
        <w:t>Ferry</w:t>
      </w:r>
      <w:r w:rsidR="00821626">
        <w:rPr>
          <w:rFonts w:ascii="Arial" w:hAnsi="Arial" w:cs="Arial"/>
          <w:sz w:val="24"/>
          <w:szCs w:val="24"/>
        </w:rPr>
        <w:t xml:space="preserve"> County</w:t>
      </w:r>
      <w:r w:rsidR="000E5847">
        <w:rPr>
          <w:rFonts w:ascii="Arial" w:hAnsi="Arial" w:cs="Arial"/>
          <w:sz w:val="24"/>
          <w:szCs w:val="24"/>
        </w:rPr>
        <w:t>.</w:t>
      </w:r>
    </w:p>
    <w:p w:rsidR="0007347C" w:rsidRDefault="0007347C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notice to customers which will be </w:t>
      </w:r>
      <w:r w:rsidR="00CE70AB">
        <w:rPr>
          <w:rFonts w:ascii="Arial" w:hAnsi="Arial" w:cs="Arial"/>
          <w:sz w:val="24"/>
          <w:szCs w:val="24"/>
        </w:rPr>
        <w:t xml:space="preserve">sent prior to </w:t>
      </w:r>
      <w:r w:rsidR="000E5847">
        <w:rPr>
          <w:rFonts w:ascii="Arial" w:hAnsi="Arial" w:cs="Arial"/>
          <w:sz w:val="24"/>
          <w:szCs w:val="24"/>
        </w:rPr>
        <w:t>April 1, 2017</w:t>
      </w:r>
      <w:r w:rsidR="00CE70AB">
        <w:rPr>
          <w:rFonts w:ascii="Arial" w:hAnsi="Arial" w:cs="Arial"/>
          <w:sz w:val="24"/>
          <w:szCs w:val="24"/>
        </w:rPr>
        <w:t>.</w:t>
      </w:r>
    </w:p>
    <w:p w:rsidR="00A07FC1" w:rsidRDefault="00A07FC1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 forma income statement with detail of all restating and pro forma adjustments as required by WAC 480-07-520(4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="00CE70AB">
        <w:rPr>
          <w:rFonts w:ascii="Arial" w:hAnsi="Arial" w:cs="Arial"/>
          <w:sz w:val="24"/>
          <w:szCs w:val="24"/>
        </w:rPr>
        <w:t>.</w:t>
      </w:r>
    </w:p>
    <w:p w:rsidR="00A07FC1" w:rsidRPr="00A07FC1" w:rsidRDefault="00A07FC1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WAC 480-07-520(4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b) &amp; (f) a detailed price-out with a calculation of the annual revenue impact of this filing.</w:t>
      </w:r>
    </w:p>
    <w:p w:rsidR="00A07FC1" w:rsidRDefault="00A07FC1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WAC 480-07-520(4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c) a monthly income statement on a total-company basis.</w:t>
      </w:r>
    </w:p>
    <w:p w:rsidR="00A07FC1" w:rsidRDefault="00A07FC1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WAC 480-07-520(4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d)</w:t>
      </w:r>
      <w:r w:rsidR="0094708F">
        <w:rPr>
          <w:rFonts w:ascii="Arial" w:hAnsi="Arial" w:cs="Arial"/>
          <w:sz w:val="24"/>
          <w:szCs w:val="24"/>
        </w:rPr>
        <w:t xml:space="preserve"> we request a partial waiver.</w:t>
      </w:r>
      <w:r w:rsidR="00AE23E5">
        <w:rPr>
          <w:rFonts w:ascii="Arial" w:hAnsi="Arial" w:cs="Arial"/>
          <w:sz w:val="24"/>
          <w:szCs w:val="24"/>
        </w:rPr>
        <w:t xml:space="preserve">  A list of non-regulated operations is provided.</w:t>
      </w:r>
    </w:p>
    <w:p w:rsidR="0007347C" w:rsidRDefault="0007347C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WAC 480-07-520(4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4264A3">
        <w:rPr>
          <w:rFonts w:ascii="Arial" w:hAnsi="Arial" w:cs="Arial"/>
          <w:sz w:val="24"/>
          <w:szCs w:val="24"/>
        </w:rPr>
        <w:t>(</w:t>
      </w:r>
      <w:proofErr w:type="gramEnd"/>
      <w:r w:rsidR="004264A3">
        <w:rPr>
          <w:rFonts w:ascii="Arial" w:hAnsi="Arial" w:cs="Arial"/>
          <w:sz w:val="24"/>
          <w:szCs w:val="24"/>
        </w:rPr>
        <w:t xml:space="preserve">g) </w:t>
      </w:r>
      <w:r w:rsidR="00255C11">
        <w:rPr>
          <w:rFonts w:ascii="Arial" w:hAnsi="Arial" w:cs="Arial"/>
          <w:sz w:val="24"/>
          <w:szCs w:val="24"/>
        </w:rPr>
        <w:t>a consolidated balance sheet and a worksheet showing equity % and cost of debt by component.</w:t>
      </w:r>
    </w:p>
    <w:p w:rsidR="00BE52AC" w:rsidRDefault="00AE23E5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</w:t>
      </w:r>
      <w:r w:rsidR="00BE52AC">
        <w:rPr>
          <w:rFonts w:ascii="Arial" w:hAnsi="Arial" w:cs="Arial"/>
          <w:sz w:val="24"/>
          <w:szCs w:val="24"/>
        </w:rPr>
        <w:t>WAC 480-07-520(4</w:t>
      </w:r>
      <w:proofErr w:type="gramStart"/>
      <w:r w:rsidR="00BE52AC">
        <w:rPr>
          <w:rFonts w:ascii="Arial" w:hAnsi="Arial" w:cs="Arial"/>
          <w:sz w:val="24"/>
          <w:szCs w:val="24"/>
        </w:rPr>
        <w:t>)(</w:t>
      </w:r>
      <w:proofErr w:type="gramEnd"/>
      <w:r w:rsidR="00BE52AC">
        <w:rPr>
          <w:rFonts w:ascii="Arial" w:hAnsi="Arial" w:cs="Arial"/>
          <w:sz w:val="24"/>
          <w:szCs w:val="24"/>
        </w:rPr>
        <w:t>h) &amp; (</w:t>
      </w:r>
      <w:proofErr w:type="spellStart"/>
      <w:r w:rsidR="00BE52AC">
        <w:rPr>
          <w:rFonts w:ascii="Arial" w:hAnsi="Arial" w:cs="Arial"/>
          <w:sz w:val="24"/>
          <w:szCs w:val="24"/>
        </w:rPr>
        <w:t>i</w:t>
      </w:r>
      <w:proofErr w:type="spellEnd"/>
      <w:r w:rsidR="00BE52AC">
        <w:rPr>
          <w:rFonts w:ascii="Arial" w:hAnsi="Arial" w:cs="Arial"/>
          <w:sz w:val="24"/>
          <w:szCs w:val="24"/>
        </w:rPr>
        <w:t xml:space="preserve">) </w:t>
      </w:r>
      <w:r w:rsidR="0094708F">
        <w:rPr>
          <w:rFonts w:ascii="Arial" w:hAnsi="Arial" w:cs="Arial"/>
          <w:sz w:val="24"/>
          <w:szCs w:val="24"/>
        </w:rPr>
        <w:t xml:space="preserve">we request a </w:t>
      </w:r>
      <w:r>
        <w:rPr>
          <w:rFonts w:ascii="Arial" w:hAnsi="Arial" w:cs="Arial"/>
          <w:sz w:val="24"/>
          <w:szCs w:val="24"/>
        </w:rPr>
        <w:t xml:space="preserve">partial </w:t>
      </w:r>
      <w:r w:rsidR="0094708F">
        <w:rPr>
          <w:rFonts w:ascii="Arial" w:hAnsi="Arial" w:cs="Arial"/>
          <w:sz w:val="24"/>
          <w:szCs w:val="24"/>
        </w:rPr>
        <w:t>waiver.</w:t>
      </w:r>
      <w:r>
        <w:rPr>
          <w:rFonts w:ascii="Arial" w:hAnsi="Arial" w:cs="Arial"/>
          <w:sz w:val="24"/>
          <w:szCs w:val="24"/>
        </w:rPr>
        <w:t xml:space="preserve">  Depreciation and investment information for the </w:t>
      </w:r>
      <w:r w:rsidR="000E5847">
        <w:rPr>
          <w:rFonts w:ascii="Arial" w:hAnsi="Arial" w:cs="Arial"/>
          <w:sz w:val="24"/>
          <w:szCs w:val="24"/>
        </w:rPr>
        <w:t>Ferry</w:t>
      </w:r>
      <w:r w:rsidR="00821626">
        <w:rPr>
          <w:rFonts w:ascii="Arial" w:hAnsi="Arial" w:cs="Arial"/>
          <w:sz w:val="24"/>
          <w:szCs w:val="24"/>
        </w:rPr>
        <w:t xml:space="preserve"> County</w:t>
      </w:r>
      <w:r>
        <w:rPr>
          <w:rFonts w:ascii="Arial" w:hAnsi="Arial" w:cs="Arial"/>
          <w:sz w:val="24"/>
          <w:szCs w:val="24"/>
        </w:rPr>
        <w:t xml:space="preserve"> operation is provided.</w:t>
      </w:r>
    </w:p>
    <w:p w:rsidR="00BE52AC" w:rsidRPr="00BE52AC" w:rsidRDefault="00BE52AC" w:rsidP="0007347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WAC </w:t>
      </w:r>
      <w:proofErr w:type="spellStart"/>
      <w:r>
        <w:rPr>
          <w:rFonts w:ascii="Arial" w:hAnsi="Arial" w:cs="Arial"/>
          <w:sz w:val="24"/>
          <w:szCs w:val="24"/>
        </w:rPr>
        <w:t>WAC</w:t>
      </w:r>
      <w:proofErr w:type="spellEnd"/>
      <w:r>
        <w:rPr>
          <w:rFonts w:ascii="Arial" w:hAnsi="Arial" w:cs="Arial"/>
          <w:sz w:val="24"/>
          <w:szCs w:val="24"/>
        </w:rPr>
        <w:t xml:space="preserve"> 480-07-520(4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j) a statement of affil</w:t>
      </w:r>
      <w:r w:rsidR="0007347C">
        <w:rPr>
          <w:rFonts w:ascii="Arial" w:hAnsi="Arial" w:cs="Arial"/>
          <w:sz w:val="24"/>
          <w:szCs w:val="24"/>
        </w:rPr>
        <w:t>iated interests with supporting income statements and balance sheets.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23E5" w:rsidRPr="00AD1576" w:rsidRDefault="001C5F1B" w:rsidP="00AE23E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D1576">
        <w:rPr>
          <w:rFonts w:ascii="Arial" w:hAnsi="Arial" w:cs="Arial"/>
          <w:sz w:val="24"/>
          <w:szCs w:val="24"/>
        </w:rPr>
        <w:t>No annual report to shareholders has been prepared as described in WAC 480-07-520(5).</w:t>
      </w:r>
    </w:p>
    <w:p w:rsidR="00AE23E5" w:rsidRDefault="00AE23E5" w:rsidP="00AE2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847" w:rsidRDefault="000E5847" w:rsidP="00AE2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847" w:rsidRDefault="000E5847" w:rsidP="00AE2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5847" w:rsidRDefault="000E5847" w:rsidP="00AE2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3E5" w:rsidRDefault="00AE23E5" w:rsidP="00AE23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request a partial waiver of the following requirements of WAC 480-07-520.</w:t>
      </w:r>
    </w:p>
    <w:p w:rsidR="00481CAB" w:rsidRDefault="00481CAB" w:rsidP="00AE23E5">
      <w:pPr>
        <w:spacing w:after="0" w:line="240" w:lineRule="auto"/>
        <w:ind w:left="432"/>
        <w:rPr>
          <w:rFonts w:ascii="Arial" w:hAnsi="Arial" w:cs="Arial"/>
          <w:sz w:val="24"/>
          <w:szCs w:val="24"/>
        </w:rPr>
      </w:pPr>
    </w:p>
    <w:p w:rsidR="00481CAB" w:rsidRDefault="00481CAB" w:rsidP="00481CAB">
      <w:pPr>
        <w:spacing w:after="0" w:line="240" w:lineRule="auto"/>
        <w:ind w:left="432"/>
        <w:rPr>
          <w:rFonts w:ascii="Arial" w:hAnsi="Arial" w:cs="Arial"/>
          <w:sz w:val="24"/>
          <w:szCs w:val="24"/>
        </w:rPr>
      </w:pPr>
      <w:r w:rsidRPr="005B0171">
        <w:rPr>
          <w:rFonts w:ascii="Arial" w:hAnsi="Arial" w:cs="Arial"/>
          <w:sz w:val="24"/>
          <w:szCs w:val="24"/>
          <w:u w:val="single"/>
        </w:rPr>
        <w:t>480-07-520(4</w:t>
      </w:r>
      <w:proofErr w:type="gramStart"/>
      <w:r w:rsidRPr="005B0171">
        <w:rPr>
          <w:rFonts w:ascii="Arial" w:hAnsi="Arial" w:cs="Arial"/>
          <w:sz w:val="24"/>
          <w:szCs w:val="24"/>
          <w:u w:val="single"/>
        </w:rPr>
        <w:t>)(</w:t>
      </w:r>
      <w:proofErr w:type="gramEnd"/>
      <w:r w:rsidRPr="005B0171">
        <w:rPr>
          <w:rFonts w:ascii="Arial" w:hAnsi="Arial" w:cs="Arial"/>
          <w:sz w:val="24"/>
          <w:szCs w:val="24"/>
          <w:u w:val="single"/>
        </w:rPr>
        <w:t>d)</w:t>
      </w:r>
      <w:r>
        <w:rPr>
          <w:rFonts w:ascii="Arial" w:hAnsi="Arial" w:cs="Arial"/>
          <w:sz w:val="24"/>
          <w:szCs w:val="24"/>
        </w:rPr>
        <w:t xml:space="preserve">  Detail of all non-regulated pricing is cumbersome and may disclose competitive customer data.</w:t>
      </w:r>
    </w:p>
    <w:p w:rsidR="00AE23E5" w:rsidRDefault="00AE23E5" w:rsidP="00AE23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3E5" w:rsidRPr="005B0171" w:rsidRDefault="00AE23E5" w:rsidP="00AE23E5">
      <w:pPr>
        <w:spacing w:after="0" w:line="240" w:lineRule="auto"/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480-07-520(4</w:t>
      </w:r>
      <w:proofErr w:type="gramStart"/>
      <w:r>
        <w:rPr>
          <w:rFonts w:ascii="Arial" w:hAnsi="Arial" w:cs="Arial"/>
          <w:sz w:val="24"/>
          <w:szCs w:val="24"/>
          <w:u w:val="single"/>
        </w:rPr>
        <w:t>)(</w:t>
      </w:r>
      <w:proofErr w:type="gramEnd"/>
      <w:r>
        <w:rPr>
          <w:rFonts w:ascii="Arial" w:hAnsi="Arial" w:cs="Arial"/>
          <w:sz w:val="24"/>
          <w:szCs w:val="24"/>
          <w:u w:val="single"/>
        </w:rPr>
        <w:t>h) &amp; (</w:t>
      </w:r>
      <w:proofErr w:type="spellStart"/>
      <w:r>
        <w:rPr>
          <w:rFonts w:ascii="Arial" w:hAnsi="Arial" w:cs="Arial"/>
          <w:sz w:val="24"/>
          <w:szCs w:val="24"/>
          <w:u w:val="single"/>
        </w:rPr>
        <w:t>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Total company depreciation would </w:t>
      </w:r>
      <w:r w:rsidR="00AD1576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cumbersome and burden staff with information not related to this tariff filing.</w:t>
      </w:r>
      <w:r w:rsidR="00AD1576">
        <w:rPr>
          <w:rFonts w:ascii="Arial" w:hAnsi="Arial" w:cs="Arial"/>
          <w:sz w:val="24"/>
          <w:szCs w:val="24"/>
        </w:rPr>
        <w:t xml:space="preserve">  We have provided depreciation and investment information for the </w:t>
      </w:r>
      <w:r w:rsidR="000E5847">
        <w:rPr>
          <w:rFonts w:ascii="Arial" w:hAnsi="Arial" w:cs="Arial"/>
          <w:sz w:val="24"/>
          <w:szCs w:val="24"/>
        </w:rPr>
        <w:t>Ferry</w:t>
      </w:r>
      <w:r w:rsidR="00821626">
        <w:rPr>
          <w:rFonts w:ascii="Arial" w:hAnsi="Arial" w:cs="Arial"/>
          <w:sz w:val="24"/>
          <w:szCs w:val="24"/>
        </w:rPr>
        <w:t xml:space="preserve"> County</w:t>
      </w:r>
      <w:r w:rsidR="00AD1576">
        <w:rPr>
          <w:rFonts w:ascii="Arial" w:hAnsi="Arial" w:cs="Arial"/>
          <w:sz w:val="24"/>
          <w:szCs w:val="24"/>
        </w:rPr>
        <w:t xml:space="preserve"> area of Torre Refuse &amp; Recycling.</w:t>
      </w:r>
    </w:p>
    <w:p w:rsidR="00AE23E5" w:rsidRPr="00AE23E5" w:rsidRDefault="00AE23E5" w:rsidP="00AE23E5">
      <w:pPr>
        <w:spacing w:after="0"/>
        <w:rPr>
          <w:rFonts w:ascii="Arial" w:hAnsi="Arial" w:cs="Arial"/>
          <w:sz w:val="24"/>
          <w:szCs w:val="24"/>
        </w:rPr>
      </w:pPr>
    </w:p>
    <w:p w:rsidR="009B4B2E" w:rsidRDefault="009B4B2E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copy of this notice has been provided to the ch</w:t>
      </w:r>
      <w:r w:rsidR="0094708F">
        <w:rPr>
          <w:rFonts w:ascii="Arial" w:hAnsi="Arial" w:cs="Arial"/>
          <w:sz w:val="24"/>
          <w:szCs w:val="24"/>
        </w:rPr>
        <w:t xml:space="preserve">air of the county commission of </w:t>
      </w:r>
      <w:r w:rsidR="000E5847">
        <w:rPr>
          <w:rFonts w:ascii="Arial" w:hAnsi="Arial" w:cs="Arial"/>
          <w:sz w:val="24"/>
          <w:szCs w:val="24"/>
        </w:rPr>
        <w:t>Ferry</w:t>
      </w:r>
      <w:r w:rsidR="0094708F">
        <w:rPr>
          <w:rFonts w:ascii="Arial" w:hAnsi="Arial" w:cs="Arial"/>
          <w:sz w:val="24"/>
          <w:szCs w:val="24"/>
        </w:rPr>
        <w:t xml:space="preserve"> County.</w:t>
      </w:r>
    </w:p>
    <w:p w:rsidR="00A60049" w:rsidRDefault="00A6004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0049" w:rsidRDefault="00A6004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Portions of this rate submittal are considered confidential under prov</w:t>
      </w:r>
      <w:r w:rsidR="005003EA">
        <w:rPr>
          <w:rFonts w:ascii="Arial" w:hAnsi="Arial" w:cs="Arial"/>
          <w:sz w:val="24"/>
          <w:szCs w:val="24"/>
        </w:rPr>
        <w:t xml:space="preserve">isions of WAC 480-07-160 </w:t>
      </w:r>
      <w:r w:rsidR="005003EA" w:rsidRPr="005003EA">
        <w:rPr>
          <w:rFonts w:ascii="Arial" w:hAnsi="Arial" w:cs="Arial"/>
          <w:sz w:val="24"/>
          <w:szCs w:val="24"/>
        </w:rPr>
        <w:t xml:space="preserve">because it contains valuable </w:t>
      </w:r>
      <w:r w:rsidR="005003EA">
        <w:rPr>
          <w:rFonts w:ascii="Arial" w:hAnsi="Arial" w:cs="Arial"/>
          <w:sz w:val="24"/>
          <w:szCs w:val="24"/>
        </w:rPr>
        <w:t xml:space="preserve">competitive </w:t>
      </w:r>
      <w:r w:rsidR="005003EA" w:rsidRPr="005003EA">
        <w:rPr>
          <w:rFonts w:ascii="Arial" w:hAnsi="Arial" w:cs="Arial"/>
          <w:sz w:val="24"/>
          <w:szCs w:val="24"/>
        </w:rPr>
        <w:t>commercial information with regard to cost and financial information.</w:t>
      </w:r>
      <w:r w:rsidR="00FF5139">
        <w:rPr>
          <w:rFonts w:ascii="Arial" w:hAnsi="Arial" w:cs="Arial"/>
          <w:sz w:val="24"/>
          <w:szCs w:val="24"/>
        </w:rPr>
        <w:t xml:space="preserve">    Redacted and non-redacted copies of these documents are provided.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or </w:t>
      </w:r>
      <w:r w:rsidR="00D52446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9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BE52AC" w:rsidRPr="008F2FCA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  <w:bookmarkStart w:id="0" w:name="_GoBack"/>
      <w:bookmarkEnd w:id="0"/>
    </w:p>
    <w:p w:rsidR="001C5CEC" w:rsidRDefault="001C5CEC" w:rsidP="00B50E21">
      <w:pPr>
        <w:rPr>
          <w:rFonts w:ascii="Arial" w:hAnsi="Arial" w:cs="Arial"/>
          <w:sz w:val="24"/>
          <w:szCs w:val="24"/>
        </w:rPr>
      </w:pPr>
    </w:p>
    <w:sectPr w:rsidR="001C5CEC" w:rsidSect="000E584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47" w:rsidRDefault="000E5847" w:rsidP="000E5847">
      <w:pPr>
        <w:spacing w:after="0" w:line="240" w:lineRule="auto"/>
      </w:pPr>
      <w:r>
        <w:separator/>
      </w:r>
    </w:p>
  </w:endnote>
  <w:endnote w:type="continuationSeparator" w:id="0">
    <w:p w:rsidR="000E5847" w:rsidRDefault="000E5847" w:rsidP="000E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47" w:rsidRDefault="000E5847" w:rsidP="000E5847">
      <w:pPr>
        <w:spacing w:after="0" w:line="240" w:lineRule="auto"/>
      </w:pPr>
      <w:r>
        <w:separator/>
      </w:r>
    </w:p>
  </w:footnote>
  <w:footnote w:type="continuationSeparator" w:id="0">
    <w:p w:rsidR="000E5847" w:rsidRDefault="000E5847" w:rsidP="000E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47" w:rsidRDefault="000E5847" w:rsidP="000E5847">
    <w:pPr>
      <w:pStyle w:val="Header"/>
      <w:tabs>
        <w:tab w:val="clear" w:pos="4680"/>
        <w:tab w:val="clear" w:pos="9360"/>
        <w:tab w:val="left" w:pos="2025"/>
      </w:tabs>
    </w:pPr>
    <w:r>
      <w:tab/>
    </w:r>
    <w:r>
      <w:rPr>
        <w:rFonts w:ascii="Helvetica-Narrow" w:hAnsi="Helvetica-Narrow"/>
        <w:b/>
        <w:noProof/>
        <w:color w:val="0033CC"/>
        <w:sz w:val="20"/>
        <w:szCs w:val="20"/>
      </w:rPr>
      <w:drawing>
        <wp:inline distT="0" distB="0" distL="0" distR="0" wp14:anchorId="77327DE2" wp14:editId="67144FB2">
          <wp:extent cx="5943600" cy="866775"/>
          <wp:effectExtent l="0" t="0" r="0" b="9525"/>
          <wp:docPr id="1" name="Picture 1" descr="SSLHlgo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LHlgo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61FD6"/>
    <w:rsid w:val="0007347C"/>
    <w:rsid w:val="000E5847"/>
    <w:rsid w:val="001941A7"/>
    <w:rsid w:val="001C5CEC"/>
    <w:rsid w:val="001C5F1B"/>
    <w:rsid w:val="001E6282"/>
    <w:rsid w:val="002445C5"/>
    <w:rsid w:val="00255C11"/>
    <w:rsid w:val="002E37A1"/>
    <w:rsid w:val="00355DBF"/>
    <w:rsid w:val="00377A91"/>
    <w:rsid w:val="00402409"/>
    <w:rsid w:val="004264A3"/>
    <w:rsid w:val="00481CAB"/>
    <w:rsid w:val="004828D6"/>
    <w:rsid w:val="005003EA"/>
    <w:rsid w:val="00574B8C"/>
    <w:rsid w:val="005B0171"/>
    <w:rsid w:val="00607CD9"/>
    <w:rsid w:val="00607EC2"/>
    <w:rsid w:val="007E56DD"/>
    <w:rsid w:val="00817A85"/>
    <w:rsid w:val="00821626"/>
    <w:rsid w:val="008B653E"/>
    <w:rsid w:val="008F2FCA"/>
    <w:rsid w:val="0094708F"/>
    <w:rsid w:val="00950391"/>
    <w:rsid w:val="009678D3"/>
    <w:rsid w:val="0099446E"/>
    <w:rsid w:val="009B3E0D"/>
    <w:rsid w:val="009B4B2E"/>
    <w:rsid w:val="009D6B8A"/>
    <w:rsid w:val="009F44D1"/>
    <w:rsid w:val="00A07FC1"/>
    <w:rsid w:val="00A300FF"/>
    <w:rsid w:val="00A60049"/>
    <w:rsid w:val="00AB1F88"/>
    <w:rsid w:val="00AD1576"/>
    <w:rsid w:val="00AE23E5"/>
    <w:rsid w:val="00AF2176"/>
    <w:rsid w:val="00B22184"/>
    <w:rsid w:val="00B35276"/>
    <w:rsid w:val="00B50E21"/>
    <w:rsid w:val="00B948D3"/>
    <w:rsid w:val="00BE52AC"/>
    <w:rsid w:val="00C129B7"/>
    <w:rsid w:val="00C93CA9"/>
    <w:rsid w:val="00CE70AB"/>
    <w:rsid w:val="00D45BC9"/>
    <w:rsid w:val="00D52446"/>
    <w:rsid w:val="00D57484"/>
    <w:rsid w:val="00D61F00"/>
    <w:rsid w:val="00D6365A"/>
    <w:rsid w:val="00D664C6"/>
    <w:rsid w:val="00E24A56"/>
    <w:rsid w:val="00E364BB"/>
    <w:rsid w:val="00EC0655"/>
    <w:rsid w:val="00FB5769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47"/>
  </w:style>
  <w:style w:type="paragraph" w:styleId="Footer">
    <w:name w:val="footer"/>
    <w:basedOn w:val="Normal"/>
    <w:link w:val="Foot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47"/>
  </w:style>
  <w:style w:type="paragraph" w:styleId="Footer">
    <w:name w:val="footer"/>
    <w:basedOn w:val="Normal"/>
    <w:link w:val="Foot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hnl@sunshinedisposal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506E4A366489ECCE121845F8BDF" ma:contentTypeVersion="104" ma:contentTypeDescription="" ma:contentTypeScope="" ma:versionID="d12c6346bbc11c7ad017f9be44bff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Nickname xmlns="http://schemas.microsoft.com/sharepoint/v3" xsi:nil="true"/>
    <DocketNumber xmlns="dc463f71-b30c-4ab2-9473-d307f9d35888">170185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B9DDD6D-9766-4DF1-810F-243931D03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B2CA5-415B-462F-A50D-F1368FFE1FA3}"/>
</file>

<file path=customXml/itemProps3.xml><?xml version="1.0" encoding="utf-8"?>
<ds:datastoreItem xmlns:ds="http://schemas.openxmlformats.org/officeDocument/2006/customXml" ds:itemID="{2FB62C74-E3C7-43A2-A5B3-0A9404E10F24}"/>
</file>

<file path=customXml/itemProps4.xml><?xml version="1.0" encoding="utf-8"?>
<ds:datastoreItem xmlns:ds="http://schemas.openxmlformats.org/officeDocument/2006/customXml" ds:itemID="{AA8FBB5B-F002-4FAF-BF7E-3D657C51C203}"/>
</file>

<file path=customXml/itemProps5.xml><?xml version="1.0" encoding="utf-8"?>
<ds:datastoreItem xmlns:ds="http://schemas.openxmlformats.org/officeDocument/2006/customXml" ds:itemID="{6114A789-1093-4175-B588-751C1562E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4</cp:revision>
  <cp:lastPrinted>2017-03-17T21:20:00Z</cp:lastPrinted>
  <dcterms:created xsi:type="dcterms:W3CDTF">2017-03-17T15:40:00Z</dcterms:created>
  <dcterms:modified xsi:type="dcterms:W3CDTF">2017-03-17T21:25:00Z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0x0101006E56B4D1795A2E4DB2F0B01679ED314A00EF22B506E4A366489ECCE121845F8BDF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