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DE989" w14:textId="77777777" w:rsidR="00244D9F" w:rsidRPr="00076D70" w:rsidRDefault="00244D9F" w:rsidP="00244D9F">
      <w:pPr>
        <w:ind w:left="720"/>
        <w:rPr>
          <w:rFonts w:ascii="Arial" w:hAnsi="Arial"/>
          <w:i/>
          <w:sz w:val="18"/>
        </w:rPr>
      </w:pPr>
      <w:bookmarkStart w:id="0" w:name="_GoBack"/>
      <w:bookmarkEnd w:id="0"/>
      <w:r w:rsidRPr="00076D70">
        <w:rPr>
          <w:rFonts w:ascii="Arial" w:hAnsi="Arial"/>
          <w:i/>
          <w:sz w:val="18"/>
        </w:rPr>
        <w:t>www.pse.com</w:t>
      </w:r>
    </w:p>
    <w:p w14:paraId="3F6DE98A" w14:textId="77777777" w:rsidR="00244D9F" w:rsidRPr="00076D70" w:rsidRDefault="00244D9F" w:rsidP="00244D9F">
      <w:pPr>
        <w:ind w:left="540" w:hanging="810"/>
        <w:rPr>
          <w:rFonts w:ascii="Arial" w:hAnsi="Arial"/>
          <w:sz w:val="18"/>
        </w:rPr>
      </w:pPr>
      <w:r>
        <w:rPr>
          <w:rFonts w:ascii="Arial" w:hAnsi="Arial"/>
          <w:noProof/>
          <w:sz w:val="18"/>
        </w:rPr>
        <w:drawing>
          <wp:inline distT="0" distB="0" distL="0" distR="0" wp14:anchorId="3F6DE9C0" wp14:editId="3F6DE9C1">
            <wp:extent cx="3009900" cy="495300"/>
            <wp:effectExtent l="0" t="0" r="0" b="0"/>
            <wp:docPr id="1" name="Picture 1" descr="PSE2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TAG_DA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495300"/>
                    </a:xfrm>
                    <a:prstGeom prst="rect">
                      <a:avLst/>
                    </a:prstGeom>
                    <a:noFill/>
                    <a:ln>
                      <a:noFill/>
                    </a:ln>
                  </pic:spPr>
                </pic:pic>
              </a:graphicData>
            </a:graphic>
          </wp:inline>
        </w:drawing>
      </w:r>
    </w:p>
    <w:p w14:paraId="3F6DE98B" w14:textId="77777777" w:rsidR="00244D9F" w:rsidRPr="00076D70" w:rsidRDefault="00244D9F" w:rsidP="00244D9F">
      <w:pPr>
        <w:spacing w:before="40"/>
        <w:ind w:left="720"/>
        <w:rPr>
          <w:rFonts w:ascii="Arial" w:hAnsi="Arial" w:cs="Arial"/>
          <w:sz w:val="18"/>
          <w:szCs w:val="18"/>
        </w:rPr>
      </w:pPr>
      <w:r w:rsidRPr="00076D70">
        <w:rPr>
          <w:rFonts w:ascii="Arial" w:hAnsi="Arial" w:cs="Arial"/>
          <w:sz w:val="18"/>
          <w:szCs w:val="18"/>
        </w:rPr>
        <w:t>Puget Sound Energy, Inc.</w:t>
      </w:r>
    </w:p>
    <w:p w14:paraId="3F6DE98C" w14:textId="77777777" w:rsidR="00244D9F" w:rsidRPr="00076D70" w:rsidRDefault="00244D9F" w:rsidP="00244D9F">
      <w:pPr>
        <w:ind w:left="720"/>
        <w:rPr>
          <w:rFonts w:ascii="Arial" w:hAnsi="Arial" w:cs="Arial"/>
          <w:sz w:val="18"/>
          <w:szCs w:val="18"/>
        </w:rPr>
      </w:pPr>
      <w:smartTag w:uri="urn:schemas-microsoft-com:office:smarttags" w:element="address">
        <w:smartTag w:uri="urn:schemas-microsoft-com:office:smarttags" w:element="Street">
          <w:r w:rsidRPr="00076D70">
            <w:rPr>
              <w:rFonts w:ascii="Arial" w:hAnsi="Arial" w:cs="Arial"/>
              <w:sz w:val="18"/>
              <w:szCs w:val="18"/>
            </w:rPr>
            <w:t>P.O. Box</w:t>
          </w:r>
        </w:smartTag>
        <w:r w:rsidRPr="00076D70">
          <w:rPr>
            <w:rFonts w:ascii="Arial" w:hAnsi="Arial" w:cs="Arial"/>
            <w:sz w:val="18"/>
            <w:szCs w:val="18"/>
          </w:rPr>
          <w:t xml:space="preserve"> 97034</w:t>
        </w:r>
      </w:smartTag>
    </w:p>
    <w:p w14:paraId="3F6DE98D" w14:textId="77777777" w:rsidR="00244D9F" w:rsidRPr="00076D70" w:rsidRDefault="00244D9F" w:rsidP="00244D9F">
      <w:pPr>
        <w:ind w:left="720"/>
        <w:rPr>
          <w:rFonts w:ascii="Arial" w:hAnsi="Arial" w:cs="Arial"/>
          <w:i/>
          <w:sz w:val="18"/>
          <w:szCs w:val="18"/>
        </w:rPr>
      </w:pPr>
      <w:smartTag w:uri="urn:schemas-microsoft-com:office:smarttags" w:element="place">
        <w:smartTag w:uri="urn:schemas-microsoft-com:office:smarttags" w:element="City">
          <w:r w:rsidRPr="00076D70">
            <w:rPr>
              <w:rFonts w:ascii="Arial" w:hAnsi="Arial" w:cs="Arial"/>
              <w:sz w:val="18"/>
              <w:szCs w:val="18"/>
            </w:rPr>
            <w:t>Bellevue</w:t>
          </w:r>
        </w:smartTag>
        <w:r w:rsidRPr="00076D70">
          <w:rPr>
            <w:rFonts w:ascii="Arial" w:hAnsi="Arial" w:cs="Arial"/>
            <w:sz w:val="18"/>
            <w:szCs w:val="18"/>
          </w:rPr>
          <w:t xml:space="preserve">, </w:t>
        </w:r>
        <w:smartTag w:uri="urn:schemas-microsoft-com:office:smarttags" w:element="State">
          <w:r w:rsidRPr="00076D70">
            <w:rPr>
              <w:rFonts w:ascii="Arial" w:hAnsi="Arial" w:cs="Arial"/>
              <w:sz w:val="18"/>
              <w:szCs w:val="18"/>
            </w:rPr>
            <w:t>WA</w:t>
          </w:r>
        </w:smartTag>
        <w:r w:rsidRPr="00076D70">
          <w:rPr>
            <w:rFonts w:ascii="Arial" w:hAnsi="Arial" w:cs="Arial"/>
            <w:sz w:val="18"/>
            <w:szCs w:val="18"/>
          </w:rPr>
          <w:t xml:space="preserve">  </w:t>
        </w:r>
        <w:smartTag w:uri="urn:schemas-microsoft-com:office:smarttags" w:element="PostalCode">
          <w:r w:rsidRPr="00076D70">
            <w:rPr>
              <w:rFonts w:ascii="Arial" w:hAnsi="Arial" w:cs="Arial"/>
              <w:sz w:val="18"/>
              <w:szCs w:val="18"/>
            </w:rPr>
            <w:t>98009-9734</w:t>
          </w:r>
        </w:smartTag>
      </w:smartTag>
    </w:p>
    <w:p w14:paraId="3F6DE98E" w14:textId="77777777" w:rsidR="00CD6A46" w:rsidRDefault="00CD6A46" w:rsidP="00CB4F33">
      <w:pPr>
        <w:rPr>
          <w:sz w:val="24"/>
          <w:szCs w:val="24"/>
        </w:rPr>
      </w:pPr>
    </w:p>
    <w:p w14:paraId="3F6DE98F" w14:textId="77777777" w:rsidR="00381986" w:rsidRPr="008529E2" w:rsidRDefault="00381986" w:rsidP="00CB4F33">
      <w:pPr>
        <w:rPr>
          <w:sz w:val="24"/>
          <w:szCs w:val="24"/>
        </w:rPr>
      </w:pPr>
    </w:p>
    <w:p w14:paraId="3F6DE990" w14:textId="77777777" w:rsidR="00CD6A46" w:rsidRPr="008529E2" w:rsidRDefault="00CD6A46" w:rsidP="00FB0C0D">
      <w:pPr>
        <w:ind w:left="3600" w:firstLine="720"/>
        <w:rPr>
          <w:sz w:val="24"/>
          <w:szCs w:val="24"/>
        </w:rPr>
      </w:pPr>
    </w:p>
    <w:p w14:paraId="3F6DE991" w14:textId="77777777" w:rsidR="00CD6A46" w:rsidRPr="008529E2" w:rsidRDefault="00CD6A46" w:rsidP="00FB0C0D">
      <w:pPr>
        <w:pStyle w:val="Heading1"/>
        <w:rPr>
          <w:szCs w:val="24"/>
        </w:rPr>
      </w:pPr>
      <w:r>
        <w:rPr>
          <w:szCs w:val="24"/>
        </w:rPr>
        <w:t>November</w:t>
      </w:r>
      <w:r w:rsidRPr="008529E2">
        <w:rPr>
          <w:szCs w:val="24"/>
        </w:rPr>
        <w:t xml:space="preserve"> </w:t>
      </w:r>
      <w:r w:rsidR="0036462B">
        <w:rPr>
          <w:szCs w:val="24"/>
        </w:rPr>
        <w:t>23</w:t>
      </w:r>
      <w:r w:rsidRPr="008529E2">
        <w:rPr>
          <w:szCs w:val="24"/>
        </w:rPr>
        <w:t>, 201</w:t>
      </w:r>
      <w:r w:rsidR="0036462B">
        <w:rPr>
          <w:szCs w:val="24"/>
        </w:rPr>
        <w:t>6</w:t>
      </w:r>
    </w:p>
    <w:p w14:paraId="3F6DE992" w14:textId="77777777" w:rsidR="00CD6A46" w:rsidRPr="008529E2" w:rsidRDefault="00CD6A46" w:rsidP="00FB0C0D">
      <w:pPr>
        <w:rPr>
          <w:sz w:val="24"/>
          <w:szCs w:val="24"/>
        </w:rPr>
      </w:pPr>
    </w:p>
    <w:p w14:paraId="3F6DE993" w14:textId="77777777" w:rsidR="00CD6A46" w:rsidRPr="008529E2" w:rsidRDefault="00CD6A46" w:rsidP="00FB0C0D">
      <w:pPr>
        <w:rPr>
          <w:sz w:val="24"/>
          <w:szCs w:val="24"/>
        </w:rPr>
      </w:pPr>
    </w:p>
    <w:p w14:paraId="3F6DE994" w14:textId="77777777" w:rsidR="009509A3" w:rsidRDefault="009509A3" w:rsidP="009509A3">
      <w:pPr>
        <w:rPr>
          <w:sz w:val="25"/>
          <w:szCs w:val="25"/>
        </w:rPr>
      </w:pPr>
    </w:p>
    <w:p w14:paraId="3F6DE995" w14:textId="77777777" w:rsidR="009509A3" w:rsidRPr="00D05414" w:rsidRDefault="009509A3" w:rsidP="009509A3">
      <w:pPr>
        <w:rPr>
          <w:sz w:val="25"/>
          <w:szCs w:val="25"/>
        </w:rPr>
      </w:pPr>
      <w:r w:rsidRPr="00D05414">
        <w:rPr>
          <w:sz w:val="25"/>
          <w:szCs w:val="25"/>
        </w:rPr>
        <w:t xml:space="preserve">Mr. Steven V. King </w:t>
      </w:r>
    </w:p>
    <w:p w14:paraId="3F6DE996" w14:textId="77777777" w:rsidR="009509A3" w:rsidRPr="00D05414" w:rsidRDefault="009509A3" w:rsidP="009509A3">
      <w:pPr>
        <w:rPr>
          <w:sz w:val="25"/>
          <w:szCs w:val="25"/>
        </w:rPr>
      </w:pPr>
      <w:r w:rsidRPr="00D05414">
        <w:rPr>
          <w:sz w:val="25"/>
          <w:szCs w:val="25"/>
        </w:rPr>
        <w:t xml:space="preserve">Executive Director and Secretary </w:t>
      </w:r>
    </w:p>
    <w:p w14:paraId="3F6DE997" w14:textId="77777777" w:rsidR="009509A3" w:rsidRPr="00D05414" w:rsidRDefault="009509A3" w:rsidP="009509A3">
      <w:pPr>
        <w:rPr>
          <w:sz w:val="25"/>
          <w:szCs w:val="25"/>
        </w:rPr>
      </w:pPr>
      <w:smartTag w:uri="urn:schemas-microsoft-com:office:smarttags" w:element="place">
        <w:smartTag w:uri="urn:schemas-microsoft-com:office:smarttags" w:element="State">
          <w:r w:rsidRPr="00D05414">
            <w:rPr>
              <w:sz w:val="25"/>
              <w:szCs w:val="25"/>
            </w:rPr>
            <w:t>Washington</w:t>
          </w:r>
        </w:smartTag>
      </w:smartTag>
      <w:r w:rsidRPr="00D05414">
        <w:rPr>
          <w:sz w:val="25"/>
          <w:szCs w:val="25"/>
        </w:rPr>
        <w:t xml:space="preserve"> Utilities and Transportation Commission </w:t>
      </w:r>
    </w:p>
    <w:p w14:paraId="3F6DE998" w14:textId="77777777" w:rsidR="009509A3" w:rsidRPr="00D05414" w:rsidRDefault="009509A3" w:rsidP="009509A3">
      <w:pPr>
        <w:rPr>
          <w:sz w:val="25"/>
          <w:szCs w:val="25"/>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D05414">
                <w:rPr>
                  <w:sz w:val="25"/>
                  <w:szCs w:val="25"/>
                </w:rPr>
                <w:t>P.O. Box</w:t>
              </w:r>
            </w:smartTag>
          </w:smartTag>
          <w:r w:rsidRPr="00D05414">
            <w:rPr>
              <w:sz w:val="25"/>
              <w:szCs w:val="25"/>
            </w:rPr>
            <w:t xml:space="preserve"> 47250</w:t>
          </w:r>
        </w:smartTag>
      </w:smartTag>
    </w:p>
    <w:p w14:paraId="3F6DE999" w14:textId="77777777" w:rsidR="009509A3" w:rsidRPr="00D05414" w:rsidRDefault="009509A3" w:rsidP="009509A3">
      <w:pPr>
        <w:rPr>
          <w:sz w:val="25"/>
          <w:szCs w:val="25"/>
        </w:rPr>
      </w:pPr>
      <w:smartTag w:uri="urn:schemas-microsoft-com:office:smarttags" w:element="place">
        <w:smartTag w:uri="urn:schemas-microsoft-com:office:smarttags" w:element="City">
          <w:smartTag w:uri="urn:schemas-microsoft-com:office:smarttags" w:element="City">
            <w:r w:rsidRPr="00D05414">
              <w:rPr>
                <w:sz w:val="25"/>
                <w:szCs w:val="25"/>
              </w:rPr>
              <w:t>Olympia</w:t>
            </w:r>
          </w:smartTag>
          <w:r w:rsidRPr="00D05414">
            <w:rPr>
              <w:sz w:val="25"/>
              <w:szCs w:val="25"/>
            </w:rPr>
            <w:t xml:space="preserve">, </w:t>
          </w:r>
          <w:smartTag w:uri="urn:schemas-microsoft-com:office:smarttags" w:element="State">
            <w:r w:rsidRPr="00D05414">
              <w:rPr>
                <w:sz w:val="25"/>
                <w:szCs w:val="25"/>
              </w:rPr>
              <w:t>Washington</w:t>
            </w:r>
          </w:smartTag>
          <w:r w:rsidRPr="00D05414">
            <w:rPr>
              <w:sz w:val="25"/>
              <w:szCs w:val="25"/>
            </w:rPr>
            <w:t xml:space="preserve"> </w:t>
          </w:r>
          <w:smartTag w:uri="urn:schemas-microsoft-com:office:smarttags" w:element="PostalCode">
            <w:r w:rsidRPr="00D05414">
              <w:rPr>
                <w:sz w:val="25"/>
                <w:szCs w:val="25"/>
              </w:rPr>
              <w:t>98504-7250</w:t>
            </w:r>
          </w:smartTag>
        </w:smartTag>
      </w:smartTag>
    </w:p>
    <w:p w14:paraId="3F6DE99A" w14:textId="77777777" w:rsidR="009509A3" w:rsidRPr="00755AF5" w:rsidRDefault="009509A3" w:rsidP="009509A3">
      <w:pPr>
        <w:rPr>
          <w:sz w:val="24"/>
          <w:szCs w:val="24"/>
        </w:rPr>
      </w:pPr>
    </w:p>
    <w:p w14:paraId="3F6DE99B" w14:textId="77777777" w:rsidR="009509A3" w:rsidRPr="00755AF5" w:rsidRDefault="009509A3" w:rsidP="009509A3">
      <w:pPr>
        <w:rPr>
          <w:b/>
          <w:sz w:val="24"/>
          <w:szCs w:val="24"/>
        </w:rPr>
      </w:pPr>
      <w:r w:rsidRPr="00755AF5">
        <w:rPr>
          <w:b/>
          <w:sz w:val="24"/>
          <w:szCs w:val="24"/>
        </w:rPr>
        <w:t>RE:</w:t>
      </w:r>
      <w:r w:rsidRPr="00755AF5">
        <w:rPr>
          <w:b/>
          <w:sz w:val="24"/>
          <w:szCs w:val="24"/>
        </w:rPr>
        <w:tab/>
      </w:r>
      <w:r>
        <w:rPr>
          <w:b/>
          <w:sz w:val="24"/>
          <w:szCs w:val="24"/>
        </w:rPr>
        <w:t>Advice No. 201</w:t>
      </w:r>
      <w:r w:rsidR="0036462B">
        <w:rPr>
          <w:b/>
          <w:sz w:val="24"/>
          <w:szCs w:val="24"/>
        </w:rPr>
        <w:t>6</w:t>
      </w:r>
      <w:r w:rsidRPr="00755AF5">
        <w:rPr>
          <w:b/>
          <w:sz w:val="24"/>
          <w:szCs w:val="24"/>
        </w:rPr>
        <w:t>-</w:t>
      </w:r>
      <w:r w:rsidR="006A0D07">
        <w:rPr>
          <w:b/>
          <w:sz w:val="24"/>
          <w:szCs w:val="24"/>
        </w:rPr>
        <w:t>31</w:t>
      </w:r>
    </w:p>
    <w:p w14:paraId="3F6DE99C" w14:textId="77777777" w:rsidR="009509A3" w:rsidRPr="00755AF5" w:rsidRDefault="009509A3" w:rsidP="009509A3">
      <w:pPr>
        <w:ind w:firstLine="720"/>
        <w:rPr>
          <w:b/>
          <w:sz w:val="24"/>
          <w:szCs w:val="24"/>
        </w:rPr>
      </w:pPr>
      <w:r w:rsidRPr="00755AF5">
        <w:rPr>
          <w:b/>
          <w:sz w:val="24"/>
          <w:szCs w:val="24"/>
        </w:rPr>
        <w:t>Electric Tariff Filing – Filed Electronically</w:t>
      </w:r>
    </w:p>
    <w:p w14:paraId="3F6DE99D" w14:textId="77777777" w:rsidR="00152386" w:rsidRDefault="00152386" w:rsidP="009509A3">
      <w:pPr>
        <w:rPr>
          <w:sz w:val="24"/>
          <w:szCs w:val="24"/>
        </w:rPr>
      </w:pPr>
    </w:p>
    <w:p w14:paraId="3F6DE99E" w14:textId="77777777" w:rsidR="009509A3" w:rsidRPr="00755AF5" w:rsidRDefault="009509A3" w:rsidP="009509A3">
      <w:pPr>
        <w:rPr>
          <w:sz w:val="24"/>
          <w:szCs w:val="24"/>
        </w:rPr>
      </w:pPr>
      <w:r w:rsidRPr="00755AF5">
        <w:rPr>
          <w:sz w:val="24"/>
          <w:szCs w:val="24"/>
        </w:rPr>
        <w:tab/>
      </w:r>
    </w:p>
    <w:p w14:paraId="3F6DE99F" w14:textId="77777777" w:rsidR="009509A3" w:rsidRPr="00755AF5" w:rsidRDefault="009509A3" w:rsidP="009509A3">
      <w:pPr>
        <w:rPr>
          <w:sz w:val="24"/>
          <w:szCs w:val="24"/>
        </w:rPr>
      </w:pPr>
      <w:r w:rsidRPr="00755AF5">
        <w:rPr>
          <w:sz w:val="24"/>
          <w:szCs w:val="24"/>
        </w:rPr>
        <w:t>Dear</w:t>
      </w:r>
      <w:r>
        <w:rPr>
          <w:sz w:val="24"/>
          <w:szCs w:val="24"/>
        </w:rPr>
        <w:t xml:space="preserve"> Mr. King</w:t>
      </w:r>
      <w:r w:rsidRPr="00755AF5">
        <w:rPr>
          <w:sz w:val="24"/>
          <w:szCs w:val="24"/>
        </w:rPr>
        <w:t>:</w:t>
      </w:r>
    </w:p>
    <w:p w14:paraId="3F6DE9A0" w14:textId="77777777" w:rsidR="009509A3" w:rsidRPr="00755AF5" w:rsidRDefault="009509A3" w:rsidP="009509A3">
      <w:pPr>
        <w:rPr>
          <w:sz w:val="24"/>
          <w:szCs w:val="24"/>
        </w:rPr>
      </w:pPr>
    </w:p>
    <w:p w14:paraId="3F6DE9A1" w14:textId="77777777" w:rsidR="00CD6A46" w:rsidRDefault="00CD6A46">
      <w:pPr>
        <w:rPr>
          <w:snapToGrid w:val="0"/>
          <w:sz w:val="24"/>
          <w:szCs w:val="24"/>
        </w:rPr>
      </w:pPr>
      <w:r w:rsidRPr="008529E2">
        <w:rPr>
          <w:snapToGrid w:val="0"/>
          <w:sz w:val="24"/>
          <w:szCs w:val="24"/>
        </w:rPr>
        <w:t xml:space="preserve">Pursuant to RCW 80.28.060 and Chapter 480-80 WAC, please find enclosed for filing the following proposed revisions to the WN U-60, Tariff G for electric service of Puget Sound Energy (“PSE”). </w:t>
      </w:r>
    </w:p>
    <w:p w14:paraId="3F6DE9A2" w14:textId="77777777" w:rsidR="00623F87" w:rsidRPr="008529E2" w:rsidRDefault="00623F87">
      <w:pPr>
        <w:rPr>
          <w:snapToGrid w:val="0"/>
          <w:sz w:val="24"/>
          <w:szCs w:val="24"/>
        </w:rPr>
      </w:pPr>
    </w:p>
    <w:p w14:paraId="3F6DE9A3" w14:textId="77777777" w:rsidR="008874E0" w:rsidRDefault="008874E0" w:rsidP="008874E0">
      <w:pPr>
        <w:pStyle w:val="BodyText"/>
        <w:tabs>
          <w:tab w:val="left" w:pos="3060"/>
        </w:tabs>
        <w:rPr>
          <w:b/>
          <w:snapToGrid w:val="0"/>
          <w:sz w:val="20"/>
        </w:rPr>
      </w:pPr>
      <w:r>
        <w:rPr>
          <w:b/>
          <w:snapToGrid w:val="0"/>
          <w:sz w:val="20"/>
        </w:rPr>
        <w:t>25</w:t>
      </w:r>
      <w:r w:rsidRPr="00152386">
        <w:rPr>
          <w:b/>
          <w:snapToGrid w:val="0"/>
          <w:sz w:val="20"/>
          <w:vertAlign w:val="superscript"/>
        </w:rPr>
        <w:t>th</w:t>
      </w:r>
      <w:r>
        <w:rPr>
          <w:b/>
          <w:snapToGrid w:val="0"/>
          <w:sz w:val="20"/>
          <w:vertAlign w:val="superscript"/>
        </w:rPr>
        <w:t xml:space="preserve"> </w:t>
      </w:r>
      <w:r w:rsidR="00F013CD">
        <w:rPr>
          <w:b/>
          <w:snapToGrid w:val="0"/>
          <w:sz w:val="20"/>
        </w:rPr>
        <w:t>Revision of Sheet No. 91</w:t>
      </w:r>
      <w:r>
        <w:rPr>
          <w:b/>
          <w:snapToGrid w:val="0"/>
          <w:sz w:val="20"/>
        </w:rPr>
        <w:tab/>
      </w:r>
      <w:r w:rsidRPr="004F2755">
        <w:rPr>
          <w:b/>
          <w:snapToGrid w:val="0"/>
          <w:sz w:val="20"/>
        </w:rPr>
        <w:t>Schedule 91 – Cogeneration and Small Power Production</w:t>
      </w:r>
    </w:p>
    <w:p w14:paraId="3F6DE9A4" w14:textId="77777777" w:rsidR="006C026F" w:rsidRDefault="00152386" w:rsidP="004C395B">
      <w:pPr>
        <w:pStyle w:val="BodyText"/>
        <w:tabs>
          <w:tab w:val="left" w:pos="3060"/>
        </w:tabs>
        <w:rPr>
          <w:b/>
          <w:snapToGrid w:val="0"/>
          <w:sz w:val="20"/>
        </w:rPr>
      </w:pPr>
      <w:r>
        <w:rPr>
          <w:b/>
          <w:snapToGrid w:val="0"/>
          <w:sz w:val="20"/>
        </w:rPr>
        <w:t>1</w:t>
      </w:r>
      <w:r w:rsidR="0036462B">
        <w:rPr>
          <w:b/>
          <w:snapToGrid w:val="0"/>
          <w:sz w:val="20"/>
        </w:rPr>
        <w:t>2</w:t>
      </w:r>
      <w:r w:rsidRPr="00152386">
        <w:rPr>
          <w:b/>
          <w:snapToGrid w:val="0"/>
          <w:sz w:val="20"/>
          <w:vertAlign w:val="superscript"/>
        </w:rPr>
        <w:t>th</w:t>
      </w:r>
      <w:r>
        <w:rPr>
          <w:b/>
          <w:snapToGrid w:val="0"/>
          <w:sz w:val="20"/>
          <w:vertAlign w:val="superscript"/>
        </w:rPr>
        <w:t xml:space="preserve"> </w:t>
      </w:r>
      <w:r w:rsidR="006C026F" w:rsidRPr="004F2755">
        <w:rPr>
          <w:b/>
          <w:snapToGrid w:val="0"/>
          <w:sz w:val="20"/>
        </w:rPr>
        <w:t>Revision of Sheet No. 91-</w:t>
      </w:r>
      <w:r w:rsidR="00AF28D2">
        <w:rPr>
          <w:b/>
          <w:snapToGrid w:val="0"/>
          <w:sz w:val="20"/>
        </w:rPr>
        <w:t>A</w:t>
      </w:r>
      <w:r>
        <w:rPr>
          <w:b/>
          <w:snapToGrid w:val="0"/>
          <w:sz w:val="20"/>
        </w:rPr>
        <w:tab/>
      </w:r>
      <w:r w:rsidR="006C026F" w:rsidRPr="004F2755">
        <w:rPr>
          <w:b/>
          <w:snapToGrid w:val="0"/>
          <w:sz w:val="20"/>
        </w:rPr>
        <w:t>Schedule 91 – Cogeneration and Small Power Production (Continued)</w:t>
      </w:r>
    </w:p>
    <w:p w14:paraId="3F6DE9A5" w14:textId="77777777" w:rsidR="00355640" w:rsidRPr="00355640" w:rsidRDefault="00355640" w:rsidP="00355640">
      <w:pPr>
        <w:rPr>
          <w:b/>
          <w:snapToGrid w:val="0"/>
        </w:rPr>
      </w:pPr>
      <w:r w:rsidRPr="00355640">
        <w:rPr>
          <w:b/>
          <w:snapToGrid w:val="0"/>
        </w:rPr>
        <w:t>Attachment “A” to Schedule 91 – Cogeneration and Small Power Production</w:t>
      </w:r>
      <w:r w:rsidR="0078548B">
        <w:rPr>
          <w:b/>
          <w:snapToGrid w:val="0"/>
        </w:rPr>
        <w:t xml:space="preserve"> </w:t>
      </w:r>
    </w:p>
    <w:p w14:paraId="3F6DE9A6" w14:textId="77777777" w:rsidR="00355640" w:rsidRPr="004F2755" w:rsidRDefault="00355640" w:rsidP="004C395B">
      <w:pPr>
        <w:pStyle w:val="BodyText"/>
        <w:tabs>
          <w:tab w:val="left" w:pos="3060"/>
        </w:tabs>
        <w:rPr>
          <w:b/>
          <w:snapToGrid w:val="0"/>
          <w:sz w:val="20"/>
        </w:rPr>
      </w:pPr>
    </w:p>
    <w:p w14:paraId="3F6DE9A7" w14:textId="77777777" w:rsidR="00355640" w:rsidRDefault="00CD6A46" w:rsidP="00840891">
      <w:pPr>
        <w:rPr>
          <w:snapToGrid w:val="0"/>
          <w:sz w:val="24"/>
          <w:szCs w:val="24"/>
        </w:rPr>
      </w:pPr>
      <w:r w:rsidRPr="008529E2">
        <w:rPr>
          <w:snapToGrid w:val="0"/>
          <w:sz w:val="24"/>
          <w:szCs w:val="24"/>
        </w:rPr>
        <w:t xml:space="preserve">The purpose </w:t>
      </w:r>
      <w:r w:rsidR="00355640">
        <w:rPr>
          <w:snapToGrid w:val="0"/>
          <w:sz w:val="24"/>
          <w:szCs w:val="24"/>
        </w:rPr>
        <w:t>of this filing is to update Schedule 91</w:t>
      </w:r>
      <w:r w:rsidR="0012231B">
        <w:rPr>
          <w:snapToGrid w:val="0"/>
          <w:sz w:val="24"/>
          <w:szCs w:val="24"/>
        </w:rPr>
        <w:t>, PSE’s standard tariff for purchases from qualifying facilities,</w:t>
      </w:r>
      <w:r w:rsidR="00FD1544">
        <w:rPr>
          <w:snapToGrid w:val="0"/>
          <w:sz w:val="24"/>
          <w:szCs w:val="24"/>
        </w:rPr>
        <w:t xml:space="preserve"> </w:t>
      </w:r>
      <w:r w:rsidR="00355640">
        <w:rPr>
          <w:snapToGrid w:val="0"/>
          <w:sz w:val="24"/>
          <w:szCs w:val="24"/>
        </w:rPr>
        <w:t>for the following changes:</w:t>
      </w:r>
    </w:p>
    <w:p w14:paraId="3F6DE9A8" w14:textId="77777777" w:rsidR="009C3FB7" w:rsidRDefault="009C3FB7" w:rsidP="00840891">
      <w:pPr>
        <w:rPr>
          <w:snapToGrid w:val="0"/>
          <w:sz w:val="24"/>
          <w:szCs w:val="24"/>
        </w:rPr>
      </w:pPr>
    </w:p>
    <w:p w14:paraId="3F6DE9A9" w14:textId="77777777" w:rsidR="007B46E5" w:rsidRDefault="00676C99" w:rsidP="00D43FF7">
      <w:pPr>
        <w:pStyle w:val="ListParagraph"/>
        <w:numPr>
          <w:ilvl w:val="0"/>
          <w:numId w:val="1"/>
        </w:numPr>
        <w:rPr>
          <w:snapToGrid w:val="0"/>
          <w:sz w:val="24"/>
          <w:szCs w:val="24"/>
        </w:rPr>
      </w:pPr>
      <w:r w:rsidRPr="007B46E5">
        <w:rPr>
          <w:snapToGrid w:val="0"/>
          <w:sz w:val="24"/>
          <w:szCs w:val="24"/>
        </w:rPr>
        <w:t xml:space="preserve">Updating the rates for the fixed-price option for qualifying facility customer-generators under Schedule 91.  The market price forecast used to develop the prices reflects PSE’s most recent forecast that is </w:t>
      </w:r>
      <w:r w:rsidR="009B2757">
        <w:rPr>
          <w:snapToGrid w:val="0"/>
          <w:sz w:val="24"/>
          <w:szCs w:val="24"/>
        </w:rPr>
        <w:t>consistent with PSE’s 2015 Integrated Resource Plan for “Base with no federal CO2 p</w:t>
      </w:r>
      <w:r w:rsidR="00FD1544">
        <w:rPr>
          <w:snapToGrid w:val="0"/>
          <w:sz w:val="24"/>
          <w:szCs w:val="24"/>
        </w:rPr>
        <w:t>r</w:t>
      </w:r>
      <w:r w:rsidR="009B2757">
        <w:rPr>
          <w:snapToGrid w:val="0"/>
          <w:sz w:val="24"/>
          <w:szCs w:val="24"/>
        </w:rPr>
        <w:t>ice</w:t>
      </w:r>
      <w:r w:rsidR="00D61600">
        <w:rPr>
          <w:snapToGrid w:val="0"/>
          <w:sz w:val="24"/>
          <w:szCs w:val="24"/>
        </w:rPr>
        <w:t>”</w:t>
      </w:r>
      <w:r w:rsidR="009B2757">
        <w:rPr>
          <w:snapToGrid w:val="0"/>
          <w:sz w:val="24"/>
          <w:szCs w:val="24"/>
        </w:rPr>
        <w:t>, except that the long-term forecast for natural gas prices has been updated</w:t>
      </w:r>
      <w:r w:rsidR="00D43FF7">
        <w:rPr>
          <w:snapToGrid w:val="0"/>
          <w:sz w:val="24"/>
          <w:szCs w:val="24"/>
        </w:rPr>
        <w:t>.</w:t>
      </w:r>
      <w:r w:rsidR="00FD1544">
        <w:rPr>
          <w:snapToGrid w:val="0"/>
          <w:sz w:val="24"/>
          <w:szCs w:val="24"/>
        </w:rPr>
        <w:t xml:space="preserve"> </w:t>
      </w:r>
      <w:r w:rsidRPr="007B46E5">
        <w:rPr>
          <w:snapToGrid w:val="0"/>
          <w:sz w:val="24"/>
          <w:szCs w:val="24"/>
        </w:rPr>
        <w:t>The fixed-price option rates reflect the currently available power price forecast</w:t>
      </w:r>
      <w:r w:rsidR="00871260">
        <w:rPr>
          <w:snapToGrid w:val="0"/>
          <w:sz w:val="24"/>
          <w:szCs w:val="24"/>
        </w:rPr>
        <w:t xml:space="preserve">, capacity </w:t>
      </w:r>
      <w:r w:rsidR="009B2757">
        <w:rPr>
          <w:snapToGrid w:val="0"/>
          <w:sz w:val="24"/>
          <w:szCs w:val="24"/>
        </w:rPr>
        <w:t>value</w:t>
      </w:r>
      <w:r w:rsidR="00871260">
        <w:rPr>
          <w:snapToGrid w:val="0"/>
          <w:sz w:val="24"/>
          <w:szCs w:val="24"/>
        </w:rPr>
        <w:t>,</w:t>
      </w:r>
      <w:r w:rsidRPr="007B46E5">
        <w:rPr>
          <w:snapToGrid w:val="0"/>
          <w:sz w:val="24"/>
          <w:szCs w:val="24"/>
        </w:rPr>
        <w:t xml:space="preserve"> and discount rate assumptions used in other PSE power cost analyses</w:t>
      </w:r>
      <w:r>
        <w:rPr>
          <w:snapToGrid w:val="0"/>
          <w:sz w:val="24"/>
          <w:szCs w:val="24"/>
        </w:rPr>
        <w:t>.</w:t>
      </w:r>
      <w:r w:rsidR="00061816" w:rsidRPr="007B46E5">
        <w:rPr>
          <w:snapToGrid w:val="0"/>
          <w:sz w:val="24"/>
          <w:szCs w:val="24"/>
        </w:rPr>
        <w:t xml:space="preserve">  </w:t>
      </w:r>
    </w:p>
    <w:p w14:paraId="3F6DE9AA" w14:textId="77777777" w:rsidR="00CD6A46" w:rsidRPr="007B46E5" w:rsidRDefault="00676C99" w:rsidP="00355640">
      <w:pPr>
        <w:pStyle w:val="ListParagraph"/>
        <w:numPr>
          <w:ilvl w:val="0"/>
          <w:numId w:val="1"/>
        </w:numPr>
        <w:rPr>
          <w:snapToGrid w:val="0"/>
          <w:sz w:val="24"/>
          <w:szCs w:val="24"/>
        </w:rPr>
      </w:pPr>
      <w:r>
        <w:rPr>
          <w:snapToGrid w:val="0"/>
          <w:sz w:val="24"/>
          <w:szCs w:val="24"/>
        </w:rPr>
        <w:t>Limiting the availa</w:t>
      </w:r>
      <w:r w:rsidRPr="007B46E5">
        <w:rPr>
          <w:snapToGrid w:val="0"/>
          <w:sz w:val="24"/>
          <w:szCs w:val="24"/>
        </w:rPr>
        <w:t xml:space="preserve">bility of Schedule 91 to </w:t>
      </w:r>
      <w:r>
        <w:rPr>
          <w:snapToGrid w:val="0"/>
          <w:sz w:val="24"/>
          <w:szCs w:val="24"/>
        </w:rPr>
        <w:t>q</w:t>
      </w:r>
      <w:r w:rsidRPr="007B46E5">
        <w:rPr>
          <w:snapToGrid w:val="0"/>
          <w:sz w:val="24"/>
          <w:szCs w:val="24"/>
        </w:rPr>
        <w:t xml:space="preserve">ualifying </w:t>
      </w:r>
      <w:r>
        <w:rPr>
          <w:snapToGrid w:val="0"/>
          <w:sz w:val="24"/>
          <w:szCs w:val="24"/>
        </w:rPr>
        <w:t>f</w:t>
      </w:r>
      <w:r w:rsidRPr="007B46E5">
        <w:rPr>
          <w:snapToGrid w:val="0"/>
          <w:sz w:val="24"/>
          <w:szCs w:val="24"/>
        </w:rPr>
        <w:t xml:space="preserve">acilities that </w:t>
      </w:r>
      <w:r w:rsidR="006729CB">
        <w:rPr>
          <w:snapToGrid w:val="0"/>
          <w:sz w:val="24"/>
          <w:szCs w:val="24"/>
        </w:rPr>
        <w:t>are</w:t>
      </w:r>
      <w:r>
        <w:rPr>
          <w:snapToGrid w:val="0"/>
          <w:sz w:val="24"/>
          <w:szCs w:val="24"/>
        </w:rPr>
        <w:t xml:space="preserve"> </w:t>
      </w:r>
      <w:r w:rsidRPr="007B46E5">
        <w:rPr>
          <w:snapToGrid w:val="0"/>
          <w:sz w:val="24"/>
          <w:szCs w:val="24"/>
        </w:rPr>
        <w:t>less than five MW.  Th</w:t>
      </w:r>
      <w:r>
        <w:rPr>
          <w:snapToGrid w:val="0"/>
          <w:sz w:val="24"/>
          <w:szCs w:val="24"/>
        </w:rPr>
        <w:t>is</w:t>
      </w:r>
      <w:r w:rsidRPr="007B46E5">
        <w:rPr>
          <w:snapToGrid w:val="0"/>
          <w:sz w:val="24"/>
          <w:szCs w:val="24"/>
        </w:rPr>
        <w:t xml:space="preserve"> change is to </w:t>
      </w:r>
      <w:r w:rsidR="00BE1F38">
        <w:rPr>
          <w:snapToGrid w:val="0"/>
          <w:sz w:val="24"/>
          <w:szCs w:val="24"/>
        </w:rPr>
        <w:t xml:space="preserve">keep </w:t>
      </w:r>
      <w:r w:rsidRPr="007B46E5">
        <w:rPr>
          <w:snapToGrid w:val="0"/>
          <w:sz w:val="24"/>
          <w:szCs w:val="24"/>
        </w:rPr>
        <w:t>the</w:t>
      </w:r>
      <w:r w:rsidR="0012231B">
        <w:rPr>
          <w:snapToGrid w:val="0"/>
          <w:sz w:val="24"/>
          <w:szCs w:val="24"/>
        </w:rPr>
        <w:t xml:space="preserve">se qualifying facilities separate from becoming part of </w:t>
      </w:r>
      <w:r>
        <w:rPr>
          <w:snapToGrid w:val="0"/>
          <w:sz w:val="24"/>
          <w:szCs w:val="24"/>
        </w:rPr>
        <w:t xml:space="preserve">trading in the </w:t>
      </w:r>
      <w:r w:rsidRPr="00061816">
        <w:rPr>
          <w:snapToGrid w:val="0"/>
          <w:sz w:val="24"/>
          <w:szCs w:val="24"/>
        </w:rPr>
        <w:t>California Independent System Operat</w:t>
      </w:r>
      <w:r w:rsidR="00F474A6">
        <w:rPr>
          <w:snapToGrid w:val="0"/>
          <w:sz w:val="24"/>
          <w:szCs w:val="24"/>
        </w:rPr>
        <w:t>or</w:t>
      </w:r>
      <w:r w:rsidRPr="00061816">
        <w:rPr>
          <w:snapToGrid w:val="0"/>
          <w:sz w:val="24"/>
          <w:szCs w:val="24"/>
        </w:rPr>
        <w:t xml:space="preserve"> Energy Imbalance Market</w:t>
      </w:r>
      <w:r>
        <w:rPr>
          <w:snapToGrid w:val="0"/>
          <w:sz w:val="24"/>
          <w:szCs w:val="24"/>
        </w:rPr>
        <w:t xml:space="preserve"> (CAISO EIM)</w:t>
      </w:r>
      <w:r w:rsidR="00F474A6">
        <w:rPr>
          <w:snapToGrid w:val="0"/>
          <w:sz w:val="24"/>
          <w:szCs w:val="24"/>
        </w:rPr>
        <w:t>.</w:t>
      </w:r>
      <w:r>
        <w:rPr>
          <w:snapToGrid w:val="0"/>
          <w:sz w:val="24"/>
          <w:szCs w:val="24"/>
        </w:rPr>
        <w:t xml:space="preserve"> </w:t>
      </w:r>
      <w:r w:rsidRPr="00061816">
        <w:rPr>
          <w:snapToGrid w:val="0"/>
          <w:sz w:val="24"/>
          <w:szCs w:val="24"/>
        </w:rPr>
        <w:t xml:space="preserve"> </w:t>
      </w:r>
      <w:r w:rsidRPr="00022644">
        <w:rPr>
          <w:snapToGrid w:val="0"/>
          <w:sz w:val="24"/>
          <w:szCs w:val="24"/>
        </w:rPr>
        <w:t xml:space="preserve">PSE </w:t>
      </w:r>
      <w:r>
        <w:rPr>
          <w:snapToGrid w:val="0"/>
          <w:sz w:val="24"/>
          <w:szCs w:val="24"/>
        </w:rPr>
        <w:t xml:space="preserve">began its </w:t>
      </w:r>
      <w:r w:rsidRPr="00022644">
        <w:rPr>
          <w:snapToGrid w:val="0"/>
          <w:sz w:val="24"/>
          <w:szCs w:val="24"/>
        </w:rPr>
        <w:t>participat</w:t>
      </w:r>
      <w:r>
        <w:rPr>
          <w:snapToGrid w:val="0"/>
          <w:sz w:val="24"/>
          <w:szCs w:val="24"/>
        </w:rPr>
        <w:t>ion</w:t>
      </w:r>
      <w:r w:rsidRPr="00022644">
        <w:rPr>
          <w:snapToGrid w:val="0"/>
          <w:sz w:val="24"/>
          <w:szCs w:val="24"/>
        </w:rPr>
        <w:t xml:space="preserve"> in </w:t>
      </w:r>
      <w:r w:rsidR="00F474A6">
        <w:rPr>
          <w:snapToGrid w:val="0"/>
          <w:sz w:val="24"/>
          <w:szCs w:val="24"/>
        </w:rPr>
        <w:t xml:space="preserve">the </w:t>
      </w:r>
      <w:r>
        <w:rPr>
          <w:snapToGrid w:val="0"/>
          <w:sz w:val="24"/>
          <w:szCs w:val="24"/>
        </w:rPr>
        <w:t xml:space="preserve">CAISO EIM </w:t>
      </w:r>
      <w:r w:rsidRPr="00022644">
        <w:rPr>
          <w:snapToGrid w:val="0"/>
          <w:sz w:val="24"/>
          <w:szCs w:val="24"/>
        </w:rPr>
        <w:t xml:space="preserve">on </w:t>
      </w:r>
      <w:r>
        <w:rPr>
          <w:snapToGrid w:val="0"/>
          <w:sz w:val="24"/>
          <w:szCs w:val="24"/>
        </w:rPr>
        <w:t>October</w:t>
      </w:r>
      <w:r w:rsidRPr="00022644">
        <w:rPr>
          <w:snapToGrid w:val="0"/>
          <w:sz w:val="24"/>
          <w:szCs w:val="24"/>
        </w:rPr>
        <w:t xml:space="preserve"> 1, 2016. </w:t>
      </w:r>
      <w:r>
        <w:rPr>
          <w:snapToGrid w:val="0"/>
          <w:sz w:val="24"/>
          <w:szCs w:val="24"/>
        </w:rPr>
        <w:t xml:space="preserve"> </w:t>
      </w:r>
      <w:r w:rsidRPr="007B46E5">
        <w:rPr>
          <w:snapToGrid w:val="0"/>
          <w:sz w:val="24"/>
          <w:szCs w:val="24"/>
        </w:rPr>
        <w:t>Th</w:t>
      </w:r>
      <w:r>
        <w:rPr>
          <w:snapToGrid w:val="0"/>
          <w:sz w:val="24"/>
          <w:szCs w:val="24"/>
        </w:rPr>
        <w:t>e</w:t>
      </w:r>
      <w:r w:rsidRPr="007B46E5">
        <w:rPr>
          <w:snapToGrid w:val="0"/>
          <w:sz w:val="24"/>
          <w:szCs w:val="24"/>
        </w:rPr>
        <w:t xml:space="preserve"> </w:t>
      </w:r>
      <w:r w:rsidRPr="007B46E5">
        <w:rPr>
          <w:snapToGrid w:val="0"/>
          <w:sz w:val="24"/>
          <w:szCs w:val="24"/>
        </w:rPr>
        <w:lastRenderedPageBreak/>
        <w:t xml:space="preserve">change doesn’t affect any existing Schedule 91 </w:t>
      </w:r>
      <w:r w:rsidR="00F474A6">
        <w:rPr>
          <w:snapToGrid w:val="0"/>
          <w:sz w:val="24"/>
          <w:szCs w:val="24"/>
        </w:rPr>
        <w:t>c</w:t>
      </w:r>
      <w:r w:rsidRPr="007B46E5">
        <w:rPr>
          <w:snapToGrid w:val="0"/>
          <w:sz w:val="24"/>
          <w:szCs w:val="24"/>
        </w:rPr>
        <w:t>ustomer-</w:t>
      </w:r>
      <w:r w:rsidR="00F474A6">
        <w:rPr>
          <w:snapToGrid w:val="0"/>
          <w:sz w:val="24"/>
          <w:szCs w:val="24"/>
        </w:rPr>
        <w:t>g</w:t>
      </w:r>
      <w:r w:rsidRPr="007B46E5">
        <w:rPr>
          <w:snapToGrid w:val="0"/>
          <w:sz w:val="24"/>
          <w:szCs w:val="24"/>
        </w:rPr>
        <w:t xml:space="preserve">enerators as the power outputs they </w:t>
      </w:r>
      <w:r>
        <w:rPr>
          <w:snapToGrid w:val="0"/>
          <w:sz w:val="24"/>
          <w:szCs w:val="24"/>
        </w:rPr>
        <w:t xml:space="preserve">have </w:t>
      </w:r>
      <w:r w:rsidRPr="007B46E5">
        <w:rPr>
          <w:snapToGrid w:val="0"/>
          <w:sz w:val="24"/>
          <w:szCs w:val="24"/>
        </w:rPr>
        <w:t>offer</w:t>
      </w:r>
      <w:r>
        <w:rPr>
          <w:snapToGrid w:val="0"/>
          <w:sz w:val="24"/>
          <w:szCs w:val="24"/>
        </w:rPr>
        <w:t>ed</w:t>
      </w:r>
      <w:r w:rsidRPr="007B46E5">
        <w:rPr>
          <w:snapToGrid w:val="0"/>
          <w:sz w:val="24"/>
          <w:szCs w:val="24"/>
        </w:rPr>
        <w:t xml:space="preserve"> to PSE are all less than five MW.</w:t>
      </w:r>
    </w:p>
    <w:p w14:paraId="3F6DE9AB" w14:textId="77777777" w:rsidR="00CD6A46" w:rsidRDefault="0078548B" w:rsidP="0078548B">
      <w:pPr>
        <w:pStyle w:val="ListParagraph"/>
        <w:numPr>
          <w:ilvl w:val="0"/>
          <w:numId w:val="1"/>
        </w:numPr>
        <w:rPr>
          <w:snapToGrid w:val="0"/>
          <w:sz w:val="24"/>
          <w:szCs w:val="24"/>
        </w:rPr>
      </w:pPr>
      <w:r w:rsidRPr="0078548B">
        <w:rPr>
          <w:snapToGrid w:val="0"/>
          <w:sz w:val="24"/>
          <w:szCs w:val="24"/>
        </w:rPr>
        <w:t xml:space="preserve">Revising Attachment </w:t>
      </w:r>
      <w:r>
        <w:rPr>
          <w:snapToGrid w:val="0"/>
          <w:sz w:val="24"/>
          <w:szCs w:val="24"/>
        </w:rPr>
        <w:t>“</w:t>
      </w:r>
      <w:r w:rsidRPr="0078548B">
        <w:rPr>
          <w:snapToGrid w:val="0"/>
          <w:sz w:val="24"/>
          <w:szCs w:val="24"/>
        </w:rPr>
        <w:t>A</w:t>
      </w:r>
      <w:r>
        <w:rPr>
          <w:snapToGrid w:val="0"/>
          <w:sz w:val="24"/>
          <w:szCs w:val="24"/>
        </w:rPr>
        <w:t>” Agreement, Schedule 91</w:t>
      </w:r>
      <w:r w:rsidRPr="0078548B">
        <w:rPr>
          <w:snapToGrid w:val="0"/>
          <w:sz w:val="24"/>
          <w:szCs w:val="24"/>
        </w:rPr>
        <w:t xml:space="preserve"> Power Purchase Agreement</w:t>
      </w:r>
      <w:r w:rsidR="00886FFF">
        <w:rPr>
          <w:snapToGrid w:val="0"/>
          <w:sz w:val="24"/>
          <w:szCs w:val="24"/>
        </w:rPr>
        <w:t xml:space="preserve"> </w:t>
      </w:r>
      <w:r w:rsidR="00756A09">
        <w:rPr>
          <w:snapToGrid w:val="0"/>
          <w:sz w:val="24"/>
          <w:szCs w:val="24"/>
        </w:rPr>
        <w:t xml:space="preserve">and associated Exhibits for consistency </w:t>
      </w:r>
      <w:r w:rsidR="005D054F">
        <w:rPr>
          <w:snapToGrid w:val="0"/>
          <w:sz w:val="24"/>
          <w:szCs w:val="24"/>
        </w:rPr>
        <w:t>and enhancing clarity</w:t>
      </w:r>
      <w:r w:rsidR="00BE1F38">
        <w:rPr>
          <w:snapToGrid w:val="0"/>
          <w:sz w:val="24"/>
          <w:szCs w:val="24"/>
        </w:rPr>
        <w:t xml:space="preserve">, </w:t>
      </w:r>
      <w:r w:rsidR="0012231B">
        <w:rPr>
          <w:snapToGrid w:val="0"/>
          <w:sz w:val="24"/>
          <w:szCs w:val="24"/>
        </w:rPr>
        <w:t>specifically</w:t>
      </w:r>
      <w:r w:rsidR="00BE1F38">
        <w:rPr>
          <w:snapToGrid w:val="0"/>
          <w:sz w:val="24"/>
          <w:szCs w:val="24"/>
        </w:rPr>
        <w:t xml:space="preserve"> the sections regarding insurance and financing</w:t>
      </w:r>
      <w:r w:rsidR="0012231B">
        <w:rPr>
          <w:snapToGrid w:val="0"/>
          <w:sz w:val="24"/>
          <w:szCs w:val="24"/>
        </w:rPr>
        <w:t>, to make them more consistent with contemporary practices for insurance and financing</w:t>
      </w:r>
      <w:r w:rsidR="00BE1F38">
        <w:rPr>
          <w:snapToGrid w:val="0"/>
          <w:sz w:val="24"/>
          <w:szCs w:val="24"/>
        </w:rPr>
        <w:t>.</w:t>
      </w:r>
      <w:r w:rsidR="00676C99">
        <w:rPr>
          <w:snapToGrid w:val="0"/>
          <w:sz w:val="24"/>
          <w:szCs w:val="24"/>
        </w:rPr>
        <w:t xml:space="preserve"> </w:t>
      </w:r>
    </w:p>
    <w:p w14:paraId="3F6DE9AC" w14:textId="77777777" w:rsidR="00903A2B" w:rsidRPr="0078548B" w:rsidRDefault="00903A2B" w:rsidP="00903A2B">
      <w:pPr>
        <w:pStyle w:val="ListParagraph"/>
        <w:rPr>
          <w:snapToGrid w:val="0"/>
          <w:sz w:val="24"/>
          <w:szCs w:val="24"/>
        </w:rPr>
      </w:pPr>
    </w:p>
    <w:p w14:paraId="3F6DE9AD" w14:textId="77777777" w:rsidR="00CD6A46" w:rsidRDefault="00D05FCD" w:rsidP="00C47757">
      <w:pPr>
        <w:rPr>
          <w:snapToGrid w:val="0"/>
          <w:sz w:val="24"/>
          <w:szCs w:val="24"/>
        </w:rPr>
      </w:pPr>
      <w:r w:rsidRPr="00355640">
        <w:rPr>
          <w:snapToGrid w:val="0"/>
          <w:sz w:val="24"/>
          <w:szCs w:val="24"/>
        </w:rPr>
        <w:t xml:space="preserve">Consistent with WAC 480-107-095, PSE offers </w:t>
      </w:r>
      <w:r w:rsidR="00D61600">
        <w:rPr>
          <w:snapToGrid w:val="0"/>
          <w:sz w:val="24"/>
          <w:szCs w:val="24"/>
        </w:rPr>
        <w:t xml:space="preserve">this </w:t>
      </w:r>
      <w:r w:rsidRPr="00355640">
        <w:rPr>
          <w:snapToGrid w:val="0"/>
          <w:sz w:val="24"/>
          <w:szCs w:val="24"/>
        </w:rPr>
        <w:t>standard tariff for purchases from qualifying facilities.</w:t>
      </w:r>
      <w:r w:rsidR="00CB2EAA">
        <w:rPr>
          <w:snapToGrid w:val="0"/>
          <w:sz w:val="24"/>
          <w:szCs w:val="24"/>
        </w:rPr>
        <w:t xml:space="preserve">  </w:t>
      </w:r>
      <w:r w:rsidR="00871260">
        <w:rPr>
          <w:snapToGrid w:val="0"/>
          <w:sz w:val="24"/>
          <w:szCs w:val="24"/>
        </w:rPr>
        <w:t>T</w:t>
      </w:r>
      <w:r w:rsidR="00CD6A46" w:rsidRPr="008529E2">
        <w:rPr>
          <w:snapToGrid w:val="0"/>
          <w:sz w:val="24"/>
          <w:szCs w:val="24"/>
        </w:rPr>
        <w:t>he methodology used to update the fixed-price alternative is consistent with the approach used in the 200</w:t>
      </w:r>
      <w:r w:rsidR="00CD6A46">
        <w:rPr>
          <w:snapToGrid w:val="0"/>
          <w:sz w:val="24"/>
          <w:szCs w:val="24"/>
        </w:rPr>
        <w:t>7 through 201</w:t>
      </w:r>
      <w:r w:rsidR="00CB2EAA">
        <w:rPr>
          <w:snapToGrid w:val="0"/>
          <w:sz w:val="24"/>
          <w:szCs w:val="24"/>
        </w:rPr>
        <w:t>5</w:t>
      </w:r>
      <w:r w:rsidR="00CD6A46" w:rsidRPr="008529E2">
        <w:rPr>
          <w:snapToGrid w:val="0"/>
          <w:sz w:val="24"/>
          <w:szCs w:val="24"/>
        </w:rPr>
        <w:t xml:space="preserve"> </w:t>
      </w:r>
      <w:r w:rsidR="00CD6A46">
        <w:rPr>
          <w:snapToGrid w:val="0"/>
          <w:sz w:val="24"/>
          <w:szCs w:val="24"/>
        </w:rPr>
        <w:t xml:space="preserve">annual </w:t>
      </w:r>
      <w:r w:rsidR="00CD6A46" w:rsidRPr="008529E2">
        <w:rPr>
          <w:snapToGrid w:val="0"/>
          <w:sz w:val="24"/>
          <w:szCs w:val="24"/>
        </w:rPr>
        <w:t xml:space="preserve">filings, where a market price forecast is generated using </w:t>
      </w:r>
      <w:r w:rsidR="00567E71">
        <w:rPr>
          <w:snapToGrid w:val="0"/>
          <w:sz w:val="24"/>
          <w:szCs w:val="24"/>
        </w:rPr>
        <w:t>PSE’s</w:t>
      </w:r>
      <w:r w:rsidR="00CD6A46" w:rsidRPr="008529E2">
        <w:rPr>
          <w:snapToGrid w:val="0"/>
          <w:sz w:val="24"/>
          <w:szCs w:val="24"/>
        </w:rPr>
        <w:t xml:space="preserve"> Aurora </w:t>
      </w:r>
      <w:r w:rsidR="00567E71">
        <w:rPr>
          <w:snapToGrid w:val="0"/>
          <w:sz w:val="24"/>
          <w:szCs w:val="24"/>
        </w:rPr>
        <w:t xml:space="preserve">dispatch </w:t>
      </w:r>
      <w:r w:rsidR="00CD6A46" w:rsidRPr="008529E2">
        <w:rPr>
          <w:snapToGrid w:val="0"/>
          <w:sz w:val="24"/>
          <w:szCs w:val="24"/>
        </w:rPr>
        <w:t>model</w:t>
      </w:r>
      <w:r w:rsidR="00D43FF7" w:rsidRPr="00D43FF7">
        <w:rPr>
          <w:snapToGrid w:val="0"/>
          <w:sz w:val="24"/>
          <w:szCs w:val="24"/>
        </w:rPr>
        <w:t xml:space="preserve"> </w:t>
      </w:r>
      <w:r w:rsidR="00D43FF7">
        <w:rPr>
          <w:snapToGrid w:val="0"/>
          <w:sz w:val="24"/>
          <w:szCs w:val="24"/>
        </w:rPr>
        <w:t xml:space="preserve">without </w:t>
      </w:r>
      <w:r w:rsidR="00D43FF7" w:rsidRPr="00D43FF7">
        <w:rPr>
          <w:snapToGrid w:val="0"/>
          <w:sz w:val="24"/>
          <w:szCs w:val="24"/>
        </w:rPr>
        <w:t>system integration, shaping, or transmission</w:t>
      </w:r>
      <w:r w:rsidR="00D43FF7">
        <w:rPr>
          <w:snapToGrid w:val="0"/>
          <w:sz w:val="24"/>
          <w:szCs w:val="24"/>
        </w:rPr>
        <w:t xml:space="preserve"> related</w:t>
      </w:r>
      <w:r w:rsidR="00D43FF7" w:rsidRPr="00D43FF7">
        <w:rPr>
          <w:snapToGrid w:val="0"/>
          <w:sz w:val="24"/>
          <w:szCs w:val="24"/>
        </w:rPr>
        <w:t xml:space="preserve"> costs</w:t>
      </w:r>
      <w:r w:rsidR="006A750D">
        <w:rPr>
          <w:snapToGrid w:val="0"/>
          <w:sz w:val="24"/>
          <w:szCs w:val="24"/>
        </w:rPr>
        <w:t xml:space="preserve">. </w:t>
      </w:r>
      <w:r w:rsidR="00CB2EAA">
        <w:rPr>
          <w:snapToGrid w:val="0"/>
          <w:sz w:val="24"/>
          <w:szCs w:val="24"/>
        </w:rPr>
        <w:t xml:space="preserve"> </w:t>
      </w:r>
      <w:r w:rsidR="006A750D">
        <w:rPr>
          <w:snapToGrid w:val="0"/>
          <w:sz w:val="24"/>
          <w:szCs w:val="24"/>
        </w:rPr>
        <w:t>The avoided energy cost</w:t>
      </w:r>
      <w:r w:rsidR="0044720F">
        <w:rPr>
          <w:snapToGrid w:val="0"/>
          <w:sz w:val="24"/>
          <w:szCs w:val="24"/>
        </w:rPr>
        <w:t xml:space="preserve"> is adjusted to reflect avoided capacity, deferred </w:t>
      </w:r>
      <w:r w:rsidR="00D43FF7">
        <w:rPr>
          <w:snapToGrid w:val="0"/>
          <w:sz w:val="24"/>
          <w:szCs w:val="24"/>
        </w:rPr>
        <w:t>t</w:t>
      </w:r>
      <w:r w:rsidR="00CB2EAA">
        <w:rPr>
          <w:snapToGrid w:val="0"/>
          <w:sz w:val="24"/>
          <w:szCs w:val="24"/>
        </w:rPr>
        <w:t xml:space="preserve">ransmission and </w:t>
      </w:r>
      <w:r w:rsidR="00D43FF7">
        <w:rPr>
          <w:snapToGrid w:val="0"/>
          <w:sz w:val="24"/>
          <w:szCs w:val="24"/>
        </w:rPr>
        <w:t>d</w:t>
      </w:r>
      <w:r w:rsidR="00CB2EAA">
        <w:rPr>
          <w:snapToGrid w:val="0"/>
          <w:sz w:val="24"/>
          <w:szCs w:val="24"/>
        </w:rPr>
        <w:t>istribution investment</w:t>
      </w:r>
      <w:r w:rsidR="0044720F">
        <w:rPr>
          <w:snapToGrid w:val="0"/>
          <w:sz w:val="24"/>
          <w:szCs w:val="24"/>
        </w:rPr>
        <w:t>, and line losses.</w:t>
      </w:r>
      <w:r w:rsidR="00CD6A46" w:rsidRPr="008529E2">
        <w:rPr>
          <w:snapToGrid w:val="0"/>
          <w:sz w:val="24"/>
          <w:szCs w:val="24"/>
        </w:rPr>
        <w:t xml:space="preserve"> The resulting price is</w:t>
      </w:r>
      <w:r w:rsidR="0044720F">
        <w:rPr>
          <w:snapToGrid w:val="0"/>
          <w:sz w:val="24"/>
          <w:szCs w:val="24"/>
        </w:rPr>
        <w:t xml:space="preserve"> </w:t>
      </w:r>
      <w:r w:rsidR="0044720F" w:rsidRPr="0078548B">
        <w:rPr>
          <w:snapToGrid w:val="0"/>
          <w:sz w:val="24"/>
          <w:szCs w:val="24"/>
        </w:rPr>
        <w:t xml:space="preserve">reduced </w:t>
      </w:r>
      <w:r w:rsidR="00903A2B">
        <w:rPr>
          <w:snapToGrid w:val="0"/>
          <w:sz w:val="24"/>
          <w:szCs w:val="24"/>
        </w:rPr>
        <w:t xml:space="preserve">by </w:t>
      </w:r>
      <w:r w:rsidR="00066794">
        <w:rPr>
          <w:snapToGrid w:val="0"/>
          <w:sz w:val="24"/>
          <w:szCs w:val="24"/>
        </w:rPr>
        <w:t>3</w:t>
      </w:r>
      <w:r w:rsidR="0044720F" w:rsidRPr="0078548B">
        <w:rPr>
          <w:snapToGrid w:val="0"/>
          <w:sz w:val="24"/>
          <w:szCs w:val="24"/>
        </w:rPr>
        <w:t>%</w:t>
      </w:r>
      <w:r w:rsidR="0044720F">
        <w:rPr>
          <w:snapToGrid w:val="0"/>
          <w:sz w:val="24"/>
          <w:szCs w:val="24"/>
        </w:rPr>
        <w:t xml:space="preserve"> for contingency reserves and</w:t>
      </w:r>
      <w:r w:rsidR="00CD6A46" w:rsidRPr="008529E2">
        <w:rPr>
          <w:snapToGrid w:val="0"/>
          <w:sz w:val="24"/>
          <w:szCs w:val="24"/>
        </w:rPr>
        <w:t xml:space="preserve"> reduced by </w:t>
      </w:r>
      <w:r w:rsidR="00CD6A46" w:rsidRPr="0078548B">
        <w:rPr>
          <w:snapToGrid w:val="0"/>
          <w:sz w:val="24"/>
          <w:szCs w:val="24"/>
        </w:rPr>
        <w:t xml:space="preserve">5% for </w:t>
      </w:r>
      <w:r w:rsidR="00567E71" w:rsidRPr="0078548B">
        <w:rPr>
          <w:snapToGrid w:val="0"/>
          <w:sz w:val="24"/>
          <w:szCs w:val="24"/>
        </w:rPr>
        <w:t xml:space="preserve">power </w:t>
      </w:r>
      <w:r w:rsidR="00CD6A46" w:rsidRPr="0078548B">
        <w:rPr>
          <w:snapToGrid w:val="0"/>
          <w:sz w:val="24"/>
          <w:szCs w:val="24"/>
        </w:rPr>
        <w:t xml:space="preserve">balancing </w:t>
      </w:r>
      <w:r w:rsidR="00567E71" w:rsidRPr="0078548B">
        <w:rPr>
          <w:snapToGrid w:val="0"/>
          <w:sz w:val="24"/>
          <w:szCs w:val="24"/>
        </w:rPr>
        <w:t xml:space="preserve">related </w:t>
      </w:r>
      <w:r w:rsidR="00CD6A46" w:rsidRPr="0078548B">
        <w:rPr>
          <w:snapToGrid w:val="0"/>
          <w:sz w:val="24"/>
          <w:szCs w:val="24"/>
        </w:rPr>
        <w:t>costs</w:t>
      </w:r>
      <w:r w:rsidR="00567E71" w:rsidRPr="0078548B">
        <w:rPr>
          <w:snapToGrid w:val="0"/>
          <w:sz w:val="24"/>
          <w:szCs w:val="24"/>
        </w:rPr>
        <w:t>, consistent</w:t>
      </w:r>
      <w:r w:rsidR="00567E71" w:rsidRPr="00567E71">
        <w:rPr>
          <w:snapToGrid w:val="0"/>
          <w:sz w:val="24"/>
          <w:szCs w:val="24"/>
        </w:rPr>
        <w:t xml:space="preserve"> with </w:t>
      </w:r>
      <w:r w:rsidR="00E54A69">
        <w:rPr>
          <w:snapToGrid w:val="0"/>
          <w:sz w:val="24"/>
          <w:szCs w:val="24"/>
        </w:rPr>
        <w:t xml:space="preserve">the variable market </w:t>
      </w:r>
      <w:r w:rsidR="00567E71">
        <w:rPr>
          <w:snapToGrid w:val="0"/>
          <w:sz w:val="24"/>
          <w:szCs w:val="24"/>
        </w:rPr>
        <w:t xml:space="preserve">pricing </w:t>
      </w:r>
      <w:r w:rsidR="00567E71" w:rsidRPr="00567E71">
        <w:rPr>
          <w:snapToGrid w:val="0"/>
          <w:sz w:val="24"/>
          <w:szCs w:val="24"/>
        </w:rPr>
        <w:t xml:space="preserve">option </w:t>
      </w:r>
      <w:r w:rsidR="00E54A69">
        <w:rPr>
          <w:snapToGrid w:val="0"/>
          <w:sz w:val="24"/>
          <w:szCs w:val="24"/>
        </w:rPr>
        <w:t xml:space="preserve">in </w:t>
      </w:r>
      <w:r w:rsidR="00E54A69" w:rsidRPr="00567E71">
        <w:rPr>
          <w:snapToGrid w:val="0"/>
          <w:sz w:val="24"/>
          <w:szCs w:val="24"/>
        </w:rPr>
        <w:t>Schedule</w:t>
      </w:r>
      <w:r w:rsidR="00E54A69">
        <w:rPr>
          <w:snapToGrid w:val="0"/>
          <w:sz w:val="24"/>
          <w:szCs w:val="24"/>
        </w:rPr>
        <w:t xml:space="preserve"> 91</w:t>
      </w:r>
      <w:r w:rsidR="00CD6A46" w:rsidRPr="008529E2">
        <w:rPr>
          <w:snapToGrid w:val="0"/>
          <w:sz w:val="24"/>
          <w:szCs w:val="24"/>
        </w:rPr>
        <w:t xml:space="preserve">. </w:t>
      </w:r>
    </w:p>
    <w:p w14:paraId="3F6DE9AE" w14:textId="77777777" w:rsidR="00EB08D9" w:rsidRDefault="00EB08D9" w:rsidP="00C47757">
      <w:pPr>
        <w:rPr>
          <w:snapToGrid w:val="0"/>
          <w:sz w:val="24"/>
          <w:szCs w:val="24"/>
        </w:rPr>
      </w:pPr>
    </w:p>
    <w:p w14:paraId="3F6DE9AF" w14:textId="77777777" w:rsidR="00CD6A46" w:rsidRDefault="00CD6A46">
      <w:pPr>
        <w:rPr>
          <w:sz w:val="24"/>
          <w:szCs w:val="24"/>
        </w:rPr>
      </w:pPr>
      <w:r w:rsidRPr="008529E2">
        <w:rPr>
          <w:sz w:val="24"/>
          <w:szCs w:val="24"/>
        </w:rPr>
        <w:t>The tariff sheet</w:t>
      </w:r>
      <w:r w:rsidR="007F2CBE">
        <w:rPr>
          <w:sz w:val="24"/>
          <w:szCs w:val="24"/>
        </w:rPr>
        <w:t>s</w:t>
      </w:r>
      <w:r w:rsidRPr="008529E2">
        <w:rPr>
          <w:sz w:val="24"/>
          <w:szCs w:val="24"/>
        </w:rPr>
        <w:t xml:space="preserve"> described herein reflect</w:t>
      </w:r>
      <w:r>
        <w:rPr>
          <w:sz w:val="24"/>
          <w:szCs w:val="24"/>
        </w:rPr>
        <w:t xml:space="preserve"> an</w:t>
      </w:r>
      <w:r w:rsidRPr="008529E2">
        <w:rPr>
          <w:sz w:val="24"/>
          <w:szCs w:val="24"/>
        </w:rPr>
        <w:t xml:space="preserve"> issue date of </w:t>
      </w:r>
      <w:r>
        <w:rPr>
          <w:sz w:val="24"/>
          <w:szCs w:val="24"/>
        </w:rPr>
        <w:t xml:space="preserve">November </w:t>
      </w:r>
      <w:r w:rsidR="00CB2EAA">
        <w:rPr>
          <w:sz w:val="24"/>
          <w:szCs w:val="24"/>
        </w:rPr>
        <w:t>23</w:t>
      </w:r>
      <w:r w:rsidRPr="008529E2">
        <w:rPr>
          <w:sz w:val="24"/>
          <w:szCs w:val="24"/>
        </w:rPr>
        <w:t>, 201</w:t>
      </w:r>
      <w:r w:rsidR="00CB2EAA">
        <w:rPr>
          <w:sz w:val="24"/>
          <w:szCs w:val="24"/>
        </w:rPr>
        <w:t>6</w:t>
      </w:r>
      <w:r w:rsidRPr="008529E2">
        <w:rPr>
          <w:sz w:val="24"/>
          <w:szCs w:val="24"/>
        </w:rPr>
        <w:t xml:space="preserve">, and </w:t>
      </w:r>
      <w:r>
        <w:rPr>
          <w:sz w:val="24"/>
          <w:szCs w:val="24"/>
        </w:rPr>
        <w:t xml:space="preserve">an </w:t>
      </w:r>
      <w:r w:rsidRPr="008529E2">
        <w:rPr>
          <w:sz w:val="24"/>
          <w:szCs w:val="24"/>
        </w:rPr>
        <w:t xml:space="preserve">effective date of </w:t>
      </w:r>
      <w:r w:rsidR="00A427D8">
        <w:rPr>
          <w:sz w:val="24"/>
          <w:szCs w:val="24"/>
        </w:rPr>
        <w:t xml:space="preserve">December </w:t>
      </w:r>
      <w:r w:rsidR="00111857">
        <w:rPr>
          <w:sz w:val="24"/>
          <w:szCs w:val="24"/>
        </w:rPr>
        <w:t>2</w:t>
      </w:r>
      <w:r w:rsidR="00790D8A">
        <w:rPr>
          <w:sz w:val="24"/>
          <w:szCs w:val="24"/>
        </w:rPr>
        <w:t>4</w:t>
      </w:r>
      <w:r w:rsidR="00A427D8">
        <w:rPr>
          <w:sz w:val="24"/>
          <w:szCs w:val="24"/>
        </w:rPr>
        <w:t>, 201</w:t>
      </w:r>
      <w:r w:rsidR="00111857">
        <w:rPr>
          <w:sz w:val="24"/>
          <w:szCs w:val="24"/>
        </w:rPr>
        <w:t>6</w:t>
      </w:r>
      <w:r w:rsidRPr="008529E2">
        <w:rPr>
          <w:sz w:val="24"/>
          <w:szCs w:val="24"/>
        </w:rPr>
        <w:t xml:space="preserve">.  Notice of the proposed tariff changes, as required by law and the Commission’s rules and regulations, is being given to the public immediately prior to or coincident with the date of this transmittal letter, through web, telephone and mail access in accordance with WAC 480-100-193(1).  Posting of this proposed tariff change will be accomplished in accordance with WAC 480-100-193(1).  </w:t>
      </w:r>
      <w:r w:rsidR="00624ACB">
        <w:rPr>
          <w:sz w:val="24"/>
          <w:szCs w:val="24"/>
        </w:rPr>
        <w:t>N</w:t>
      </w:r>
      <w:r w:rsidRPr="008529E2">
        <w:rPr>
          <w:sz w:val="24"/>
          <w:szCs w:val="24"/>
        </w:rPr>
        <w:t xml:space="preserve">o notice is required under the provisions of WAC 480-100-194 or -195. </w:t>
      </w:r>
    </w:p>
    <w:p w14:paraId="3F6DE9B0" w14:textId="77777777" w:rsidR="00CD6A46" w:rsidRDefault="00CD6A46">
      <w:pPr>
        <w:rPr>
          <w:sz w:val="24"/>
          <w:szCs w:val="24"/>
        </w:rPr>
      </w:pPr>
    </w:p>
    <w:p w14:paraId="3F6DE9B1" w14:textId="77777777" w:rsidR="001E6378" w:rsidRPr="00224B0F" w:rsidRDefault="001E6378" w:rsidP="001E6378">
      <w:pPr>
        <w:rPr>
          <w:sz w:val="24"/>
          <w:szCs w:val="24"/>
        </w:rPr>
      </w:pPr>
      <w:r w:rsidRPr="00224B0F">
        <w:rPr>
          <w:sz w:val="24"/>
          <w:szCs w:val="24"/>
        </w:rPr>
        <w:t xml:space="preserve">Please contact </w:t>
      </w:r>
      <w:r w:rsidR="00790D8A">
        <w:rPr>
          <w:sz w:val="24"/>
          <w:szCs w:val="24"/>
        </w:rPr>
        <w:t>Thomas Mac</w:t>
      </w:r>
      <w:r w:rsidR="006D09E1">
        <w:rPr>
          <w:sz w:val="24"/>
          <w:szCs w:val="24"/>
        </w:rPr>
        <w:t>L</w:t>
      </w:r>
      <w:r w:rsidR="00790D8A">
        <w:rPr>
          <w:sz w:val="24"/>
          <w:szCs w:val="24"/>
        </w:rPr>
        <w:t>ean</w:t>
      </w:r>
      <w:r w:rsidRPr="00224B0F">
        <w:rPr>
          <w:sz w:val="24"/>
          <w:szCs w:val="24"/>
        </w:rPr>
        <w:t xml:space="preserve"> </w:t>
      </w:r>
      <w:r>
        <w:rPr>
          <w:sz w:val="24"/>
          <w:szCs w:val="24"/>
        </w:rPr>
        <w:t xml:space="preserve">at </w:t>
      </w:r>
      <w:r w:rsidRPr="00224B0F">
        <w:rPr>
          <w:sz w:val="24"/>
          <w:szCs w:val="24"/>
        </w:rPr>
        <w:t>(425) 4</w:t>
      </w:r>
      <w:r w:rsidR="00621E92">
        <w:rPr>
          <w:sz w:val="24"/>
          <w:szCs w:val="24"/>
        </w:rPr>
        <w:t>62</w:t>
      </w:r>
      <w:r w:rsidR="00066D15">
        <w:rPr>
          <w:sz w:val="24"/>
          <w:szCs w:val="24"/>
        </w:rPr>
        <w:t>-</w:t>
      </w:r>
      <w:r w:rsidR="00BE1F38" w:rsidRPr="00BE1F38">
        <w:t xml:space="preserve"> </w:t>
      </w:r>
      <w:r w:rsidR="00BE1F38" w:rsidRPr="00BE1F38">
        <w:rPr>
          <w:sz w:val="24"/>
          <w:szCs w:val="24"/>
        </w:rPr>
        <w:t xml:space="preserve">3064 </w:t>
      </w:r>
      <w:r>
        <w:rPr>
          <w:sz w:val="24"/>
          <w:szCs w:val="24"/>
        </w:rPr>
        <w:t xml:space="preserve">or </w:t>
      </w:r>
      <w:r w:rsidR="00790D8A">
        <w:rPr>
          <w:sz w:val="24"/>
          <w:szCs w:val="24"/>
        </w:rPr>
        <w:t xml:space="preserve">Mei Cass at </w:t>
      </w:r>
      <w:r w:rsidR="00790D8A" w:rsidRPr="00224B0F">
        <w:rPr>
          <w:sz w:val="24"/>
          <w:szCs w:val="24"/>
        </w:rPr>
        <w:t>(425) 4</w:t>
      </w:r>
      <w:r w:rsidR="00790D8A">
        <w:rPr>
          <w:sz w:val="24"/>
          <w:szCs w:val="24"/>
        </w:rPr>
        <w:t>62-</w:t>
      </w:r>
      <w:r w:rsidR="00BE1F38">
        <w:rPr>
          <w:sz w:val="24"/>
          <w:szCs w:val="24"/>
        </w:rPr>
        <w:t>3800</w:t>
      </w:r>
      <w:r w:rsidR="00790D8A">
        <w:rPr>
          <w:sz w:val="24"/>
          <w:szCs w:val="24"/>
        </w:rPr>
        <w:t xml:space="preserve"> </w:t>
      </w:r>
      <w:r w:rsidRPr="00224B0F">
        <w:rPr>
          <w:sz w:val="24"/>
          <w:szCs w:val="24"/>
        </w:rPr>
        <w:t>for additional information about this filing.  If you have any other questions please contact me at (425) 456</w:t>
      </w:r>
      <w:r w:rsidRPr="00224B0F">
        <w:rPr>
          <w:sz w:val="24"/>
          <w:szCs w:val="24"/>
        </w:rPr>
        <w:noBreakHyphen/>
        <w:t>2110.</w:t>
      </w:r>
      <w:r w:rsidRPr="00224B0F">
        <w:rPr>
          <w:sz w:val="24"/>
          <w:szCs w:val="24"/>
        </w:rPr>
        <w:tab/>
      </w:r>
    </w:p>
    <w:p w14:paraId="3F6DE9B2" w14:textId="77777777" w:rsidR="001E6378" w:rsidRPr="00224B0F" w:rsidRDefault="001E6378" w:rsidP="001E6378">
      <w:pPr>
        <w:rPr>
          <w:sz w:val="24"/>
          <w:szCs w:val="24"/>
        </w:rPr>
      </w:pPr>
    </w:p>
    <w:p w14:paraId="3F6DE9B3" w14:textId="77777777" w:rsidR="001E6378" w:rsidRPr="00224B0F" w:rsidRDefault="001E6378" w:rsidP="001E6378">
      <w:pPr>
        <w:rPr>
          <w:sz w:val="24"/>
          <w:szCs w:val="24"/>
        </w:rPr>
      </w:pP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t>Sincerely,</w:t>
      </w:r>
    </w:p>
    <w:p w14:paraId="3F6DE9B4" w14:textId="77777777" w:rsidR="001E6378" w:rsidRPr="00224B0F" w:rsidRDefault="001E6378" w:rsidP="001E6378">
      <w:pPr>
        <w:rPr>
          <w:sz w:val="24"/>
          <w:szCs w:val="24"/>
        </w:rPr>
      </w:pPr>
    </w:p>
    <w:p w14:paraId="3F6DE9B5" w14:textId="77777777" w:rsidR="001E6378" w:rsidRPr="00224B0F" w:rsidRDefault="001E6378" w:rsidP="001E6378">
      <w:pPr>
        <w:rPr>
          <w:sz w:val="24"/>
          <w:szCs w:val="24"/>
        </w:rPr>
      </w:pPr>
    </w:p>
    <w:p w14:paraId="3F6DE9B6" w14:textId="77777777" w:rsidR="001E6378" w:rsidRPr="00224B0F" w:rsidRDefault="001E6378" w:rsidP="001E6378">
      <w:pPr>
        <w:rPr>
          <w:sz w:val="24"/>
          <w:szCs w:val="24"/>
        </w:rPr>
      </w:pPr>
    </w:p>
    <w:p w14:paraId="3F6DE9B7" w14:textId="77777777" w:rsidR="001E6378" w:rsidRPr="00224B0F" w:rsidRDefault="001E6378" w:rsidP="001E6378">
      <w:pPr>
        <w:rPr>
          <w:sz w:val="24"/>
          <w:szCs w:val="24"/>
        </w:rPr>
      </w:pP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t>Ken Johnson</w:t>
      </w:r>
    </w:p>
    <w:p w14:paraId="3F6DE9B8" w14:textId="77777777" w:rsidR="001E6378" w:rsidRPr="00224B0F" w:rsidRDefault="001E6378" w:rsidP="001E6378">
      <w:pPr>
        <w:rPr>
          <w:sz w:val="24"/>
          <w:szCs w:val="24"/>
        </w:rPr>
      </w:pP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r>
      <w:r w:rsidRPr="00224B0F">
        <w:rPr>
          <w:sz w:val="24"/>
          <w:szCs w:val="24"/>
        </w:rPr>
        <w:tab/>
        <w:t>Director, State Regulatory Affairs</w:t>
      </w:r>
      <w:r w:rsidRPr="00224B0F">
        <w:rPr>
          <w:sz w:val="24"/>
          <w:szCs w:val="24"/>
        </w:rPr>
        <w:tab/>
      </w:r>
    </w:p>
    <w:p w14:paraId="3F6DE9B9" w14:textId="77777777" w:rsidR="001E6378" w:rsidRPr="00224B0F" w:rsidRDefault="001E6378" w:rsidP="001E6378">
      <w:pPr>
        <w:rPr>
          <w:sz w:val="24"/>
          <w:szCs w:val="24"/>
        </w:rPr>
      </w:pPr>
    </w:p>
    <w:p w14:paraId="3F6DE9BA" w14:textId="77777777" w:rsidR="001E6378" w:rsidRDefault="001E6378" w:rsidP="001E6378">
      <w:pPr>
        <w:rPr>
          <w:sz w:val="24"/>
          <w:szCs w:val="24"/>
        </w:rPr>
      </w:pPr>
      <w:r w:rsidRPr="00224B0F">
        <w:rPr>
          <w:sz w:val="24"/>
          <w:szCs w:val="24"/>
        </w:rPr>
        <w:t>Enclosure</w:t>
      </w:r>
      <w:r w:rsidR="00BE1F38">
        <w:rPr>
          <w:sz w:val="24"/>
          <w:szCs w:val="24"/>
        </w:rPr>
        <w:t>s</w:t>
      </w:r>
    </w:p>
    <w:p w14:paraId="3F6DE9BB" w14:textId="77777777" w:rsidR="00850566" w:rsidRPr="00224B0F" w:rsidRDefault="00850566" w:rsidP="001E6378">
      <w:pPr>
        <w:rPr>
          <w:sz w:val="24"/>
          <w:szCs w:val="24"/>
        </w:rPr>
      </w:pPr>
    </w:p>
    <w:p w14:paraId="3F6DE9BC" w14:textId="77777777" w:rsidR="001E6378" w:rsidRPr="00224B0F" w:rsidRDefault="001E6378" w:rsidP="001E6378">
      <w:pPr>
        <w:rPr>
          <w:sz w:val="24"/>
          <w:szCs w:val="24"/>
        </w:rPr>
      </w:pPr>
      <w:r w:rsidRPr="00224B0F">
        <w:rPr>
          <w:sz w:val="24"/>
          <w:szCs w:val="24"/>
        </w:rPr>
        <w:t>cc:</w:t>
      </w:r>
      <w:r w:rsidRPr="00224B0F">
        <w:rPr>
          <w:sz w:val="24"/>
          <w:szCs w:val="24"/>
        </w:rPr>
        <w:tab/>
      </w:r>
      <w:r w:rsidR="00621E92" w:rsidRPr="00621E92">
        <w:rPr>
          <w:sz w:val="24"/>
          <w:szCs w:val="24"/>
        </w:rPr>
        <w:t>Lisa Gafken, Public Counsel</w:t>
      </w:r>
    </w:p>
    <w:p w14:paraId="3F6DE9BD" w14:textId="77777777" w:rsidR="001E6378" w:rsidRPr="00224B0F" w:rsidRDefault="001E6378" w:rsidP="001E6378">
      <w:pPr>
        <w:ind w:firstLine="720"/>
        <w:rPr>
          <w:sz w:val="24"/>
          <w:szCs w:val="24"/>
        </w:rPr>
      </w:pPr>
      <w:r w:rsidRPr="00224B0F">
        <w:rPr>
          <w:sz w:val="24"/>
          <w:szCs w:val="24"/>
        </w:rPr>
        <w:t>Sheree Carson, Perkins Coie</w:t>
      </w:r>
    </w:p>
    <w:p w14:paraId="3F6DE9BE" w14:textId="77777777" w:rsidR="00CD6A46" w:rsidRDefault="00CD6A46" w:rsidP="001E6378"/>
    <w:p w14:paraId="3F6DE9BF" w14:textId="77777777" w:rsidR="007B203B" w:rsidRDefault="007B203B" w:rsidP="001E6378"/>
    <w:sectPr w:rsidR="007B203B" w:rsidSect="00581A40">
      <w:headerReference w:type="default" r:id="rId12"/>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DE9C4" w14:textId="77777777" w:rsidR="0012231B" w:rsidRDefault="0012231B">
      <w:r>
        <w:separator/>
      </w:r>
    </w:p>
  </w:endnote>
  <w:endnote w:type="continuationSeparator" w:id="0">
    <w:p w14:paraId="3F6DE9C5" w14:textId="77777777" w:rsidR="0012231B" w:rsidRDefault="0012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DE9C2" w14:textId="77777777" w:rsidR="0012231B" w:rsidRDefault="0012231B">
      <w:r>
        <w:separator/>
      </w:r>
    </w:p>
  </w:footnote>
  <w:footnote w:type="continuationSeparator" w:id="0">
    <w:p w14:paraId="3F6DE9C3" w14:textId="77777777" w:rsidR="0012231B" w:rsidRDefault="00122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DE9C6" w14:textId="77777777" w:rsidR="0012231B" w:rsidRDefault="0012231B">
    <w:pPr>
      <w:pStyle w:val="Header"/>
      <w:rPr>
        <w:rStyle w:val="PageNumber"/>
        <w:sz w:val="24"/>
      </w:rPr>
    </w:pPr>
  </w:p>
  <w:p w14:paraId="3F6DE9C7" w14:textId="77777777" w:rsidR="0012231B" w:rsidRDefault="0012231B">
    <w:pPr>
      <w:pStyle w:val="Header"/>
      <w:rPr>
        <w:rStyle w:val="PageNumber"/>
        <w:sz w:val="24"/>
      </w:rPr>
    </w:pPr>
    <w:r>
      <w:rPr>
        <w:rStyle w:val="PageNumber"/>
        <w:sz w:val="24"/>
      </w:rPr>
      <w:t>Mr. Steven V. King</w:t>
    </w:r>
  </w:p>
  <w:p w14:paraId="3F6DE9C8" w14:textId="77777777" w:rsidR="0012231B" w:rsidRDefault="0012231B">
    <w:pPr>
      <w:pStyle w:val="Header"/>
      <w:rPr>
        <w:rStyle w:val="PageNumber"/>
        <w:sz w:val="24"/>
      </w:rPr>
    </w:pPr>
    <w:r>
      <w:rPr>
        <w:rStyle w:val="PageNumber"/>
        <w:sz w:val="24"/>
      </w:rPr>
      <w:t>Page 2</w:t>
    </w:r>
  </w:p>
  <w:p w14:paraId="3F6DE9C9" w14:textId="77777777" w:rsidR="0012231B" w:rsidRDefault="0012231B">
    <w:pPr>
      <w:pStyle w:val="Header"/>
      <w:rPr>
        <w:rStyle w:val="PageNumber"/>
        <w:sz w:val="24"/>
      </w:rPr>
    </w:pPr>
    <w:r>
      <w:rPr>
        <w:rStyle w:val="PageNumber"/>
        <w:sz w:val="24"/>
      </w:rPr>
      <w:t>November 23, 2016</w:t>
    </w:r>
  </w:p>
  <w:p w14:paraId="3F6DE9CA" w14:textId="77777777" w:rsidR="0012231B" w:rsidRDefault="0012231B">
    <w:pPr>
      <w:pStyle w:val="Header"/>
      <w:rPr>
        <w:rStyle w:val="PageNumber"/>
        <w:sz w:val="24"/>
      </w:rPr>
    </w:pPr>
    <w:r>
      <w:rPr>
        <w:rStyle w:val="PageNumber"/>
        <w:sz w:val="24"/>
      </w:rPr>
      <w:t>Advice No. 2016-31</w:t>
    </w:r>
  </w:p>
  <w:p w14:paraId="3F6DE9CB" w14:textId="77777777" w:rsidR="0012231B" w:rsidRDefault="0012231B">
    <w:pPr>
      <w:pStyle w:val="Header"/>
      <w:rPr>
        <w:rStyle w:val="PageNumber"/>
        <w:sz w:val="24"/>
      </w:rPr>
    </w:pPr>
  </w:p>
  <w:p w14:paraId="3F6DE9CC" w14:textId="77777777" w:rsidR="0012231B" w:rsidRDefault="0012231B">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B5489"/>
    <w:multiLevelType w:val="hybridMultilevel"/>
    <w:tmpl w:val="A8F2B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D4"/>
    <w:rsid w:val="000200D4"/>
    <w:rsid w:val="00020789"/>
    <w:rsid w:val="00022644"/>
    <w:rsid w:val="00023E04"/>
    <w:rsid w:val="00051B1C"/>
    <w:rsid w:val="00054D53"/>
    <w:rsid w:val="00061816"/>
    <w:rsid w:val="00066794"/>
    <w:rsid w:val="00066D15"/>
    <w:rsid w:val="00082A6A"/>
    <w:rsid w:val="00095254"/>
    <w:rsid w:val="00095764"/>
    <w:rsid w:val="000B1AE7"/>
    <w:rsid w:val="000C58C0"/>
    <w:rsid w:val="000C7EF4"/>
    <w:rsid w:val="000E0BDD"/>
    <w:rsid w:val="000E46A1"/>
    <w:rsid w:val="000F52DF"/>
    <w:rsid w:val="001049EA"/>
    <w:rsid w:val="00106F48"/>
    <w:rsid w:val="00111857"/>
    <w:rsid w:val="0012231B"/>
    <w:rsid w:val="0012246F"/>
    <w:rsid w:val="00126292"/>
    <w:rsid w:val="00134BE8"/>
    <w:rsid w:val="00150833"/>
    <w:rsid w:val="00152386"/>
    <w:rsid w:val="00184AC9"/>
    <w:rsid w:val="00185270"/>
    <w:rsid w:val="001A01AE"/>
    <w:rsid w:val="001A032F"/>
    <w:rsid w:val="001A180C"/>
    <w:rsid w:val="001A4A79"/>
    <w:rsid w:val="001B1257"/>
    <w:rsid w:val="001B37D8"/>
    <w:rsid w:val="001B5EF1"/>
    <w:rsid w:val="001B6938"/>
    <w:rsid w:val="001C1D38"/>
    <w:rsid w:val="001C3BDD"/>
    <w:rsid w:val="001D5A4B"/>
    <w:rsid w:val="001D6498"/>
    <w:rsid w:val="001E3165"/>
    <w:rsid w:val="001E6378"/>
    <w:rsid w:val="001F2DFA"/>
    <w:rsid w:val="00221C42"/>
    <w:rsid w:val="002239AE"/>
    <w:rsid w:val="00226514"/>
    <w:rsid w:val="00244D9F"/>
    <w:rsid w:val="002A16EF"/>
    <w:rsid w:val="002B118C"/>
    <w:rsid w:val="002C21C1"/>
    <w:rsid w:val="002C7A8B"/>
    <w:rsid w:val="002E388F"/>
    <w:rsid w:val="002E5355"/>
    <w:rsid w:val="002F1905"/>
    <w:rsid w:val="00305F65"/>
    <w:rsid w:val="00320E47"/>
    <w:rsid w:val="0032107E"/>
    <w:rsid w:val="003434F7"/>
    <w:rsid w:val="003508CF"/>
    <w:rsid w:val="00351D73"/>
    <w:rsid w:val="00355640"/>
    <w:rsid w:val="0036462B"/>
    <w:rsid w:val="00380A77"/>
    <w:rsid w:val="00381986"/>
    <w:rsid w:val="0038377D"/>
    <w:rsid w:val="00397CF4"/>
    <w:rsid w:val="003A00C7"/>
    <w:rsid w:val="003A33B5"/>
    <w:rsid w:val="003A71BD"/>
    <w:rsid w:val="003B2A60"/>
    <w:rsid w:val="003B5801"/>
    <w:rsid w:val="003C5463"/>
    <w:rsid w:val="003D06FB"/>
    <w:rsid w:val="003D16C9"/>
    <w:rsid w:val="003E25C5"/>
    <w:rsid w:val="003F2C0D"/>
    <w:rsid w:val="003F4EDB"/>
    <w:rsid w:val="00402235"/>
    <w:rsid w:val="00420A6A"/>
    <w:rsid w:val="0042667C"/>
    <w:rsid w:val="00435EB9"/>
    <w:rsid w:val="0044720F"/>
    <w:rsid w:val="00450464"/>
    <w:rsid w:val="00460EEA"/>
    <w:rsid w:val="004A288C"/>
    <w:rsid w:val="004C0763"/>
    <w:rsid w:val="004C2FC4"/>
    <w:rsid w:val="004C395B"/>
    <w:rsid w:val="004E24A4"/>
    <w:rsid w:val="004E6175"/>
    <w:rsid w:val="004F2755"/>
    <w:rsid w:val="004F623C"/>
    <w:rsid w:val="00530D98"/>
    <w:rsid w:val="00567E71"/>
    <w:rsid w:val="00575049"/>
    <w:rsid w:val="00580607"/>
    <w:rsid w:val="00580895"/>
    <w:rsid w:val="00581A40"/>
    <w:rsid w:val="00586E2F"/>
    <w:rsid w:val="00591AC9"/>
    <w:rsid w:val="005A3839"/>
    <w:rsid w:val="005B1BAC"/>
    <w:rsid w:val="005C1A16"/>
    <w:rsid w:val="005C31BA"/>
    <w:rsid w:val="005D054F"/>
    <w:rsid w:val="005D5D78"/>
    <w:rsid w:val="005E009E"/>
    <w:rsid w:val="005F4598"/>
    <w:rsid w:val="005F491D"/>
    <w:rsid w:val="006002F0"/>
    <w:rsid w:val="00611717"/>
    <w:rsid w:val="00621E92"/>
    <w:rsid w:val="00622515"/>
    <w:rsid w:val="00623F87"/>
    <w:rsid w:val="00624ACB"/>
    <w:rsid w:val="0064321B"/>
    <w:rsid w:val="00655418"/>
    <w:rsid w:val="006608C0"/>
    <w:rsid w:val="0066235D"/>
    <w:rsid w:val="0067219D"/>
    <w:rsid w:val="006729CB"/>
    <w:rsid w:val="00676C99"/>
    <w:rsid w:val="00682479"/>
    <w:rsid w:val="006957CE"/>
    <w:rsid w:val="006974CC"/>
    <w:rsid w:val="006976EC"/>
    <w:rsid w:val="0069781C"/>
    <w:rsid w:val="006A0D07"/>
    <w:rsid w:val="006A0DF3"/>
    <w:rsid w:val="006A750D"/>
    <w:rsid w:val="006B30DE"/>
    <w:rsid w:val="006B53FA"/>
    <w:rsid w:val="006C026F"/>
    <w:rsid w:val="006D09E1"/>
    <w:rsid w:val="006D2D2F"/>
    <w:rsid w:val="006E0E84"/>
    <w:rsid w:val="006E2D34"/>
    <w:rsid w:val="006E6521"/>
    <w:rsid w:val="006F2975"/>
    <w:rsid w:val="006F4164"/>
    <w:rsid w:val="007057A1"/>
    <w:rsid w:val="00710853"/>
    <w:rsid w:val="007331A5"/>
    <w:rsid w:val="007371EF"/>
    <w:rsid w:val="00756A09"/>
    <w:rsid w:val="007719C6"/>
    <w:rsid w:val="0078548B"/>
    <w:rsid w:val="00790D8A"/>
    <w:rsid w:val="007B203B"/>
    <w:rsid w:val="007B362F"/>
    <w:rsid w:val="007B46E5"/>
    <w:rsid w:val="007D3294"/>
    <w:rsid w:val="007E548B"/>
    <w:rsid w:val="007F2CBE"/>
    <w:rsid w:val="00815BE9"/>
    <w:rsid w:val="00824FB6"/>
    <w:rsid w:val="0082510B"/>
    <w:rsid w:val="00840177"/>
    <w:rsid w:val="00840891"/>
    <w:rsid w:val="00843ADB"/>
    <w:rsid w:val="00843D72"/>
    <w:rsid w:val="00846B7C"/>
    <w:rsid w:val="00847BED"/>
    <w:rsid w:val="00850566"/>
    <w:rsid w:val="008529E2"/>
    <w:rsid w:val="00871260"/>
    <w:rsid w:val="00881D7F"/>
    <w:rsid w:val="00886FFF"/>
    <w:rsid w:val="008874E0"/>
    <w:rsid w:val="00890BF6"/>
    <w:rsid w:val="008B018B"/>
    <w:rsid w:val="008D22DD"/>
    <w:rsid w:val="008D5B3D"/>
    <w:rsid w:val="008E006D"/>
    <w:rsid w:val="008F3B1B"/>
    <w:rsid w:val="00903A2B"/>
    <w:rsid w:val="0090438C"/>
    <w:rsid w:val="009220AF"/>
    <w:rsid w:val="0093494A"/>
    <w:rsid w:val="00937292"/>
    <w:rsid w:val="00943739"/>
    <w:rsid w:val="00950739"/>
    <w:rsid w:val="009509A3"/>
    <w:rsid w:val="009B2757"/>
    <w:rsid w:val="009B66EB"/>
    <w:rsid w:val="009C3FB7"/>
    <w:rsid w:val="009D142F"/>
    <w:rsid w:val="009E251C"/>
    <w:rsid w:val="009E4772"/>
    <w:rsid w:val="009E4D05"/>
    <w:rsid w:val="009E51F6"/>
    <w:rsid w:val="009F0F23"/>
    <w:rsid w:val="00A427D8"/>
    <w:rsid w:val="00A438AE"/>
    <w:rsid w:val="00A43EFE"/>
    <w:rsid w:val="00A527B5"/>
    <w:rsid w:val="00A54AAB"/>
    <w:rsid w:val="00A86123"/>
    <w:rsid w:val="00A93DCC"/>
    <w:rsid w:val="00AA4220"/>
    <w:rsid w:val="00AB22F3"/>
    <w:rsid w:val="00AD0AF3"/>
    <w:rsid w:val="00AE172D"/>
    <w:rsid w:val="00AE77A7"/>
    <w:rsid w:val="00AF28D2"/>
    <w:rsid w:val="00B2088F"/>
    <w:rsid w:val="00B44AD4"/>
    <w:rsid w:val="00B45148"/>
    <w:rsid w:val="00B47E57"/>
    <w:rsid w:val="00B57D14"/>
    <w:rsid w:val="00B677EE"/>
    <w:rsid w:val="00B832C0"/>
    <w:rsid w:val="00B877A5"/>
    <w:rsid w:val="00BC500B"/>
    <w:rsid w:val="00BC7589"/>
    <w:rsid w:val="00BD48A1"/>
    <w:rsid w:val="00BD549F"/>
    <w:rsid w:val="00BE1F38"/>
    <w:rsid w:val="00C067D5"/>
    <w:rsid w:val="00C47757"/>
    <w:rsid w:val="00C513B0"/>
    <w:rsid w:val="00C71644"/>
    <w:rsid w:val="00C90DD0"/>
    <w:rsid w:val="00CB2EAA"/>
    <w:rsid w:val="00CB4F33"/>
    <w:rsid w:val="00CC1457"/>
    <w:rsid w:val="00CD13FD"/>
    <w:rsid w:val="00CD6A46"/>
    <w:rsid w:val="00CF278A"/>
    <w:rsid w:val="00D04557"/>
    <w:rsid w:val="00D05FCD"/>
    <w:rsid w:val="00D06D5F"/>
    <w:rsid w:val="00D13067"/>
    <w:rsid w:val="00D21669"/>
    <w:rsid w:val="00D32557"/>
    <w:rsid w:val="00D34D4C"/>
    <w:rsid w:val="00D360FC"/>
    <w:rsid w:val="00D43FF7"/>
    <w:rsid w:val="00D61600"/>
    <w:rsid w:val="00D62A01"/>
    <w:rsid w:val="00D71B0F"/>
    <w:rsid w:val="00D724CE"/>
    <w:rsid w:val="00D76279"/>
    <w:rsid w:val="00D77E15"/>
    <w:rsid w:val="00D8026A"/>
    <w:rsid w:val="00D86F7E"/>
    <w:rsid w:val="00D92061"/>
    <w:rsid w:val="00D93E83"/>
    <w:rsid w:val="00D974BA"/>
    <w:rsid w:val="00DB41DA"/>
    <w:rsid w:val="00DB527D"/>
    <w:rsid w:val="00DC2C3E"/>
    <w:rsid w:val="00DC4F1F"/>
    <w:rsid w:val="00DC6691"/>
    <w:rsid w:val="00DD6F7A"/>
    <w:rsid w:val="00DE0FB1"/>
    <w:rsid w:val="00DE4DF2"/>
    <w:rsid w:val="00DE64E9"/>
    <w:rsid w:val="00E061C5"/>
    <w:rsid w:val="00E10DF3"/>
    <w:rsid w:val="00E13E7C"/>
    <w:rsid w:val="00E165CE"/>
    <w:rsid w:val="00E20744"/>
    <w:rsid w:val="00E5291E"/>
    <w:rsid w:val="00E54A69"/>
    <w:rsid w:val="00E660AB"/>
    <w:rsid w:val="00E7462F"/>
    <w:rsid w:val="00E82849"/>
    <w:rsid w:val="00E91677"/>
    <w:rsid w:val="00EB08D9"/>
    <w:rsid w:val="00EB4727"/>
    <w:rsid w:val="00EC135A"/>
    <w:rsid w:val="00ED0649"/>
    <w:rsid w:val="00ED0709"/>
    <w:rsid w:val="00ED61D0"/>
    <w:rsid w:val="00EF19B4"/>
    <w:rsid w:val="00EF22B4"/>
    <w:rsid w:val="00EF5348"/>
    <w:rsid w:val="00F013CD"/>
    <w:rsid w:val="00F01E2C"/>
    <w:rsid w:val="00F25151"/>
    <w:rsid w:val="00F341F2"/>
    <w:rsid w:val="00F37E00"/>
    <w:rsid w:val="00F40E8F"/>
    <w:rsid w:val="00F42E89"/>
    <w:rsid w:val="00F45ADA"/>
    <w:rsid w:val="00F474A6"/>
    <w:rsid w:val="00F53EE3"/>
    <w:rsid w:val="00F671A0"/>
    <w:rsid w:val="00F67DF3"/>
    <w:rsid w:val="00F70C59"/>
    <w:rsid w:val="00F77924"/>
    <w:rsid w:val="00F80E74"/>
    <w:rsid w:val="00F82F57"/>
    <w:rsid w:val="00F85C31"/>
    <w:rsid w:val="00FB0C0D"/>
    <w:rsid w:val="00FC78A2"/>
    <w:rsid w:val="00FD1544"/>
    <w:rsid w:val="00FD42B1"/>
    <w:rsid w:val="00FE05EF"/>
    <w:rsid w:val="00FE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F6DE989"/>
  <w15:docId w15:val="{35275235-E0C8-435C-A02A-552E409A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235"/>
  </w:style>
  <w:style w:type="paragraph" w:styleId="Heading1">
    <w:name w:val="heading 1"/>
    <w:basedOn w:val="Normal"/>
    <w:next w:val="Normal"/>
    <w:link w:val="Heading1Char"/>
    <w:uiPriority w:val="99"/>
    <w:qFormat/>
    <w:rsid w:val="00402235"/>
    <w:pPr>
      <w:keepNext/>
      <w:ind w:left="3600" w:firstLine="720"/>
      <w:outlineLvl w:val="0"/>
    </w:pPr>
    <w:rPr>
      <w:sz w:val="24"/>
    </w:rPr>
  </w:style>
  <w:style w:type="paragraph" w:styleId="Heading2">
    <w:name w:val="heading 2"/>
    <w:basedOn w:val="Normal"/>
    <w:next w:val="Normal"/>
    <w:qFormat/>
    <w:locked/>
    <w:rsid w:val="007B203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2078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23A3"/>
    <w:rPr>
      <w:rFonts w:ascii="Cambria" w:eastAsia="Times New Roman" w:hAnsi="Cambria" w:cs="Times New Roman"/>
      <w:b/>
      <w:bCs/>
      <w:kern w:val="32"/>
      <w:sz w:val="32"/>
      <w:szCs w:val="32"/>
    </w:rPr>
  </w:style>
  <w:style w:type="character" w:customStyle="1" w:styleId="Heading3Char">
    <w:name w:val="Heading 3 Char"/>
    <w:link w:val="Heading3"/>
    <w:uiPriority w:val="9"/>
    <w:semiHidden/>
    <w:rsid w:val="00F023A3"/>
    <w:rPr>
      <w:rFonts w:ascii="Cambria" w:eastAsia="Times New Roman" w:hAnsi="Cambria" w:cs="Times New Roman"/>
      <w:b/>
      <w:bCs/>
      <w:sz w:val="26"/>
      <w:szCs w:val="26"/>
    </w:rPr>
  </w:style>
  <w:style w:type="paragraph" w:styleId="Header">
    <w:name w:val="header"/>
    <w:basedOn w:val="Normal"/>
    <w:link w:val="HeaderChar"/>
    <w:uiPriority w:val="99"/>
    <w:rsid w:val="00402235"/>
    <w:pPr>
      <w:tabs>
        <w:tab w:val="center" w:pos="4320"/>
        <w:tab w:val="right" w:pos="8640"/>
      </w:tabs>
    </w:pPr>
  </w:style>
  <w:style w:type="character" w:customStyle="1" w:styleId="HeaderChar">
    <w:name w:val="Header Char"/>
    <w:link w:val="Header"/>
    <w:uiPriority w:val="99"/>
    <w:semiHidden/>
    <w:rsid w:val="00F023A3"/>
    <w:rPr>
      <w:sz w:val="20"/>
      <w:szCs w:val="20"/>
    </w:rPr>
  </w:style>
  <w:style w:type="paragraph" w:styleId="Footer">
    <w:name w:val="footer"/>
    <w:basedOn w:val="Normal"/>
    <w:link w:val="FooterChar"/>
    <w:uiPriority w:val="99"/>
    <w:rsid w:val="00402235"/>
    <w:pPr>
      <w:tabs>
        <w:tab w:val="center" w:pos="4320"/>
        <w:tab w:val="right" w:pos="8640"/>
      </w:tabs>
    </w:pPr>
  </w:style>
  <w:style w:type="character" w:customStyle="1" w:styleId="FooterChar">
    <w:name w:val="Footer Char"/>
    <w:link w:val="Footer"/>
    <w:uiPriority w:val="99"/>
    <w:semiHidden/>
    <w:rsid w:val="00F023A3"/>
    <w:rPr>
      <w:sz w:val="20"/>
      <w:szCs w:val="20"/>
    </w:rPr>
  </w:style>
  <w:style w:type="character" w:styleId="PageNumber">
    <w:name w:val="page number"/>
    <w:uiPriority w:val="99"/>
    <w:rsid w:val="00402235"/>
    <w:rPr>
      <w:rFonts w:cs="Times New Roman"/>
    </w:rPr>
  </w:style>
  <w:style w:type="paragraph" w:styleId="BodyText">
    <w:name w:val="Body Text"/>
    <w:basedOn w:val="Normal"/>
    <w:link w:val="BodyTextChar"/>
    <w:uiPriority w:val="99"/>
    <w:rsid w:val="00402235"/>
    <w:rPr>
      <w:sz w:val="24"/>
    </w:rPr>
  </w:style>
  <w:style w:type="character" w:customStyle="1" w:styleId="BodyTextChar">
    <w:name w:val="Body Text Char"/>
    <w:link w:val="BodyText"/>
    <w:uiPriority w:val="99"/>
    <w:semiHidden/>
    <w:rsid w:val="00F023A3"/>
    <w:rPr>
      <w:sz w:val="20"/>
      <w:szCs w:val="20"/>
    </w:rPr>
  </w:style>
  <w:style w:type="paragraph" w:styleId="BodyText2">
    <w:name w:val="Body Text 2"/>
    <w:basedOn w:val="Normal"/>
    <w:link w:val="BodyText2Char"/>
    <w:uiPriority w:val="99"/>
    <w:rsid w:val="00402235"/>
    <w:rPr>
      <w:sz w:val="24"/>
    </w:rPr>
  </w:style>
  <w:style w:type="character" w:customStyle="1" w:styleId="BodyText2Char">
    <w:name w:val="Body Text 2 Char"/>
    <w:link w:val="BodyText2"/>
    <w:uiPriority w:val="99"/>
    <w:semiHidden/>
    <w:rsid w:val="00F023A3"/>
    <w:rPr>
      <w:sz w:val="20"/>
      <w:szCs w:val="20"/>
    </w:rPr>
  </w:style>
  <w:style w:type="paragraph" w:styleId="BalloonText">
    <w:name w:val="Balloon Text"/>
    <w:basedOn w:val="Normal"/>
    <w:link w:val="BalloonTextChar"/>
    <w:uiPriority w:val="99"/>
    <w:semiHidden/>
    <w:rsid w:val="00824FB6"/>
    <w:rPr>
      <w:rFonts w:ascii="Tahoma" w:hAnsi="Tahoma" w:cs="Tahoma"/>
      <w:sz w:val="16"/>
      <w:szCs w:val="16"/>
    </w:rPr>
  </w:style>
  <w:style w:type="character" w:customStyle="1" w:styleId="BalloonTextChar">
    <w:name w:val="Balloon Text Char"/>
    <w:link w:val="BalloonText"/>
    <w:uiPriority w:val="99"/>
    <w:semiHidden/>
    <w:rsid w:val="00F023A3"/>
    <w:rPr>
      <w:sz w:val="0"/>
      <w:szCs w:val="0"/>
    </w:rPr>
  </w:style>
  <w:style w:type="character" w:styleId="FollowedHyperlink">
    <w:name w:val="FollowedHyperlink"/>
    <w:uiPriority w:val="99"/>
    <w:rsid w:val="00F53EE3"/>
    <w:rPr>
      <w:rFonts w:cs="Times New Roman"/>
      <w:color w:val="800080"/>
      <w:u w:val="single"/>
    </w:rPr>
  </w:style>
  <w:style w:type="character" w:styleId="CommentReference">
    <w:name w:val="annotation reference"/>
    <w:uiPriority w:val="99"/>
    <w:semiHidden/>
    <w:rsid w:val="00E91677"/>
    <w:rPr>
      <w:rFonts w:cs="Times New Roman"/>
      <w:sz w:val="16"/>
      <w:szCs w:val="16"/>
    </w:rPr>
  </w:style>
  <w:style w:type="paragraph" w:styleId="CommentText">
    <w:name w:val="annotation text"/>
    <w:basedOn w:val="Normal"/>
    <w:link w:val="CommentTextChar"/>
    <w:uiPriority w:val="99"/>
    <w:semiHidden/>
    <w:rsid w:val="00E91677"/>
  </w:style>
  <w:style w:type="character" w:customStyle="1" w:styleId="CommentTextChar">
    <w:name w:val="Comment Text Char"/>
    <w:link w:val="CommentText"/>
    <w:uiPriority w:val="99"/>
    <w:semiHidden/>
    <w:rsid w:val="00F023A3"/>
    <w:rPr>
      <w:sz w:val="20"/>
      <w:szCs w:val="20"/>
    </w:rPr>
  </w:style>
  <w:style w:type="paragraph" w:styleId="CommentSubject">
    <w:name w:val="annotation subject"/>
    <w:basedOn w:val="CommentText"/>
    <w:next w:val="CommentText"/>
    <w:link w:val="CommentSubjectChar"/>
    <w:uiPriority w:val="99"/>
    <w:semiHidden/>
    <w:rsid w:val="00E91677"/>
    <w:rPr>
      <w:b/>
      <w:bCs/>
    </w:rPr>
  </w:style>
  <w:style w:type="character" w:customStyle="1" w:styleId="CommentSubjectChar">
    <w:name w:val="Comment Subject Char"/>
    <w:link w:val="CommentSubject"/>
    <w:uiPriority w:val="99"/>
    <w:semiHidden/>
    <w:rsid w:val="00F023A3"/>
    <w:rPr>
      <w:b/>
      <w:bCs/>
      <w:sz w:val="20"/>
      <w:szCs w:val="20"/>
    </w:rPr>
  </w:style>
  <w:style w:type="character" w:styleId="Hyperlink">
    <w:name w:val="Hyperlink"/>
    <w:rsid w:val="009509A3"/>
    <w:rPr>
      <w:color w:val="0000FF"/>
      <w:u w:val="single"/>
    </w:rPr>
  </w:style>
  <w:style w:type="paragraph" w:styleId="ListParagraph">
    <w:name w:val="List Paragraph"/>
    <w:basedOn w:val="Normal"/>
    <w:uiPriority w:val="34"/>
    <w:qFormat/>
    <w:rsid w:val="00355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2479">
      <w:bodyDiv w:val="1"/>
      <w:marLeft w:val="0"/>
      <w:marRight w:val="0"/>
      <w:marTop w:val="0"/>
      <w:marBottom w:val="0"/>
      <w:divBdr>
        <w:top w:val="none" w:sz="0" w:space="0" w:color="auto"/>
        <w:left w:val="none" w:sz="0" w:space="0" w:color="auto"/>
        <w:bottom w:val="none" w:sz="0" w:space="0" w:color="auto"/>
        <w:right w:val="none" w:sz="0" w:space="0" w:color="auto"/>
      </w:divBdr>
      <w:divsChild>
        <w:div w:id="706682078">
          <w:marLeft w:val="0"/>
          <w:marRight w:val="0"/>
          <w:marTop w:val="0"/>
          <w:marBottom w:val="0"/>
          <w:divBdr>
            <w:top w:val="none" w:sz="0" w:space="0" w:color="auto"/>
            <w:left w:val="none" w:sz="0" w:space="0" w:color="auto"/>
            <w:bottom w:val="none" w:sz="0" w:space="0" w:color="auto"/>
            <w:right w:val="none" w:sz="0" w:space="0" w:color="auto"/>
          </w:divBdr>
          <w:divsChild>
            <w:div w:id="37583627">
              <w:marLeft w:val="0"/>
              <w:marRight w:val="0"/>
              <w:marTop w:val="0"/>
              <w:marBottom w:val="0"/>
              <w:divBdr>
                <w:top w:val="none" w:sz="0" w:space="0" w:color="auto"/>
                <w:left w:val="none" w:sz="0" w:space="0" w:color="auto"/>
                <w:bottom w:val="none" w:sz="0" w:space="0" w:color="auto"/>
                <w:right w:val="none" w:sz="0" w:space="0" w:color="auto"/>
              </w:divBdr>
            </w:div>
            <w:div w:id="44909354">
              <w:marLeft w:val="0"/>
              <w:marRight w:val="0"/>
              <w:marTop w:val="0"/>
              <w:marBottom w:val="0"/>
              <w:divBdr>
                <w:top w:val="none" w:sz="0" w:space="0" w:color="auto"/>
                <w:left w:val="none" w:sz="0" w:space="0" w:color="auto"/>
                <w:bottom w:val="none" w:sz="0" w:space="0" w:color="auto"/>
                <w:right w:val="none" w:sz="0" w:space="0" w:color="auto"/>
              </w:divBdr>
            </w:div>
            <w:div w:id="867331655">
              <w:marLeft w:val="0"/>
              <w:marRight w:val="0"/>
              <w:marTop w:val="0"/>
              <w:marBottom w:val="0"/>
              <w:divBdr>
                <w:top w:val="none" w:sz="0" w:space="0" w:color="auto"/>
                <w:left w:val="none" w:sz="0" w:space="0" w:color="auto"/>
                <w:bottom w:val="none" w:sz="0" w:space="0" w:color="auto"/>
                <w:right w:val="none" w:sz="0" w:space="0" w:color="auto"/>
              </w:divBdr>
            </w:div>
            <w:div w:id="1261180451">
              <w:marLeft w:val="0"/>
              <w:marRight w:val="0"/>
              <w:marTop w:val="0"/>
              <w:marBottom w:val="0"/>
              <w:divBdr>
                <w:top w:val="none" w:sz="0" w:space="0" w:color="auto"/>
                <w:left w:val="none" w:sz="0" w:space="0" w:color="auto"/>
                <w:bottom w:val="none" w:sz="0" w:space="0" w:color="auto"/>
                <w:right w:val="none" w:sz="0" w:space="0" w:color="auto"/>
              </w:divBdr>
            </w:div>
            <w:div w:id="1279146609">
              <w:marLeft w:val="0"/>
              <w:marRight w:val="0"/>
              <w:marTop w:val="0"/>
              <w:marBottom w:val="0"/>
              <w:divBdr>
                <w:top w:val="none" w:sz="0" w:space="0" w:color="auto"/>
                <w:left w:val="none" w:sz="0" w:space="0" w:color="auto"/>
                <w:bottom w:val="none" w:sz="0" w:space="0" w:color="auto"/>
                <w:right w:val="none" w:sz="0" w:space="0" w:color="auto"/>
              </w:divBdr>
            </w:div>
            <w:div w:id="1530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2016-11-23T08:00:00+00:00</OpenedDate>
    <Date1 xmlns="dc463f71-b30c-4ab2-9473-d307f9d35888">2016-11-23T08:00:00+00:00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97D2DEB09BDD449912049BA471E4D34" ma:contentTypeVersion="104" ma:contentTypeDescription="" ma:contentTypeScope="" ma:versionID="ab7201ac18029f182f051a5174b0b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C104EC4-CED7-4B04-8F59-8A4821536AF0}">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infopath/2007/PartnerControls"/>
    <ds:schemaRef ds:uri="6a7bd91e-004b-490a-8704-e368d63d59a0"/>
  </ds:schemaRefs>
</ds:datastoreItem>
</file>

<file path=customXml/itemProps2.xml><?xml version="1.0" encoding="utf-8"?>
<ds:datastoreItem xmlns:ds="http://schemas.openxmlformats.org/officeDocument/2006/customXml" ds:itemID="{8635040C-23C5-452B-A164-6414DCCDD738}">
  <ds:schemaRefs>
    <ds:schemaRef ds:uri="http://schemas.microsoft.com/sharepoint/v3/contenttype/forms"/>
  </ds:schemaRefs>
</ds:datastoreItem>
</file>

<file path=customXml/itemProps3.xml><?xml version="1.0" encoding="utf-8"?>
<ds:datastoreItem xmlns:ds="http://schemas.openxmlformats.org/officeDocument/2006/customXml" ds:itemID="{CCB6ACB3-5844-4BEF-BBF3-51F248A4ECBD}"/>
</file>

<file path=customXml/itemProps4.xml><?xml version="1.0" encoding="utf-8"?>
<ds:datastoreItem xmlns:ds="http://schemas.openxmlformats.org/officeDocument/2006/customXml" ds:itemID="{F784B12A-4FFA-4832-8E2F-76C9C3A7C513}">
  <ds:schemaRefs>
    <ds:schemaRef ds:uri="http://schemas.openxmlformats.org/officeDocument/2006/bibliography"/>
  </ds:schemaRefs>
</ds:datastoreItem>
</file>

<file path=customXml/itemProps5.xml><?xml version="1.0" encoding="utf-8"?>
<ds:datastoreItem xmlns:ds="http://schemas.openxmlformats.org/officeDocument/2006/customXml" ds:itemID="{6DE5B1A7-0FDB-4BA8-B118-A053B9CFB450}"/>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Curl 0304draft .doc</vt:lpstr>
    </vt:vector>
  </TitlesOfParts>
  <Company>PSE</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Curl 0304draft .doc</dc:title>
  <dc:creator>WNG</dc:creator>
  <cp:lastModifiedBy>Kredel, Ashley (UTC)</cp:lastModifiedBy>
  <cp:revision>2</cp:revision>
  <cp:lastPrinted>2016-11-23T20:09:00Z</cp:lastPrinted>
  <dcterms:created xsi:type="dcterms:W3CDTF">2016-11-24T00:16:00Z</dcterms:created>
  <dcterms:modified xsi:type="dcterms:W3CDTF">2016-11-24T00:16:00Z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0x0101006E56B4D1795A2E4DB2F0B01679ED314A00597D2DEB09BDD449912049BA471E4D34</vt:lpwstr>
  </property>
  <property fmtid="{D5CDD505-2E9C-101B-9397-08002B2CF9AE}" pid="3" name="_docset_NoMedatataSyncRequired">
    <vt:lpwstr>False</vt:lpwstr>
  </property>
</Properties>
</file>