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83CC9" w14:textId="77777777" w:rsidR="009E227C" w:rsidRDefault="00B03F01" w:rsidP="00820213">
      <w:pPr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9D433B0" wp14:editId="7CCFA26D">
            <wp:simplePos x="0" y="0"/>
            <wp:positionH relativeFrom="column">
              <wp:posOffset>-408305</wp:posOffset>
            </wp:positionH>
            <wp:positionV relativeFrom="page">
              <wp:posOffset>685800</wp:posOffset>
            </wp:positionV>
            <wp:extent cx="6578600" cy="381000"/>
            <wp:effectExtent l="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BB0D51F" w14:textId="77777777" w:rsidR="009E227C" w:rsidRDefault="009E227C" w:rsidP="00820213">
      <w:pPr>
        <w:rPr>
          <w:rFonts w:ascii="Times New Roman" w:hAnsi="Times New Roman"/>
        </w:rPr>
      </w:pPr>
    </w:p>
    <w:p w14:paraId="19ECC188" w14:textId="30D8588B" w:rsidR="00964072" w:rsidRPr="00D870FC" w:rsidRDefault="0087268E" w:rsidP="00820213">
      <w:pPr>
        <w:rPr>
          <w:rFonts w:ascii="Times New Roman" w:hAnsi="Times New Roman"/>
        </w:rPr>
      </w:pPr>
      <w:r>
        <w:rPr>
          <w:noProof/>
        </w:rPr>
        <w:t xml:space="preserve">November </w:t>
      </w:r>
      <w:r w:rsidR="00FE395E">
        <w:rPr>
          <w:noProof/>
        </w:rPr>
        <w:t>1</w:t>
      </w:r>
      <w:r>
        <w:rPr>
          <w:noProof/>
        </w:rPr>
        <w:t>4, 2016</w:t>
      </w:r>
    </w:p>
    <w:p w14:paraId="2AC94BE2" w14:textId="77777777" w:rsidR="00964072" w:rsidRDefault="00964072" w:rsidP="00820213">
      <w:pPr>
        <w:rPr>
          <w:rFonts w:ascii="Times New Roman" w:hAnsi="Times New Roman"/>
        </w:rPr>
      </w:pPr>
    </w:p>
    <w:p w14:paraId="0770EFE7" w14:textId="77777777" w:rsidR="005738BB" w:rsidRDefault="005738BB" w:rsidP="00820213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VIA ELECTRONIC FILING</w:t>
      </w:r>
    </w:p>
    <w:p w14:paraId="12B01962" w14:textId="77777777" w:rsidR="005738BB" w:rsidRPr="005738BB" w:rsidRDefault="005738BB" w:rsidP="00820213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AND HAND DELIVERY</w:t>
      </w:r>
    </w:p>
    <w:p w14:paraId="08CA7B61" w14:textId="77777777" w:rsidR="00964072" w:rsidRPr="00D870FC" w:rsidRDefault="00964072" w:rsidP="00820213">
      <w:pPr>
        <w:rPr>
          <w:rFonts w:ascii="Times New Roman" w:hAnsi="Times New Roman"/>
        </w:rPr>
      </w:pPr>
    </w:p>
    <w:p w14:paraId="5AEBE33F" w14:textId="77777777" w:rsidR="00820213" w:rsidRPr="000D07FB" w:rsidRDefault="00820213" w:rsidP="00820213">
      <w:pPr>
        <w:rPr>
          <w:rFonts w:ascii="Times New Roman" w:hAnsi="Times New Roman"/>
          <w:szCs w:val="24"/>
        </w:rPr>
      </w:pPr>
      <w:r w:rsidRPr="000D07FB">
        <w:rPr>
          <w:rFonts w:ascii="Times New Roman" w:hAnsi="Times New Roman"/>
          <w:szCs w:val="24"/>
        </w:rPr>
        <w:t>Steven V. King</w:t>
      </w:r>
    </w:p>
    <w:p w14:paraId="2679CBC5" w14:textId="77777777" w:rsidR="00820213" w:rsidRPr="000D07FB" w:rsidRDefault="00820213" w:rsidP="00820213">
      <w:pPr>
        <w:rPr>
          <w:rFonts w:ascii="Times New Roman" w:hAnsi="Times New Roman"/>
          <w:szCs w:val="24"/>
        </w:rPr>
      </w:pPr>
      <w:r w:rsidRPr="000D07FB">
        <w:rPr>
          <w:rFonts w:ascii="Times New Roman" w:hAnsi="Times New Roman"/>
          <w:szCs w:val="24"/>
        </w:rPr>
        <w:t>Executive Director and Secretary</w:t>
      </w:r>
    </w:p>
    <w:p w14:paraId="298AFCEA" w14:textId="77777777" w:rsidR="00D20F71" w:rsidRPr="000D07FB" w:rsidRDefault="00D20F71" w:rsidP="00820213">
      <w:pPr>
        <w:rPr>
          <w:rFonts w:ascii="Times New Roman" w:hAnsi="Times New Roman"/>
          <w:szCs w:val="24"/>
        </w:rPr>
      </w:pPr>
      <w:r w:rsidRPr="000D07FB">
        <w:rPr>
          <w:rFonts w:ascii="Times New Roman" w:hAnsi="Times New Roman"/>
          <w:szCs w:val="24"/>
        </w:rPr>
        <w:t>Washington Utilities and Transportation Commission</w:t>
      </w:r>
      <w:r w:rsidRPr="000D07FB">
        <w:rPr>
          <w:rFonts w:ascii="Times New Roman" w:hAnsi="Times New Roman"/>
          <w:szCs w:val="24"/>
        </w:rPr>
        <w:br/>
        <w:t>1300 S. Evergreen Park Drive S.W</w:t>
      </w:r>
      <w:proofErr w:type="gramStart"/>
      <w:r w:rsidRPr="000D07FB">
        <w:rPr>
          <w:rFonts w:ascii="Times New Roman" w:hAnsi="Times New Roman"/>
          <w:szCs w:val="24"/>
        </w:rPr>
        <w:t>.</w:t>
      </w:r>
      <w:proofErr w:type="gramEnd"/>
      <w:r w:rsidRPr="000D07FB">
        <w:rPr>
          <w:rFonts w:ascii="Times New Roman" w:hAnsi="Times New Roman"/>
          <w:szCs w:val="24"/>
        </w:rPr>
        <w:br/>
        <w:t>P.O. Box 47250</w:t>
      </w:r>
      <w:r w:rsidRPr="000D07FB">
        <w:rPr>
          <w:rFonts w:ascii="Times New Roman" w:hAnsi="Times New Roman"/>
          <w:szCs w:val="24"/>
        </w:rPr>
        <w:br/>
        <w:t>Olympia, WA  98504</w:t>
      </w:r>
      <w:r w:rsidRPr="000D07FB">
        <w:rPr>
          <w:rFonts w:ascii="Times New Roman" w:hAnsi="Times New Roman"/>
          <w:szCs w:val="24"/>
        </w:rPr>
        <w:noBreakHyphen/>
        <w:t>7250</w:t>
      </w:r>
    </w:p>
    <w:p w14:paraId="54156743" w14:textId="77777777" w:rsidR="00D20F71" w:rsidRPr="000D07FB" w:rsidRDefault="00D20F71" w:rsidP="00820213">
      <w:pPr>
        <w:rPr>
          <w:rFonts w:ascii="Times New Roman" w:hAnsi="Times New Roman"/>
          <w:szCs w:val="24"/>
        </w:rPr>
      </w:pPr>
    </w:p>
    <w:p w14:paraId="54274F67" w14:textId="13EF056A" w:rsidR="00D20F71" w:rsidRPr="000D07FB" w:rsidRDefault="00820213" w:rsidP="00820213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RE:</w:t>
      </w:r>
      <w:r>
        <w:rPr>
          <w:rFonts w:ascii="Times New Roman" w:hAnsi="Times New Roman"/>
          <w:b/>
          <w:szCs w:val="24"/>
        </w:rPr>
        <w:tab/>
      </w:r>
      <w:r w:rsidR="00162542">
        <w:rPr>
          <w:rFonts w:ascii="Times New Roman" w:hAnsi="Times New Roman"/>
          <w:b/>
          <w:szCs w:val="24"/>
        </w:rPr>
        <w:t>Advice No. 16-</w:t>
      </w:r>
      <w:r w:rsidR="0087268E">
        <w:rPr>
          <w:rFonts w:ascii="Times New Roman" w:hAnsi="Times New Roman"/>
          <w:b/>
          <w:szCs w:val="24"/>
        </w:rPr>
        <w:t>05</w:t>
      </w:r>
      <w:r w:rsidR="0094198C">
        <w:rPr>
          <w:rFonts w:ascii="Times New Roman" w:hAnsi="Times New Roman"/>
          <w:b/>
          <w:szCs w:val="24"/>
        </w:rPr>
        <w:t>—Rule 1-General Rules and Regulations-</w:t>
      </w:r>
      <w:r>
        <w:rPr>
          <w:rFonts w:ascii="Times New Roman" w:hAnsi="Times New Roman"/>
          <w:b/>
          <w:szCs w:val="24"/>
        </w:rPr>
        <w:t>Definitions</w:t>
      </w:r>
      <w:r w:rsidR="0094198C">
        <w:rPr>
          <w:rFonts w:ascii="Times New Roman" w:hAnsi="Times New Roman"/>
          <w:b/>
          <w:szCs w:val="24"/>
        </w:rPr>
        <w:t xml:space="preserve">, </w:t>
      </w:r>
      <w:r w:rsidR="003D1337">
        <w:rPr>
          <w:rFonts w:ascii="Times New Roman" w:hAnsi="Times New Roman"/>
          <w:b/>
          <w:szCs w:val="24"/>
        </w:rPr>
        <w:t xml:space="preserve">Rule 4-Application for Electric Service, </w:t>
      </w:r>
      <w:r w:rsidR="0094198C">
        <w:rPr>
          <w:rFonts w:ascii="Times New Roman" w:hAnsi="Times New Roman"/>
          <w:b/>
          <w:szCs w:val="24"/>
        </w:rPr>
        <w:t xml:space="preserve">Rule 6-Facilities </w:t>
      </w:r>
      <w:r w:rsidR="003D1337">
        <w:rPr>
          <w:rFonts w:ascii="Times New Roman" w:hAnsi="Times New Roman"/>
          <w:b/>
          <w:szCs w:val="24"/>
        </w:rPr>
        <w:t>on</w:t>
      </w:r>
      <w:r w:rsidR="0094198C">
        <w:rPr>
          <w:rFonts w:ascii="Times New Roman" w:hAnsi="Times New Roman"/>
          <w:b/>
          <w:szCs w:val="24"/>
        </w:rPr>
        <w:t xml:space="preserve"> Customer’s Premises, and Schedule 300-Charges as Defined by the Rules and Regulations </w:t>
      </w:r>
    </w:p>
    <w:p w14:paraId="031E0900" w14:textId="77777777" w:rsidR="00964072" w:rsidRDefault="00964072" w:rsidP="00820213">
      <w:pPr>
        <w:rPr>
          <w:rFonts w:ascii="Times New Roman" w:hAnsi="Times New Roman"/>
        </w:rPr>
      </w:pPr>
    </w:p>
    <w:p w14:paraId="324BEBAA" w14:textId="0A15F36D" w:rsidR="00D20F71" w:rsidRPr="000D07FB" w:rsidRDefault="00D20F71" w:rsidP="00820213">
      <w:pPr>
        <w:rPr>
          <w:rFonts w:ascii="Times New Roman" w:hAnsi="Times New Roman"/>
          <w:szCs w:val="24"/>
        </w:rPr>
      </w:pPr>
      <w:r w:rsidRPr="000D07FB">
        <w:rPr>
          <w:rFonts w:ascii="Times New Roman" w:hAnsi="Times New Roman"/>
          <w:szCs w:val="24"/>
        </w:rPr>
        <w:t xml:space="preserve">Pacific Power &amp; Light Company (Pacific Power or Company), a division of PacifiCorp, submits </w:t>
      </w:r>
      <w:r w:rsidR="00972C5A">
        <w:rPr>
          <w:rFonts w:ascii="Times New Roman" w:hAnsi="Times New Roman"/>
          <w:szCs w:val="24"/>
        </w:rPr>
        <w:t xml:space="preserve">the following </w:t>
      </w:r>
      <w:r w:rsidR="00396521">
        <w:rPr>
          <w:rFonts w:ascii="Times New Roman" w:hAnsi="Times New Roman"/>
          <w:szCs w:val="24"/>
        </w:rPr>
        <w:t xml:space="preserve">proposed </w:t>
      </w:r>
      <w:r w:rsidR="00396521" w:rsidRPr="000D07FB">
        <w:rPr>
          <w:rFonts w:ascii="Times New Roman" w:hAnsi="Times New Roman"/>
          <w:szCs w:val="24"/>
        </w:rPr>
        <w:t>tariff sheet</w:t>
      </w:r>
      <w:r w:rsidR="00820213">
        <w:rPr>
          <w:rFonts w:ascii="Times New Roman" w:hAnsi="Times New Roman"/>
          <w:szCs w:val="24"/>
        </w:rPr>
        <w:t>s in accordance with</w:t>
      </w:r>
      <w:r w:rsidR="00396521">
        <w:rPr>
          <w:rFonts w:ascii="Times New Roman" w:hAnsi="Times New Roman"/>
          <w:szCs w:val="24"/>
        </w:rPr>
        <w:t xml:space="preserve"> </w:t>
      </w:r>
      <w:r w:rsidR="00820213" w:rsidRPr="006E6560">
        <w:rPr>
          <w:rFonts w:ascii="Times New Roman" w:hAnsi="Times New Roman"/>
          <w:szCs w:val="24"/>
        </w:rPr>
        <w:t>RCW 80-28-050</w:t>
      </w:r>
      <w:r w:rsidR="00FE263D">
        <w:rPr>
          <w:rFonts w:ascii="Times New Roman" w:hAnsi="Times New Roman"/>
          <w:szCs w:val="24"/>
        </w:rPr>
        <w:t xml:space="preserve"> and</w:t>
      </w:r>
      <w:r w:rsidR="00820213" w:rsidRPr="006E6560">
        <w:rPr>
          <w:rFonts w:ascii="Times New Roman" w:hAnsi="Times New Roman"/>
          <w:szCs w:val="24"/>
        </w:rPr>
        <w:t xml:space="preserve"> WAC chapter 480</w:t>
      </w:r>
      <w:r w:rsidR="00FE263D">
        <w:rPr>
          <w:rFonts w:ascii="Times New Roman" w:hAnsi="Times New Roman"/>
          <w:szCs w:val="24"/>
        </w:rPr>
        <w:noBreakHyphen/>
      </w:r>
      <w:r w:rsidR="00820213" w:rsidRPr="006E6560">
        <w:rPr>
          <w:rFonts w:ascii="Times New Roman" w:hAnsi="Times New Roman"/>
          <w:szCs w:val="24"/>
        </w:rPr>
        <w:t>80</w:t>
      </w:r>
      <w:r w:rsidR="00820213" w:rsidRPr="00FE263D">
        <w:rPr>
          <w:rFonts w:ascii="Times New Roman" w:hAnsi="Times New Roman"/>
          <w:szCs w:val="24"/>
        </w:rPr>
        <w:t>.</w:t>
      </w:r>
      <w:r w:rsidR="00820213">
        <w:rPr>
          <w:rFonts w:ascii="Times New Roman" w:hAnsi="Times New Roman"/>
          <w:szCs w:val="24"/>
        </w:rPr>
        <w:t xml:space="preserve"> </w:t>
      </w:r>
    </w:p>
    <w:p w14:paraId="259CA81C" w14:textId="77777777" w:rsidR="00A33951" w:rsidRDefault="00A33951" w:rsidP="00820213"/>
    <w:tbl>
      <w:tblPr>
        <w:tblStyle w:val="TableGrid"/>
        <w:tblW w:w="95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1530"/>
        <w:gridCol w:w="4341"/>
      </w:tblGrid>
      <w:tr w:rsidR="009572B9" w:rsidRPr="009572B9" w14:paraId="2D4C1346" w14:textId="77777777" w:rsidTr="006E6560">
        <w:trPr>
          <w:trHeight w:val="278"/>
        </w:trPr>
        <w:tc>
          <w:tcPr>
            <w:tcW w:w="3690" w:type="dxa"/>
          </w:tcPr>
          <w:p w14:paraId="05EA125E" w14:textId="77777777" w:rsidR="009572B9" w:rsidRPr="009572B9" w:rsidRDefault="003D1337" w:rsidP="003D133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First </w:t>
            </w:r>
            <w:r w:rsidR="009572B9" w:rsidRPr="009572B9">
              <w:rPr>
                <w:rFonts w:ascii="Times New Roman" w:hAnsi="Times New Roman"/>
                <w:szCs w:val="24"/>
              </w:rPr>
              <w:t>Revision to Sheet No. R1.</w:t>
            </w: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30" w:type="dxa"/>
          </w:tcPr>
          <w:p w14:paraId="7FCF4B9A" w14:textId="77777777" w:rsidR="009572B9" w:rsidRPr="009572B9" w:rsidRDefault="009572B9" w:rsidP="00820213">
            <w:pPr>
              <w:rPr>
                <w:rFonts w:ascii="Times New Roman" w:hAnsi="Times New Roman"/>
                <w:szCs w:val="24"/>
              </w:rPr>
            </w:pPr>
            <w:r w:rsidRPr="009572B9">
              <w:rPr>
                <w:rFonts w:ascii="Times New Roman" w:hAnsi="Times New Roman"/>
                <w:szCs w:val="24"/>
              </w:rPr>
              <w:t>Rule 1</w:t>
            </w:r>
          </w:p>
        </w:tc>
        <w:tc>
          <w:tcPr>
            <w:tcW w:w="4341" w:type="dxa"/>
          </w:tcPr>
          <w:p w14:paraId="4E9460A2" w14:textId="77777777" w:rsidR="009572B9" w:rsidRPr="009572B9" w:rsidRDefault="009572B9" w:rsidP="00820213">
            <w:pPr>
              <w:rPr>
                <w:rFonts w:ascii="Times New Roman" w:hAnsi="Times New Roman"/>
                <w:szCs w:val="24"/>
              </w:rPr>
            </w:pPr>
            <w:r w:rsidRPr="009572B9">
              <w:rPr>
                <w:rFonts w:ascii="Times New Roman" w:hAnsi="Times New Roman"/>
                <w:szCs w:val="24"/>
              </w:rPr>
              <w:t>General Rules and Regulations - Definitions</w:t>
            </w:r>
          </w:p>
        </w:tc>
      </w:tr>
      <w:tr w:rsidR="009572B9" w:rsidRPr="009572B9" w14:paraId="2218B9B7" w14:textId="77777777" w:rsidTr="006E6560">
        <w:trPr>
          <w:trHeight w:val="293"/>
        </w:trPr>
        <w:tc>
          <w:tcPr>
            <w:tcW w:w="3690" w:type="dxa"/>
          </w:tcPr>
          <w:p w14:paraId="5A8C37E6" w14:textId="77777777" w:rsidR="009572B9" w:rsidRPr="009572B9" w:rsidRDefault="003D1337" w:rsidP="003D133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Second</w:t>
            </w:r>
            <w:r w:rsidR="009572B9" w:rsidRPr="009572B9">
              <w:rPr>
                <w:rFonts w:ascii="Times New Roman" w:hAnsi="Times New Roman"/>
                <w:szCs w:val="24"/>
              </w:rPr>
              <w:t xml:space="preserve"> Revision to Sheet No. R1.</w:t>
            </w: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30" w:type="dxa"/>
          </w:tcPr>
          <w:p w14:paraId="504959BB" w14:textId="77777777" w:rsidR="009572B9" w:rsidRPr="009572B9" w:rsidRDefault="009572B9" w:rsidP="00820213">
            <w:pPr>
              <w:rPr>
                <w:rFonts w:ascii="Times New Roman" w:hAnsi="Times New Roman"/>
                <w:szCs w:val="24"/>
              </w:rPr>
            </w:pPr>
            <w:r w:rsidRPr="009572B9">
              <w:rPr>
                <w:rFonts w:ascii="Times New Roman" w:hAnsi="Times New Roman"/>
                <w:szCs w:val="24"/>
              </w:rPr>
              <w:t>Rule 1</w:t>
            </w:r>
          </w:p>
        </w:tc>
        <w:tc>
          <w:tcPr>
            <w:tcW w:w="4341" w:type="dxa"/>
          </w:tcPr>
          <w:p w14:paraId="29043958" w14:textId="77777777" w:rsidR="009572B9" w:rsidRPr="009572B9" w:rsidRDefault="009572B9" w:rsidP="00820213">
            <w:pPr>
              <w:rPr>
                <w:rFonts w:ascii="Times New Roman" w:hAnsi="Times New Roman"/>
                <w:szCs w:val="24"/>
              </w:rPr>
            </w:pPr>
            <w:r w:rsidRPr="009572B9">
              <w:rPr>
                <w:rFonts w:ascii="Times New Roman" w:hAnsi="Times New Roman"/>
                <w:szCs w:val="24"/>
              </w:rPr>
              <w:t>General Rules and Regulations - Definitions</w:t>
            </w:r>
          </w:p>
        </w:tc>
      </w:tr>
      <w:tr w:rsidR="009572B9" w:rsidRPr="009572B9" w14:paraId="51F4299A" w14:textId="77777777" w:rsidTr="006E6560">
        <w:trPr>
          <w:trHeight w:val="278"/>
        </w:trPr>
        <w:tc>
          <w:tcPr>
            <w:tcW w:w="3690" w:type="dxa"/>
          </w:tcPr>
          <w:p w14:paraId="299965AB" w14:textId="77777777" w:rsidR="009572B9" w:rsidRPr="009572B9" w:rsidRDefault="009572B9" w:rsidP="003D1337">
            <w:pPr>
              <w:rPr>
                <w:rFonts w:ascii="Times New Roman" w:hAnsi="Times New Roman"/>
                <w:szCs w:val="24"/>
              </w:rPr>
            </w:pPr>
            <w:r w:rsidRPr="009572B9">
              <w:rPr>
                <w:rFonts w:ascii="Times New Roman" w:hAnsi="Times New Roman"/>
                <w:szCs w:val="24"/>
              </w:rPr>
              <w:t xml:space="preserve">First Revision to Sheet No. </w:t>
            </w:r>
            <w:r w:rsidR="003D1337">
              <w:rPr>
                <w:rFonts w:ascii="Times New Roman" w:hAnsi="Times New Roman"/>
                <w:szCs w:val="24"/>
              </w:rPr>
              <w:t>R1.3</w:t>
            </w:r>
          </w:p>
        </w:tc>
        <w:tc>
          <w:tcPr>
            <w:tcW w:w="1530" w:type="dxa"/>
          </w:tcPr>
          <w:p w14:paraId="7CDE0FD5" w14:textId="77777777" w:rsidR="009572B9" w:rsidRPr="009572B9" w:rsidRDefault="009572B9" w:rsidP="003D133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Rule </w:t>
            </w:r>
            <w:r w:rsidR="003D133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341" w:type="dxa"/>
          </w:tcPr>
          <w:p w14:paraId="6E125FDA" w14:textId="77777777" w:rsidR="009572B9" w:rsidRPr="009572B9" w:rsidRDefault="003D1337" w:rsidP="00820213">
            <w:pPr>
              <w:rPr>
                <w:rFonts w:ascii="Times New Roman" w:hAnsi="Times New Roman"/>
                <w:szCs w:val="24"/>
              </w:rPr>
            </w:pPr>
            <w:r w:rsidRPr="009572B9">
              <w:rPr>
                <w:rFonts w:ascii="Times New Roman" w:hAnsi="Times New Roman"/>
                <w:szCs w:val="24"/>
              </w:rPr>
              <w:t>General Rules and Regulations - Definitions</w:t>
            </w:r>
          </w:p>
        </w:tc>
      </w:tr>
      <w:tr w:rsidR="003144C1" w:rsidRPr="009572B9" w14:paraId="085AE7AF" w14:textId="77777777" w:rsidTr="006E6560">
        <w:trPr>
          <w:trHeight w:val="574"/>
        </w:trPr>
        <w:tc>
          <w:tcPr>
            <w:tcW w:w="3690" w:type="dxa"/>
          </w:tcPr>
          <w:p w14:paraId="01BD7D66" w14:textId="2276E850" w:rsidR="003144C1" w:rsidRDefault="003144C1" w:rsidP="003D133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Second Revision to Sheet No. R4.2</w:t>
            </w:r>
          </w:p>
        </w:tc>
        <w:tc>
          <w:tcPr>
            <w:tcW w:w="1530" w:type="dxa"/>
          </w:tcPr>
          <w:p w14:paraId="5D807497" w14:textId="46BB0055" w:rsidR="003144C1" w:rsidRDefault="003144C1" w:rsidP="003D133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Rule 4</w:t>
            </w:r>
          </w:p>
        </w:tc>
        <w:tc>
          <w:tcPr>
            <w:tcW w:w="4341" w:type="dxa"/>
          </w:tcPr>
          <w:p w14:paraId="2405AA17" w14:textId="10903BBE" w:rsidR="003144C1" w:rsidRPr="009572B9" w:rsidRDefault="003144C1" w:rsidP="003D133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General Rules and Regulations – Application for Electric Service</w:t>
            </w:r>
          </w:p>
        </w:tc>
      </w:tr>
      <w:tr w:rsidR="009572B9" w:rsidRPr="009572B9" w14:paraId="35B1F3AD" w14:textId="77777777" w:rsidTr="006E6560">
        <w:trPr>
          <w:trHeight w:val="574"/>
        </w:trPr>
        <w:tc>
          <w:tcPr>
            <w:tcW w:w="3690" w:type="dxa"/>
          </w:tcPr>
          <w:p w14:paraId="6AE4CEA9" w14:textId="77777777" w:rsidR="009572B9" w:rsidRPr="009572B9" w:rsidRDefault="003D1337" w:rsidP="003D133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Second</w:t>
            </w:r>
            <w:r w:rsidR="009572B9" w:rsidRPr="009572B9">
              <w:rPr>
                <w:rFonts w:ascii="Times New Roman" w:hAnsi="Times New Roman"/>
                <w:szCs w:val="24"/>
              </w:rPr>
              <w:t xml:space="preserve"> Revision to Sheet No. R</w:t>
            </w:r>
            <w:r>
              <w:rPr>
                <w:rFonts w:ascii="Times New Roman" w:hAnsi="Times New Roman"/>
                <w:szCs w:val="24"/>
              </w:rPr>
              <w:t>6.2</w:t>
            </w:r>
          </w:p>
        </w:tc>
        <w:tc>
          <w:tcPr>
            <w:tcW w:w="1530" w:type="dxa"/>
          </w:tcPr>
          <w:p w14:paraId="66D9131E" w14:textId="77777777" w:rsidR="009572B9" w:rsidRPr="009572B9" w:rsidRDefault="009572B9" w:rsidP="003D133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Rule </w:t>
            </w:r>
            <w:r w:rsidR="003D1337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341" w:type="dxa"/>
          </w:tcPr>
          <w:p w14:paraId="30BF4B21" w14:textId="77777777" w:rsidR="009572B9" w:rsidRPr="009572B9" w:rsidRDefault="009572B9" w:rsidP="003D1337">
            <w:pPr>
              <w:rPr>
                <w:rFonts w:ascii="Times New Roman" w:hAnsi="Times New Roman"/>
                <w:szCs w:val="24"/>
              </w:rPr>
            </w:pPr>
            <w:r w:rsidRPr="009572B9">
              <w:rPr>
                <w:rFonts w:ascii="Times New Roman" w:hAnsi="Times New Roman"/>
                <w:szCs w:val="24"/>
              </w:rPr>
              <w:t>General Rules and Regulations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3D1337">
              <w:rPr>
                <w:rFonts w:ascii="Times New Roman" w:hAnsi="Times New Roman"/>
                <w:szCs w:val="24"/>
              </w:rPr>
              <w:t>–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3D1337">
              <w:rPr>
                <w:rFonts w:ascii="Times New Roman" w:hAnsi="Times New Roman"/>
                <w:szCs w:val="24"/>
              </w:rPr>
              <w:t>Facilities on Customer’s Premises</w:t>
            </w:r>
          </w:p>
        </w:tc>
      </w:tr>
      <w:tr w:rsidR="009572B9" w:rsidRPr="009572B9" w14:paraId="3D667CC2" w14:textId="77777777" w:rsidTr="006E6560">
        <w:trPr>
          <w:trHeight w:val="557"/>
        </w:trPr>
        <w:tc>
          <w:tcPr>
            <w:tcW w:w="3690" w:type="dxa"/>
          </w:tcPr>
          <w:p w14:paraId="06DE00A7" w14:textId="77777777" w:rsidR="009572B9" w:rsidRPr="009572B9" w:rsidRDefault="003D1337" w:rsidP="003D133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First Revision to</w:t>
            </w:r>
            <w:r w:rsidR="009572B9" w:rsidRPr="009572B9">
              <w:rPr>
                <w:rFonts w:ascii="Times New Roman" w:hAnsi="Times New Roman"/>
                <w:szCs w:val="24"/>
              </w:rPr>
              <w:t xml:space="preserve"> Sheet No. R</w:t>
            </w:r>
            <w:r>
              <w:rPr>
                <w:rFonts w:ascii="Times New Roman" w:hAnsi="Times New Roman"/>
                <w:szCs w:val="24"/>
              </w:rPr>
              <w:t>6.3</w:t>
            </w:r>
          </w:p>
        </w:tc>
        <w:tc>
          <w:tcPr>
            <w:tcW w:w="1530" w:type="dxa"/>
          </w:tcPr>
          <w:p w14:paraId="0DCBC11E" w14:textId="77777777" w:rsidR="009572B9" w:rsidRPr="009572B9" w:rsidRDefault="009572B9" w:rsidP="003D133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Rule </w:t>
            </w:r>
            <w:r w:rsidR="003D1337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341" w:type="dxa"/>
          </w:tcPr>
          <w:p w14:paraId="5CBC4316" w14:textId="77777777" w:rsidR="003D1337" w:rsidRPr="009572B9" w:rsidRDefault="009572B9" w:rsidP="003D1337">
            <w:pPr>
              <w:rPr>
                <w:rFonts w:ascii="Times New Roman" w:hAnsi="Times New Roman"/>
                <w:szCs w:val="24"/>
              </w:rPr>
            </w:pPr>
            <w:r w:rsidRPr="009572B9">
              <w:rPr>
                <w:rFonts w:ascii="Times New Roman" w:hAnsi="Times New Roman"/>
                <w:szCs w:val="24"/>
              </w:rPr>
              <w:t>General Rules and Regulations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3D1337">
              <w:rPr>
                <w:rFonts w:ascii="Times New Roman" w:hAnsi="Times New Roman"/>
                <w:szCs w:val="24"/>
              </w:rPr>
              <w:t>–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3D1337">
              <w:rPr>
                <w:rFonts w:ascii="Times New Roman" w:hAnsi="Times New Roman"/>
                <w:szCs w:val="24"/>
              </w:rPr>
              <w:t>Facilities on Customer’s Premises</w:t>
            </w:r>
          </w:p>
        </w:tc>
      </w:tr>
      <w:tr w:rsidR="00307AD4" w:rsidRPr="009572B9" w14:paraId="39DCD2EB" w14:textId="77777777" w:rsidTr="006E6560">
        <w:trPr>
          <w:trHeight w:val="557"/>
        </w:trPr>
        <w:tc>
          <w:tcPr>
            <w:tcW w:w="3690" w:type="dxa"/>
          </w:tcPr>
          <w:p w14:paraId="01658D5B" w14:textId="679447B0" w:rsidR="00307AD4" w:rsidRDefault="00307AD4" w:rsidP="003D133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Original Sheet No. R6.4</w:t>
            </w:r>
          </w:p>
        </w:tc>
        <w:tc>
          <w:tcPr>
            <w:tcW w:w="1530" w:type="dxa"/>
          </w:tcPr>
          <w:p w14:paraId="2FEC7BAE" w14:textId="3E8F2A04" w:rsidR="00307AD4" w:rsidRDefault="00307AD4" w:rsidP="003D133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Rule 6</w:t>
            </w:r>
          </w:p>
        </w:tc>
        <w:tc>
          <w:tcPr>
            <w:tcW w:w="4341" w:type="dxa"/>
          </w:tcPr>
          <w:p w14:paraId="1E518EB7" w14:textId="40A5648E" w:rsidR="00307AD4" w:rsidRPr="009572B9" w:rsidRDefault="00307AD4" w:rsidP="003D1337">
            <w:pPr>
              <w:rPr>
                <w:rFonts w:ascii="Times New Roman" w:hAnsi="Times New Roman"/>
                <w:szCs w:val="24"/>
              </w:rPr>
            </w:pPr>
            <w:r w:rsidRPr="009572B9">
              <w:rPr>
                <w:rFonts w:ascii="Times New Roman" w:hAnsi="Times New Roman"/>
                <w:szCs w:val="24"/>
              </w:rPr>
              <w:t>General Rules and Regulations</w:t>
            </w:r>
            <w:r>
              <w:rPr>
                <w:rFonts w:ascii="Times New Roman" w:hAnsi="Times New Roman"/>
                <w:szCs w:val="24"/>
              </w:rPr>
              <w:t xml:space="preserve"> – Facilities on Customer’s Premises</w:t>
            </w:r>
          </w:p>
        </w:tc>
      </w:tr>
      <w:tr w:rsidR="003D1337" w:rsidRPr="009572B9" w14:paraId="73B91438" w14:textId="77777777" w:rsidTr="006E6560">
        <w:trPr>
          <w:trHeight w:val="557"/>
        </w:trPr>
        <w:tc>
          <w:tcPr>
            <w:tcW w:w="3690" w:type="dxa"/>
          </w:tcPr>
          <w:p w14:paraId="1FCCE92F" w14:textId="77777777" w:rsidR="003D1337" w:rsidRDefault="003D1337" w:rsidP="003D133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Third Revision to Sheet No. 300.1</w:t>
            </w:r>
          </w:p>
        </w:tc>
        <w:tc>
          <w:tcPr>
            <w:tcW w:w="1530" w:type="dxa"/>
          </w:tcPr>
          <w:p w14:paraId="131A6739" w14:textId="77777777" w:rsidR="003D1337" w:rsidRDefault="003D1337" w:rsidP="003D133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Schedule 300</w:t>
            </w:r>
          </w:p>
        </w:tc>
        <w:tc>
          <w:tcPr>
            <w:tcW w:w="4341" w:type="dxa"/>
          </w:tcPr>
          <w:p w14:paraId="76F6C38E" w14:textId="77777777" w:rsidR="003D1337" w:rsidRPr="009572B9" w:rsidRDefault="003D1337" w:rsidP="003D133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Charges as Defined by the Rules and Regulations</w:t>
            </w:r>
          </w:p>
        </w:tc>
      </w:tr>
    </w:tbl>
    <w:p w14:paraId="1E49AF71" w14:textId="77777777" w:rsidR="0085253B" w:rsidRDefault="0085253B" w:rsidP="00820213">
      <w:pPr>
        <w:rPr>
          <w:rFonts w:ascii="Times New Roman" w:hAnsi="Times New Roman"/>
          <w:szCs w:val="24"/>
          <w:highlight w:val="yellow"/>
        </w:rPr>
      </w:pPr>
    </w:p>
    <w:p w14:paraId="0BDC48B6" w14:textId="3BBAF42E" w:rsidR="00972C5A" w:rsidRDefault="00521D64" w:rsidP="0082021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purpose of this filing is to modify the Company’s existing tariffs governing permanent disconnection and removal procedures to eliminate confusion and avoid cost shifting when </w:t>
      </w:r>
      <w:r w:rsidR="00362117">
        <w:rPr>
          <w:rFonts w:ascii="Times New Roman" w:hAnsi="Times New Roman"/>
          <w:szCs w:val="24"/>
        </w:rPr>
        <w:t>departing</w:t>
      </w:r>
      <w:r>
        <w:rPr>
          <w:rFonts w:ascii="Times New Roman" w:hAnsi="Times New Roman"/>
          <w:szCs w:val="24"/>
        </w:rPr>
        <w:t xml:space="preserve"> customers opt to receive electric service fro</w:t>
      </w:r>
      <w:r w:rsidR="00D111BD">
        <w:rPr>
          <w:rFonts w:ascii="Times New Roman" w:hAnsi="Times New Roman"/>
          <w:szCs w:val="24"/>
        </w:rPr>
        <w:t xml:space="preserve">m another energy provider. </w:t>
      </w:r>
      <w:r w:rsidR="00667E82">
        <w:rPr>
          <w:rFonts w:ascii="Times New Roman" w:hAnsi="Times New Roman"/>
          <w:szCs w:val="24"/>
        </w:rPr>
        <w:t xml:space="preserve"> </w:t>
      </w:r>
      <w:r w:rsidR="00A538DA">
        <w:rPr>
          <w:rFonts w:ascii="Times New Roman" w:hAnsi="Times New Roman"/>
          <w:szCs w:val="24"/>
        </w:rPr>
        <w:t xml:space="preserve">Pacific Power agrees to a suspension of the tariffs, but requests that the Commission expeditiously adjudicate the proceeding </w:t>
      </w:r>
      <w:r w:rsidR="0087268E">
        <w:rPr>
          <w:rFonts w:ascii="Times New Roman" w:hAnsi="Times New Roman"/>
          <w:szCs w:val="24"/>
        </w:rPr>
        <w:t>to help mitigate further cost shifting.</w:t>
      </w:r>
    </w:p>
    <w:p w14:paraId="1CDE2C9C" w14:textId="77777777" w:rsidR="002026DA" w:rsidRDefault="002026DA" w:rsidP="00820213">
      <w:pPr>
        <w:rPr>
          <w:rFonts w:ascii="Times New Roman" w:hAnsi="Times New Roman"/>
          <w:szCs w:val="24"/>
        </w:rPr>
      </w:pPr>
    </w:p>
    <w:p w14:paraId="126222E2" w14:textId="77777777" w:rsidR="002026DA" w:rsidRDefault="002026DA" w:rsidP="0082021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Because </w:t>
      </w:r>
      <w:r w:rsidRPr="000D07FB">
        <w:rPr>
          <w:rFonts w:ascii="Times New Roman" w:hAnsi="Times New Roman"/>
          <w:szCs w:val="24"/>
        </w:rPr>
        <w:t>Pacific Power agrees to susp</w:t>
      </w:r>
      <w:r>
        <w:rPr>
          <w:rFonts w:ascii="Times New Roman" w:hAnsi="Times New Roman"/>
          <w:szCs w:val="24"/>
        </w:rPr>
        <w:t xml:space="preserve">end </w:t>
      </w:r>
      <w:r w:rsidRPr="000D07FB">
        <w:rPr>
          <w:rFonts w:ascii="Times New Roman" w:hAnsi="Times New Roman"/>
          <w:szCs w:val="24"/>
        </w:rPr>
        <w:t>the proposed tariff filing</w:t>
      </w:r>
      <w:r>
        <w:rPr>
          <w:rFonts w:ascii="Times New Roman" w:hAnsi="Times New Roman"/>
          <w:szCs w:val="24"/>
        </w:rPr>
        <w:t xml:space="preserve">, it is </w:t>
      </w:r>
      <w:r w:rsidRPr="000D07FB">
        <w:rPr>
          <w:rFonts w:ascii="Times New Roman" w:hAnsi="Times New Roman"/>
          <w:szCs w:val="24"/>
        </w:rPr>
        <w:t xml:space="preserve">not required to publish notice immediately before or coincident with the date of this letter and filing.  </w:t>
      </w:r>
      <w:r w:rsidRPr="002C60A8">
        <w:rPr>
          <w:rFonts w:ascii="Times New Roman" w:hAnsi="Times New Roman"/>
          <w:szCs w:val="24"/>
        </w:rPr>
        <w:t xml:space="preserve">Accordingly, the Company will provide notice to the public under WAC 480-100-197.  </w:t>
      </w:r>
      <w:r>
        <w:rPr>
          <w:rFonts w:ascii="Times New Roman" w:hAnsi="Times New Roman"/>
          <w:szCs w:val="24"/>
        </w:rPr>
        <w:t>In accordance with WAC 480-100-193(1), Pacific Power will also post the proposed changes to its tariff sheets for public inspection and review on its website.</w:t>
      </w:r>
    </w:p>
    <w:p w14:paraId="59E0F325" w14:textId="77777777" w:rsidR="00972C5A" w:rsidRDefault="00972C5A" w:rsidP="00820213">
      <w:pPr>
        <w:rPr>
          <w:rFonts w:ascii="Times New Roman" w:hAnsi="Times New Roman"/>
          <w:szCs w:val="24"/>
        </w:rPr>
      </w:pPr>
    </w:p>
    <w:p w14:paraId="45364E19" w14:textId="465F1F5C" w:rsidR="0087268E" w:rsidRDefault="0087268E" w:rsidP="00A4424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 summary of the proposed tariff revisions and the reasons Pacific Power is seeking this change is provided in the pre-filed direct testimony of Mr. R. Bryce Dalley, Exhibit No. RBD-1T.  </w:t>
      </w:r>
    </w:p>
    <w:p w14:paraId="0993134E" w14:textId="77777777" w:rsidR="0087268E" w:rsidRDefault="0087268E" w:rsidP="00A4424A">
      <w:pPr>
        <w:rPr>
          <w:rFonts w:ascii="Times New Roman" w:hAnsi="Times New Roman"/>
          <w:szCs w:val="24"/>
        </w:rPr>
      </w:pPr>
    </w:p>
    <w:p w14:paraId="5814B732" w14:textId="4F5EF969" w:rsidR="00A4424A" w:rsidRPr="00D92141" w:rsidRDefault="00A4424A" w:rsidP="00A4424A">
      <w:pPr>
        <w:rPr>
          <w:rFonts w:ascii="Times New Roman" w:hAnsi="Times New Roman"/>
          <w:szCs w:val="24"/>
        </w:rPr>
      </w:pPr>
      <w:r w:rsidRPr="00D92141">
        <w:rPr>
          <w:rFonts w:ascii="Times New Roman" w:hAnsi="Times New Roman"/>
          <w:szCs w:val="24"/>
        </w:rPr>
        <w:t>It is respectfully requested that all formal correspondence and requests regarding this filing be addressed to:</w:t>
      </w:r>
    </w:p>
    <w:p w14:paraId="2DC4EF67" w14:textId="77777777" w:rsidR="00A4424A" w:rsidRPr="00D92141" w:rsidRDefault="00A4424A" w:rsidP="00A4424A">
      <w:pPr>
        <w:rPr>
          <w:rFonts w:ascii="Times New Roman" w:hAnsi="Times New Roman"/>
          <w:szCs w:val="24"/>
        </w:rPr>
      </w:pPr>
    </w:p>
    <w:p w14:paraId="77210E04" w14:textId="77777777" w:rsidR="00A4424A" w:rsidRPr="00D92141" w:rsidRDefault="00A4424A" w:rsidP="00A4424A">
      <w:pPr>
        <w:rPr>
          <w:rFonts w:ascii="Times New Roman" w:hAnsi="Times New Roman"/>
          <w:szCs w:val="24"/>
        </w:rPr>
      </w:pPr>
      <w:r w:rsidRPr="00D92141">
        <w:rPr>
          <w:rFonts w:ascii="Times New Roman" w:hAnsi="Times New Roman"/>
          <w:szCs w:val="24"/>
        </w:rPr>
        <w:t>By e-mail (preferred):</w:t>
      </w:r>
      <w:r w:rsidRPr="00D92141">
        <w:rPr>
          <w:rFonts w:ascii="Times New Roman" w:hAnsi="Times New Roman"/>
          <w:szCs w:val="24"/>
        </w:rPr>
        <w:tab/>
      </w:r>
      <w:r w:rsidRPr="00D92141">
        <w:rPr>
          <w:rFonts w:ascii="Times New Roman" w:hAnsi="Times New Roman"/>
          <w:szCs w:val="24"/>
        </w:rPr>
        <w:tab/>
      </w:r>
      <w:hyperlink r:id="rId9" w:history="1">
        <w:r w:rsidRPr="00856C21">
          <w:rPr>
            <w:rStyle w:val="Hyperlink"/>
            <w:rFonts w:ascii="Times New Roman" w:hAnsi="Times New Roman"/>
            <w:szCs w:val="24"/>
          </w:rPr>
          <w:t>datarequest@pacificorp.com</w:t>
        </w:r>
      </w:hyperlink>
      <w:r>
        <w:rPr>
          <w:rFonts w:ascii="Times New Roman" w:hAnsi="Times New Roman"/>
          <w:szCs w:val="24"/>
        </w:rPr>
        <w:t xml:space="preserve"> </w:t>
      </w:r>
    </w:p>
    <w:p w14:paraId="4A23BA38" w14:textId="77777777" w:rsidR="00A4424A" w:rsidRPr="00D92141" w:rsidRDefault="00A4424A" w:rsidP="00A4424A">
      <w:pPr>
        <w:rPr>
          <w:rFonts w:ascii="Times New Roman" w:hAnsi="Times New Roman"/>
          <w:szCs w:val="24"/>
        </w:rPr>
      </w:pPr>
    </w:p>
    <w:p w14:paraId="57ABDF78" w14:textId="77777777" w:rsidR="00A4424A" w:rsidRPr="00D92141" w:rsidRDefault="00A4424A" w:rsidP="00A4424A">
      <w:pPr>
        <w:rPr>
          <w:rFonts w:ascii="Times New Roman" w:hAnsi="Times New Roman"/>
          <w:szCs w:val="24"/>
        </w:rPr>
      </w:pPr>
      <w:r w:rsidRPr="00D92141">
        <w:rPr>
          <w:rFonts w:ascii="Times New Roman" w:hAnsi="Times New Roman"/>
          <w:szCs w:val="24"/>
        </w:rPr>
        <w:t>By regular mail:</w:t>
      </w:r>
      <w:r w:rsidRPr="00D92141">
        <w:rPr>
          <w:rFonts w:ascii="Times New Roman" w:hAnsi="Times New Roman"/>
          <w:szCs w:val="24"/>
        </w:rPr>
        <w:tab/>
      </w:r>
      <w:r w:rsidRPr="00D92141">
        <w:rPr>
          <w:rFonts w:ascii="Times New Roman" w:hAnsi="Times New Roman"/>
          <w:szCs w:val="24"/>
        </w:rPr>
        <w:tab/>
        <w:t>Data Request Response Center</w:t>
      </w:r>
    </w:p>
    <w:p w14:paraId="77A8D25C" w14:textId="77777777" w:rsidR="00A4424A" w:rsidRPr="00D92141" w:rsidRDefault="00A4424A" w:rsidP="00A4424A">
      <w:pPr>
        <w:rPr>
          <w:rFonts w:ascii="Times New Roman" w:hAnsi="Times New Roman"/>
          <w:szCs w:val="24"/>
        </w:rPr>
      </w:pPr>
      <w:r w:rsidRPr="00D92141">
        <w:rPr>
          <w:rFonts w:ascii="Times New Roman" w:hAnsi="Times New Roman"/>
          <w:szCs w:val="24"/>
        </w:rPr>
        <w:tab/>
      </w:r>
      <w:r w:rsidRPr="00D92141">
        <w:rPr>
          <w:rFonts w:ascii="Times New Roman" w:hAnsi="Times New Roman"/>
          <w:szCs w:val="24"/>
        </w:rPr>
        <w:tab/>
      </w:r>
      <w:r w:rsidRPr="00D92141">
        <w:rPr>
          <w:rFonts w:ascii="Times New Roman" w:hAnsi="Times New Roman"/>
          <w:szCs w:val="24"/>
        </w:rPr>
        <w:tab/>
      </w:r>
      <w:r w:rsidRPr="00D92141">
        <w:rPr>
          <w:rFonts w:ascii="Times New Roman" w:hAnsi="Times New Roman"/>
          <w:szCs w:val="24"/>
        </w:rPr>
        <w:tab/>
        <w:t>PacifiCorp</w:t>
      </w:r>
    </w:p>
    <w:p w14:paraId="229B1679" w14:textId="77777777" w:rsidR="00A4424A" w:rsidRPr="00D92141" w:rsidRDefault="00A4424A" w:rsidP="00A4424A">
      <w:pPr>
        <w:rPr>
          <w:rFonts w:ascii="Times New Roman" w:hAnsi="Times New Roman"/>
          <w:szCs w:val="24"/>
        </w:rPr>
      </w:pPr>
      <w:r w:rsidRPr="00D92141">
        <w:rPr>
          <w:rFonts w:ascii="Times New Roman" w:hAnsi="Times New Roman"/>
          <w:szCs w:val="24"/>
        </w:rPr>
        <w:tab/>
      </w:r>
      <w:r w:rsidRPr="00D92141">
        <w:rPr>
          <w:rFonts w:ascii="Times New Roman" w:hAnsi="Times New Roman"/>
          <w:szCs w:val="24"/>
        </w:rPr>
        <w:tab/>
      </w:r>
      <w:r w:rsidRPr="00D92141">
        <w:rPr>
          <w:rFonts w:ascii="Times New Roman" w:hAnsi="Times New Roman"/>
          <w:szCs w:val="24"/>
        </w:rPr>
        <w:tab/>
      </w:r>
      <w:r w:rsidRPr="00D92141">
        <w:rPr>
          <w:rFonts w:ascii="Times New Roman" w:hAnsi="Times New Roman"/>
          <w:szCs w:val="24"/>
        </w:rPr>
        <w:tab/>
        <w:t>825 NE Multnomah</w:t>
      </w:r>
      <w:r>
        <w:rPr>
          <w:rFonts w:ascii="Times New Roman" w:hAnsi="Times New Roman"/>
          <w:szCs w:val="24"/>
        </w:rPr>
        <w:t xml:space="preserve"> St.</w:t>
      </w:r>
      <w:r w:rsidRPr="00D92141">
        <w:rPr>
          <w:rFonts w:ascii="Times New Roman" w:hAnsi="Times New Roman"/>
          <w:szCs w:val="24"/>
        </w:rPr>
        <w:t>, Suite 2000</w:t>
      </w:r>
    </w:p>
    <w:p w14:paraId="32B9EDF5" w14:textId="77777777" w:rsidR="00A4424A" w:rsidRPr="00D92141" w:rsidRDefault="00A4424A" w:rsidP="00A4424A">
      <w:pPr>
        <w:rPr>
          <w:rFonts w:ascii="Times New Roman" w:hAnsi="Times New Roman"/>
          <w:szCs w:val="24"/>
        </w:rPr>
      </w:pPr>
      <w:r w:rsidRPr="00D92141">
        <w:rPr>
          <w:rFonts w:ascii="Times New Roman" w:hAnsi="Times New Roman"/>
          <w:szCs w:val="24"/>
        </w:rPr>
        <w:tab/>
      </w:r>
      <w:r w:rsidRPr="00D92141">
        <w:rPr>
          <w:rFonts w:ascii="Times New Roman" w:hAnsi="Times New Roman"/>
          <w:szCs w:val="24"/>
        </w:rPr>
        <w:tab/>
      </w:r>
      <w:r w:rsidRPr="00D92141">
        <w:rPr>
          <w:rFonts w:ascii="Times New Roman" w:hAnsi="Times New Roman"/>
          <w:szCs w:val="24"/>
        </w:rPr>
        <w:tab/>
      </w:r>
      <w:r w:rsidRPr="00D92141">
        <w:rPr>
          <w:rFonts w:ascii="Times New Roman" w:hAnsi="Times New Roman"/>
          <w:szCs w:val="24"/>
        </w:rPr>
        <w:tab/>
        <w:t>Portland, Oregon, 97232</w:t>
      </w:r>
    </w:p>
    <w:p w14:paraId="21EAAD38" w14:textId="77777777" w:rsidR="00A4424A" w:rsidRDefault="00A4424A" w:rsidP="00820213">
      <w:pPr>
        <w:rPr>
          <w:rFonts w:ascii="Times New Roman" w:hAnsi="Times New Roman"/>
          <w:szCs w:val="24"/>
        </w:rPr>
      </w:pPr>
    </w:p>
    <w:p w14:paraId="608F762A" w14:textId="77777777" w:rsidR="006D036D" w:rsidRDefault="006D036D" w:rsidP="006D036D">
      <w:pPr>
        <w:pStyle w:val="Heading3"/>
        <w:tabs>
          <w:tab w:val="left" w:pos="720"/>
          <w:tab w:val="left" w:pos="1440"/>
        </w:tabs>
        <w:spacing w:before="0"/>
        <w:contextualSpacing/>
      </w:pPr>
      <w:r>
        <w:rPr>
          <w:rFonts w:ascii="Times New Roman" w:hAnsi="Times New Roman" w:cs="Times New Roman"/>
          <w:b w:val="0"/>
          <w:color w:val="auto"/>
          <w:szCs w:val="24"/>
        </w:rPr>
        <w:t>Please direct any informal inquiries regarding this filing to Ariel Son at (503) 813-5410.</w:t>
      </w:r>
    </w:p>
    <w:p w14:paraId="0900FC8D" w14:textId="77777777" w:rsidR="00964072" w:rsidRPr="00D870FC" w:rsidRDefault="00964072" w:rsidP="00820213">
      <w:pPr>
        <w:rPr>
          <w:rFonts w:ascii="Times New Roman" w:hAnsi="Times New Roman"/>
        </w:rPr>
      </w:pPr>
    </w:p>
    <w:p w14:paraId="05E565F2" w14:textId="77777777" w:rsidR="00964072" w:rsidRPr="00D870FC" w:rsidRDefault="00964072" w:rsidP="00820213">
      <w:pPr>
        <w:rPr>
          <w:rFonts w:ascii="Times New Roman" w:hAnsi="Times New Roman"/>
        </w:rPr>
      </w:pPr>
      <w:r w:rsidRPr="00D870FC">
        <w:rPr>
          <w:rFonts w:ascii="Times New Roman" w:hAnsi="Times New Roman"/>
        </w:rPr>
        <w:t>Sincerely,</w:t>
      </w:r>
    </w:p>
    <w:p w14:paraId="4C84BBA5" w14:textId="3824CCEE" w:rsidR="00964072" w:rsidRDefault="003144C1" w:rsidP="00820213">
      <w:pPr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76D6A1A5" wp14:editId="1E35DFBF">
            <wp:simplePos x="0" y="0"/>
            <wp:positionH relativeFrom="column">
              <wp:posOffset>0</wp:posOffset>
            </wp:positionH>
            <wp:positionV relativeFrom="paragraph">
              <wp:posOffset>19050</wp:posOffset>
            </wp:positionV>
            <wp:extent cx="2143125" cy="666750"/>
            <wp:effectExtent l="0" t="0" r="9525" b="0"/>
            <wp:wrapNone/>
            <wp:docPr id="1" name="Picture 1" descr="C:\Users\P29576\Desktop\R. Bryce Dal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29576\Desktop\R. Bryce Dalle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431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1F94C4" w14:textId="77777777" w:rsidR="005601BC" w:rsidRPr="00D870FC" w:rsidRDefault="005601BC" w:rsidP="00820213">
      <w:pPr>
        <w:rPr>
          <w:rFonts w:ascii="Times New Roman" w:hAnsi="Times New Roman"/>
        </w:rPr>
      </w:pPr>
    </w:p>
    <w:p w14:paraId="259AE54B" w14:textId="77777777" w:rsidR="00964072" w:rsidRPr="00D870FC" w:rsidRDefault="00964072" w:rsidP="00820213">
      <w:pPr>
        <w:rPr>
          <w:rFonts w:ascii="Times New Roman" w:hAnsi="Times New Roman"/>
        </w:rPr>
      </w:pPr>
    </w:p>
    <w:p w14:paraId="425B29AA" w14:textId="77777777" w:rsidR="00BC77E2" w:rsidRPr="00E87223" w:rsidRDefault="00BC77E2" w:rsidP="00820213">
      <w:pPr>
        <w:pStyle w:val="Header"/>
        <w:tabs>
          <w:tab w:val="clear" w:pos="4320"/>
          <w:tab w:val="clear" w:pos="8640"/>
        </w:tabs>
      </w:pPr>
      <w:r w:rsidRPr="00E87223">
        <w:t>R. Bryce Dalley</w:t>
      </w:r>
    </w:p>
    <w:p w14:paraId="3E5A3A2C" w14:textId="77777777" w:rsidR="00BC77E2" w:rsidRPr="00D870FC" w:rsidRDefault="00BC77E2" w:rsidP="00820213">
      <w:pPr>
        <w:pStyle w:val="Header"/>
        <w:tabs>
          <w:tab w:val="clear" w:pos="4320"/>
          <w:tab w:val="clear" w:pos="8640"/>
        </w:tabs>
      </w:pPr>
      <w:r w:rsidRPr="00E87223">
        <w:t>Vice President, Regulations</w:t>
      </w:r>
      <w:r>
        <w:tab/>
      </w:r>
    </w:p>
    <w:p w14:paraId="2676748A" w14:textId="77777777" w:rsidR="00BC77E2" w:rsidRDefault="00BC77E2" w:rsidP="00820213">
      <w:pPr>
        <w:rPr>
          <w:rFonts w:ascii="Times New Roman" w:hAnsi="Times New Roman"/>
          <w:highlight w:val="yellow"/>
        </w:rPr>
      </w:pPr>
    </w:p>
    <w:p w14:paraId="2961A1B5" w14:textId="77777777" w:rsidR="00964072" w:rsidRDefault="00964072" w:rsidP="00820213">
      <w:pPr>
        <w:pStyle w:val="Header"/>
        <w:tabs>
          <w:tab w:val="clear" w:pos="4320"/>
          <w:tab w:val="clear" w:pos="8640"/>
        </w:tabs>
      </w:pPr>
      <w:r w:rsidRPr="00D870FC">
        <w:t>Enclosures</w:t>
      </w:r>
      <w:r w:rsidR="00EA0EE9">
        <w:t xml:space="preserve"> </w:t>
      </w:r>
    </w:p>
    <w:p w14:paraId="218572D9" w14:textId="77777777" w:rsidR="005601BC" w:rsidRDefault="005601BC" w:rsidP="00820213">
      <w:pPr>
        <w:pStyle w:val="Header"/>
        <w:tabs>
          <w:tab w:val="clear" w:pos="4320"/>
          <w:tab w:val="clear" w:pos="8640"/>
        </w:tabs>
      </w:pPr>
    </w:p>
    <w:p w14:paraId="1F5440E8" w14:textId="1627603E" w:rsidR="00EB4E61" w:rsidRDefault="00EB4E61" w:rsidP="00820213">
      <w:pPr>
        <w:pStyle w:val="Header"/>
        <w:tabs>
          <w:tab w:val="clear" w:pos="4320"/>
          <w:tab w:val="clear" w:pos="8640"/>
        </w:tabs>
      </w:pPr>
      <w:r>
        <w:t>Attachment A</w:t>
      </w:r>
    </w:p>
    <w:p w14:paraId="7E4AC9A9" w14:textId="77777777" w:rsidR="00EB4E61" w:rsidRDefault="00EB4E61" w:rsidP="00820213">
      <w:pPr>
        <w:pStyle w:val="Header"/>
        <w:tabs>
          <w:tab w:val="clear" w:pos="4320"/>
          <w:tab w:val="clear" w:pos="8640"/>
        </w:tabs>
      </w:pPr>
    </w:p>
    <w:p w14:paraId="19CC1FB4" w14:textId="77777777" w:rsidR="00B3539D" w:rsidRDefault="007F3582" w:rsidP="00820213">
      <w:pPr>
        <w:pStyle w:val="Header"/>
        <w:tabs>
          <w:tab w:val="clear" w:pos="4320"/>
          <w:tab w:val="clear" w:pos="8640"/>
        </w:tabs>
        <w:sectPr w:rsidR="00B3539D" w:rsidSect="00DD4CB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1440" w:right="1440" w:bottom="1152" w:left="1440" w:header="720" w:footer="720" w:gutter="0"/>
          <w:cols w:space="720"/>
          <w:formProt w:val="0"/>
          <w:titlePg/>
          <w:docGrid w:linePitch="360"/>
        </w:sectPr>
      </w:pPr>
      <w:r w:rsidRPr="007F3582">
        <w:t>cc:</w:t>
      </w:r>
      <w:r w:rsidRPr="007F3582">
        <w:tab/>
        <w:t>Service List in Docket UE-130043</w:t>
      </w:r>
    </w:p>
    <w:p w14:paraId="5F5AC151" w14:textId="77777777" w:rsidR="00B3539D" w:rsidRDefault="00B3539D" w:rsidP="00B3539D">
      <w:pPr>
        <w:jc w:val="both"/>
      </w:pPr>
      <w:r>
        <w:t>The proposed tariff sheet to be revised in Pacific Power and Light Company’s currently effective Tariff WN U-75 are designated as follows:</w:t>
      </w:r>
    </w:p>
    <w:p w14:paraId="37B73A8F" w14:textId="77777777" w:rsidR="00B3539D" w:rsidRDefault="00B3539D" w:rsidP="00B3539D"/>
    <w:tbl>
      <w:tblPr>
        <w:tblStyle w:val="TableGrid"/>
        <w:tblW w:w="945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0"/>
        <w:gridCol w:w="1636"/>
        <w:gridCol w:w="4084"/>
      </w:tblGrid>
      <w:tr w:rsidR="00B3539D" w:rsidRPr="009572B9" w14:paraId="3BACB440" w14:textId="77777777" w:rsidTr="00E818A1">
        <w:trPr>
          <w:trHeight w:val="278"/>
        </w:trPr>
        <w:tc>
          <w:tcPr>
            <w:tcW w:w="3730" w:type="dxa"/>
          </w:tcPr>
          <w:p w14:paraId="0B4E5CA4" w14:textId="77777777" w:rsidR="00B3539D" w:rsidRPr="009572B9" w:rsidRDefault="00B3539D" w:rsidP="00E818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First </w:t>
            </w:r>
            <w:r w:rsidRPr="009572B9">
              <w:rPr>
                <w:rFonts w:ascii="Times New Roman" w:hAnsi="Times New Roman"/>
              </w:rPr>
              <w:t>Revision to Sheet No. R1.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</w:tcPr>
          <w:p w14:paraId="5844A724" w14:textId="77777777" w:rsidR="00B3539D" w:rsidRPr="009572B9" w:rsidRDefault="00B3539D" w:rsidP="00E818A1">
            <w:pPr>
              <w:rPr>
                <w:rFonts w:ascii="Times New Roman" w:hAnsi="Times New Roman"/>
              </w:rPr>
            </w:pPr>
            <w:r w:rsidRPr="009572B9">
              <w:rPr>
                <w:rFonts w:ascii="Times New Roman" w:hAnsi="Times New Roman"/>
              </w:rPr>
              <w:t>Rule 1</w:t>
            </w:r>
          </w:p>
        </w:tc>
        <w:tc>
          <w:tcPr>
            <w:tcW w:w="4084" w:type="dxa"/>
          </w:tcPr>
          <w:p w14:paraId="5CCCE652" w14:textId="77777777" w:rsidR="00B3539D" w:rsidRPr="009572B9" w:rsidRDefault="00B3539D" w:rsidP="00E818A1">
            <w:pPr>
              <w:rPr>
                <w:rFonts w:ascii="Times New Roman" w:hAnsi="Times New Roman"/>
              </w:rPr>
            </w:pPr>
            <w:r w:rsidRPr="009572B9">
              <w:rPr>
                <w:rFonts w:ascii="Times New Roman" w:hAnsi="Times New Roman"/>
              </w:rPr>
              <w:t>General Rules and Regulations - Definitions</w:t>
            </w:r>
          </w:p>
        </w:tc>
      </w:tr>
      <w:tr w:rsidR="00B3539D" w:rsidRPr="009572B9" w14:paraId="58668C21" w14:textId="77777777" w:rsidTr="00E818A1">
        <w:trPr>
          <w:trHeight w:val="293"/>
        </w:trPr>
        <w:tc>
          <w:tcPr>
            <w:tcW w:w="3730" w:type="dxa"/>
          </w:tcPr>
          <w:p w14:paraId="6B8BDAA2" w14:textId="77777777" w:rsidR="00B3539D" w:rsidRPr="009572B9" w:rsidRDefault="00B3539D" w:rsidP="00E818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Second</w:t>
            </w:r>
            <w:r w:rsidRPr="009572B9">
              <w:rPr>
                <w:rFonts w:ascii="Times New Roman" w:hAnsi="Times New Roman"/>
              </w:rPr>
              <w:t xml:space="preserve"> Revision to Sheet No. R1.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36" w:type="dxa"/>
          </w:tcPr>
          <w:p w14:paraId="6F4F5B74" w14:textId="77777777" w:rsidR="00B3539D" w:rsidRPr="009572B9" w:rsidRDefault="00B3539D" w:rsidP="00E818A1">
            <w:pPr>
              <w:rPr>
                <w:rFonts w:ascii="Times New Roman" w:hAnsi="Times New Roman"/>
              </w:rPr>
            </w:pPr>
            <w:r w:rsidRPr="009572B9">
              <w:rPr>
                <w:rFonts w:ascii="Times New Roman" w:hAnsi="Times New Roman"/>
              </w:rPr>
              <w:t>Rule 1</w:t>
            </w:r>
          </w:p>
        </w:tc>
        <w:tc>
          <w:tcPr>
            <w:tcW w:w="4084" w:type="dxa"/>
          </w:tcPr>
          <w:p w14:paraId="527472D7" w14:textId="77777777" w:rsidR="00B3539D" w:rsidRPr="009572B9" w:rsidRDefault="00B3539D" w:rsidP="00E818A1">
            <w:pPr>
              <w:rPr>
                <w:rFonts w:ascii="Times New Roman" w:hAnsi="Times New Roman"/>
              </w:rPr>
            </w:pPr>
            <w:r w:rsidRPr="009572B9">
              <w:rPr>
                <w:rFonts w:ascii="Times New Roman" w:hAnsi="Times New Roman"/>
              </w:rPr>
              <w:t>General Rules and Regulations - Definitions</w:t>
            </w:r>
          </w:p>
        </w:tc>
      </w:tr>
      <w:tr w:rsidR="00B3539D" w:rsidRPr="009572B9" w14:paraId="46D674D7" w14:textId="77777777" w:rsidTr="00E818A1">
        <w:trPr>
          <w:trHeight w:val="278"/>
        </w:trPr>
        <w:tc>
          <w:tcPr>
            <w:tcW w:w="3730" w:type="dxa"/>
          </w:tcPr>
          <w:p w14:paraId="711AA8A6" w14:textId="77777777" w:rsidR="00B3539D" w:rsidRPr="009572B9" w:rsidRDefault="00B3539D" w:rsidP="00E818A1">
            <w:pPr>
              <w:rPr>
                <w:rFonts w:ascii="Times New Roman" w:hAnsi="Times New Roman"/>
              </w:rPr>
            </w:pPr>
            <w:r w:rsidRPr="009572B9">
              <w:rPr>
                <w:rFonts w:ascii="Times New Roman" w:hAnsi="Times New Roman"/>
              </w:rPr>
              <w:t xml:space="preserve">First Revision to Sheet No. </w:t>
            </w:r>
            <w:r>
              <w:rPr>
                <w:rFonts w:ascii="Times New Roman" w:hAnsi="Times New Roman"/>
              </w:rPr>
              <w:t>R1.3</w:t>
            </w:r>
          </w:p>
        </w:tc>
        <w:tc>
          <w:tcPr>
            <w:tcW w:w="1636" w:type="dxa"/>
          </w:tcPr>
          <w:p w14:paraId="26C4E044" w14:textId="77777777" w:rsidR="00B3539D" w:rsidRPr="009572B9" w:rsidRDefault="00B3539D" w:rsidP="00E818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Rule 1</w:t>
            </w:r>
          </w:p>
        </w:tc>
        <w:tc>
          <w:tcPr>
            <w:tcW w:w="4084" w:type="dxa"/>
          </w:tcPr>
          <w:p w14:paraId="69DC6332" w14:textId="77777777" w:rsidR="00B3539D" w:rsidRPr="009572B9" w:rsidRDefault="00B3539D" w:rsidP="00E818A1">
            <w:pPr>
              <w:rPr>
                <w:rFonts w:ascii="Times New Roman" w:hAnsi="Times New Roman"/>
              </w:rPr>
            </w:pPr>
            <w:r w:rsidRPr="009572B9">
              <w:rPr>
                <w:rFonts w:ascii="Times New Roman" w:hAnsi="Times New Roman"/>
              </w:rPr>
              <w:t>General Rules and Regulations - Definitions</w:t>
            </w:r>
          </w:p>
        </w:tc>
      </w:tr>
      <w:tr w:rsidR="00B3539D" w:rsidRPr="009572B9" w14:paraId="3AFD0EDC" w14:textId="77777777" w:rsidTr="00E818A1">
        <w:trPr>
          <w:trHeight w:val="574"/>
        </w:trPr>
        <w:tc>
          <w:tcPr>
            <w:tcW w:w="3730" w:type="dxa"/>
          </w:tcPr>
          <w:p w14:paraId="2C4D49BA" w14:textId="77777777" w:rsidR="00B3539D" w:rsidRDefault="00B3539D" w:rsidP="00E818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Second Revision to Sheet No. R4.2</w:t>
            </w:r>
          </w:p>
        </w:tc>
        <w:tc>
          <w:tcPr>
            <w:tcW w:w="1636" w:type="dxa"/>
          </w:tcPr>
          <w:p w14:paraId="2C123472" w14:textId="77777777" w:rsidR="00B3539D" w:rsidRDefault="00B3539D" w:rsidP="00E818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Rule 4</w:t>
            </w:r>
          </w:p>
        </w:tc>
        <w:tc>
          <w:tcPr>
            <w:tcW w:w="4084" w:type="dxa"/>
          </w:tcPr>
          <w:p w14:paraId="5172C504" w14:textId="77777777" w:rsidR="00B3539D" w:rsidRPr="009572B9" w:rsidRDefault="00B3539D" w:rsidP="00E818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General Rules and Regulations – Application for Electric Service</w:t>
            </w:r>
          </w:p>
        </w:tc>
      </w:tr>
      <w:tr w:rsidR="00B3539D" w:rsidRPr="009572B9" w14:paraId="73159BF4" w14:textId="77777777" w:rsidTr="00E818A1">
        <w:trPr>
          <w:trHeight w:val="574"/>
        </w:trPr>
        <w:tc>
          <w:tcPr>
            <w:tcW w:w="3730" w:type="dxa"/>
          </w:tcPr>
          <w:p w14:paraId="192FD0B0" w14:textId="77777777" w:rsidR="00B3539D" w:rsidRPr="009572B9" w:rsidRDefault="00B3539D" w:rsidP="00E818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Second</w:t>
            </w:r>
            <w:r w:rsidRPr="009572B9">
              <w:rPr>
                <w:rFonts w:ascii="Times New Roman" w:hAnsi="Times New Roman"/>
              </w:rPr>
              <w:t xml:space="preserve"> Revision to Sheet No. R</w:t>
            </w:r>
            <w:r>
              <w:rPr>
                <w:rFonts w:ascii="Times New Roman" w:hAnsi="Times New Roman"/>
              </w:rPr>
              <w:t>6.2</w:t>
            </w:r>
          </w:p>
        </w:tc>
        <w:tc>
          <w:tcPr>
            <w:tcW w:w="1636" w:type="dxa"/>
          </w:tcPr>
          <w:p w14:paraId="5A659D58" w14:textId="77777777" w:rsidR="00B3539D" w:rsidRPr="009572B9" w:rsidRDefault="00B3539D" w:rsidP="00E818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Rule 6</w:t>
            </w:r>
          </w:p>
        </w:tc>
        <w:tc>
          <w:tcPr>
            <w:tcW w:w="4084" w:type="dxa"/>
          </w:tcPr>
          <w:p w14:paraId="075215A9" w14:textId="77777777" w:rsidR="00B3539D" w:rsidRPr="009572B9" w:rsidRDefault="00B3539D" w:rsidP="00E818A1">
            <w:pPr>
              <w:rPr>
                <w:rFonts w:ascii="Times New Roman" w:hAnsi="Times New Roman"/>
              </w:rPr>
            </w:pPr>
            <w:r w:rsidRPr="009572B9">
              <w:rPr>
                <w:rFonts w:ascii="Times New Roman" w:hAnsi="Times New Roman"/>
              </w:rPr>
              <w:t>General Rules and Regulations</w:t>
            </w:r>
            <w:r>
              <w:rPr>
                <w:rFonts w:ascii="Times New Roman" w:hAnsi="Times New Roman"/>
              </w:rPr>
              <w:t xml:space="preserve"> – Facilities on Customer’s Premises</w:t>
            </w:r>
          </w:p>
        </w:tc>
      </w:tr>
      <w:tr w:rsidR="00B3539D" w:rsidRPr="009572B9" w14:paraId="6F4DBAF9" w14:textId="77777777" w:rsidTr="00E818A1">
        <w:trPr>
          <w:trHeight w:val="557"/>
        </w:trPr>
        <w:tc>
          <w:tcPr>
            <w:tcW w:w="3730" w:type="dxa"/>
          </w:tcPr>
          <w:p w14:paraId="1F0CDC40" w14:textId="77777777" w:rsidR="00B3539D" w:rsidRPr="009572B9" w:rsidRDefault="00B3539D" w:rsidP="00E818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First Revision to</w:t>
            </w:r>
            <w:r w:rsidRPr="009572B9">
              <w:rPr>
                <w:rFonts w:ascii="Times New Roman" w:hAnsi="Times New Roman"/>
              </w:rPr>
              <w:t xml:space="preserve"> Sheet No. R</w:t>
            </w:r>
            <w:r>
              <w:rPr>
                <w:rFonts w:ascii="Times New Roman" w:hAnsi="Times New Roman"/>
              </w:rPr>
              <w:t>6.3</w:t>
            </w:r>
          </w:p>
        </w:tc>
        <w:tc>
          <w:tcPr>
            <w:tcW w:w="1636" w:type="dxa"/>
          </w:tcPr>
          <w:p w14:paraId="4B6A396C" w14:textId="77777777" w:rsidR="00B3539D" w:rsidRPr="009572B9" w:rsidRDefault="00B3539D" w:rsidP="00E818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Rule 6</w:t>
            </w:r>
          </w:p>
        </w:tc>
        <w:tc>
          <w:tcPr>
            <w:tcW w:w="4084" w:type="dxa"/>
          </w:tcPr>
          <w:p w14:paraId="4529CA96" w14:textId="77777777" w:rsidR="00B3539D" w:rsidRPr="009572B9" w:rsidRDefault="00B3539D" w:rsidP="00E818A1">
            <w:pPr>
              <w:rPr>
                <w:rFonts w:ascii="Times New Roman" w:hAnsi="Times New Roman"/>
              </w:rPr>
            </w:pPr>
            <w:r w:rsidRPr="009572B9">
              <w:rPr>
                <w:rFonts w:ascii="Times New Roman" w:hAnsi="Times New Roman"/>
              </w:rPr>
              <w:t>General Rules and Regulations</w:t>
            </w:r>
            <w:r>
              <w:rPr>
                <w:rFonts w:ascii="Times New Roman" w:hAnsi="Times New Roman"/>
              </w:rPr>
              <w:t xml:space="preserve"> – Facilities on Customer’s Premises</w:t>
            </w:r>
          </w:p>
        </w:tc>
      </w:tr>
      <w:tr w:rsidR="00B3539D" w:rsidRPr="009572B9" w14:paraId="4B3685F9" w14:textId="77777777" w:rsidTr="00E818A1">
        <w:trPr>
          <w:trHeight w:val="557"/>
        </w:trPr>
        <w:tc>
          <w:tcPr>
            <w:tcW w:w="3730" w:type="dxa"/>
          </w:tcPr>
          <w:p w14:paraId="140AE489" w14:textId="77777777" w:rsidR="00B3539D" w:rsidRDefault="00B3539D" w:rsidP="00E818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Original Sheet No. R6.4</w:t>
            </w:r>
          </w:p>
        </w:tc>
        <w:tc>
          <w:tcPr>
            <w:tcW w:w="1636" w:type="dxa"/>
          </w:tcPr>
          <w:p w14:paraId="00EE1BD6" w14:textId="77777777" w:rsidR="00B3539D" w:rsidRDefault="00B3539D" w:rsidP="00E818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Rule 6</w:t>
            </w:r>
          </w:p>
        </w:tc>
        <w:tc>
          <w:tcPr>
            <w:tcW w:w="4084" w:type="dxa"/>
          </w:tcPr>
          <w:p w14:paraId="49AE9FD5" w14:textId="77777777" w:rsidR="00B3539D" w:rsidRPr="009572B9" w:rsidRDefault="00B3539D" w:rsidP="00E818A1">
            <w:pPr>
              <w:rPr>
                <w:rFonts w:ascii="Times New Roman" w:hAnsi="Times New Roman"/>
              </w:rPr>
            </w:pPr>
            <w:r w:rsidRPr="009572B9">
              <w:rPr>
                <w:rFonts w:ascii="Times New Roman" w:hAnsi="Times New Roman"/>
              </w:rPr>
              <w:t>General Rules and Regulations</w:t>
            </w:r>
            <w:r>
              <w:rPr>
                <w:rFonts w:ascii="Times New Roman" w:hAnsi="Times New Roman"/>
              </w:rPr>
              <w:t xml:space="preserve"> – Facilities on Customer’s Premises</w:t>
            </w:r>
          </w:p>
        </w:tc>
      </w:tr>
      <w:tr w:rsidR="00B3539D" w:rsidRPr="009572B9" w14:paraId="0D6ABE73" w14:textId="77777777" w:rsidTr="00E818A1">
        <w:trPr>
          <w:trHeight w:val="557"/>
        </w:trPr>
        <w:tc>
          <w:tcPr>
            <w:tcW w:w="3730" w:type="dxa"/>
          </w:tcPr>
          <w:p w14:paraId="05BE6D5D" w14:textId="77777777" w:rsidR="00B3539D" w:rsidRDefault="00B3539D" w:rsidP="00E818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Third Revision to Sheet No. 300.1</w:t>
            </w:r>
          </w:p>
        </w:tc>
        <w:tc>
          <w:tcPr>
            <w:tcW w:w="1636" w:type="dxa"/>
          </w:tcPr>
          <w:p w14:paraId="75763C55" w14:textId="77777777" w:rsidR="00B3539D" w:rsidRDefault="00B3539D" w:rsidP="00E818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Schedule 300</w:t>
            </w:r>
          </w:p>
        </w:tc>
        <w:tc>
          <w:tcPr>
            <w:tcW w:w="4084" w:type="dxa"/>
          </w:tcPr>
          <w:p w14:paraId="53F587E2" w14:textId="77777777" w:rsidR="00B3539D" w:rsidRPr="009572B9" w:rsidRDefault="00B3539D" w:rsidP="00E818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Charges as Defined by the Rules and Regulations</w:t>
            </w:r>
          </w:p>
        </w:tc>
      </w:tr>
    </w:tbl>
    <w:p w14:paraId="5318F0FB" w14:textId="77777777" w:rsidR="00B3539D" w:rsidRDefault="00B3539D" w:rsidP="00B3539D"/>
    <w:p w14:paraId="1793BD5C" w14:textId="3D2399B2" w:rsidR="005601BC" w:rsidRPr="007F3582" w:rsidRDefault="005601BC" w:rsidP="00820213">
      <w:pPr>
        <w:pStyle w:val="Header"/>
        <w:tabs>
          <w:tab w:val="clear" w:pos="4320"/>
          <w:tab w:val="clear" w:pos="8640"/>
        </w:tabs>
      </w:pPr>
      <w:bookmarkStart w:id="0" w:name="_GoBack"/>
      <w:bookmarkEnd w:id="0"/>
    </w:p>
    <w:sectPr w:rsidR="005601BC" w:rsidRPr="007F3582" w:rsidSect="00033F43">
      <w:headerReference w:type="default" r:id="rId17"/>
      <w:pgSz w:w="12240" w:h="15840"/>
      <w:pgMar w:top="1440" w:right="162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1D0ED0" w14:textId="77777777" w:rsidR="0065655D" w:rsidRDefault="0065655D" w:rsidP="00964072">
      <w:r>
        <w:separator/>
      </w:r>
    </w:p>
  </w:endnote>
  <w:endnote w:type="continuationSeparator" w:id="0">
    <w:p w14:paraId="3DBE24E5" w14:textId="77777777" w:rsidR="0065655D" w:rsidRDefault="0065655D" w:rsidP="00964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58D89" w14:textId="77777777" w:rsidR="00AD31AD" w:rsidRDefault="00AD31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BB8AE" w14:textId="77777777" w:rsidR="00E27BBA" w:rsidRDefault="00E27BBA">
    <w:pPr>
      <w:pStyle w:val="Footer"/>
      <w:jc w:val="right"/>
    </w:pPr>
  </w:p>
  <w:p w14:paraId="2178A4C3" w14:textId="77777777" w:rsidR="00E27BBA" w:rsidRDefault="00E27B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40417F" w14:textId="77777777" w:rsidR="00AD31AD" w:rsidRDefault="00AD31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3F6BD3" w14:textId="77777777" w:rsidR="0065655D" w:rsidRDefault="0065655D" w:rsidP="00964072">
      <w:r>
        <w:separator/>
      </w:r>
    </w:p>
  </w:footnote>
  <w:footnote w:type="continuationSeparator" w:id="0">
    <w:p w14:paraId="5F3453D3" w14:textId="77777777" w:rsidR="0065655D" w:rsidRDefault="0065655D" w:rsidP="00964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72652" w14:textId="77777777" w:rsidR="00AD31AD" w:rsidRDefault="00AD31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1E056" w14:textId="77777777" w:rsidR="00E27BBA" w:rsidRDefault="00E27BBA" w:rsidP="009E227C">
    <w:pPr>
      <w:pStyle w:val="Header"/>
    </w:pPr>
    <w:r>
      <w:t>Washington Utilities &amp; Transportation Commission</w:t>
    </w:r>
  </w:p>
  <w:p w14:paraId="4FD81C08" w14:textId="25244213" w:rsidR="00E27BBA" w:rsidRDefault="0087268E" w:rsidP="009E227C">
    <w:pPr>
      <w:pStyle w:val="Header"/>
    </w:pPr>
    <w:r>
      <w:t xml:space="preserve">November </w:t>
    </w:r>
    <w:r w:rsidR="00FE395E">
      <w:t>1</w:t>
    </w:r>
    <w:r>
      <w:t>4, 2016</w:t>
    </w:r>
  </w:p>
  <w:p w14:paraId="30B8421D" w14:textId="77777777" w:rsidR="00E27BBA" w:rsidRDefault="00E27BBA" w:rsidP="009E227C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AD31AD">
      <w:rPr>
        <w:noProof/>
      </w:rPr>
      <w:t>2</w:t>
    </w:r>
    <w:r>
      <w:rPr>
        <w:noProof/>
      </w:rPr>
      <w:fldChar w:fldCharType="end"/>
    </w:r>
  </w:p>
  <w:p w14:paraId="27CD18E5" w14:textId="77777777" w:rsidR="00E27BBA" w:rsidRDefault="00E27B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DE0DE" w14:textId="77777777" w:rsidR="00AD31AD" w:rsidRDefault="00AD31AD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1B7A7" w14:textId="77777777" w:rsidR="00033F43" w:rsidRDefault="00AD31AD" w:rsidP="00033F43">
    <w:pPr>
      <w:pStyle w:val="Header"/>
      <w:jc w:val="right"/>
    </w:pPr>
    <w:r>
      <w:t>A</w:t>
    </w:r>
    <w:r>
      <w:t>ttachment A</w:t>
    </w:r>
  </w:p>
  <w:p w14:paraId="344F8624" w14:textId="77777777" w:rsidR="00033F43" w:rsidRDefault="00AD31AD" w:rsidP="00033F4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30352"/>
    <w:multiLevelType w:val="hybridMultilevel"/>
    <w:tmpl w:val="A386DC1E"/>
    <w:lvl w:ilvl="0" w:tplc="296C82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792315"/>
    <w:multiLevelType w:val="hybridMultilevel"/>
    <w:tmpl w:val="61D471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C94307"/>
    <w:multiLevelType w:val="hybridMultilevel"/>
    <w:tmpl w:val="655AA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463715"/>
    <w:multiLevelType w:val="hybridMultilevel"/>
    <w:tmpl w:val="99A26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1062DB"/>
    <w:multiLevelType w:val="hybridMultilevel"/>
    <w:tmpl w:val="937A4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751985"/>
    <w:multiLevelType w:val="hybridMultilevel"/>
    <w:tmpl w:val="951E46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48F"/>
    <w:rsid w:val="00070B02"/>
    <w:rsid w:val="00072CC3"/>
    <w:rsid w:val="00087031"/>
    <w:rsid w:val="00091927"/>
    <w:rsid w:val="00096F46"/>
    <w:rsid w:val="000A1E61"/>
    <w:rsid w:val="000A2CEA"/>
    <w:rsid w:val="000A3592"/>
    <w:rsid w:val="000C3CBA"/>
    <w:rsid w:val="000D15D9"/>
    <w:rsid w:val="000D369D"/>
    <w:rsid w:val="000E52A3"/>
    <w:rsid w:val="001102F2"/>
    <w:rsid w:val="0013008D"/>
    <w:rsid w:val="00133D63"/>
    <w:rsid w:val="00146750"/>
    <w:rsid w:val="00153B1F"/>
    <w:rsid w:val="00162542"/>
    <w:rsid w:val="001810B6"/>
    <w:rsid w:val="001966C4"/>
    <w:rsid w:val="001C2E58"/>
    <w:rsid w:val="001D411D"/>
    <w:rsid w:val="001E7A07"/>
    <w:rsid w:val="002026DA"/>
    <w:rsid w:val="002073A8"/>
    <w:rsid w:val="00274AD0"/>
    <w:rsid w:val="00274C02"/>
    <w:rsid w:val="00296347"/>
    <w:rsid w:val="002A2625"/>
    <w:rsid w:val="002A3B78"/>
    <w:rsid w:val="002A52FD"/>
    <w:rsid w:val="002B281D"/>
    <w:rsid w:val="002D4B38"/>
    <w:rsid w:val="002E3C37"/>
    <w:rsid w:val="002E4D9F"/>
    <w:rsid w:val="00307AD4"/>
    <w:rsid w:val="003144C1"/>
    <w:rsid w:val="00327C49"/>
    <w:rsid w:val="00362117"/>
    <w:rsid w:val="0036796C"/>
    <w:rsid w:val="003870CD"/>
    <w:rsid w:val="00396521"/>
    <w:rsid w:val="003B2738"/>
    <w:rsid w:val="003B39CA"/>
    <w:rsid w:val="003B6D76"/>
    <w:rsid w:val="003C0961"/>
    <w:rsid w:val="003C3A72"/>
    <w:rsid w:val="003D1337"/>
    <w:rsid w:val="003D384B"/>
    <w:rsid w:val="003F1BF1"/>
    <w:rsid w:val="0041406D"/>
    <w:rsid w:val="00415FCA"/>
    <w:rsid w:val="00423E6A"/>
    <w:rsid w:val="00430A5B"/>
    <w:rsid w:val="00452FB2"/>
    <w:rsid w:val="004854B3"/>
    <w:rsid w:val="004864BC"/>
    <w:rsid w:val="004B16CB"/>
    <w:rsid w:val="004C0652"/>
    <w:rsid w:val="004C411C"/>
    <w:rsid w:val="004E6A6F"/>
    <w:rsid w:val="00504073"/>
    <w:rsid w:val="0051719D"/>
    <w:rsid w:val="00521D64"/>
    <w:rsid w:val="005601BC"/>
    <w:rsid w:val="005738BB"/>
    <w:rsid w:val="00594613"/>
    <w:rsid w:val="005B69D7"/>
    <w:rsid w:val="005D6922"/>
    <w:rsid w:val="00603B6D"/>
    <w:rsid w:val="00606C6A"/>
    <w:rsid w:val="006256E3"/>
    <w:rsid w:val="0062691B"/>
    <w:rsid w:val="00652B18"/>
    <w:rsid w:val="00654BA9"/>
    <w:rsid w:val="0065655D"/>
    <w:rsid w:val="00661744"/>
    <w:rsid w:val="00667E82"/>
    <w:rsid w:val="0068283F"/>
    <w:rsid w:val="006970F0"/>
    <w:rsid w:val="006A1AC5"/>
    <w:rsid w:val="006A429A"/>
    <w:rsid w:val="006B3749"/>
    <w:rsid w:val="006D036D"/>
    <w:rsid w:val="006E6560"/>
    <w:rsid w:val="00707CB4"/>
    <w:rsid w:val="00740321"/>
    <w:rsid w:val="00765F30"/>
    <w:rsid w:val="00780A78"/>
    <w:rsid w:val="007F3582"/>
    <w:rsid w:val="008172BC"/>
    <w:rsid w:val="00820213"/>
    <w:rsid w:val="0083163C"/>
    <w:rsid w:val="00843B21"/>
    <w:rsid w:val="0085253B"/>
    <w:rsid w:val="0087268E"/>
    <w:rsid w:val="008772A6"/>
    <w:rsid w:val="0088540D"/>
    <w:rsid w:val="008A048F"/>
    <w:rsid w:val="008A50EA"/>
    <w:rsid w:val="008D43F7"/>
    <w:rsid w:val="009100EA"/>
    <w:rsid w:val="00924D27"/>
    <w:rsid w:val="00931868"/>
    <w:rsid w:val="0094198C"/>
    <w:rsid w:val="00945A7F"/>
    <w:rsid w:val="00954067"/>
    <w:rsid w:val="009572B9"/>
    <w:rsid w:val="00964072"/>
    <w:rsid w:val="00972C5A"/>
    <w:rsid w:val="00990207"/>
    <w:rsid w:val="00994EF8"/>
    <w:rsid w:val="009B1206"/>
    <w:rsid w:val="009B35AF"/>
    <w:rsid w:val="009B4F02"/>
    <w:rsid w:val="009D2C67"/>
    <w:rsid w:val="009E227C"/>
    <w:rsid w:val="009F18C8"/>
    <w:rsid w:val="00A032DF"/>
    <w:rsid w:val="00A33951"/>
    <w:rsid w:val="00A4424A"/>
    <w:rsid w:val="00A538DA"/>
    <w:rsid w:val="00A606AD"/>
    <w:rsid w:val="00A92165"/>
    <w:rsid w:val="00A94EA1"/>
    <w:rsid w:val="00A967A5"/>
    <w:rsid w:val="00AA6FB3"/>
    <w:rsid w:val="00AC3632"/>
    <w:rsid w:val="00AC713D"/>
    <w:rsid w:val="00AC7200"/>
    <w:rsid w:val="00AD31AD"/>
    <w:rsid w:val="00AE51AE"/>
    <w:rsid w:val="00AF1CE0"/>
    <w:rsid w:val="00B03F01"/>
    <w:rsid w:val="00B3539D"/>
    <w:rsid w:val="00BC77E2"/>
    <w:rsid w:val="00BE299C"/>
    <w:rsid w:val="00BE3B74"/>
    <w:rsid w:val="00C219B7"/>
    <w:rsid w:val="00C50CAF"/>
    <w:rsid w:val="00C52A4A"/>
    <w:rsid w:val="00C74612"/>
    <w:rsid w:val="00C90214"/>
    <w:rsid w:val="00C92BAE"/>
    <w:rsid w:val="00C959ED"/>
    <w:rsid w:val="00C96DDC"/>
    <w:rsid w:val="00CB4078"/>
    <w:rsid w:val="00CB7DAC"/>
    <w:rsid w:val="00CE2FB6"/>
    <w:rsid w:val="00CE3663"/>
    <w:rsid w:val="00D01A9E"/>
    <w:rsid w:val="00D02AE1"/>
    <w:rsid w:val="00D0390D"/>
    <w:rsid w:val="00D111BD"/>
    <w:rsid w:val="00D20F71"/>
    <w:rsid w:val="00D3324F"/>
    <w:rsid w:val="00D57F9B"/>
    <w:rsid w:val="00D62337"/>
    <w:rsid w:val="00D7033F"/>
    <w:rsid w:val="00DA0F8A"/>
    <w:rsid w:val="00DB208D"/>
    <w:rsid w:val="00DD4CB9"/>
    <w:rsid w:val="00E0243A"/>
    <w:rsid w:val="00E05C30"/>
    <w:rsid w:val="00E077DA"/>
    <w:rsid w:val="00E27BBA"/>
    <w:rsid w:val="00E526D2"/>
    <w:rsid w:val="00E8352E"/>
    <w:rsid w:val="00E87223"/>
    <w:rsid w:val="00EA0EE9"/>
    <w:rsid w:val="00EB4E61"/>
    <w:rsid w:val="00EB6B76"/>
    <w:rsid w:val="00EC75B6"/>
    <w:rsid w:val="00ED3559"/>
    <w:rsid w:val="00F0403A"/>
    <w:rsid w:val="00F13DB0"/>
    <w:rsid w:val="00F16A1A"/>
    <w:rsid w:val="00F455EA"/>
    <w:rsid w:val="00F5048A"/>
    <w:rsid w:val="00F61D02"/>
    <w:rsid w:val="00F704C4"/>
    <w:rsid w:val="00FB54D1"/>
    <w:rsid w:val="00FC5E56"/>
    <w:rsid w:val="00FE263D"/>
    <w:rsid w:val="00FE395E"/>
    <w:rsid w:val="00FF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746E42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BF1"/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03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04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C3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64072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64072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964072"/>
    <w:rPr>
      <w:rFonts w:cs="Times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64072"/>
    <w:rPr>
      <w:rFonts w:cs="Times"/>
    </w:rPr>
  </w:style>
  <w:style w:type="character" w:styleId="FootnoteReference">
    <w:name w:val="footnote reference"/>
    <w:basedOn w:val="DefaultParagraphFont"/>
    <w:semiHidden/>
    <w:rsid w:val="00964072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D03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90D"/>
    <w:rPr>
      <w:sz w:val="24"/>
    </w:rPr>
  </w:style>
  <w:style w:type="paragraph" w:styleId="BodyText">
    <w:name w:val="Body Text"/>
    <w:basedOn w:val="Normal"/>
    <w:link w:val="BodyTextChar"/>
    <w:rsid w:val="00F0403A"/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F0403A"/>
    <w:rPr>
      <w:rFonts w:ascii="Times New Roman" w:eastAsia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E077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854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540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540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54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540D"/>
    <w:rPr>
      <w:b/>
      <w:bCs/>
    </w:rPr>
  </w:style>
  <w:style w:type="character" w:styleId="Hyperlink">
    <w:name w:val="Hyperlink"/>
    <w:basedOn w:val="DefaultParagraphFont"/>
    <w:uiPriority w:val="99"/>
    <w:unhideWhenUsed/>
    <w:rsid w:val="00A4424A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2026DA"/>
    <w:rPr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036D"/>
    <w:rPr>
      <w:rFonts w:asciiTheme="majorHAnsi" w:eastAsiaTheme="majorEastAsia" w:hAnsiTheme="majorHAnsi" w:cstheme="majorBidi"/>
      <w:b/>
      <w:b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1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customXml" Target="../customXml/item5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atarequest@pacificorp.com" TargetMode="External"/><Relationship Id="rId14" Type="http://schemas.openxmlformats.org/officeDocument/2006/relationships/footer" Target="footer2.xm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2BE3214F6FBE444A686B76141802F0A" ma:contentTypeVersion="104" ma:contentTypeDescription="" ma:contentTypeScope="" ma:versionID="1ae30f2a07364e967f7d15ffcca46d0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2016-11-14T08:00:00+00:00</OpenedDate>
    <Date1 xmlns="dc463f71-b30c-4ab2-9473-d307f9d35888">2016-11-14T08:00:00+00:00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161204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26A0C25-522A-480C-99E6-5D7468BBAD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32E212-19BE-4D8B-A3C6-C7F5494731CD}"/>
</file>

<file path=customXml/itemProps3.xml><?xml version="1.0" encoding="utf-8"?>
<ds:datastoreItem xmlns:ds="http://schemas.openxmlformats.org/officeDocument/2006/customXml" ds:itemID="{94877875-B247-4BB4-9470-19B88B2C437B}"/>
</file>

<file path=customXml/itemProps4.xml><?xml version="1.0" encoding="utf-8"?>
<ds:datastoreItem xmlns:ds="http://schemas.openxmlformats.org/officeDocument/2006/customXml" ds:itemID="{5036A53E-5917-4D67-B833-9A2B2FA7C547}"/>
</file>

<file path=customXml/itemProps5.xml><?xml version="1.0" encoding="utf-8"?>
<ds:datastoreItem xmlns:ds="http://schemas.openxmlformats.org/officeDocument/2006/customXml" ds:itemID="{7149A181-BD0C-40EA-8E9B-2F86696069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577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2016-11-14T18:41:00Z</dcterms:created>
  <dcterms:modified xsi:type="dcterms:W3CDTF">2016-11-14T22:41:00Z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0x0101006E56B4D1795A2E4DB2F0B01679ED314A0082BE3214F6FBE444A686B76141802F0A</vt:lpwstr>
  </property>
  <property fmtid="{D5CDD505-2E9C-101B-9397-08002B2CF9AE}" pid="4" name="_docset_NoMedatataSyncRequired">
    <vt:lpwstr>False</vt:lpwstr>
  </property>
</Properties>
</file>