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36" w:tblpY="1066"/>
        <w:tblW w:w="110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5807"/>
      </w:tblGrid>
      <w:tr w:rsidR="008C0D1D" w:rsidTr="008C0D1D">
        <w:trPr>
          <w:cantSplit/>
          <w:trHeight w:hRule="exact" w:val="1982"/>
        </w:trPr>
        <w:tc>
          <w:tcPr>
            <w:tcW w:w="5256" w:type="dxa"/>
          </w:tcPr>
          <w:p w:rsidR="008C0D1D" w:rsidRDefault="008C0D1D" w:rsidP="008C0D1D">
            <w:pPr>
              <w:pStyle w:val="Header"/>
              <w:ind w:left="-3"/>
              <w:rPr>
                <w:sz w:val="32"/>
              </w:rPr>
            </w:pPr>
            <w:r>
              <w:rPr>
                <w:noProof/>
                <w:sz w:val="32"/>
              </w:rPr>
              <w:drawing>
                <wp:anchor distT="0" distB="274320" distL="114300" distR="114300" simplePos="0" relativeHeight="251660288" behindDoc="0" locked="0" layoutInCell="1" allowOverlap="1" wp14:anchorId="49538075" wp14:editId="2373E15F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85725</wp:posOffset>
                  </wp:positionV>
                  <wp:extent cx="2679700" cy="933450"/>
                  <wp:effectExtent l="19050" t="0" r="6350" b="0"/>
                  <wp:wrapTopAndBottom/>
                  <wp:docPr id="1" name="Picture 1" descr="CNG-Color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NG-Color-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1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07" w:type="dxa"/>
          </w:tcPr>
          <w:p w:rsidR="008C0D1D" w:rsidRDefault="008C0D1D" w:rsidP="008C0D1D">
            <w:pPr>
              <w:pStyle w:val="Header"/>
              <w:tabs>
                <w:tab w:val="clear" w:pos="4320"/>
              </w:tabs>
              <w:spacing w:line="6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8C0D1D" w:rsidRDefault="008C0D1D" w:rsidP="008C0D1D">
            <w:pPr>
              <w:pStyle w:val="Header"/>
              <w:tabs>
                <w:tab w:val="clear" w:pos="4320"/>
              </w:tabs>
              <w:spacing w:line="12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8C0D1D" w:rsidRDefault="008C0D1D" w:rsidP="008C0D1D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position w:val="-96"/>
                <w:sz w:val="12"/>
              </w:rPr>
              <w:t>8113 W. GRANDRIDGE BLVD.,  KENNEWICK, WASHINGTON  99336-7166</w:t>
            </w:r>
            <w:r>
              <w:rPr>
                <w:rFonts w:ascii="Century Gothic" w:hAnsi="Century Gothic"/>
                <w:position w:val="-80"/>
                <w:sz w:val="12"/>
              </w:rPr>
              <w:br/>
            </w:r>
            <w:r>
              <w:rPr>
                <w:rFonts w:ascii="Century Gothic" w:hAnsi="Century Gothic"/>
                <w:sz w:val="12"/>
              </w:rPr>
              <w:t>TELEPHONE 509-734-4500  FACSIMILE  509-737-7166</w:t>
            </w:r>
          </w:p>
          <w:p w:rsidR="008C0D1D" w:rsidRDefault="008C0D1D" w:rsidP="008C0D1D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position w:val="-80"/>
                <w:sz w:val="12"/>
              </w:rPr>
            </w:pPr>
            <w:r>
              <w:rPr>
                <w:rFonts w:ascii="Century Gothic" w:hAnsi="Century Gothic"/>
                <w:sz w:val="12"/>
              </w:rPr>
              <w:t>www.cngc.com</w:t>
            </w:r>
          </w:p>
        </w:tc>
      </w:tr>
    </w:tbl>
    <w:p w:rsidR="0033029D" w:rsidRDefault="0033029D" w:rsidP="008C0D1D">
      <w:pPr>
        <w:rPr>
          <w:rFonts w:asciiTheme="minorHAnsi" w:hAnsiTheme="minorHAnsi"/>
          <w:sz w:val="24"/>
          <w:szCs w:val="24"/>
          <w:u w:val="single"/>
        </w:rPr>
      </w:pPr>
    </w:p>
    <w:p w:rsidR="0033029D" w:rsidRDefault="0033029D" w:rsidP="008C0D1D">
      <w:pPr>
        <w:rPr>
          <w:rFonts w:asciiTheme="minorHAnsi" w:hAnsiTheme="minorHAnsi"/>
          <w:sz w:val="24"/>
          <w:szCs w:val="24"/>
          <w:u w:val="single"/>
        </w:rPr>
      </w:pPr>
    </w:p>
    <w:p w:rsidR="00563BEC" w:rsidRDefault="00563BEC" w:rsidP="008C0D1D">
      <w:pPr>
        <w:rPr>
          <w:rFonts w:asciiTheme="minorHAnsi" w:hAnsiTheme="minorHAnsi"/>
          <w:sz w:val="24"/>
          <w:szCs w:val="24"/>
          <w:u w:val="single"/>
        </w:rPr>
      </w:pP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  <w:u w:val="single"/>
        </w:rPr>
      </w:pPr>
      <w:r w:rsidRPr="009C2AAA">
        <w:rPr>
          <w:rFonts w:asciiTheme="minorHAnsi" w:hAnsiTheme="minorHAnsi"/>
          <w:sz w:val="24"/>
          <w:szCs w:val="24"/>
          <w:u w:val="single"/>
        </w:rPr>
        <w:t>VIA ELECTRONIC MAIL</w:t>
      </w:r>
    </w:p>
    <w:p w:rsidR="008C0D1D" w:rsidRPr="009C2AAA" w:rsidRDefault="00A66D5C" w:rsidP="008C0D1D">
      <w:pPr>
        <w:rPr>
          <w:rFonts w:asciiTheme="minorHAnsi" w:hAnsiTheme="minorHAnsi"/>
          <w:sz w:val="24"/>
          <w:szCs w:val="24"/>
        </w:rPr>
      </w:pPr>
      <w:hyperlink r:id="rId10" w:history="1">
        <w:r w:rsidR="008C0D1D" w:rsidRPr="009C2AAA">
          <w:rPr>
            <w:rStyle w:val="Hyperlink"/>
            <w:rFonts w:asciiTheme="minorHAnsi" w:hAnsiTheme="minorHAnsi"/>
            <w:sz w:val="24"/>
            <w:szCs w:val="24"/>
          </w:rPr>
          <w:t>records@utc.wa.gov</w:t>
        </w:r>
      </w:hyperlink>
    </w:p>
    <w:p w:rsid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FA5951" w:rsidRDefault="00FA5951" w:rsidP="008C0D1D">
      <w:pPr>
        <w:rPr>
          <w:rFonts w:asciiTheme="minorHAnsi" w:hAnsiTheme="minorHAnsi"/>
          <w:sz w:val="24"/>
          <w:szCs w:val="24"/>
        </w:rPr>
      </w:pPr>
    </w:p>
    <w:p w:rsidR="00563BEC" w:rsidRDefault="00563BEC" w:rsidP="008C0D1D">
      <w:pPr>
        <w:rPr>
          <w:rFonts w:asciiTheme="minorHAnsi" w:hAnsiTheme="minorHAnsi"/>
          <w:sz w:val="24"/>
          <w:szCs w:val="24"/>
        </w:rPr>
      </w:pPr>
    </w:p>
    <w:p w:rsidR="008C0D1D" w:rsidRPr="009C2AAA" w:rsidRDefault="00F83817" w:rsidP="008C0D1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July 29</w:t>
      </w:r>
      <w:r w:rsidR="00DC7968">
        <w:rPr>
          <w:rFonts w:asciiTheme="minorHAnsi" w:hAnsiTheme="minorHAnsi"/>
          <w:sz w:val="24"/>
          <w:szCs w:val="24"/>
        </w:rPr>
        <w:t>, 2016</w:t>
      </w:r>
    </w:p>
    <w:p w:rsid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</w:rPr>
      </w:pPr>
      <w:r w:rsidRPr="009C2AAA">
        <w:rPr>
          <w:rFonts w:asciiTheme="minorHAnsi" w:hAnsiTheme="minorHAnsi"/>
          <w:sz w:val="24"/>
          <w:szCs w:val="24"/>
        </w:rPr>
        <w:t>Records Center</w:t>
      </w: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</w:rPr>
      </w:pPr>
      <w:r w:rsidRPr="009C2AAA">
        <w:rPr>
          <w:rFonts w:asciiTheme="minorHAnsi" w:hAnsiTheme="minorHAnsi"/>
          <w:sz w:val="24"/>
          <w:szCs w:val="24"/>
        </w:rPr>
        <w:t>Washington Utilities and Transportation Commission</w:t>
      </w: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</w:rPr>
      </w:pPr>
      <w:r w:rsidRPr="009C2AAA">
        <w:rPr>
          <w:rFonts w:asciiTheme="minorHAnsi" w:hAnsiTheme="minorHAnsi"/>
          <w:sz w:val="24"/>
          <w:szCs w:val="24"/>
        </w:rPr>
        <w:t>1300 S. Evergreen Park Drive SW</w:t>
      </w:r>
    </w:p>
    <w:p w:rsidR="008C0D1D" w:rsidRPr="009C2AAA" w:rsidRDefault="008C0D1D" w:rsidP="008C0D1D">
      <w:pPr>
        <w:rPr>
          <w:rFonts w:asciiTheme="minorHAnsi" w:hAnsiTheme="minorHAnsi"/>
          <w:sz w:val="24"/>
          <w:szCs w:val="24"/>
        </w:rPr>
      </w:pPr>
      <w:r w:rsidRPr="009C2AAA">
        <w:rPr>
          <w:rFonts w:asciiTheme="minorHAnsi" w:hAnsiTheme="minorHAnsi"/>
          <w:sz w:val="24"/>
          <w:szCs w:val="24"/>
        </w:rPr>
        <w:t>Olympia, WA  98504</w:t>
      </w:r>
    </w:p>
    <w:p w:rsidR="008C0D1D" w:rsidRDefault="008C0D1D" w:rsidP="008C0D1D">
      <w:pPr>
        <w:rPr>
          <w:rFonts w:asciiTheme="minorHAnsi" w:hAnsiTheme="minorHAnsi"/>
          <w:sz w:val="24"/>
          <w:szCs w:val="24"/>
        </w:rPr>
      </w:pPr>
    </w:p>
    <w:p w:rsidR="0028034B" w:rsidRPr="009C2AAA" w:rsidRDefault="008C0D1D" w:rsidP="005B5D07">
      <w:pPr>
        <w:rPr>
          <w:rFonts w:asciiTheme="minorHAnsi" w:hAnsiTheme="minorHAnsi"/>
          <w:sz w:val="24"/>
          <w:szCs w:val="24"/>
        </w:rPr>
      </w:pPr>
      <w:r w:rsidRPr="009C2AAA">
        <w:rPr>
          <w:rFonts w:asciiTheme="minorHAnsi" w:hAnsiTheme="minorHAnsi"/>
          <w:sz w:val="24"/>
          <w:szCs w:val="24"/>
        </w:rPr>
        <w:t xml:space="preserve">Re:  </w:t>
      </w:r>
      <w:r w:rsidR="00C8501C" w:rsidRPr="009C2AAA">
        <w:rPr>
          <w:rFonts w:asciiTheme="minorHAnsi" w:hAnsiTheme="minorHAnsi"/>
          <w:sz w:val="24"/>
          <w:szCs w:val="24"/>
        </w:rPr>
        <w:t xml:space="preserve"> Advice No. CNG</w:t>
      </w:r>
      <w:r w:rsidR="0028034B" w:rsidRPr="009C2AAA">
        <w:rPr>
          <w:rFonts w:asciiTheme="minorHAnsi" w:hAnsiTheme="minorHAnsi"/>
          <w:sz w:val="24"/>
          <w:szCs w:val="24"/>
        </w:rPr>
        <w:t>/</w:t>
      </w:r>
      <w:r w:rsidR="005B5D07">
        <w:rPr>
          <w:rFonts w:asciiTheme="minorHAnsi" w:hAnsiTheme="minorHAnsi"/>
          <w:sz w:val="24"/>
          <w:szCs w:val="24"/>
        </w:rPr>
        <w:t>W16-</w:t>
      </w:r>
      <w:r w:rsidR="00F83817">
        <w:rPr>
          <w:rFonts w:asciiTheme="minorHAnsi" w:hAnsiTheme="minorHAnsi"/>
          <w:sz w:val="24"/>
          <w:szCs w:val="24"/>
        </w:rPr>
        <w:t>07-01</w:t>
      </w:r>
      <w:r w:rsidR="005B5D07">
        <w:rPr>
          <w:rFonts w:asciiTheme="minorHAnsi" w:hAnsiTheme="minorHAnsi"/>
          <w:sz w:val="24"/>
          <w:szCs w:val="24"/>
        </w:rPr>
        <w:t xml:space="preserve"> Rule 8, Extension of Distribution Facilities</w:t>
      </w:r>
    </w:p>
    <w:p w:rsidR="0033029D" w:rsidRPr="009C2AAA" w:rsidRDefault="0033029D" w:rsidP="008C0D1D">
      <w:pPr>
        <w:rPr>
          <w:rFonts w:asciiTheme="minorHAnsi" w:hAnsiTheme="minorHAnsi"/>
          <w:sz w:val="24"/>
          <w:szCs w:val="24"/>
        </w:rPr>
      </w:pPr>
    </w:p>
    <w:p w:rsidR="005B5D07" w:rsidRDefault="005B5D07" w:rsidP="009C2A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Cascade Natural Gas Corporation (Cascade or the Company) files the following revisions to its Tariff WN U-3, stated to become effective</w:t>
      </w:r>
      <w:r w:rsidR="00BB47DE">
        <w:rPr>
          <w:rFonts w:asciiTheme="minorHAnsi" w:hAnsiTheme="minorHAnsi"/>
          <w:sz w:val="24"/>
          <w:szCs w:val="24"/>
        </w:rPr>
        <w:t xml:space="preserve"> </w:t>
      </w:r>
      <w:r w:rsidR="00E90BAB" w:rsidRPr="00302CF2">
        <w:rPr>
          <w:rFonts w:asciiTheme="minorHAnsi" w:hAnsiTheme="minorHAnsi"/>
          <w:sz w:val="24"/>
          <w:szCs w:val="24"/>
          <w:u w:val="single"/>
        </w:rPr>
        <w:t>September 1</w:t>
      </w:r>
      <w:r w:rsidRPr="00302CF2">
        <w:rPr>
          <w:rFonts w:asciiTheme="minorHAnsi" w:hAnsiTheme="minorHAnsi"/>
          <w:sz w:val="24"/>
          <w:szCs w:val="24"/>
          <w:u w:val="single"/>
        </w:rPr>
        <w:t>, 2016</w:t>
      </w:r>
      <w:r>
        <w:rPr>
          <w:rFonts w:asciiTheme="minorHAnsi" w:hAnsiTheme="minorHAnsi"/>
          <w:sz w:val="24"/>
          <w:szCs w:val="24"/>
        </w:rPr>
        <w:t>:</w:t>
      </w:r>
    </w:p>
    <w:p w:rsidR="005B5D07" w:rsidRDefault="005B5D07" w:rsidP="009C2AAA">
      <w:pPr>
        <w:rPr>
          <w:rFonts w:asciiTheme="minorHAnsi" w:hAnsiTheme="minorHAnsi"/>
          <w:sz w:val="24"/>
          <w:szCs w:val="24"/>
        </w:rPr>
      </w:pPr>
    </w:p>
    <w:p w:rsidR="00A109B2" w:rsidRDefault="005B5D07" w:rsidP="00A109B2">
      <w:pPr>
        <w:ind w:firstLine="720"/>
        <w:rPr>
          <w:rFonts w:asciiTheme="minorHAnsi" w:hAnsiTheme="minorHAnsi"/>
          <w:b/>
          <w:sz w:val="24"/>
          <w:szCs w:val="24"/>
        </w:rPr>
      </w:pPr>
      <w:r w:rsidRPr="00D90737">
        <w:rPr>
          <w:rFonts w:asciiTheme="minorHAnsi" w:hAnsiTheme="minorHAnsi"/>
          <w:b/>
          <w:sz w:val="24"/>
          <w:szCs w:val="24"/>
        </w:rPr>
        <w:t>Tenth Revision of Sheet No.</w:t>
      </w:r>
      <w:r w:rsidRPr="00A109B2">
        <w:rPr>
          <w:rFonts w:asciiTheme="minorHAnsi" w:hAnsiTheme="minorHAnsi"/>
          <w:b/>
          <w:sz w:val="24"/>
          <w:szCs w:val="24"/>
        </w:rPr>
        <w:t xml:space="preserve"> </w:t>
      </w:r>
      <w:r w:rsidRPr="00D90737">
        <w:rPr>
          <w:rFonts w:asciiTheme="minorHAnsi" w:hAnsiTheme="minorHAnsi"/>
          <w:b/>
          <w:sz w:val="24"/>
          <w:szCs w:val="24"/>
        </w:rPr>
        <w:t>12</w:t>
      </w:r>
    </w:p>
    <w:p w:rsidR="001747CA" w:rsidRDefault="001747CA" w:rsidP="00A109B2">
      <w:pPr>
        <w:ind w:firstLine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First Revision of Sheet No. 12-A</w:t>
      </w:r>
    </w:p>
    <w:p w:rsidR="008B7DE1" w:rsidRDefault="008B7DE1" w:rsidP="008B7DE1">
      <w:pPr>
        <w:ind w:firstLine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First Revision of Sheet No. 12-</w:t>
      </w:r>
      <w:r w:rsidR="00A57E1D">
        <w:rPr>
          <w:rFonts w:asciiTheme="minorHAnsi" w:hAnsiTheme="minorHAnsi"/>
          <w:b/>
          <w:sz w:val="24"/>
          <w:szCs w:val="24"/>
        </w:rPr>
        <w:t>B</w:t>
      </w:r>
    </w:p>
    <w:p w:rsidR="0028034B" w:rsidRPr="009C2AAA" w:rsidRDefault="0028034B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</w:p>
    <w:p w:rsidR="005B5D07" w:rsidRDefault="005B5D07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Company also </w:t>
      </w:r>
      <w:r w:rsidRPr="00BB47DE">
        <w:rPr>
          <w:rFonts w:asciiTheme="minorHAnsi" w:hAnsiTheme="minorHAnsi"/>
          <w:b/>
          <w:sz w:val="24"/>
          <w:szCs w:val="24"/>
          <w:u w:val="single"/>
        </w:rPr>
        <w:t>withdraws</w:t>
      </w:r>
      <w:r>
        <w:rPr>
          <w:rFonts w:asciiTheme="minorHAnsi" w:hAnsiTheme="minorHAnsi"/>
          <w:sz w:val="24"/>
          <w:szCs w:val="24"/>
        </w:rPr>
        <w:t xml:space="preserve"> the following sheets in their entirety:</w:t>
      </w:r>
    </w:p>
    <w:p w:rsidR="00A109B2" w:rsidRDefault="00A109B2" w:rsidP="00D90737">
      <w:pPr>
        <w:tabs>
          <w:tab w:val="left" w:pos="720"/>
        </w:tabs>
        <w:rPr>
          <w:rFonts w:asciiTheme="minorHAnsi" w:hAnsiTheme="minorHAnsi"/>
          <w:b/>
          <w:sz w:val="24"/>
          <w:szCs w:val="24"/>
        </w:rPr>
      </w:pPr>
    </w:p>
    <w:p w:rsidR="00D90737" w:rsidRDefault="00D90737" w:rsidP="00D90737">
      <w:pPr>
        <w:tabs>
          <w:tab w:val="left" w:pos="72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  <w:t>Original Sheet No. 12-C</w:t>
      </w:r>
    </w:p>
    <w:p w:rsidR="00D90737" w:rsidRDefault="00D90737" w:rsidP="00D90737">
      <w:pPr>
        <w:tabs>
          <w:tab w:val="left" w:pos="72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A57E1D">
        <w:rPr>
          <w:rFonts w:asciiTheme="minorHAnsi" w:hAnsiTheme="minorHAnsi"/>
          <w:b/>
          <w:sz w:val="24"/>
          <w:szCs w:val="24"/>
        </w:rPr>
        <w:t xml:space="preserve">First Revision </w:t>
      </w:r>
      <w:r>
        <w:rPr>
          <w:rFonts w:asciiTheme="minorHAnsi" w:hAnsiTheme="minorHAnsi"/>
          <w:b/>
          <w:sz w:val="24"/>
          <w:szCs w:val="24"/>
        </w:rPr>
        <w:t>Sheet No. 12-D</w:t>
      </w:r>
    </w:p>
    <w:p w:rsidR="00D90737" w:rsidRPr="00D90737" w:rsidRDefault="00D90737" w:rsidP="00D90737">
      <w:pPr>
        <w:tabs>
          <w:tab w:val="left" w:pos="72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  <w:t>Original Sheet No. 12-E</w:t>
      </w:r>
    </w:p>
    <w:p w:rsidR="005B5D07" w:rsidRDefault="00D90737" w:rsidP="00D90737">
      <w:pPr>
        <w:tabs>
          <w:tab w:val="left" w:pos="72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  <w:t>Fourth Revision of Sheet No. 13</w:t>
      </w:r>
    </w:p>
    <w:p w:rsidR="00D90737" w:rsidRDefault="00D90737" w:rsidP="00B625FC">
      <w:pPr>
        <w:tabs>
          <w:tab w:val="left" w:pos="450"/>
        </w:tabs>
        <w:rPr>
          <w:rFonts w:asciiTheme="minorHAnsi" w:hAnsiTheme="minorHAnsi"/>
          <w:b/>
          <w:sz w:val="24"/>
          <w:szCs w:val="24"/>
        </w:rPr>
      </w:pPr>
    </w:p>
    <w:p w:rsidR="00C02DF4" w:rsidRDefault="00D90737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purpose of this filing is to revise the Company’s </w:t>
      </w:r>
      <w:r w:rsidR="001747CA">
        <w:rPr>
          <w:rFonts w:asciiTheme="minorHAnsi" w:hAnsiTheme="minorHAnsi"/>
          <w:sz w:val="24"/>
          <w:szCs w:val="24"/>
        </w:rPr>
        <w:t>line</w:t>
      </w:r>
      <w:r>
        <w:rPr>
          <w:rFonts w:asciiTheme="minorHAnsi" w:hAnsiTheme="minorHAnsi"/>
          <w:sz w:val="24"/>
          <w:szCs w:val="24"/>
        </w:rPr>
        <w:t xml:space="preserve"> extension polic</w:t>
      </w:r>
      <w:r w:rsidR="00884C0C">
        <w:rPr>
          <w:rFonts w:asciiTheme="minorHAnsi" w:hAnsiTheme="minorHAnsi"/>
          <w:sz w:val="24"/>
          <w:szCs w:val="24"/>
        </w:rPr>
        <w:t>y</w:t>
      </w:r>
      <w:r w:rsidR="00BB47DE">
        <w:rPr>
          <w:rFonts w:asciiTheme="minorHAnsi" w:hAnsiTheme="minorHAnsi"/>
          <w:sz w:val="24"/>
          <w:szCs w:val="24"/>
        </w:rPr>
        <w:t xml:space="preserve"> </w:t>
      </w:r>
      <w:r w:rsidR="00FA5951">
        <w:rPr>
          <w:rFonts w:asciiTheme="minorHAnsi" w:hAnsiTheme="minorHAnsi"/>
          <w:sz w:val="24"/>
          <w:szCs w:val="24"/>
        </w:rPr>
        <w:t>i</w:t>
      </w:r>
      <w:r w:rsidR="00457F63">
        <w:rPr>
          <w:rFonts w:asciiTheme="minorHAnsi" w:hAnsiTheme="minorHAnsi"/>
          <w:sz w:val="24"/>
          <w:szCs w:val="24"/>
        </w:rPr>
        <w:t xml:space="preserve">n an effort to </w:t>
      </w:r>
      <w:r w:rsidR="00C02DF4">
        <w:rPr>
          <w:rFonts w:asciiTheme="minorHAnsi" w:hAnsiTheme="minorHAnsi"/>
          <w:sz w:val="24"/>
          <w:szCs w:val="24"/>
        </w:rPr>
        <w:t xml:space="preserve">better address </w:t>
      </w:r>
      <w:r w:rsidR="00457F63">
        <w:rPr>
          <w:rFonts w:asciiTheme="minorHAnsi" w:hAnsiTheme="minorHAnsi"/>
          <w:sz w:val="24"/>
          <w:szCs w:val="24"/>
        </w:rPr>
        <w:t>the first-</w:t>
      </w:r>
      <w:r w:rsidR="00FA5951">
        <w:rPr>
          <w:rFonts w:asciiTheme="minorHAnsi" w:hAnsiTheme="minorHAnsi"/>
          <w:sz w:val="24"/>
          <w:szCs w:val="24"/>
        </w:rPr>
        <w:t xml:space="preserve">cost barrier </w:t>
      </w:r>
      <w:r w:rsidR="006518A4">
        <w:rPr>
          <w:rFonts w:asciiTheme="minorHAnsi" w:hAnsiTheme="minorHAnsi"/>
          <w:sz w:val="24"/>
          <w:szCs w:val="24"/>
        </w:rPr>
        <w:t>that often prevents home</w:t>
      </w:r>
      <w:r w:rsidR="00BB4199">
        <w:rPr>
          <w:rFonts w:asciiTheme="minorHAnsi" w:hAnsiTheme="minorHAnsi"/>
          <w:sz w:val="24"/>
          <w:szCs w:val="24"/>
        </w:rPr>
        <w:t xml:space="preserve">owners and businesses from </w:t>
      </w:r>
      <w:r w:rsidR="00FA5951">
        <w:rPr>
          <w:rFonts w:asciiTheme="minorHAnsi" w:hAnsiTheme="minorHAnsi"/>
          <w:sz w:val="24"/>
          <w:szCs w:val="24"/>
        </w:rPr>
        <w:t xml:space="preserve">converting to </w:t>
      </w:r>
      <w:r w:rsidR="00B638D8">
        <w:rPr>
          <w:rFonts w:asciiTheme="minorHAnsi" w:hAnsiTheme="minorHAnsi"/>
          <w:sz w:val="24"/>
          <w:szCs w:val="24"/>
        </w:rPr>
        <w:t>low-cost, clean-</w:t>
      </w:r>
      <w:r w:rsidR="00BB47DE">
        <w:rPr>
          <w:rFonts w:asciiTheme="minorHAnsi" w:hAnsiTheme="minorHAnsi"/>
          <w:sz w:val="24"/>
          <w:szCs w:val="24"/>
        </w:rPr>
        <w:t>burning natural gas</w:t>
      </w:r>
      <w:r w:rsidR="00FA5951">
        <w:rPr>
          <w:rFonts w:asciiTheme="minorHAnsi" w:hAnsiTheme="minorHAnsi"/>
          <w:sz w:val="24"/>
          <w:szCs w:val="24"/>
        </w:rPr>
        <w:t xml:space="preserve">. </w:t>
      </w:r>
      <w:r w:rsidR="00BB47DE">
        <w:rPr>
          <w:rFonts w:asciiTheme="minorHAnsi" w:hAnsiTheme="minorHAnsi"/>
          <w:sz w:val="24"/>
          <w:szCs w:val="24"/>
        </w:rPr>
        <w:t xml:space="preserve"> </w:t>
      </w:r>
    </w:p>
    <w:p w:rsidR="00C02DF4" w:rsidRDefault="00C02DF4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</w:p>
    <w:p w:rsidR="00BB47DE" w:rsidRDefault="00BB47DE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Company’s current policy offers </w:t>
      </w:r>
      <w:r w:rsidR="00B638D8">
        <w:rPr>
          <w:rFonts w:asciiTheme="minorHAnsi" w:hAnsiTheme="minorHAnsi"/>
          <w:sz w:val="24"/>
          <w:szCs w:val="24"/>
        </w:rPr>
        <w:t>applicants</w:t>
      </w:r>
      <w:r>
        <w:rPr>
          <w:rFonts w:asciiTheme="minorHAnsi" w:hAnsiTheme="minorHAnsi"/>
          <w:sz w:val="24"/>
          <w:szCs w:val="24"/>
        </w:rPr>
        <w:t xml:space="preserve"> a</w:t>
      </w:r>
      <w:r w:rsidR="00B638D8">
        <w:rPr>
          <w:rFonts w:asciiTheme="minorHAnsi" w:hAnsiTheme="minorHAnsi"/>
          <w:sz w:val="24"/>
          <w:szCs w:val="24"/>
        </w:rPr>
        <w:t>n upfront</w:t>
      </w:r>
      <w:r>
        <w:rPr>
          <w:rFonts w:asciiTheme="minorHAnsi" w:hAnsiTheme="minorHAnsi"/>
          <w:sz w:val="24"/>
          <w:szCs w:val="24"/>
        </w:rPr>
        <w:t xml:space="preserve"> credit of either 3.3 times </w:t>
      </w:r>
      <w:r w:rsidR="00B75D9A">
        <w:rPr>
          <w:rFonts w:asciiTheme="minorHAnsi" w:hAnsiTheme="minorHAnsi"/>
          <w:sz w:val="24"/>
          <w:szCs w:val="24"/>
        </w:rPr>
        <w:t xml:space="preserve">their estimated </w:t>
      </w:r>
      <w:r w:rsidR="00627A7E">
        <w:rPr>
          <w:rFonts w:asciiTheme="minorHAnsi" w:hAnsiTheme="minorHAnsi"/>
          <w:sz w:val="24"/>
          <w:szCs w:val="24"/>
        </w:rPr>
        <w:t xml:space="preserve">annual </w:t>
      </w:r>
      <w:r w:rsidR="00B75D9A">
        <w:rPr>
          <w:rFonts w:asciiTheme="minorHAnsi" w:hAnsiTheme="minorHAnsi"/>
          <w:sz w:val="24"/>
          <w:szCs w:val="24"/>
        </w:rPr>
        <w:t>margin</w:t>
      </w:r>
      <w:r>
        <w:rPr>
          <w:rFonts w:asciiTheme="minorHAnsi" w:hAnsiTheme="minorHAnsi"/>
          <w:sz w:val="24"/>
          <w:szCs w:val="24"/>
        </w:rPr>
        <w:t xml:space="preserve"> to be applied towards the </w:t>
      </w:r>
      <w:r w:rsidR="001747CA">
        <w:rPr>
          <w:rFonts w:asciiTheme="minorHAnsi" w:hAnsiTheme="minorHAnsi"/>
          <w:sz w:val="24"/>
          <w:szCs w:val="24"/>
        </w:rPr>
        <w:t>cost of installing a</w:t>
      </w:r>
      <w:r>
        <w:rPr>
          <w:rFonts w:asciiTheme="minorHAnsi" w:hAnsiTheme="minorHAnsi"/>
          <w:sz w:val="24"/>
          <w:szCs w:val="24"/>
        </w:rPr>
        <w:t xml:space="preserve"> service line</w:t>
      </w:r>
      <w:r w:rsidR="00627A7E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or a credit of 6.6 times </w:t>
      </w:r>
      <w:r w:rsidR="00627A7E">
        <w:rPr>
          <w:rFonts w:asciiTheme="minorHAnsi" w:hAnsiTheme="minorHAnsi"/>
          <w:sz w:val="24"/>
          <w:szCs w:val="24"/>
        </w:rPr>
        <w:t xml:space="preserve">estimated annual </w:t>
      </w:r>
      <w:r>
        <w:rPr>
          <w:rFonts w:asciiTheme="minorHAnsi" w:hAnsiTheme="minorHAnsi"/>
          <w:sz w:val="24"/>
          <w:szCs w:val="24"/>
        </w:rPr>
        <w:t>m</w:t>
      </w:r>
      <w:r w:rsidR="00B75D9A">
        <w:rPr>
          <w:rFonts w:asciiTheme="minorHAnsi" w:hAnsiTheme="minorHAnsi"/>
          <w:sz w:val="24"/>
          <w:szCs w:val="24"/>
        </w:rPr>
        <w:t xml:space="preserve">argin for both a main extension </w:t>
      </w:r>
      <w:r w:rsidR="00715A87">
        <w:rPr>
          <w:rFonts w:asciiTheme="minorHAnsi" w:hAnsiTheme="minorHAnsi"/>
          <w:sz w:val="24"/>
          <w:szCs w:val="24"/>
        </w:rPr>
        <w:t>and service line.  Before service is initiated, a new customer</w:t>
      </w:r>
      <w:r>
        <w:rPr>
          <w:rFonts w:asciiTheme="minorHAnsi" w:hAnsiTheme="minorHAnsi"/>
          <w:sz w:val="24"/>
          <w:szCs w:val="24"/>
        </w:rPr>
        <w:t xml:space="preserve"> must pay </w:t>
      </w:r>
      <w:r w:rsidR="00715A87">
        <w:rPr>
          <w:rFonts w:asciiTheme="minorHAnsi" w:hAnsiTheme="minorHAnsi"/>
          <w:sz w:val="24"/>
          <w:szCs w:val="24"/>
        </w:rPr>
        <w:t xml:space="preserve">the Company </w:t>
      </w:r>
      <w:r>
        <w:rPr>
          <w:rFonts w:asciiTheme="minorHAnsi" w:hAnsiTheme="minorHAnsi"/>
          <w:sz w:val="24"/>
          <w:szCs w:val="24"/>
        </w:rPr>
        <w:t xml:space="preserve">all costs </w:t>
      </w:r>
      <w:r w:rsidR="00715A87">
        <w:rPr>
          <w:rFonts w:asciiTheme="minorHAnsi" w:hAnsiTheme="minorHAnsi"/>
          <w:sz w:val="24"/>
          <w:szCs w:val="24"/>
        </w:rPr>
        <w:t xml:space="preserve">to install the necessary distribution </w:t>
      </w:r>
      <w:r w:rsidR="00715A87">
        <w:rPr>
          <w:rFonts w:asciiTheme="minorHAnsi" w:hAnsiTheme="minorHAnsi"/>
          <w:sz w:val="24"/>
          <w:szCs w:val="24"/>
        </w:rPr>
        <w:lastRenderedPageBreak/>
        <w:t xml:space="preserve">facilities </w:t>
      </w:r>
      <w:r>
        <w:rPr>
          <w:rFonts w:asciiTheme="minorHAnsi" w:hAnsiTheme="minorHAnsi"/>
          <w:sz w:val="24"/>
          <w:szCs w:val="24"/>
        </w:rPr>
        <w:t>in excess of th</w:t>
      </w:r>
      <w:r w:rsidR="002170CC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 xml:space="preserve"> </w:t>
      </w:r>
      <w:r w:rsidR="00715A87">
        <w:rPr>
          <w:rFonts w:asciiTheme="minorHAnsi" w:hAnsiTheme="minorHAnsi"/>
          <w:sz w:val="24"/>
          <w:szCs w:val="24"/>
        </w:rPr>
        <w:t xml:space="preserve">allowance.  </w:t>
      </w:r>
      <w:r w:rsidR="0065505C">
        <w:rPr>
          <w:rFonts w:asciiTheme="minorHAnsi" w:hAnsiTheme="minorHAnsi"/>
          <w:sz w:val="24"/>
          <w:szCs w:val="24"/>
        </w:rPr>
        <w:t>This is often a hardshi</w:t>
      </w:r>
      <w:r w:rsidR="002B733B">
        <w:rPr>
          <w:rFonts w:asciiTheme="minorHAnsi" w:hAnsiTheme="minorHAnsi"/>
          <w:sz w:val="24"/>
          <w:szCs w:val="24"/>
        </w:rPr>
        <w:t xml:space="preserve">p since a conversion customer is </w:t>
      </w:r>
      <w:r w:rsidR="0065505C">
        <w:rPr>
          <w:rFonts w:asciiTheme="minorHAnsi" w:hAnsiTheme="minorHAnsi"/>
          <w:sz w:val="24"/>
          <w:szCs w:val="24"/>
        </w:rPr>
        <w:t>paying for the purchase and installation of new-gas fired appliances at the same time.</w:t>
      </w:r>
    </w:p>
    <w:p w:rsidR="00BB47DE" w:rsidRDefault="00BB47DE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</w:p>
    <w:p w:rsidR="00643504" w:rsidRDefault="00B30269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Company has observed that once a customer is connected, that customer’s site will likely receive gas service</w:t>
      </w:r>
      <w:r w:rsidRPr="00A877AE">
        <w:rPr>
          <w:rFonts w:asciiTheme="minorHAnsi" w:hAnsiTheme="minorHAnsi"/>
          <w:sz w:val="24"/>
          <w:szCs w:val="24"/>
        </w:rPr>
        <w:t xml:space="preserve"> </w:t>
      </w:r>
      <w:r w:rsidR="00643504">
        <w:rPr>
          <w:rFonts w:asciiTheme="minorHAnsi" w:hAnsiTheme="minorHAnsi"/>
          <w:sz w:val="24"/>
          <w:szCs w:val="24"/>
        </w:rPr>
        <w:t>for many years</w:t>
      </w:r>
      <w:r>
        <w:rPr>
          <w:rFonts w:asciiTheme="minorHAnsi" w:hAnsiTheme="minorHAnsi"/>
          <w:sz w:val="24"/>
          <w:szCs w:val="24"/>
        </w:rPr>
        <w:t xml:space="preserve">.  In recognition </w:t>
      </w:r>
      <w:r w:rsidR="002D098F">
        <w:rPr>
          <w:rFonts w:asciiTheme="minorHAnsi" w:hAnsiTheme="minorHAnsi"/>
          <w:sz w:val="24"/>
          <w:szCs w:val="24"/>
        </w:rPr>
        <w:t xml:space="preserve">that an investment in </w:t>
      </w:r>
      <w:r w:rsidR="00A57E1D">
        <w:rPr>
          <w:rFonts w:asciiTheme="minorHAnsi" w:hAnsiTheme="minorHAnsi"/>
          <w:sz w:val="24"/>
          <w:szCs w:val="24"/>
        </w:rPr>
        <w:t>a gas service</w:t>
      </w:r>
      <w:r w:rsidR="002D098F">
        <w:rPr>
          <w:rFonts w:asciiTheme="minorHAnsi" w:hAnsiTheme="minorHAnsi"/>
          <w:sz w:val="24"/>
          <w:szCs w:val="24"/>
        </w:rPr>
        <w:t xml:space="preserve"> continues to yield returns</w:t>
      </w:r>
      <w:r>
        <w:rPr>
          <w:rFonts w:asciiTheme="minorHAnsi" w:hAnsiTheme="minorHAnsi"/>
          <w:sz w:val="24"/>
          <w:szCs w:val="24"/>
        </w:rPr>
        <w:t>, the</w:t>
      </w:r>
      <w:r w:rsidR="00415473">
        <w:rPr>
          <w:rFonts w:asciiTheme="minorHAnsi" w:hAnsiTheme="minorHAnsi"/>
          <w:sz w:val="24"/>
          <w:szCs w:val="24"/>
        </w:rPr>
        <w:t xml:space="preserve"> Company proposes </w:t>
      </w:r>
      <w:r w:rsidR="002D098F">
        <w:rPr>
          <w:rFonts w:asciiTheme="minorHAnsi" w:hAnsiTheme="minorHAnsi"/>
          <w:sz w:val="24"/>
          <w:szCs w:val="24"/>
        </w:rPr>
        <w:t xml:space="preserve">an upfront allowance based on the perpetual net </w:t>
      </w:r>
      <w:r w:rsidR="0072158F">
        <w:rPr>
          <w:rFonts w:asciiTheme="minorHAnsi" w:hAnsiTheme="minorHAnsi"/>
          <w:sz w:val="24"/>
          <w:szCs w:val="24"/>
        </w:rPr>
        <w:t xml:space="preserve">present </w:t>
      </w:r>
      <w:r w:rsidR="002D098F">
        <w:rPr>
          <w:rFonts w:asciiTheme="minorHAnsi" w:hAnsiTheme="minorHAnsi"/>
          <w:sz w:val="24"/>
          <w:szCs w:val="24"/>
        </w:rPr>
        <w:t xml:space="preserve">value (PNPV) of the revenues generated from </w:t>
      </w:r>
      <w:r w:rsidR="00643504">
        <w:rPr>
          <w:rFonts w:asciiTheme="minorHAnsi" w:hAnsiTheme="minorHAnsi"/>
          <w:sz w:val="24"/>
          <w:szCs w:val="24"/>
        </w:rPr>
        <w:t>that</w:t>
      </w:r>
      <w:r w:rsidR="002D098F">
        <w:rPr>
          <w:rFonts w:asciiTheme="minorHAnsi" w:hAnsiTheme="minorHAnsi"/>
          <w:sz w:val="24"/>
          <w:szCs w:val="24"/>
        </w:rPr>
        <w:t xml:space="preserve"> customer.  </w:t>
      </w:r>
    </w:p>
    <w:p w:rsidR="00643504" w:rsidRDefault="00643504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</w:p>
    <w:p w:rsidR="00AD1400" w:rsidRDefault="00643504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PNPV allowance is the annual</w:t>
      </w:r>
      <w:r w:rsidR="002D098F">
        <w:rPr>
          <w:rFonts w:asciiTheme="minorHAnsi" w:hAnsiTheme="minorHAnsi"/>
          <w:sz w:val="24"/>
          <w:szCs w:val="24"/>
        </w:rPr>
        <w:t xml:space="preserve"> basic service charge and distribution revenue for the average residential or average commercial customers, as applicable, divided by </w:t>
      </w:r>
      <w:r>
        <w:rPr>
          <w:rFonts w:asciiTheme="minorHAnsi" w:hAnsiTheme="minorHAnsi"/>
          <w:sz w:val="24"/>
          <w:szCs w:val="24"/>
        </w:rPr>
        <w:t xml:space="preserve">7.35%, which is </w:t>
      </w:r>
      <w:r w:rsidR="002D098F">
        <w:rPr>
          <w:rFonts w:asciiTheme="minorHAnsi" w:hAnsiTheme="minorHAnsi"/>
          <w:sz w:val="24"/>
          <w:szCs w:val="24"/>
        </w:rPr>
        <w:t xml:space="preserve">the </w:t>
      </w:r>
      <w:r w:rsidR="000B1B36">
        <w:rPr>
          <w:rFonts w:asciiTheme="minorHAnsi" w:hAnsiTheme="minorHAnsi"/>
          <w:sz w:val="24"/>
          <w:szCs w:val="24"/>
        </w:rPr>
        <w:t xml:space="preserve">Company’s </w:t>
      </w:r>
      <w:r w:rsidR="002D098F">
        <w:rPr>
          <w:rFonts w:asciiTheme="minorHAnsi" w:hAnsiTheme="minorHAnsi"/>
          <w:sz w:val="24"/>
          <w:szCs w:val="24"/>
        </w:rPr>
        <w:t>approved</w:t>
      </w:r>
      <w:r w:rsidR="002B733B">
        <w:rPr>
          <w:rFonts w:asciiTheme="minorHAnsi" w:hAnsiTheme="minorHAnsi"/>
          <w:sz w:val="24"/>
          <w:szCs w:val="24"/>
        </w:rPr>
        <w:t xml:space="preserve"> pre-tax</w:t>
      </w:r>
      <w:r w:rsidR="002D098F">
        <w:rPr>
          <w:rFonts w:asciiTheme="minorHAnsi" w:hAnsiTheme="minorHAnsi"/>
          <w:sz w:val="24"/>
          <w:szCs w:val="24"/>
        </w:rPr>
        <w:t xml:space="preserve"> rate of return</w:t>
      </w:r>
      <w:r w:rsidR="00A57E1D">
        <w:rPr>
          <w:rFonts w:asciiTheme="minorHAnsi" w:hAnsiTheme="minorHAnsi"/>
          <w:sz w:val="24"/>
          <w:szCs w:val="24"/>
        </w:rPr>
        <w:t xml:space="preserve"> as approved in Commission Order No. 04 i</w:t>
      </w:r>
      <w:r>
        <w:rPr>
          <w:rFonts w:asciiTheme="minorHAnsi" w:hAnsiTheme="minorHAnsi"/>
          <w:sz w:val="24"/>
          <w:szCs w:val="24"/>
        </w:rPr>
        <w:t>ssued i</w:t>
      </w:r>
      <w:r w:rsidR="00A57E1D">
        <w:rPr>
          <w:rFonts w:asciiTheme="minorHAnsi" w:hAnsiTheme="minorHAnsi"/>
          <w:sz w:val="24"/>
          <w:szCs w:val="24"/>
        </w:rPr>
        <w:t>n UG-152286</w:t>
      </w:r>
      <w:r w:rsidR="00F83817">
        <w:rPr>
          <w:rFonts w:asciiTheme="minorHAnsi" w:hAnsiTheme="minorHAnsi"/>
          <w:sz w:val="24"/>
          <w:szCs w:val="24"/>
        </w:rPr>
        <w:t>.  This methodology</w:t>
      </w:r>
      <w:r>
        <w:rPr>
          <w:rFonts w:asciiTheme="minorHAnsi" w:hAnsiTheme="minorHAnsi"/>
          <w:sz w:val="24"/>
          <w:szCs w:val="24"/>
        </w:rPr>
        <w:t xml:space="preserve"> </w:t>
      </w:r>
      <w:r w:rsidR="002D098F">
        <w:rPr>
          <w:rFonts w:asciiTheme="minorHAnsi" w:hAnsiTheme="minorHAnsi"/>
          <w:sz w:val="24"/>
          <w:szCs w:val="24"/>
        </w:rPr>
        <w:t>results in an</w:t>
      </w:r>
      <w:r w:rsidR="00415473">
        <w:rPr>
          <w:rFonts w:asciiTheme="minorHAnsi" w:hAnsiTheme="minorHAnsi"/>
          <w:sz w:val="24"/>
          <w:szCs w:val="24"/>
        </w:rPr>
        <w:t xml:space="preserve"> </w:t>
      </w:r>
      <w:r w:rsidR="00B30269">
        <w:rPr>
          <w:rFonts w:asciiTheme="minorHAnsi" w:hAnsiTheme="minorHAnsi"/>
          <w:sz w:val="24"/>
          <w:szCs w:val="24"/>
        </w:rPr>
        <w:t xml:space="preserve">upfront allowance </w:t>
      </w:r>
      <w:r w:rsidR="00871453">
        <w:rPr>
          <w:rFonts w:asciiTheme="minorHAnsi" w:hAnsiTheme="minorHAnsi"/>
          <w:sz w:val="24"/>
          <w:szCs w:val="24"/>
        </w:rPr>
        <w:t xml:space="preserve">for residential customers </w:t>
      </w:r>
      <w:r w:rsidR="00415473">
        <w:rPr>
          <w:rFonts w:asciiTheme="minorHAnsi" w:hAnsiTheme="minorHAnsi"/>
          <w:sz w:val="24"/>
          <w:szCs w:val="24"/>
        </w:rPr>
        <w:t xml:space="preserve">not to </w:t>
      </w:r>
      <w:r w:rsidR="00415473" w:rsidRPr="00366891">
        <w:rPr>
          <w:rFonts w:asciiTheme="minorHAnsi" w:hAnsiTheme="minorHAnsi"/>
          <w:sz w:val="24"/>
          <w:szCs w:val="24"/>
        </w:rPr>
        <w:t xml:space="preserve">exceed </w:t>
      </w:r>
      <w:r w:rsidR="00871453" w:rsidRPr="00366891">
        <w:rPr>
          <w:rFonts w:asciiTheme="minorHAnsi" w:hAnsiTheme="minorHAnsi"/>
          <w:sz w:val="24"/>
          <w:szCs w:val="24"/>
        </w:rPr>
        <w:t>$</w:t>
      </w:r>
      <w:r w:rsidR="00366891" w:rsidRPr="00366891">
        <w:rPr>
          <w:rFonts w:asciiTheme="minorHAnsi" w:hAnsiTheme="minorHAnsi"/>
          <w:sz w:val="24"/>
          <w:szCs w:val="24"/>
        </w:rPr>
        <w:t>32</w:t>
      </w:r>
      <w:r w:rsidR="009E65D4">
        <w:rPr>
          <w:rFonts w:asciiTheme="minorHAnsi" w:hAnsiTheme="minorHAnsi"/>
          <w:sz w:val="24"/>
          <w:szCs w:val="24"/>
        </w:rPr>
        <w:t xml:space="preserve">55 </w:t>
      </w:r>
      <w:r w:rsidR="00871453">
        <w:rPr>
          <w:rFonts w:asciiTheme="minorHAnsi" w:hAnsiTheme="minorHAnsi"/>
          <w:sz w:val="24"/>
          <w:szCs w:val="24"/>
        </w:rPr>
        <w:t xml:space="preserve">and </w:t>
      </w:r>
      <w:r w:rsidR="00415473">
        <w:rPr>
          <w:rFonts w:asciiTheme="minorHAnsi" w:hAnsiTheme="minorHAnsi"/>
          <w:sz w:val="24"/>
          <w:szCs w:val="24"/>
        </w:rPr>
        <w:t xml:space="preserve">an allowance of no more than </w:t>
      </w:r>
      <w:r w:rsidR="00871453">
        <w:rPr>
          <w:rFonts w:asciiTheme="minorHAnsi" w:hAnsiTheme="minorHAnsi"/>
          <w:sz w:val="24"/>
          <w:szCs w:val="24"/>
        </w:rPr>
        <w:t>$</w:t>
      </w:r>
      <w:r w:rsidR="00366891">
        <w:rPr>
          <w:rFonts w:asciiTheme="minorHAnsi" w:hAnsiTheme="minorHAnsi"/>
          <w:sz w:val="24"/>
          <w:szCs w:val="24"/>
        </w:rPr>
        <w:t>12,</w:t>
      </w:r>
      <w:r w:rsidR="009E65D4">
        <w:rPr>
          <w:rFonts w:asciiTheme="minorHAnsi" w:hAnsiTheme="minorHAnsi"/>
          <w:sz w:val="24"/>
          <w:szCs w:val="24"/>
        </w:rPr>
        <w:t>350</w:t>
      </w:r>
      <w:r w:rsidR="00871453">
        <w:rPr>
          <w:rFonts w:asciiTheme="minorHAnsi" w:hAnsiTheme="minorHAnsi"/>
          <w:sz w:val="24"/>
          <w:szCs w:val="24"/>
        </w:rPr>
        <w:t xml:space="preserve"> for commercial customers.  </w:t>
      </w:r>
      <w:r w:rsidR="00415473">
        <w:rPr>
          <w:rFonts w:asciiTheme="minorHAnsi" w:hAnsiTheme="minorHAnsi"/>
          <w:sz w:val="24"/>
          <w:szCs w:val="24"/>
        </w:rPr>
        <w:t xml:space="preserve">Attached is a work paper that shows how the line extension allowance was derived.  </w:t>
      </w:r>
      <w:r w:rsidR="00871453">
        <w:rPr>
          <w:rFonts w:asciiTheme="minorHAnsi" w:hAnsiTheme="minorHAnsi"/>
          <w:sz w:val="24"/>
          <w:szCs w:val="24"/>
        </w:rPr>
        <w:t xml:space="preserve">The Company proposes using this same </w:t>
      </w:r>
      <w:r w:rsidR="002D098F">
        <w:rPr>
          <w:rFonts w:asciiTheme="minorHAnsi" w:hAnsiTheme="minorHAnsi"/>
          <w:sz w:val="24"/>
          <w:szCs w:val="24"/>
        </w:rPr>
        <w:t xml:space="preserve">PNPV </w:t>
      </w:r>
      <w:r w:rsidR="00AD1400">
        <w:rPr>
          <w:rFonts w:asciiTheme="minorHAnsi" w:hAnsiTheme="minorHAnsi"/>
          <w:sz w:val="24"/>
          <w:szCs w:val="24"/>
        </w:rPr>
        <w:t>methodology</w:t>
      </w:r>
      <w:r w:rsidR="002D098F">
        <w:rPr>
          <w:rFonts w:asciiTheme="minorHAnsi" w:hAnsiTheme="minorHAnsi"/>
          <w:sz w:val="24"/>
          <w:szCs w:val="24"/>
        </w:rPr>
        <w:t xml:space="preserve"> </w:t>
      </w:r>
      <w:r w:rsidR="00AD1400">
        <w:rPr>
          <w:rFonts w:asciiTheme="minorHAnsi" w:hAnsiTheme="minorHAnsi"/>
          <w:sz w:val="24"/>
          <w:szCs w:val="24"/>
        </w:rPr>
        <w:t xml:space="preserve">for </w:t>
      </w:r>
      <w:r w:rsidR="00715A87">
        <w:rPr>
          <w:rFonts w:asciiTheme="minorHAnsi" w:hAnsiTheme="minorHAnsi"/>
          <w:sz w:val="24"/>
          <w:szCs w:val="24"/>
        </w:rPr>
        <w:t xml:space="preserve">industrial, large volume, and interruptible </w:t>
      </w:r>
      <w:r w:rsidR="0097583D">
        <w:rPr>
          <w:rFonts w:asciiTheme="minorHAnsi" w:hAnsiTheme="minorHAnsi"/>
          <w:sz w:val="24"/>
          <w:szCs w:val="24"/>
        </w:rPr>
        <w:t>customer</w:t>
      </w:r>
      <w:r w:rsidR="00715A87">
        <w:rPr>
          <w:rFonts w:asciiTheme="minorHAnsi" w:hAnsiTheme="minorHAnsi"/>
          <w:sz w:val="24"/>
          <w:szCs w:val="24"/>
        </w:rPr>
        <w:t>s</w:t>
      </w:r>
      <w:r w:rsidR="00290B62">
        <w:rPr>
          <w:rFonts w:asciiTheme="minorHAnsi" w:hAnsiTheme="minorHAnsi"/>
          <w:sz w:val="24"/>
          <w:szCs w:val="24"/>
        </w:rPr>
        <w:t>, but</w:t>
      </w:r>
      <w:r w:rsidR="00871453">
        <w:rPr>
          <w:rFonts w:asciiTheme="minorHAnsi" w:hAnsiTheme="minorHAnsi"/>
          <w:sz w:val="24"/>
          <w:szCs w:val="24"/>
        </w:rPr>
        <w:t xml:space="preserve"> </w:t>
      </w:r>
      <w:r w:rsidR="0097583D">
        <w:rPr>
          <w:rFonts w:asciiTheme="minorHAnsi" w:hAnsiTheme="minorHAnsi"/>
          <w:sz w:val="24"/>
          <w:szCs w:val="24"/>
        </w:rPr>
        <w:t>on a case</w:t>
      </w:r>
      <w:r w:rsidR="002D098F">
        <w:rPr>
          <w:rFonts w:asciiTheme="minorHAnsi" w:hAnsiTheme="minorHAnsi"/>
          <w:sz w:val="24"/>
          <w:szCs w:val="24"/>
        </w:rPr>
        <w:t>-by-</w:t>
      </w:r>
      <w:r w:rsidR="0097583D">
        <w:rPr>
          <w:rFonts w:asciiTheme="minorHAnsi" w:hAnsiTheme="minorHAnsi"/>
          <w:sz w:val="24"/>
          <w:szCs w:val="24"/>
        </w:rPr>
        <w:t>case basis</w:t>
      </w:r>
      <w:r w:rsidR="00366891">
        <w:rPr>
          <w:rFonts w:asciiTheme="minorHAnsi" w:hAnsiTheme="minorHAnsi"/>
          <w:sz w:val="24"/>
          <w:szCs w:val="24"/>
        </w:rPr>
        <w:t xml:space="preserve"> </w:t>
      </w:r>
      <w:r w:rsidR="00F83817">
        <w:rPr>
          <w:rFonts w:asciiTheme="minorHAnsi" w:hAnsiTheme="minorHAnsi"/>
          <w:sz w:val="24"/>
          <w:szCs w:val="24"/>
        </w:rPr>
        <w:t>based on each individual customer’s unique load profile</w:t>
      </w:r>
      <w:r w:rsidR="0097583D">
        <w:rPr>
          <w:rFonts w:asciiTheme="minorHAnsi" w:hAnsiTheme="minorHAnsi"/>
          <w:sz w:val="24"/>
          <w:szCs w:val="24"/>
        </w:rPr>
        <w:t xml:space="preserve">. </w:t>
      </w:r>
      <w:r w:rsidR="00415473">
        <w:rPr>
          <w:rFonts w:asciiTheme="minorHAnsi" w:hAnsiTheme="minorHAnsi"/>
          <w:sz w:val="24"/>
          <w:szCs w:val="24"/>
        </w:rPr>
        <w:t xml:space="preserve"> </w:t>
      </w:r>
    </w:p>
    <w:p w:rsidR="0097583D" w:rsidRDefault="0097583D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</w:p>
    <w:p w:rsidR="0097583D" w:rsidRDefault="0097583D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</w:t>
      </w:r>
      <w:r w:rsidR="00A877AE">
        <w:rPr>
          <w:rFonts w:asciiTheme="minorHAnsi" w:hAnsiTheme="minorHAnsi"/>
          <w:sz w:val="24"/>
          <w:szCs w:val="24"/>
        </w:rPr>
        <w:t xml:space="preserve">PNPV methodology </w:t>
      </w:r>
      <w:r>
        <w:rPr>
          <w:rFonts w:asciiTheme="minorHAnsi" w:hAnsiTheme="minorHAnsi"/>
          <w:sz w:val="24"/>
          <w:szCs w:val="24"/>
        </w:rPr>
        <w:t>was discussed in a report by the Nation</w:t>
      </w:r>
      <w:r w:rsidR="00A877AE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>l Regulatory Research Institute,</w:t>
      </w:r>
      <w:r w:rsidR="008E3406">
        <w:rPr>
          <w:rStyle w:val="FootnoteReference"/>
          <w:rFonts w:asciiTheme="minorHAnsi" w:hAnsiTheme="minorHAnsi"/>
          <w:sz w:val="24"/>
          <w:szCs w:val="24"/>
        </w:rPr>
        <w:footnoteReference w:id="1"/>
      </w:r>
      <w:r w:rsidR="00A877AE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="00A57E1D">
        <w:rPr>
          <w:rFonts w:asciiTheme="minorHAnsi" w:hAnsiTheme="minorHAnsi"/>
          <w:sz w:val="24"/>
          <w:szCs w:val="24"/>
        </w:rPr>
        <w:t>Avista</w:t>
      </w:r>
      <w:proofErr w:type="spellEnd"/>
      <w:r w:rsidR="00A57E1D">
        <w:rPr>
          <w:rFonts w:asciiTheme="minorHAnsi" w:hAnsiTheme="minorHAnsi"/>
          <w:sz w:val="24"/>
          <w:szCs w:val="24"/>
        </w:rPr>
        <w:t xml:space="preserve"> uses </w:t>
      </w:r>
      <w:r w:rsidR="00A877AE">
        <w:rPr>
          <w:rFonts w:asciiTheme="minorHAnsi" w:hAnsiTheme="minorHAnsi"/>
          <w:sz w:val="24"/>
          <w:szCs w:val="24"/>
        </w:rPr>
        <w:t>PNPV to determine the residential credit</w:t>
      </w:r>
      <w:r w:rsidR="00A57E1D">
        <w:rPr>
          <w:rFonts w:asciiTheme="minorHAnsi" w:hAnsiTheme="minorHAnsi"/>
          <w:sz w:val="24"/>
          <w:szCs w:val="24"/>
        </w:rPr>
        <w:t xml:space="preserve"> offered per their</w:t>
      </w:r>
      <w:r w:rsidR="00A877AE">
        <w:rPr>
          <w:rFonts w:asciiTheme="minorHAnsi" w:hAnsiTheme="minorHAnsi"/>
          <w:sz w:val="24"/>
          <w:szCs w:val="24"/>
        </w:rPr>
        <w:t xml:space="preserve"> s</w:t>
      </w:r>
      <w:r>
        <w:rPr>
          <w:rFonts w:asciiTheme="minorHAnsi" w:hAnsiTheme="minorHAnsi"/>
          <w:sz w:val="24"/>
          <w:szCs w:val="24"/>
        </w:rPr>
        <w:t>ervice line extension policy</w:t>
      </w:r>
      <w:r w:rsidR="00302CF2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filed in UG-</w:t>
      </w:r>
      <w:r w:rsidRPr="0097583D">
        <w:rPr>
          <w:rFonts w:asciiTheme="minorHAnsi" w:hAnsiTheme="minorHAnsi"/>
          <w:sz w:val="24"/>
          <w:szCs w:val="24"/>
        </w:rPr>
        <w:t>152394</w:t>
      </w:r>
      <w:r w:rsidR="00A57E1D">
        <w:rPr>
          <w:rFonts w:asciiTheme="minorHAnsi" w:hAnsiTheme="minorHAnsi"/>
          <w:sz w:val="24"/>
          <w:szCs w:val="24"/>
        </w:rPr>
        <w:t xml:space="preserve"> and</w:t>
      </w:r>
      <w:r>
        <w:rPr>
          <w:rFonts w:asciiTheme="minorHAnsi" w:hAnsiTheme="minorHAnsi"/>
          <w:sz w:val="24"/>
          <w:szCs w:val="24"/>
        </w:rPr>
        <w:t xml:space="preserve"> approved in Order No. 01. </w:t>
      </w:r>
      <w:r w:rsidR="00A877AE">
        <w:rPr>
          <w:rFonts w:asciiTheme="minorHAnsi" w:hAnsiTheme="minorHAnsi"/>
          <w:sz w:val="24"/>
          <w:szCs w:val="24"/>
        </w:rPr>
        <w:t xml:space="preserve"> </w:t>
      </w:r>
    </w:p>
    <w:p w:rsidR="0097583D" w:rsidRDefault="0097583D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</w:p>
    <w:p w:rsidR="00EB30D4" w:rsidRDefault="0097583D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Cascade’s proposal differs from </w:t>
      </w:r>
      <w:proofErr w:type="spellStart"/>
      <w:r>
        <w:rPr>
          <w:rFonts w:asciiTheme="minorHAnsi" w:hAnsiTheme="minorHAnsi"/>
          <w:sz w:val="24"/>
          <w:szCs w:val="24"/>
        </w:rPr>
        <w:t>Avista’s</w:t>
      </w:r>
      <w:proofErr w:type="spellEnd"/>
      <w:r w:rsidR="00A663BB">
        <w:rPr>
          <w:rFonts w:asciiTheme="minorHAnsi" w:hAnsiTheme="minorHAnsi"/>
          <w:sz w:val="24"/>
          <w:szCs w:val="24"/>
        </w:rPr>
        <w:t xml:space="preserve"> in</w:t>
      </w:r>
      <w:r>
        <w:rPr>
          <w:rFonts w:asciiTheme="minorHAnsi" w:hAnsiTheme="minorHAnsi"/>
          <w:sz w:val="24"/>
          <w:szCs w:val="24"/>
        </w:rPr>
        <w:t xml:space="preserve"> a few ways:  </w:t>
      </w:r>
      <w:r w:rsidR="00EB30D4">
        <w:rPr>
          <w:rFonts w:asciiTheme="minorHAnsi" w:hAnsiTheme="minorHAnsi"/>
          <w:sz w:val="24"/>
          <w:szCs w:val="24"/>
        </w:rPr>
        <w:t xml:space="preserve">The Company is not seeking to offer </w:t>
      </w:r>
      <w:r w:rsidR="00C97D2B">
        <w:rPr>
          <w:rFonts w:asciiTheme="minorHAnsi" w:hAnsiTheme="minorHAnsi"/>
          <w:sz w:val="24"/>
          <w:szCs w:val="24"/>
        </w:rPr>
        <w:t xml:space="preserve">appliance </w:t>
      </w:r>
      <w:r w:rsidR="00EB30D4">
        <w:rPr>
          <w:rFonts w:asciiTheme="minorHAnsi" w:hAnsiTheme="minorHAnsi"/>
          <w:sz w:val="24"/>
          <w:szCs w:val="24"/>
        </w:rPr>
        <w:t xml:space="preserve">rebates </w:t>
      </w:r>
      <w:r w:rsidR="00C97D2B">
        <w:rPr>
          <w:rFonts w:asciiTheme="minorHAnsi" w:hAnsiTheme="minorHAnsi"/>
          <w:sz w:val="24"/>
          <w:szCs w:val="24"/>
        </w:rPr>
        <w:t>with</w:t>
      </w:r>
      <w:r w:rsidR="00EB30D4">
        <w:rPr>
          <w:rFonts w:asciiTheme="minorHAnsi" w:hAnsiTheme="minorHAnsi"/>
          <w:sz w:val="24"/>
          <w:szCs w:val="24"/>
        </w:rPr>
        <w:t xml:space="preserve"> any excess allowance.  As such, the Company is not requesting authorization to defer any costs. </w:t>
      </w:r>
      <w:r w:rsidR="00366891">
        <w:rPr>
          <w:rFonts w:asciiTheme="minorHAnsi" w:hAnsiTheme="minorHAnsi"/>
          <w:sz w:val="24"/>
          <w:szCs w:val="24"/>
        </w:rPr>
        <w:t xml:space="preserve"> </w:t>
      </w:r>
    </w:p>
    <w:p w:rsidR="00290B62" w:rsidRDefault="00290B62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</w:p>
    <w:p w:rsidR="00563BEC" w:rsidRDefault="00290B62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B1B36" w:rsidRPr="000B1B36">
        <w:rPr>
          <w:rFonts w:asciiTheme="minorHAnsi" w:hAnsiTheme="minorHAnsi"/>
          <w:sz w:val="24"/>
          <w:szCs w:val="24"/>
        </w:rPr>
        <w:t xml:space="preserve">anguage is added clarifying </w:t>
      </w:r>
      <w:r>
        <w:rPr>
          <w:rFonts w:asciiTheme="minorHAnsi" w:hAnsiTheme="minorHAnsi"/>
          <w:sz w:val="24"/>
          <w:szCs w:val="24"/>
        </w:rPr>
        <w:t xml:space="preserve">that </w:t>
      </w:r>
      <w:r w:rsidR="00563BEC" w:rsidRPr="000B1B36">
        <w:rPr>
          <w:rFonts w:asciiTheme="minorHAnsi" w:hAnsiTheme="minorHAnsi"/>
          <w:sz w:val="24"/>
          <w:szCs w:val="24"/>
        </w:rPr>
        <w:t>customer contracts signed prior to the adoption of this new policy will be honored in accordance with the terms and condition in place when th</w:t>
      </w:r>
      <w:r w:rsidR="0009107B">
        <w:rPr>
          <w:rFonts w:asciiTheme="minorHAnsi" w:hAnsiTheme="minorHAnsi"/>
          <w:sz w:val="24"/>
          <w:szCs w:val="24"/>
        </w:rPr>
        <w:t>e</w:t>
      </w:r>
      <w:r w:rsidR="00563BEC" w:rsidRPr="000B1B36">
        <w:rPr>
          <w:rFonts w:asciiTheme="minorHAnsi" w:hAnsiTheme="minorHAnsi"/>
          <w:sz w:val="24"/>
          <w:szCs w:val="24"/>
        </w:rPr>
        <w:t xml:space="preserve"> contract was executed. </w:t>
      </w:r>
      <w:r>
        <w:rPr>
          <w:rFonts w:asciiTheme="minorHAnsi" w:hAnsiTheme="minorHAnsi"/>
          <w:sz w:val="24"/>
          <w:szCs w:val="24"/>
        </w:rPr>
        <w:t>For instance, main refunding contracts that offer rebates for significant investments in main extensions when additional customers are served on the same main within five years will be honored.</w:t>
      </w:r>
    </w:p>
    <w:p w:rsidR="00290B62" w:rsidRDefault="00290B62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</w:p>
    <w:p w:rsidR="00030FF1" w:rsidRDefault="00030FF1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</w:t>
      </w:r>
      <w:r w:rsidR="00EC4B5A">
        <w:rPr>
          <w:rFonts w:asciiTheme="minorHAnsi" w:hAnsiTheme="minorHAnsi"/>
          <w:sz w:val="24"/>
          <w:szCs w:val="24"/>
        </w:rPr>
        <w:t xml:space="preserve"> </w:t>
      </w:r>
      <w:r w:rsidR="002170CC">
        <w:rPr>
          <w:rFonts w:asciiTheme="minorHAnsi" w:hAnsiTheme="minorHAnsi"/>
          <w:sz w:val="24"/>
          <w:szCs w:val="24"/>
        </w:rPr>
        <w:t xml:space="preserve">changes made herein greatly simplify the Company’s </w:t>
      </w:r>
      <w:r w:rsidR="00EC4B5A">
        <w:rPr>
          <w:rFonts w:asciiTheme="minorHAnsi" w:hAnsiTheme="minorHAnsi"/>
          <w:sz w:val="24"/>
          <w:szCs w:val="24"/>
        </w:rPr>
        <w:t>service line and main extensions</w:t>
      </w:r>
      <w:r>
        <w:rPr>
          <w:rFonts w:asciiTheme="minorHAnsi" w:hAnsiTheme="minorHAnsi"/>
          <w:sz w:val="24"/>
          <w:szCs w:val="24"/>
        </w:rPr>
        <w:t xml:space="preserve"> </w:t>
      </w:r>
      <w:r w:rsidR="00B833D1">
        <w:rPr>
          <w:rFonts w:asciiTheme="minorHAnsi" w:hAnsiTheme="minorHAnsi"/>
          <w:sz w:val="24"/>
          <w:szCs w:val="24"/>
        </w:rPr>
        <w:t>p</w:t>
      </w:r>
      <w:r>
        <w:rPr>
          <w:rFonts w:asciiTheme="minorHAnsi" w:hAnsiTheme="minorHAnsi"/>
          <w:sz w:val="24"/>
          <w:szCs w:val="24"/>
        </w:rPr>
        <w:t>olic</w:t>
      </w:r>
      <w:r w:rsidR="00EC4B5A">
        <w:rPr>
          <w:rFonts w:asciiTheme="minorHAnsi" w:hAnsiTheme="minorHAnsi"/>
          <w:sz w:val="24"/>
          <w:szCs w:val="24"/>
        </w:rPr>
        <w:t>ies</w:t>
      </w:r>
      <w:r>
        <w:rPr>
          <w:rFonts w:asciiTheme="minorHAnsi" w:hAnsiTheme="minorHAnsi"/>
          <w:sz w:val="24"/>
          <w:szCs w:val="24"/>
        </w:rPr>
        <w:t xml:space="preserve">.  </w:t>
      </w:r>
      <w:r w:rsidR="00940F09">
        <w:rPr>
          <w:rFonts w:asciiTheme="minorHAnsi" w:hAnsiTheme="minorHAnsi"/>
          <w:sz w:val="24"/>
          <w:szCs w:val="24"/>
        </w:rPr>
        <w:t>An</w:t>
      </w:r>
      <w:r>
        <w:rPr>
          <w:rFonts w:asciiTheme="minorHAnsi" w:hAnsiTheme="minorHAnsi"/>
          <w:sz w:val="24"/>
          <w:szCs w:val="24"/>
        </w:rPr>
        <w:t xml:space="preserve"> easily underst</w:t>
      </w:r>
      <w:r w:rsidR="00940F09">
        <w:rPr>
          <w:rFonts w:asciiTheme="minorHAnsi" w:hAnsiTheme="minorHAnsi"/>
          <w:sz w:val="24"/>
          <w:szCs w:val="24"/>
        </w:rPr>
        <w:t xml:space="preserve">andable </w:t>
      </w:r>
      <w:r>
        <w:rPr>
          <w:rFonts w:asciiTheme="minorHAnsi" w:hAnsiTheme="minorHAnsi"/>
          <w:sz w:val="24"/>
          <w:szCs w:val="24"/>
        </w:rPr>
        <w:t xml:space="preserve">policy </w:t>
      </w:r>
      <w:r w:rsidR="00940F09">
        <w:rPr>
          <w:rFonts w:asciiTheme="minorHAnsi" w:hAnsiTheme="minorHAnsi"/>
          <w:sz w:val="24"/>
          <w:szCs w:val="24"/>
        </w:rPr>
        <w:t xml:space="preserve">that removes the first cost barrier to </w:t>
      </w:r>
      <w:r>
        <w:rPr>
          <w:rFonts w:asciiTheme="minorHAnsi" w:hAnsiTheme="minorHAnsi"/>
          <w:sz w:val="24"/>
          <w:szCs w:val="24"/>
        </w:rPr>
        <w:t xml:space="preserve">natural gas </w:t>
      </w:r>
      <w:r w:rsidR="00940F09">
        <w:rPr>
          <w:rFonts w:asciiTheme="minorHAnsi" w:hAnsiTheme="minorHAnsi"/>
          <w:sz w:val="24"/>
          <w:szCs w:val="24"/>
        </w:rPr>
        <w:t xml:space="preserve">conversion is the keystone </w:t>
      </w:r>
      <w:r w:rsidR="00B75D9A">
        <w:rPr>
          <w:rFonts w:asciiTheme="minorHAnsi" w:hAnsiTheme="minorHAnsi"/>
          <w:sz w:val="24"/>
          <w:szCs w:val="24"/>
        </w:rPr>
        <w:t>in</w:t>
      </w:r>
      <w:r w:rsidR="00940F09">
        <w:rPr>
          <w:rFonts w:asciiTheme="minorHAnsi" w:hAnsiTheme="minorHAnsi"/>
          <w:sz w:val="24"/>
          <w:szCs w:val="24"/>
        </w:rPr>
        <w:t xml:space="preserve"> making low cost, clean gas service available to underserved communities</w:t>
      </w:r>
      <w:r w:rsidR="002170CC">
        <w:rPr>
          <w:rFonts w:asciiTheme="minorHAnsi" w:hAnsiTheme="minorHAnsi"/>
          <w:sz w:val="24"/>
          <w:szCs w:val="24"/>
        </w:rPr>
        <w:t xml:space="preserve"> looking for the improved air quality or economic boost that access to gas </w:t>
      </w:r>
      <w:r w:rsidR="00627A7E">
        <w:rPr>
          <w:rFonts w:asciiTheme="minorHAnsi" w:hAnsiTheme="minorHAnsi"/>
          <w:sz w:val="24"/>
          <w:szCs w:val="24"/>
        </w:rPr>
        <w:t>can offer</w:t>
      </w:r>
      <w:r w:rsidR="00940F09">
        <w:rPr>
          <w:rFonts w:asciiTheme="minorHAnsi" w:hAnsiTheme="minorHAnsi"/>
          <w:sz w:val="24"/>
          <w:szCs w:val="24"/>
        </w:rPr>
        <w:t xml:space="preserve">. </w:t>
      </w:r>
    </w:p>
    <w:p w:rsidR="008D4958" w:rsidRDefault="008D4958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</w:p>
    <w:p w:rsidR="008D4958" w:rsidRDefault="00627A7E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Related housekeeping changes include the removal of </w:t>
      </w:r>
      <w:r w:rsidR="008D4958">
        <w:rPr>
          <w:rFonts w:asciiTheme="minorHAnsi" w:hAnsiTheme="minorHAnsi"/>
          <w:sz w:val="24"/>
          <w:szCs w:val="24"/>
        </w:rPr>
        <w:t xml:space="preserve">Rule </w:t>
      </w:r>
      <w:r w:rsidR="00AB5BD4">
        <w:rPr>
          <w:rFonts w:asciiTheme="minorHAnsi" w:hAnsiTheme="minorHAnsi"/>
          <w:sz w:val="24"/>
          <w:szCs w:val="24"/>
        </w:rPr>
        <w:t>9, Main Extensions</w:t>
      </w:r>
      <w:r>
        <w:rPr>
          <w:rFonts w:asciiTheme="minorHAnsi" w:hAnsiTheme="minorHAnsi"/>
          <w:sz w:val="24"/>
          <w:szCs w:val="24"/>
        </w:rPr>
        <w:t>, which</w:t>
      </w:r>
      <w:r w:rsidR="00AB5BD4">
        <w:rPr>
          <w:rFonts w:asciiTheme="minorHAnsi" w:hAnsiTheme="minorHAnsi"/>
          <w:sz w:val="24"/>
          <w:szCs w:val="24"/>
        </w:rPr>
        <w:t xml:space="preserve"> established a policy that was “frozen” or no longer effective.  The </w:t>
      </w:r>
      <w:r w:rsidR="00E4410C">
        <w:rPr>
          <w:rFonts w:asciiTheme="minorHAnsi" w:hAnsiTheme="minorHAnsi"/>
          <w:sz w:val="24"/>
          <w:szCs w:val="24"/>
        </w:rPr>
        <w:t xml:space="preserve">proposed </w:t>
      </w:r>
      <w:r w:rsidR="00AB5BD4">
        <w:rPr>
          <w:rFonts w:asciiTheme="minorHAnsi" w:hAnsiTheme="minorHAnsi"/>
          <w:sz w:val="24"/>
          <w:szCs w:val="24"/>
        </w:rPr>
        <w:t xml:space="preserve">main extension </w:t>
      </w:r>
      <w:r w:rsidR="00AB5BD4">
        <w:rPr>
          <w:rFonts w:asciiTheme="minorHAnsi" w:hAnsiTheme="minorHAnsi"/>
          <w:sz w:val="24"/>
          <w:szCs w:val="24"/>
        </w:rPr>
        <w:lastRenderedPageBreak/>
        <w:t xml:space="preserve">policy </w:t>
      </w:r>
      <w:r>
        <w:rPr>
          <w:rFonts w:asciiTheme="minorHAnsi" w:hAnsiTheme="minorHAnsi"/>
          <w:sz w:val="24"/>
          <w:szCs w:val="24"/>
        </w:rPr>
        <w:t>i</w:t>
      </w:r>
      <w:r w:rsidR="00225962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 included in</w:t>
      </w:r>
      <w:r w:rsidR="008D4958">
        <w:rPr>
          <w:rFonts w:asciiTheme="minorHAnsi" w:hAnsiTheme="minorHAnsi"/>
          <w:sz w:val="24"/>
          <w:szCs w:val="24"/>
        </w:rPr>
        <w:t xml:space="preserve"> Rule 8, Extensions of </w:t>
      </w:r>
      <w:r>
        <w:rPr>
          <w:rFonts w:asciiTheme="minorHAnsi" w:hAnsiTheme="minorHAnsi"/>
          <w:sz w:val="24"/>
          <w:szCs w:val="24"/>
        </w:rPr>
        <w:t>Distribution Facilities</w:t>
      </w:r>
      <w:r w:rsidR="008D4958">
        <w:rPr>
          <w:rFonts w:asciiTheme="minorHAnsi" w:hAnsiTheme="minorHAnsi"/>
          <w:sz w:val="24"/>
          <w:szCs w:val="24"/>
        </w:rPr>
        <w:t xml:space="preserve">. </w:t>
      </w:r>
      <w:r w:rsidR="00FD014B">
        <w:rPr>
          <w:rFonts w:asciiTheme="minorHAnsi" w:hAnsiTheme="minorHAnsi"/>
          <w:sz w:val="24"/>
          <w:szCs w:val="24"/>
        </w:rPr>
        <w:t xml:space="preserve">Also, </w:t>
      </w:r>
      <w:r w:rsidR="00F83817">
        <w:rPr>
          <w:rFonts w:asciiTheme="minorHAnsi" w:hAnsiTheme="minorHAnsi"/>
          <w:sz w:val="24"/>
          <w:szCs w:val="24"/>
        </w:rPr>
        <w:t>l</w:t>
      </w:r>
      <w:r w:rsidR="008D4958">
        <w:rPr>
          <w:rFonts w:asciiTheme="minorHAnsi" w:hAnsiTheme="minorHAnsi"/>
          <w:sz w:val="24"/>
          <w:szCs w:val="24"/>
        </w:rPr>
        <w:t xml:space="preserve">anguage regarding Excess Flow Valves is removed from Rule 8 as it is reiterated verbatim in Rate Schedule 200. </w:t>
      </w:r>
    </w:p>
    <w:p w:rsidR="00030FF1" w:rsidRDefault="00030FF1" w:rsidP="00B625FC">
      <w:pPr>
        <w:tabs>
          <w:tab w:val="left" w:pos="450"/>
        </w:tabs>
        <w:rPr>
          <w:rFonts w:asciiTheme="minorHAnsi" w:hAnsiTheme="minorHAnsi"/>
          <w:sz w:val="24"/>
          <w:szCs w:val="24"/>
        </w:rPr>
      </w:pPr>
    </w:p>
    <w:p w:rsidR="0006788E" w:rsidRPr="009C2AAA" w:rsidRDefault="0006788E" w:rsidP="00F83817">
      <w:pPr>
        <w:rPr>
          <w:rFonts w:asciiTheme="minorHAnsi" w:eastAsia="Calibri" w:hAnsiTheme="minorHAnsi"/>
          <w:sz w:val="24"/>
          <w:szCs w:val="24"/>
        </w:rPr>
      </w:pPr>
      <w:r w:rsidRPr="009C2AAA">
        <w:rPr>
          <w:rFonts w:asciiTheme="minorHAnsi" w:eastAsia="Calibri" w:hAnsiTheme="minorHAnsi"/>
          <w:sz w:val="24"/>
          <w:szCs w:val="24"/>
        </w:rPr>
        <w:t xml:space="preserve">If you have any questions regarding this report, please contact </w:t>
      </w:r>
      <w:r w:rsidR="00D90737">
        <w:rPr>
          <w:rFonts w:asciiTheme="minorHAnsi" w:eastAsia="Calibri" w:hAnsiTheme="minorHAnsi"/>
          <w:sz w:val="24"/>
          <w:szCs w:val="24"/>
        </w:rPr>
        <w:t>Jennifer Gross</w:t>
      </w:r>
      <w:r w:rsidRPr="009C2AAA">
        <w:rPr>
          <w:rFonts w:asciiTheme="minorHAnsi" w:eastAsia="Calibri" w:hAnsiTheme="minorHAnsi"/>
          <w:sz w:val="24"/>
          <w:szCs w:val="24"/>
        </w:rPr>
        <w:t xml:space="preserve"> at (509) 734-</w:t>
      </w:r>
      <w:r w:rsidR="00D90737">
        <w:rPr>
          <w:rFonts w:asciiTheme="minorHAnsi" w:eastAsia="Calibri" w:hAnsiTheme="minorHAnsi"/>
          <w:sz w:val="24"/>
          <w:szCs w:val="24"/>
        </w:rPr>
        <w:t>4635</w:t>
      </w:r>
      <w:r w:rsidRPr="009C2AAA">
        <w:rPr>
          <w:rFonts w:asciiTheme="minorHAnsi" w:eastAsia="Calibri" w:hAnsiTheme="minorHAnsi"/>
          <w:sz w:val="24"/>
          <w:szCs w:val="24"/>
        </w:rPr>
        <w:t>.</w:t>
      </w:r>
    </w:p>
    <w:p w:rsidR="0006788E" w:rsidRPr="009C2AAA" w:rsidRDefault="0006788E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142338" w:rsidRPr="009C2AAA" w:rsidRDefault="00142338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9C2AAA">
        <w:rPr>
          <w:rFonts w:asciiTheme="minorHAnsi" w:eastAsia="Calibri" w:hAnsiTheme="minorHAnsi"/>
          <w:sz w:val="24"/>
          <w:szCs w:val="24"/>
        </w:rPr>
        <w:t>Sincerely,</w:t>
      </w:r>
      <w:r w:rsidR="001F2747" w:rsidRPr="009C2AAA">
        <w:rPr>
          <w:rFonts w:asciiTheme="minorHAnsi" w:eastAsia="Calibri" w:hAnsiTheme="minorHAnsi"/>
          <w:sz w:val="24"/>
          <w:szCs w:val="24"/>
        </w:rPr>
        <w:tab/>
      </w:r>
    </w:p>
    <w:p w:rsidR="00142338" w:rsidRPr="009C2AAA" w:rsidRDefault="00142338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6C75DD" w:rsidRPr="00A66D5C" w:rsidRDefault="00A66D5C" w:rsidP="00142338">
      <w:pPr>
        <w:tabs>
          <w:tab w:val="left" w:pos="450"/>
        </w:tabs>
        <w:rPr>
          <w:rFonts w:asciiTheme="minorHAnsi" w:eastAsia="Calibri" w:hAnsiTheme="minorHAnsi"/>
          <w:i/>
          <w:sz w:val="24"/>
          <w:szCs w:val="24"/>
        </w:rPr>
      </w:pPr>
      <w:r w:rsidRPr="00A66D5C">
        <w:rPr>
          <w:rFonts w:asciiTheme="minorHAnsi" w:eastAsia="Calibri" w:hAnsiTheme="minorHAnsi"/>
          <w:i/>
          <w:sz w:val="24"/>
          <w:szCs w:val="24"/>
        </w:rPr>
        <w:t>/s/ Michael Parvinen</w:t>
      </w:r>
    </w:p>
    <w:p w:rsidR="008A0B19" w:rsidRPr="009C2AAA" w:rsidRDefault="008A0B19" w:rsidP="006E4E4B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142338" w:rsidRPr="009C2AAA" w:rsidRDefault="0075226E" w:rsidP="0014233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9C2AAA">
        <w:rPr>
          <w:rFonts w:asciiTheme="minorHAnsi" w:eastAsia="Calibri" w:hAnsiTheme="minorHAnsi"/>
          <w:sz w:val="24"/>
          <w:szCs w:val="24"/>
        </w:rPr>
        <w:t>Michael Parvinen</w:t>
      </w:r>
    </w:p>
    <w:p w:rsidR="00436CAD" w:rsidRDefault="0075226E" w:rsidP="0033300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 w:rsidRPr="009C2AAA">
        <w:rPr>
          <w:rFonts w:asciiTheme="minorHAnsi" w:eastAsia="Calibri" w:hAnsiTheme="minorHAnsi"/>
          <w:sz w:val="24"/>
          <w:szCs w:val="24"/>
        </w:rPr>
        <w:t>Director, Regulatory Affairs</w:t>
      </w:r>
    </w:p>
    <w:p w:rsidR="00CC5594" w:rsidRDefault="00CC5594" w:rsidP="0033300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CC5594" w:rsidRDefault="00CC5594" w:rsidP="0033300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</w:p>
    <w:p w:rsidR="00CC5594" w:rsidRPr="009C2AAA" w:rsidRDefault="009752C0" w:rsidP="00333008">
      <w:pPr>
        <w:tabs>
          <w:tab w:val="left" w:pos="450"/>
        </w:tabs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>A</w:t>
      </w:r>
      <w:r w:rsidR="00612162">
        <w:rPr>
          <w:rFonts w:asciiTheme="minorHAnsi" w:eastAsia="Calibri" w:hAnsiTheme="minorHAnsi"/>
          <w:sz w:val="24"/>
          <w:szCs w:val="24"/>
        </w:rPr>
        <w:t>ttachments</w:t>
      </w:r>
      <w:bookmarkStart w:id="0" w:name="_GoBack"/>
      <w:bookmarkEnd w:id="0"/>
    </w:p>
    <w:sectPr w:rsidR="00CC5594" w:rsidRPr="009C2AAA" w:rsidSect="00E90BAB">
      <w:headerReference w:type="default" r:id="rId11"/>
      <w:footerReference w:type="default" r:id="rId12"/>
      <w:footerReference w:type="first" r:id="rId13"/>
      <w:pgSz w:w="12240" w:h="15840" w:code="1"/>
      <w:pgMar w:top="1260" w:right="1440" w:bottom="1008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1D" w:rsidRDefault="008C0D1D">
    <w:pPr>
      <w:pStyle w:val="Footer"/>
    </w:pPr>
  </w:p>
  <w:p w:rsidR="008C0D1D" w:rsidRDefault="008C0D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5B" w:rsidRDefault="007B495B">
    <w:pPr>
      <w:pStyle w:val="Footer"/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758D641" wp14:editId="66204FE8">
          <wp:simplePos x="0" y="0"/>
          <wp:positionH relativeFrom="column">
            <wp:posOffset>1901825</wp:posOffset>
          </wp:positionH>
          <wp:positionV relativeFrom="paragraph">
            <wp:posOffset>24130</wp:posOffset>
          </wp:positionV>
          <wp:extent cx="2441575" cy="243840"/>
          <wp:effectExtent l="0" t="0" r="0" b="3810"/>
          <wp:wrapNone/>
          <wp:docPr id="3" name="Picture 3" descr="CNG-Colo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NG-Color-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757"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  <w:footnote w:id="1">
    <w:p w:rsidR="008E3406" w:rsidRPr="00F83817" w:rsidRDefault="008E3406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F83817">
        <w:rPr>
          <w:rFonts w:asciiTheme="minorHAnsi" w:hAnsiTheme="minorHAnsi"/>
        </w:rPr>
        <w:t xml:space="preserve">“Line Extension for Natural Gas: Regulatory Considerations,” National Regulatory Research Institute, February 2013. </w:t>
      </w:r>
      <w:hyperlink r:id="rId1" w:history="1">
        <w:r w:rsidRPr="00F83817">
          <w:rPr>
            <w:rStyle w:val="Hyperlink"/>
            <w:rFonts w:asciiTheme="minorHAnsi" w:hAnsiTheme="minorHAnsi"/>
          </w:rPr>
          <w:t>https://www.michigan.gov/documents/energy/Ken_Costello-_NRRI.pdf_natural_gas_418345_7.pdf</w:t>
        </w:r>
      </w:hyperlink>
    </w:p>
    <w:p w:rsidR="008E3406" w:rsidRDefault="008E340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FCA" w:rsidRPr="00473FCA" w:rsidRDefault="00030FF1">
    <w:pPr>
      <w:pStyle w:val="Head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CNG/C16-</w:t>
    </w:r>
    <w:r w:rsidR="00F83817">
      <w:rPr>
        <w:rFonts w:asciiTheme="minorHAnsi" w:hAnsiTheme="minorHAnsi"/>
        <w:sz w:val="24"/>
        <w:szCs w:val="24"/>
      </w:rPr>
      <w:t>07-01</w:t>
    </w:r>
  </w:p>
  <w:p w:rsidR="00473FCA" w:rsidRPr="00473FCA" w:rsidRDefault="00F83817">
    <w:pPr>
      <w:pStyle w:val="Head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July 29</w:t>
    </w:r>
    <w:r w:rsidR="00030FF1">
      <w:rPr>
        <w:rFonts w:asciiTheme="minorHAnsi" w:hAnsiTheme="minorHAnsi"/>
        <w:sz w:val="24"/>
        <w:szCs w:val="24"/>
      </w:rPr>
      <w:t>, 2016</w:t>
    </w:r>
  </w:p>
  <w:p w:rsidR="00473FCA" w:rsidRPr="00473FCA" w:rsidRDefault="00473FCA">
    <w:pPr>
      <w:pStyle w:val="Header"/>
      <w:rPr>
        <w:rFonts w:asciiTheme="minorHAnsi" w:hAnsiTheme="minorHAnsi"/>
        <w:noProof/>
        <w:sz w:val="24"/>
        <w:szCs w:val="24"/>
      </w:rPr>
    </w:pPr>
    <w:r w:rsidRPr="00473FCA">
      <w:rPr>
        <w:rFonts w:asciiTheme="minorHAnsi" w:hAnsiTheme="minorHAnsi"/>
        <w:sz w:val="24"/>
        <w:szCs w:val="24"/>
      </w:rPr>
      <w:t xml:space="preserve">Page </w:t>
    </w:r>
    <w:r w:rsidRPr="00473FCA">
      <w:rPr>
        <w:rFonts w:asciiTheme="minorHAnsi" w:hAnsiTheme="minorHAnsi"/>
        <w:sz w:val="24"/>
        <w:szCs w:val="24"/>
      </w:rPr>
      <w:fldChar w:fldCharType="begin"/>
    </w:r>
    <w:r w:rsidRPr="00473FCA">
      <w:rPr>
        <w:rFonts w:asciiTheme="minorHAnsi" w:hAnsiTheme="minorHAnsi"/>
        <w:sz w:val="24"/>
        <w:szCs w:val="24"/>
      </w:rPr>
      <w:instrText xml:space="preserve"> PAGE   \* MERGEFORMAT </w:instrText>
    </w:r>
    <w:r w:rsidRPr="00473FCA">
      <w:rPr>
        <w:rFonts w:asciiTheme="minorHAnsi" w:hAnsiTheme="minorHAnsi"/>
        <w:sz w:val="24"/>
        <w:szCs w:val="24"/>
      </w:rPr>
      <w:fldChar w:fldCharType="separate"/>
    </w:r>
    <w:r w:rsidR="00A66D5C">
      <w:rPr>
        <w:rFonts w:asciiTheme="minorHAnsi" w:hAnsiTheme="minorHAnsi"/>
        <w:noProof/>
        <w:sz w:val="24"/>
        <w:szCs w:val="24"/>
      </w:rPr>
      <w:t>3</w:t>
    </w:r>
    <w:r w:rsidRPr="00473FCA">
      <w:rPr>
        <w:rFonts w:asciiTheme="minorHAnsi" w:hAnsiTheme="minorHAnsi"/>
        <w:noProof/>
        <w:sz w:val="24"/>
        <w:szCs w:val="24"/>
      </w:rPr>
      <w:fldChar w:fldCharType="end"/>
    </w:r>
  </w:p>
  <w:p w:rsidR="00473FCA" w:rsidRDefault="00473FCA">
    <w:pPr>
      <w:pStyle w:val="Header"/>
      <w:rPr>
        <w:noProof/>
      </w:rPr>
    </w:pPr>
  </w:p>
  <w:p w:rsidR="00473FCA" w:rsidRDefault="00473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D5F"/>
    <w:multiLevelType w:val="hybridMultilevel"/>
    <w:tmpl w:val="D710F964"/>
    <w:lvl w:ilvl="0" w:tplc="F6BE9DD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7E7D"/>
    <w:multiLevelType w:val="hybridMultilevel"/>
    <w:tmpl w:val="B4FC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02F7C"/>
    <w:multiLevelType w:val="hybridMultilevel"/>
    <w:tmpl w:val="F47E2218"/>
    <w:lvl w:ilvl="0" w:tplc="1B5CFF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02DDF"/>
    <w:multiLevelType w:val="hybridMultilevel"/>
    <w:tmpl w:val="E1784B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012F5"/>
    <w:rsid w:val="00001A93"/>
    <w:rsid w:val="00020A73"/>
    <w:rsid w:val="00030FF1"/>
    <w:rsid w:val="000357AB"/>
    <w:rsid w:val="0006788E"/>
    <w:rsid w:val="0009107B"/>
    <w:rsid w:val="00095DE4"/>
    <w:rsid w:val="000A798E"/>
    <w:rsid w:val="000B1B36"/>
    <w:rsid w:val="000C677F"/>
    <w:rsid w:val="0011684B"/>
    <w:rsid w:val="001306BF"/>
    <w:rsid w:val="00142338"/>
    <w:rsid w:val="001747CA"/>
    <w:rsid w:val="00184034"/>
    <w:rsid w:val="001857D8"/>
    <w:rsid w:val="001A6090"/>
    <w:rsid w:val="001C0532"/>
    <w:rsid w:val="001C2949"/>
    <w:rsid w:val="001D4C42"/>
    <w:rsid w:val="001E3D37"/>
    <w:rsid w:val="001E76D8"/>
    <w:rsid w:val="001F2747"/>
    <w:rsid w:val="001F4634"/>
    <w:rsid w:val="002142C6"/>
    <w:rsid w:val="002170CC"/>
    <w:rsid w:val="0022142B"/>
    <w:rsid w:val="00224BAF"/>
    <w:rsid w:val="00225962"/>
    <w:rsid w:val="00241C69"/>
    <w:rsid w:val="00261259"/>
    <w:rsid w:val="002745E2"/>
    <w:rsid w:val="0028034B"/>
    <w:rsid w:val="00281273"/>
    <w:rsid w:val="002850C2"/>
    <w:rsid w:val="00290B62"/>
    <w:rsid w:val="00296C59"/>
    <w:rsid w:val="002B12F4"/>
    <w:rsid w:val="002B2D6A"/>
    <w:rsid w:val="002B733B"/>
    <w:rsid w:val="002C0ED0"/>
    <w:rsid w:val="002C5834"/>
    <w:rsid w:val="002D098F"/>
    <w:rsid w:val="002F336B"/>
    <w:rsid w:val="002F47FD"/>
    <w:rsid w:val="002F7B46"/>
    <w:rsid w:val="00301CFD"/>
    <w:rsid w:val="00302CF2"/>
    <w:rsid w:val="00320A33"/>
    <w:rsid w:val="00327305"/>
    <w:rsid w:val="0033029D"/>
    <w:rsid w:val="00333008"/>
    <w:rsid w:val="003533B3"/>
    <w:rsid w:val="00366891"/>
    <w:rsid w:val="00394493"/>
    <w:rsid w:val="00397FF1"/>
    <w:rsid w:val="003A452B"/>
    <w:rsid w:val="003B3C99"/>
    <w:rsid w:val="003D6932"/>
    <w:rsid w:val="003E3A49"/>
    <w:rsid w:val="003F25D1"/>
    <w:rsid w:val="004000F2"/>
    <w:rsid w:val="004016C0"/>
    <w:rsid w:val="00412F14"/>
    <w:rsid w:val="00415473"/>
    <w:rsid w:val="00436CAD"/>
    <w:rsid w:val="00441C07"/>
    <w:rsid w:val="00456801"/>
    <w:rsid w:val="00457F63"/>
    <w:rsid w:val="00460398"/>
    <w:rsid w:val="00473FCA"/>
    <w:rsid w:val="00482484"/>
    <w:rsid w:val="00497470"/>
    <w:rsid w:val="004C7AFE"/>
    <w:rsid w:val="004D254F"/>
    <w:rsid w:val="004E2439"/>
    <w:rsid w:val="00501589"/>
    <w:rsid w:val="00503C10"/>
    <w:rsid w:val="00505720"/>
    <w:rsid w:val="005263D6"/>
    <w:rsid w:val="0053562D"/>
    <w:rsid w:val="005370B6"/>
    <w:rsid w:val="0055766E"/>
    <w:rsid w:val="00563BEC"/>
    <w:rsid w:val="005B1BE9"/>
    <w:rsid w:val="005B44E0"/>
    <w:rsid w:val="005B5D07"/>
    <w:rsid w:val="005C5895"/>
    <w:rsid w:val="005C76D1"/>
    <w:rsid w:val="005D348C"/>
    <w:rsid w:val="005D3761"/>
    <w:rsid w:val="005F1FCF"/>
    <w:rsid w:val="005F31EA"/>
    <w:rsid w:val="006058C1"/>
    <w:rsid w:val="00612162"/>
    <w:rsid w:val="00627A7E"/>
    <w:rsid w:val="0063319A"/>
    <w:rsid w:val="00643504"/>
    <w:rsid w:val="006518A4"/>
    <w:rsid w:val="0065505C"/>
    <w:rsid w:val="006649F6"/>
    <w:rsid w:val="00672B57"/>
    <w:rsid w:val="00674C5D"/>
    <w:rsid w:val="006808BE"/>
    <w:rsid w:val="00697A05"/>
    <w:rsid w:val="006C75DD"/>
    <w:rsid w:val="006E4E4B"/>
    <w:rsid w:val="006E537D"/>
    <w:rsid w:val="006F1A4E"/>
    <w:rsid w:val="00713353"/>
    <w:rsid w:val="00715A87"/>
    <w:rsid w:val="0072158F"/>
    <w:rsid w:val="00723CC0"/>
    <w:rsid w:val="0075226E"/>
    <w:rsid w:val="00776E7C"/>
    <w:rsid w:val="00777453"/>
    <w:rsid w:val="007975E0"/>
    <w:rsid w:val="007B495B"/>
    <w:rsid w:val="007B648C"/>
    <w:rsid w:val="007D6517"/>
    <w:rsid w:val="00800ECE"/>
    <w:rsid w:val="00825528"/>
    <w:rsid w:val="00834408"/>
    <w:rsid w:val="00860AE1"/>
    <w:rsid w:val="00871453"/>
    <w:rsid w:val="00873474"/>
    <w:rsid w:val="00880238"/>
    <w:rsid w:val="00884C0C"/>
    <w:rsid w:val="00895742"/>
    <w:rsid w:val="008A0B19"/>
    <w:rsid w:val="008B35BE"/>
    <w:rsid w:val="008B7DE1"/>
    <w:rsid w:val="008C0D1D"/>
    <w:rsid w:val="008D4958"/>
    <w:rsid w:val="008E3406"/>
    <w:rsid w:val="008F769B"/>
    <w:rsid w:val="00904B3A"/>
    <w:rsid w:val="00916E3A"/>
    <w:rsid w:val="00940F09"/>
    <w:rsid w:val="00952ADB"/>
    <w:rsid w:val="00964C01"/>
    <w:rsid w:val="00974BF1"/>
    <w:rsid w:val="009752C0"/>
    <w:rsid w:val="0097583D"/>
    <w:rsid w:val="009865C1"/>
    <w:rsid w:val="009965AE"/>
    <w:rsid w:val="009A2265"/>
    <w:rsid w:val="009B5735"/>
    <w:rsid w:val="009C2AAA"/>
    <w:rsid w:val="009D460E"/>
    <w:rsid w:val="009E65D4"/>
    <w:rsid w:val="009F2CE9"/>
    <w:rsid w:val="00A109B2"/>
    <w:rsid w:val="00A57E1D"/>
    <w:rsid w:val="00A607C0"/>
    <w:rsid w:val="00A63BFD"/>
    <w:rsid w:val="00A663BB"/>
    <w:rsid w:val="00A66D5C"/>
    <w:rsid w:val="00A80CD6"/>
    <w:rsid w:val="00A877AE"/>
    <w:rsid w:val="00AA1588"/>
    <w:rsid w:val="00AA1F94"/>
    <w:rsid w:val="00AA6585"/>
    <w:rsid w:val="00AB5BD4"/>
    <w:rsid w:val="00AC009A"/>
    <w:rsid w:val="00AD1400"/>
    <w:rsid w:val="00AE066F"/>
    <w:rsid w:val="00B01693"/>
    <w:rsid w:val="00B02662"/>
    <w:rsid w:val="00B15BF6"/>
    <w:rsid w:val="00B30269"/>
    <w:rsid w:val="00B5582E"/>
    <w:rsid w:val="00B625FC"/>
    <w:rsid w:val="00B638D8"/>
    <w:rsid w:val="00B75D9A"/>
    <w:rsid w:val="00B800F2"/>
    <w:rsid w:val="00B833D1"/>
    <w:rsid w:val="00BB4199"/>
    <w:rsid w:val="00BB47DE"/>
    <w:rsid w:val="00BB6A57"/>
    <w:rsid w:val="00C02DF4"/>
    <w:rsid w:val="00C46A29"/>
    <w:rsid w:val="00C74467"/>
    <w:rsid w:val="00C8501C"/>
    <w:rsid w:val="00C97D2B"/>
    <w:rsid w:val="00CC5594"/>
    <w:rsid w:val="00CC62E7"/>
    <w:rsid w:val="00CD126D"/>
    <w:rsid w:val="00CE0380"/>
    <w:rsid w:val="00D07E55"/>
    <w:rsid w:val="00D12589"/>
    <w:rsid w:val="00D250EE"/>
    <w:rsid w:val="00D46A46"/>
    <w:rsid w:val="00D46C5E"/>
    <w:rsid w:val="00D53F89"/>
    <w:rsid w:val="00D61689"/>
    <w:rsid w:val="00D64067"/>
    <w:rsid w:val="00D84ABF"/>
    <w:rsid w:val="00D87378"/>
    <w:rsid w:val="00D90737"/>
    <w:rsid w:val="00D9259A"/>
    <w:rsid w:val="00DA4C1C"/>
    <w:rsid w:val="00DB5F7D"/>
    <w:rsid w:val="00DC7968"/>
    <w:rsid w:val="00DF2B45"/>
    <w:rsid w:val="00E0715E"/>
    <w:rsid w:val="00E072DD"/>
    <w:rsid w:val="00E21A27"/>
    <w:rsid w:val="00E371C5"/>
    <w:rsid w:val="00E4410C"/>
    <w:rsid w:val="00E50840"/>
    <w:rsid w:val="00E6396C"/>
    <w:rsid w:val="00E67BA4"/>
    <w:rsid w:val="00E90BAB"/>
    <w:rsid w:val="00E938C3"/>
    <w:rsid w:val="00EB30D4"/>
    <w:rsid w:val="00EB5565"/>
    <w:rsid w:val="00EC4B5A"/>
    <w:rsid w:val="00ED53C4"/>
    <w:rsid w:val="00EE2A65"/>
    <w:rsid w:val="00EF66E5"/>
    <w:rsid w:val="00F21D78"/>
    <w:rsid w:val="00F3166D"/>
    <w:rsid w:val="00F641BA"/>
    <w:rsid w:val="00F83817"/>
    <w:rsid w:val="00F924CC"/>
    <w:rsid w:val="00F9369C"/>
    <w:rsid w:val="00F9645E"/>
    <w:rsid w:val="00FA5951"/>
    <w:rsid w:val="00FB04AA"/>
    <w:rsid w:val="00FB1F8A"/>
    <w:rsid w:val="00FB4661"/>
    <w:rsid w:val="00FD014B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paragraph" w:styleId="Heading1">
    <w:name w:val="heading 1"/>
    <w:basedOn w:val="Normal"/>
    <w:next w:val="Normal"/>
    <w:link w:val="Heading1Char"/>
    <w:qFormat/>
    <w:rsid w:val="00A109B2"/>
    <w:pPr>
      <w:keepNext/>
      <w:pBdr>
        <w:right w:val="single" w:sz="6" w:space="1" w:color="auto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25FC"/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0D1D"/>
  </w:style>
  <w:style w:type="character" w:styleId="Hyperlink">
    <w:name w:val="Hyperlink"/>
    <w:basedOn w:val="DefaultParagraphFont"/>
    <w:uiPriority w:val="99"/>
    <w:unhideWhenUsed/>
    <w:rsid w:val="008C0D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7B4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B46"/>
  </w:style>
  <w:style w:type="character" w:styleId="FootnoteReference">
    <w:name w:val="footnote reference"/>
    <w:basedOn w:val="DefaultParagraphFont"/>
    <w:uiPriority w:val="99"/>
    <w:semiHidden/>
    <w:unhideWhenUsed/>
    <w:rsid w:val="002F7B46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109B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paragraph" w:styleId="Heading1">
    <w:name w:val="heading 1"/>
    <w:basedOn w:val="Normal"/>
    <w:next w:val="Normal"/>
    <w:link w:val="Heading1Char"/>
    <w:qFormat/>
    <w:rsid w:val="00A109B2"/>
    <w:pPr>
      <w:keepNext/>
      <w:pBdr>
        <w:right w:val="single" w:sz="6" w:space="1" w:color="auto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25FC"/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0D1D"/>
  </w:style>
  <w:style w:type="character" w:styleId="Hyperlink">
    <w:name w:val="Hyperlink"/>
    <w:basedOn w:val="DefaultParagraphFont"/>
    <w:uiPriority w:val="99"/>
    <w:unhideWhenUsed/>
    <w:rsid w:val="008C0D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7B4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B46"/>
  </w:style>
  <w:style w:type="character" w:styleId="FootnoteReference">
    <w:name w:val="footnote reference"/>
    <w:basedOn w:val="DefaultParagraphFont"/>
    <w:uiPriority w:val="99"/>
    <w:semiHidden/>
    <w:unhideWhenUsed/>
    <w:rsid w:val="002F7B46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109B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ecords@utc.wa.gov" TargetMode="Externa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chigan.gov/documents/energy/Ken_Costello-_NRRI.pdf_natural_gas_418345_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567CC34A07D949BEF2699631763DA0" ma:contentTypeVersion="104" ma:contentTypeDescription="" ma:contentTypeScope="" ma:versionID="9ad99d0533e036310be53f048f44d0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2016-07-29T07:00:00+00:00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160967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7E17A50-0B57-4B5B-A4E7-B22557CE24A0}"/>
</file>

<file path=customXml/itemProps2.xml><?xml version="1.0" encoding="utf-8"?>
<ds:datastoreItem xmlns:ds="http://schemas.openxmlformats.org/officeDocument/2006/customXml" ds:itemID="{4C0C9250-7CFE-4AC6-86A4-AE1D898B8303}"/>
</file>

<file path=customXml/itemProps3.xml><?xml version="1.0" encoding="utf-8"?>
<ds:datastoreItem xmlns:ds="http://schemas.openxmlformats.org/officeDocument/2006/customXml" ds:itemID="{1CB4CE7D-F76F-433A-B210-655930287FDB}"/>
</file>

<file path=customXml/itemProps4.xml><?xml version="1.0" encoding="utf-8"?>
<ds:datastoreItem xmlns:ds="http://schemas.openxmlformats.org/officeDocument/2006/customXml" ds:itemID="{37C0E748-C40D-460A-AEB0-2986C878F05D}"/>
</file>

<file path=customXml/itemProps5.xml><?xml version="1.0" encoding="utf-8"?>
<ds:datastoreItem xmlns:ds="http://schemas.openxmlformats.org/officeDocument/2006/customXml" ds:itemID="{AF20B0C3-A18D-4EDA-B65A-85FA22144D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4529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Jennifer Gross</cp:lastModifiedBy>
  <cp:revision>3</cp:revision>
  <cp:lastPrinted>2016-02-29T23:01:00Z</cp:lastPrinted>
  <dcterms:created xsi:type="dcterms:W3CDTF">2016-07-29T18:24:00Z</dcterms:created>
  <dcterms:modified xsi:type="dcterms:W3CDTF">2016-07-29T22:22:00Z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0x0101006E56B4D1795A2E4DB2F0B01679ED314A004A567CC34A07D949BEF2699631763DA0</vt:lpwstr>
  </property>
  <property fmtid="{D5CDD505-2E9C-101B-9397-08002B2CF9AE}" pid="3" name="_docset_NoMedatataSyncRequired">
    <vt:lpwstr>False</vt:lpwstr>
  </property>
</Properties>
</file>