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BD4874" w:rsidRDefault="00BD4874" w:rsidP="002121E7">
      <w:pPr>
        <w:ind w:left="3600" w:firstLine="720"/>
        <w:rPr>
          <w:sz w:val="24"/>
          <w:szCs w:val="24"/>
        </w:rPr>
      </w:pPr>
    </w:p>
    <w:p w:rsidR="00F5635C" w:rsidRPr="0012097E" w:rsidRDefault="00393F62" w:rsidP="002121E7">
      <w:pPr>
        <w:ind w:left="3600" w:firstLine="720"/>
        <w:rPr>
          <w:sz w:val="24"/>
          <w:szCs w:val="24"/>
        </w:rPr>
      </w:pPr>
      <w:r>
        <w:rPr>
          <w:sz w:val="24"/>
          <w:szCs w:val="24"/>
        </w:rPr>
        <w:t>March 31</w:t>
      </w:r>
      <w:r w:rsidR="00F5635C" w:rsidRPr="0012097E">
        <w:rPr>
          <w:sz w:val="24"/>
          <w:szCs w:val="24"/>
        </w:rPr>
        <w:t>, 201</w:t>
      </w:r>
      <w:r w:rsidR="00F224F7">
        <w:rPr>
          <w:sz w:val="24"/>
          <w:szCs w:val="24"/>
        </w:rPr>
        <w:t>6</w:t>
      </w:r>
    </w:p>
    <w:p w:rsidR="00F5635C" w:rsidRPr="00C022E2" w:rsidRDefault="00F5635C" w:rsidP="00E128E5">
      <w:pPr>
        <w:rPr>
          <w:sz w:val="24"/>
          <w:szCs w:val="24"/>
        </w:rPr>
      </w:pPr>
    </w:p>
    <w:p w:rsidR="00BD4874" w:rsidRDefault="00BD4874" w:rsidP="00E128E5">
      <w:pPr>
        <w:rPr>
          <w:sz w:val="24"/>
        </w:rPr>
      </w:pPr>
    </w:p>
    <w:p w:rsidR="00BD4874" w:rsidRDefault="00BD4874"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3E32BC" w:rsidRDefault="003E32BC">
      <w:pPr>
        <w:rPr>
          <w:sz w:val="22"/>
        </w:rPr>
      </w:pPr>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t>Advice No. 201</w:t>
      </w:r>
      <w:r w:rsidR="00F224F7">
        <w:rPr>
          <w:b/>
          <w:sz w:val="24"/>
          <w:szCs w:val="24"/>
        </w:rPr>
        <w:t>6</w:t>
      </w:r>
      <w:r w:rsidRPr="0012097E">
        <w:rPr>
          <w:b/>
          <w:sz w:val="24"/>
          <w:szCs w:val="24"/>
        </w:rPr>
        <w:t>-</w:t>
      </w:r>
      <w:r w:rsidR="00F224F7">
        <w:rPr>
          <w:b/>
          <w:sz w:val="24"/>
          <w:szCs w:val="24"/>
        </w:rPr>
        <w:t>10</w:t>
      </w:r>
    </w:p>
    <w:p w:rsidR="00F5635C" w:rsidRDefault="00F5635C" w:rsidP="00A33AF7">
      <w:pPr>
        <w:ind w:firstLine="720"/>
        <w:outlineLvl w:val="0"/>
        <w:rPr>
          <w:b/>
          <w:sz w:val="24"/>
          <w:szCs w:val="24"/>
        </w:rPr>
      </w:pPr>
      <w:r w:rsidRPr="0012097E">
        <w:rPr>
          <w:b/>
          <w:sz w:val="24"/>
          <w:szCs w:val="24"/>
        </w:rPr>
        <w:t>Electric Tariff Filing - Filed Electronically</w:t>
      </w:r>
    </w:p>
    <w:p w:rsidR="003E32BC" w:rsidRDefault="003E32BC" w:rsidP="00A70281">
      <w:pPr>
        <w:rPr>
          <w:b/>
          <w:sz w:val="24"/>
          <w:szCs w:val="24"/>
        </w:rPr>
      </w:pPr>
    </w:p>
    <w:p w:rsidR="00126E7F" w:rsidRPr="0012097E" w:rsidRDefault="00126E7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(“PSE”) hereby submits proposed revisi</w:t>
      </w:r>
      <w:r w:rsidR="00FE2068">
        <w:rPr>
          <w:color w:val="000000"/>
          <w:sz w:val="24"/>
          <w:szCs w:val="24"/>
        </w:rPr>
        <w:t>ons to</w:t>
      </w:r>
      <w:r w:rsidR="009E0E46">
        <w:rPr>
          <w:color w:val="000000"/>
          <w:sz w:val="24"/>
          <w:szCs w:val="24"/>
        </w:rPr>
        <w:t xml:space="preserve"> rates under</w:t>
      </w:r>
      <w:r w:rsidR="00FE2068">
        <w:rPr>
          <w:color w:val="000000"/>
          <w:sz w:val="24"/>
          <w:szCs w:val="24"/>
        </w:rPr>
        <w:t xml:space="preserve"> its electric Schedule 142, Revenue Decoupling Adjustment Mechanism</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sidR="009A78AD">
        <w:rPr>
          <w:snapToGrid w:val="0"/>
          <w:sz w:val="24"/>
          <w:szCs w:val="24"/>
        </w:rPr>
        <w:t>electric tariff sheets:</w:t>
      </w:r>
    </w:p>
    <w:p w:rsidR="00F5635C" w:rsidRPr="0012097E" w:rsidRDefault="00F5635C" w:rsidP="00FE2068">
      <w:pPr>
        <w:ind w:left="900" w:hanging="450"/>
        <w:rPr>
          <w:snapToGrid w:val="0"/>
          <w:color w:val="FF0000"/>
          <w:sz w:val="24"/>
          <w:szCs w:val="24"/>
        </w:rPr>
      </w:pPr>
    </w:p>
    <w:p w:rsidR="00F5635C" w:rsidRDefault="00F5635C" w:rsidP="00FE2068">
      <w:pPr>
        <w:ind w:left="720" w:hanging="450"/>
        <w:outlineLvl w:val="0"/>
        <w:rPr>
          <w:sz w:val="24"/>
          <w:szCs w:val="24"/>
        </w:rPr>
      </w:pPr>
      <w:r w:rsidRPr="00AD5167">
        <w:rPr>
          <w:sz w:val="24"/>
          <w:szCs w:val="24"/>
          <w:u w:val="single"/>
        </w:rPr>
        <w:t>WN U-60, Tariff G - (Electric Tariff)</w:t>
      </w:r>
      <w:r w:rsidRPr="00AD5167">
        <w:rPr>
          <w:sz w:val="24"/>
          <w:szCs w:val="24"/>
        </w:rPr>
        <w:t>:</w:t>
      </w:r>
    </w:p>
    <w:p w:rsidR="00B0580A" w:rsidRPr="00AD5167" w:rsidRDefault="00F224F7" w:rsidP="00B0580A">
      <w:pPr>
        <w:pStyle w:val="BodyText"/>
        <w:ind w:left="720" w:hanging="450"/>
        <w:outlineLvl w:val="0"/>
        <w:rPr>
          <w:sz w:val="24"/>
          <w:szCs w:val="24"/>
        </w:rPr>
      </w:pPr>
      <w:r>
        <w:rPr>
          <w:sz w:val="24"/>
          <w:szCs w:val="24"/>
        </w:rPr>
        <w:t>4th</w:t>
      </w:r>
      <w:r w:rsidR="0080754A">
        <w:rPr>
          <w:sz w:val="24"/>
          <w:szCs w:val="24"/>
        </w:rPr>
        <w:t xml:space="preserve"> </w:t>
      </w:r>
      <w:r w:rsidR="00B0580A">
        <w:rPr>
          <w:sz w:val="24"/>
          <w:szCs w:val="24"/>
        </w:rPr>
        <w:t xml:space="preserve">Revision of Sheet No. 142    </w:t>
      </w:r>
      <w:r w:rsidR="00B0580A" w:rsidRPr="00AD5167">
        <w:rPr>
          <w:sz w:val="24"/>
          <w:szCs w:val="24"/>
        </w:rPr>
        <w:t xml:space="preserve"> </w:t>
      </w:r>
      <w:r w:rsidR="00B0580A">
        <w:rPr>
          <w:sz w:val="24"/>
          <w:szCs w:val="24"/>
        </w:rPr>
        <w:t xml:space="preserve">  - Revenue Decoupling Adjustment Mechanism</w:t>
      </w:r>
    </w:p>
    <w:p w:rsidR="00B0580A" w:rsidRDefault="00F224F7" w:rsidP="00B0580A">
      <w:pPr>
        <w:pStyle w:val="BodyText"/>
        <w:ind w:left="720" w:hanging="450"/>
        <w:outlineLvl w:val="0"/>
        <w:rPr>
          <w:sz w:val="24"/>
          <w:szCs w:val="24"/>
        </w:rPr>
      </w:pPr>
      <w:r>
        <w:rPr>
          <w:sz w:val="24"/>
          <w:szCs w:val="24"/>
        </w:rPr>
        <w:t>5</w:t>
      </w:r>
      <w:r w:rsidR="009254DA">
        <w:rPr>
          <w:sz w:val="24"/>
          <w:szCs w:val="24"/>
        </w:rPr>
        <w:t>th</w:t>
      </w:r>
      <w:r w:rsidR="0080754A">
        <w:rPr>
          <w:sz w:val="24"/>
          <w:szCs w:val="24"/>
        </w:rPr>
        <w:t xml:space="preserve"> </w:t>
      </w:r>
      <w:r w:rsidR="00B0580A">
        <w:rPr>
          <w:sz w:val="24"/>
          <w:szCs w:val="24"/>
        </w:rPr>
        <w:t>Revision of Sheet No. 142-A</w:t>
      </w:r>
      <w:r w:rsidR="00B0580A" w:rsidRPr="00AD5167">
        <w:rPr>
          <w:sz w:val="24"/>
          <w:szCs w:val="24"/>
        </w:rPr>
        <w:t xml:space="preserve"> </w:t>
      </w:r>
      <w:r w:rsidR="00B0580A">
        <w:rPr>
          <w:sz w:val="24"/>
          <w:szCs w:val="24"/>
        </w:rPr>
        <w:t xml:space="preserve">  - Revenue Decoupling Adjustment Mechanism (Continued)</w:t>
      </w:r>
    </w:p>
    <w:p w:rsidR="001526D7" w:rsidRDefault="001526D7" w:rsidP="001526D7">
      <w:pPr>
        <w:pStyle w:val="BodyText"/>
        <w:ind w:left="720" w:hanging="450"/>
        <w:outlineLvl w:val="0"/>
        <w:rPr>
          <w:sz w:val="24"/>
          <w:szCs w:val="24"/>
        </w:rPr>
      </w:pPr>
      <w:r>
        <w:rPr>
          <w:sz w:val="24"/>
          <w:szCs w:val="24"/>
        </w:rPr>
        <w:t>3rd</w:t>
      </w:r>
      <w:r>
        <w:rPr>
          <w:sz w:val="24"/>
          <w:szCs w:val="24"/>
        </w:rPr>
        <w:t xml:space="preserve"> Revision of Sheet No. 142-</w:t>
      </w:r>
      <w:r>
        <w:rPr>
          <w:sz w:val="24"/>
          <w:szCs w:val="24"/>
        </w:rPr>
        <w:t>B</w:t>
      </w:r>
      <w:r w:rsidRPr="00AD5167">
        <w:rPr>
          <w:sz w:val="24"/>
          <w:szCs w:val="24"/>
        </w:rPr>
        <w:t xml:space="preserve"> </w:t>
      </w:r>
      <w:r>
        <w:rPr>
          <w:sz w:val="24"/>
          <w:szCs w:val="24"/>
        </w:rPr>
        <w:t xml:space="preserve">  - Revenue Decoupling Adjustment Mechanism (Continued)</w:t>
      </w:r>
    </w:p>
    <w:p w:rsidR="001526D7" w:rsidRDefault="001526D7" w:rsidP="001526D7">
      <w:pPr>
        <w:pStyle w:val="BodyText"/>
        <w:ind w:left="720" w:hanging="450"/>
        <w:outlineLvl w:val="0"/>
        <w:rPr>
          <w:sz w:val="24"/>
          <w:szCs w:val="24"/>
        </w:rPr>
      </w:pPr>
      <w:r>
        <w:rPr>
          <w:sz w:val="24"/>
          <w:szCs w:val="24"/>
        </w:rPr>
        <w:t>3rd Revision of Sheet No. 142-</w:t>
      </w:r>
      <w:r>
        <w:rPr>
          <w:sz w:val="24"/>
          <w:szCs w:val="24"/>
        </w:rPr>
        <w:t>C</w:t>
      </w:r>
      <w:r w:rsidRPr="00AD5167">
        <w:rPr>
          <w:sz w:val="24"/>
          <w:szCs w:val="24"/>
        </w:rPr>
        <w:t xml:space="preserve"> </w:t>
      </w:r>
      <w:r>
        <w:rPr>
          <w:sz w:val="24"/>
          <w:szCs w:val="24"/>
        </w:rPr>
        <w:t xml:space="preserve">  - Revenue Decoupling Adjustment Mechanism (Continued)</w:t>
      </w:r>
    </w:p>
    <w:p w:rsidR="00FE2068" w:rsidRPr="00AD5167" w:rsidRDefault="00F224F7" w:rsidP="00FE2068">
      <w:pPr>
        <w:pStyle w:val="BodyText"/>
        <w:ind w:left="720" w:hanging="450"/>
        <w:outlineLvl w:val="0"/>
        <w:rPr>
          <w:sz w:val="24"/>
          <w:szCs w:val="24"/>
        </w:rPr>
      </w:pPr>
      <w:r>
        <w:rPr>
          <w:sz w:val="24"/>
          <w:szCs w:val="24"/>
        </w:rPr>
        <w:t>5</w:t>
      </w:r>
      <w:r w:rsidR="009254DA">
        <w:rPr>
          <w:sz w:val="24"/>
          <w:szCs w:val="24"/>
        </w:rPr>
        <w:t>th</w:t>
      </w:r>
      <w:r w:rsidR="0080754A">
        <w:rPr>
          <w:sz w:val="24"/>
          <w:szCs w:val="24"/>
        </w:rPr>
        <w:t xml:space="preserve"> </w:t>
      </w:r>
      <w:r w:rsidR="00FE2068">
        <w:rPr>
          <w:sz w:val="24"/>
          <w:szCs w:val="24"/>
        </w:rPr>
        <w:t>Revision of Sheet No. 142</w:t>
      </w:r>
      <w:r w:rsidR="00D840A8">
        <w:rPr>
          <w:sz w:val="24"/>
          <w:szCs w:val="24"/>
        </w:rPr>
        <w:t>-D</w:t>
      </w:r>
      <w:r w:rsidR="00FE2068" w:rsidRPr="00AD5167">
        <w:rPr>
          <w:sz w:val="24"/>
          <w:szCs w:val="24"/>
        </w:rPr>
        <w:t xml:space="preserve"> </w:t>
      </w:r>
      <w:r w:rsidR="00FE2068">
        <w:rPr>
          <w:sz w:val="24"/>
          <w:szCs w:val="24"/>
        </w:rPr>
        <w:t xml:space="preserve">  - Revenue Decoupling Adjustment Mechanism (Continued)</w:t>
      </w:r>
    </w:p>
    <w:p w:rsidR="00F5635C" w:rsidRPr="0012097E" w:rsidRDefault="00F5635C" w:rsidP="00450A76">
      <w:pPr>
        <w:pStyle w:val="BodyText"/>
        <w:rPr>
          <w:sz w:val="24"/>
          <w:szCs w:val="24"/>
        </w:rPr>
      </w:pPr>
    </w:p>
    <w:p w:rsidR="00F5635C" w:rsidRPr="00C529B8" w:rsidRDefault="00C529B8" w:rsidP="002A6D0C">
      <w:pPr>
        <w:pStyle w:val="BodyText"/>
        <w:tabs>
          <w:tab w:val="left" w:pos="5310"/>
        </w:tabs>
        <w:rPr>
          <w:sz w:val="24"/>
          <w:szCs w:val="24"/>
        </w:rPr>
      </w:pPr>
      <w:r>
        <w:rPr>
          <w:sz w:val="24"/>
          <w:szCs w:val="24"/>
        </w:rPr>
        <w:t xml:space="preserve">The </w:t>
      </w:r>
      <w:r w:rsidR="00B0580A">
        <w:rPr>
          <w:sz w:val="24"/>
          <w:szCs w:val="24"/>
        </w:rPr>
        <w:t xml:space="preserve">primary </w:t>
      </w:r>
      <w:r w:rsidR="00F5635C" w:rsidRPr="00C529B8">
        <w:rPr>
          <w:sz w:val="24"/>
          <w:szCs w:val="24"/>
        </w:rPr>
        <w:t>purpose of this filing is to implement changes to ra</w:t>
      </w:r>
      <w:r w:rsidR="00FE2068">
        <w:rPr>
          <w:sz w:val="24"/>
          <w:szCs w:val="24"/>
        </w:rPr>
        <w:t xml:space="preserve">tes under the </w:t>
      </w:r>
      <w:r w:rsidR="00963AE8">
        <w:rPr>
          <w:sz w:val="24"/>
          <w:szCs w:val="24"/>
        </w:rPr>
        <w:t>established Revenue D</w:t>
      </w:r>
      <w:r w:rsidR="00FE2068">
        <w:rPr>
          <w:sz w:val="24"/>
          <w:szCs w:val="24"/>
        </w:rPr>
        <w:t xml:space="preserve">ecoupling </w:t>
      </w:r>
      <w:r w:rsidR="00963AE8">
        <w:rPr>
          <w:sz w:val="24"/>
          <w:szCs w:val="24"/>
        </w:rPr>
        <w:t>A</w:t>
      </w:r>
      <w:r w:rsidR="00FE2068">
        <w:rPr>
          <w:sz w:val="24"/>
          <w:szCs w:val="24"/>
        </w:rPr>
        <w:t xml:space="preserve">djustment </w:t>
      </w:r>
      <w:r w:rsidR="00963AE8">
        <w:rPr>
          <w:sz w:val="24"/>
          <w:szCs w:val="24"/>
        </w:rPr>
        <w:t>M</w:t>
      </w:r>
      <w:r w:rsidR="00FE2068">
        <w:rPr>
          <w:sz w:val="24"/>
          <w:szCs w:val="24"/>
        </w:rPr>
        <w:t xml:space="preserve">echanism, as provided in </w:t>
      </w:r>
      <w:r w:rsidR="00BC4FD0">
        <w:rPr>
          <w:snapToGrid w:val="0"/>
          <w:sz w:val="24"/>
          <w:szCs w:val="24"/>
        </w:rPr>
        <w:t xml:space="preserve">the Commission’s Order 07 (Final Order Granting Petition) </w:t>
      </w:r>
      <w:r w:rsidR="00F5635C" w:rsidRPr="00C529B8">
        <w:rPr>
          <w:snapToGrid w:val="0"/>
          <w:sz w:val="24"/>
          <w:szCs w:val="24"/>
        </w:rPr>
        <w:t>in Dock</w:t>
      </w:r>
      <w:r w:rsidR="00B84DB4">
        <w:rPr>
          <w:snapToGrid w:val="0"/>
          <w:sz w:val="24"/>
          <w:szCs w:val="24"/>
        </w:rPr>
        <w:t>et No</w:t>
      </w:r>
      <w:r w:rsidR="00FE2068">
        <w:rPr>
          <w:snapToGrid w:val="0"/>
          <w:sz w:val="24"/>
          <w:szCs w:val="24"/>
        </w:rPr>
        <w:t>s. UE-121697 and UG</w:t>
      </w:r>
      <w:r w:rsidR="00884E37">
        <w:rPr>
          <w:snapToGrid w:val="0"/>
          <w:sz w:val="24"/>
          <w:szCs w:val="24"/>
        </w:rPr>
        <w:t>-</w:t>
      </w:r>
      <w:r w:rsidR="00FE2068">
        <w:rPr>
          <w:snapToGrid w:val="0"/>
          <w:sz w:val="24"/>
          <w:szCs w:val="24"/>
        </w:rPr>
        <w:t xml:space="preserve">121705 (consolidated) </w:t>
      </w:r>
      <w:r w:rsidR="00BC4FD0">
        <w:rPr>
          <w:snapToGrid w:val="0"/>
          <w:sz w:val="24"/>
          <w:szCs w:val="24"/>
        </w:rPr>
        <w:t xml:space="preserve">which was combined with the Commission’s Order 07 (Final Order Authorizing Rates) in </w:t>
      </w:r>
      <w:r w:rsidR="00FE2068">
        <w:rPr>
          <w:snapToGrid w:val="0"/>
          <w:sz w:val="24"/>
          <w:szCs w:val="24"/>
        </w:rPr>
        <w:t>Docket Nos. UE-130137 and UG-130138 (consolidated)</w:t>
      </w:r>
      <w:r w:rsidR="00884E37">
        <w:rPr>
          <w:snapToGrid w:val="0"/>
          <w:sz w:val="24"/>
          <w:szCs w:val="24"/>
        </w:rPr>
        <w:t xml:space="preserve"> (</w:t>
      </w:r>
      <w:r w:rsidR="00BC4FD0">
        <w:rPr>
          <w:snapToGrid w:val="0"/>
          <w:sz w:val="24"/>
          <w:szCs w:val="24"/>
        </w:rPr>
        <w:t>“Order</w:t>
      </w:r>
      <w:r w:rsidR="00884E37">
        <w:rPr>
          <w:snapToGrid w:val="0"/>
          <w:sz w:val="24"/>
          <w:szCs w:val="24"/>
        </w:rPr>
        <w:t xml:space="preserve"> 07</w:t>
      </w:r>
      <w:r w:rsidR="00BC4FD0">
        <w:rPr>
          <w:snapToGrid w:val="0"/>
          <w:sz w:val="24"/>
          <w:szCs w:val="24"/>
        </w:rPr>
        <w:t>”).</w:t>
      </w:r>
      <w:r w:rsidR="00B0580A">
        <w:rPr>
          <w:snapToGrid w:val="0"/>
          <w:sz w:val="24"/>
          <w:szCs w:val="24"/>
        </w:rPr>
        <w:t xml:space="preserve">  The mechanism was revised by the </w:t>
      </w:r>
      <w:r w:rsidR="00884E37">
        <w:rPr>
          <w:snapToGrid w:val="0"/>
          <w:sz w:val="24"/>
          <w:szCs w:val="24"/>
        </w:rPr>
        <w:t>Commission’s Order 09 in Docket Nos.</w:t>
      </w:r>
      <w:r w:rsidR="00B0580A">
        <w:rPr>
          <w:snapToGrid w:val="0"/>
          <w:sz w:val="24"/>
          <w:szCs w:val="24"/>
        </w:rPr>
        <w:t xml:space="preserve"> UE-121697 and UG-121705 (conso</w:t>
      </w:r>
      <w:r w:rsidR="00884E37">
        <w:rPr>
          <w:snapToGrid w:val="0"/>
          <w:sz w:val="24"/>
          <w:szCs w:val="24"/>
        </w:rPr>
        <w:t>lidated) and Order 08 in Docket Nos.</w:t>
      </w:r>
      <w:r w:rsidR="00B0580A">
        <w:rPr>
          <w:snapToGrid w:val="0"/>
          <w:sz w:val="24"/>
          <w:szCs w:val="24"/>
        </w:rPr>
        <w:t xml:space="preserve"> UE-130137 and UG-130138 (consolidated) (“Order 09”).</w:t>
      </w:r>
      <w:r w:rsidR="00BC4FD0">
        <w:rPr>
          <w:snapToGrid w:val="0"/>
          <w:sz w:val="24"/>
          <w:szCs w:val="24"/>
        </w:rPr>
        <w:t xml:space="preserve">  </w:t>
      </w:r>
      <w:r w:rsidR="00B0580A">
        <w:rPr>
          <w:snapToGrid w:val="0"/>
          <w:sz w:val="24"/>
          <w:szCs w:val="24"/>
        </w:rPr>
        <w:t xml:space="preserve">The purpose of this filing is </w:t>
      </w:r>
      <w:r w:rsidR="00160521">
        <w:rPr>
          <w:snapToGrid w:val="0"/>
          <w:sz w:val="24"/>
          <w:szCs w:val="24"/>
        </w:rPr>
        <w:t>also to</w:t>
      </w:r>
      <w:r w:rsidR="00B0580A">
        <w:rPr>
          <w:snapToGrid w:val="0"/>
          <w:sz w:val="24"/>
          <w:szCs w:val="24"/>
        </w:rPr>
        <w:t xml:space="preserve"> update the Delivery Revenue per Unit for Decoupled Customers.  </w:t>
      </w:r>
      <w:r w:rsidR="0002700C">
        <w:rPr>
          <w:sz w:val="24"/>
          <w:szCs w:val="24"/>
        </w:rPr>
        <w:t>Work papers supporting this filing are enclosed.</w:t>
      </w:r>
      <w:r w:rsidR="00BC4FD0">
        <w:rPr>
          <w:sz w:val="24"/>
          <w:szCs w:val="24"/>
        </w:rPr>
        <w:t xml:space="preserve">  Coincident with this tariff filing, but under separate cover, PSE has submitted its Commission Basis Report</w:t>
      </w:r>
      <w:r w:rsidR="00963AE8">
        <w:rPr>
          <w:sz w:val="24"/>
          <w:szCs w:val="24"/>
        </w:rPr>
        <w:t xml:space="preserve"> (compliant with WAC 480-</w:t>
      </w:r>
      <w:r w:rsidR="00F57EDA">
        <w:rPr>
          <w:sz w:val="24"/>
          <w:szCs w:val="24"/>
        </w:rPr>
        <w:t>100</w:t>
      </w:r>
      <w:r w:rsidR="00963AE8">
        <w:rPr>
          <w:sz w:val="24"/>
          <w:szCs w:val="24"/>
        </w:rPr>
        <w:t>-257)</w:t>
      </w:r>
      <w:r w:rsidR="00BC4FD0">
        <w:rPr>
          <w:sz w:val="24"/>
          <w:szCs w:val="24"/>
        </w:rPr>
        <w:t xml:space="preserve"> for the tw</w:t>
      </w:r>
      <w:r w:rsidR="00754FDA">
        <w:rPr>
          <w:sz w:val="24"/>
          <w:szCs w:val="24"/>
        </w:rPr>
        <w:t>elve months ending December 201</w:t>
      </w:r>
      <w:r w:rsidR="00F224F7">
        <w:rPr>
          <w:sz w:val="24"/>
          <w:szCs w:val="24"/>
        </w:rPr>
        <w:t xml:space="preserve">5 </w:t>
      </w:r>
      <w:r w:rsidR="00BC4FD0">
        <w:rPr>
          <w:sz w:val="24"/>
          <w:szCs w:val="24"/>
        </w:rPr>
        <w:t>which al</w:t>
      </w:r>
      <w:r w:rsidR="00B72DB8">
        <w:rPr>
          <w:sz w:val="24"/>
          <w:szCs w:val="24"/>
        </w:rPr>
        <w:t>so supports</w:t>
      </w:r>
      <w:r w:rsidR="00963AE8">
        <w:rPr>
          <w:sz w:val="24"/>
          <w:szCs w:val="24"/>
        </w:rPr>
        <w:t xml:space="preserve"> the Earnings Test calculation in</w:t>
      </w:r>
      <w:r w:rsidR="00B72DB8">
        <w:rPr>
          <w:sz w:val="24"/>
          <w:szCs w:val="24"/>
        </w:rPr>
        <w:t xml:space="preserve"> this filing.  Also coincident with this tariff filing, PSE has submitted reports on the impacts of decoupling and the operation of the rate plan </w:t>
      </w:r>
      <w:r w:rsidR="00BC4FD0">
        <w:rPr>
          <w:sz w:val="24"/>
          <w:szCs w:val="24"/>
        </w:rPr>
        <w:t>in accordance with</w:t>
      </w:r>
      <w:r w:rsidR="00884E37">
        <w:rPr>
          <w:sz w:val="24"/>
          <w:szCs w:val="24"/>
        </w:rPr>
        <w:t xml:space="preserve"> </w:t>
      </w:r>
      <w:r w:rsidR="00B72DB8">
        <w:rPr>
          <w:sz w:val="24"/>
          <w:szCs w:val="24"/>
        </w:rPr>
        <w:t>Order</w:t>
      </w:r>
      <w:r w:rsidR="00B0580A">
        <w:rPr>
          <w:sz w:val="24"/>
          <w:szCs w:val="24"/>
        </w:rPr>
        <w:t xml:space="preserve"> </w:t>
      </w:r>
      <w:r w:rsidR="00884E37">
        <w:rPr>
          <w:sz w:val="24"/>
          <w:szCs w:val="24"/>
        </w:rPr>
        <w:t xml:space="preserve">07 </w:t>
      </w:r>
      <w:r w:rsidR="00B0580A">
        <w:rPr>
          <w:sz w:val="24"/>
          <w:szCs w:val="24"/>
        </w:rPr>
        <w:t>and Order 09</w:t>
      </w:r>
      <w:r w:rsidR="00B72DB8">
        <w:rPr>
          <w:sz w:val="24"/>
          <w:szCs w:val="24"/>
        </w:rPr>
        <w:t>.</w:t>
      </w:r>
      <w:r w:rsidR="00BC4FD0">
        <w:rPr>
          <w:sz w:val="24"/>
          <w:szCs w:val="24"/>
        </w:rPr>
        <w:t xml:space="preserve"> </w:t>
      </w:r>
      <w:r w:rsidR="00A04AC8">
        <w:rPr>
          <w:sz w:val="24"/>
          <w:szCs w:val="24"/>
        </w:rPr>
        <w:t xml:space="preserve">The </w:t>
      </w:r>
      <w:r w:rsidR="00A04AC8">
        <w:rPr>
          <w:sz w:val="24"/>
          <w:szCs w:val="24"/>
        </w:rPr>
        <w:lastRenderedPageBreak/>
        <w:t xml:space="preserve">final purpose of this filing is to update the Monthly Allowed Delivery Revenue </w:t>
      </w:r>
      <w:proofErr w:type="gramStart"/>
      <w:r w:rsidR="00A04AC8">
        <w:rPr>
          <w:sz w:val="24"/>
          <w:szCs w:val="24"/>
        </w:rPr>
        <w:t>Per</w:t>
      </w:r>
      <w:proofErr w:type="gramEnd"/>
      <w:r w:rsidR="00A04AC8">
        <w:rPr>
          <w:sz w:val="24"/>
          <w:szCs w:val="24"/>
        </w:rPr>
        <w:t xml:space="preserve"> Customer for all Decoupled Customers for the months of April 2017 through December 2017</w:t>
      </w:r>
      <w:r w:rsidR="009600C1">
        <w:rPr>
          <w:sz w:val="24"/>
          <w:szCs w:val="24"/>
        </w:rPr>
        <w:t xml:space="preserve"> in compliance with</w:t>
      </w:r>
      <w:r w:rsidR="00A04AC8">
        <w:rPr>
          <w:sz w:val="24"/>
          <w:szCs w:val="24"/>
        </w:rPr>
        <w:t xml:space="preserve"> a Commission ruling from the Bench on March 17, 2016, granting a Joint Petition </w:t>
      </w:r>
      <w:r w:rsidR="00196249">
        <w:rPr>
          <w:sz w:val="24"/>
          <w:szCs w:val="24"/>
        </w:rPr>
        <w:t xml:space="preserve">by PSE and other parties </w:t>
      </w:r>
      <w:r w:rsidR="00A04AC8">
        <w:rPr>
          <w:sz w:val="24"/>
          <w:szCs w:val="24"/>
        </w:rPr>
        <w:t>to modify Order 07</w:t>
      </w:r>
      <w:r w:rsidR="009600C1">
        <w:rPr>
          <w:sz w:val="24"/>
          <w:szCs w:val="24"/>
        </w:rPr>
        <w:t>.  A</w:t>
      </w:r>
      <w:r w:rsidR="00A04AC8">
        <w:rPr>
          <w:sz w:val="24"/>
          <w:szCs w:val="24"/>
        </w:rPr>
        <w:t>mong other things</w:t>
      </w:r>
      <w:r w:rsidR="009600C1">
        <w:rPr>
          <w:sz w:val="24"/>
          <w:szCs w:val="24"/>
        </w:rPr>
        <w:t>, this Joint Petition</w:t>
      </w:r>
      <w:r w:rsidR="00A04AC8">
        <w:rPr>
          <w:sz w:val="24"/>
          <w:szCs w:val="24"/>
        </w:rPr>
        <w:t xml:space="preserve"> </w:t>
      </w:r>
      <w:r w:rsidR="009600C1">
        <w:rPr>
          <w:sz w:val="24"/>
          <w:szCs w:val="24"/>
        </w:rPr>
        <w:t xml:space="preserve">requires </w:t>
      </w:r>
      <w:r w:rsidR="00A04AC8">
        <w:rPr>
          <w:sz w:val="24"/>
          <w:szCs w:val="24"/>
        </w:rPr>
        <w:t>PSE</w:t>
      </w:r>
      <w:r w:rsidR="009600C1">
        <w:rPr>
          <w:sz w:val="24"/>
          <w:szCs w:val="24"/>
        </w:rPr>
        <w:t xml:space="preserve"> to update its </w:t>
      </w:r>
      <w:r w:rsidR="001526D7">
        <w:rPr>
          <w:sz w:val="24"/>
          <w:szCs w:val="24"/>
        </w:rPr>
        <w:t>e</w:t>
      </w:r>
      <w:r w:rsidR="009600C1">
        <w:rPr>
          <w:sz w:val="24"/>
          <w:szCs w:val="24"/>
        </w:rPr>
        <w:t xml:space="preserve">lectric Schedule 142 Monthly Allowed Revenue </w:t>
      </w:r>
      <w:proofErr w:type="gramStart"/>
      <w:r w:rsidR="009600C1">
        <w:rPr>
          <w:sz w:val="24"/>
          <w:szCs w:val="24"/>
        </w:rPr>
        <w:t>Per</w:t>
      </w:r>
      <w:proofErr w:type="gramEnd"/>
      <w:r w:rsidR="009600C1">
        <w:rPr>
          <w:sz w:val="24"/>
          <w:szCs w:val="24"/>
        </w:rPr>
        <w:t xml:space="preserve"> Customer tables for the months of April 2017 through December 2017 with the values provided for these months in Attachment A to the Joint Petition</w:t>
      </w:r>
      <w:r w:rsidR="00A04AC8">
        <w:rPr>
          <w:sz w:val="24"/>
          <w:szCs w:val="24"/>
        </w:rPr>
        <w:t xml:space="preserve">. </w:t>
      </w:r>
    </w:p>
    <w:p w:rsidR="00B84DB4" w:rsidRPr="00CA3E57" w:rsidRDefault="00B84DB4" w:rsidP="002A6D0C">
      <w:pPr>
        <w:pStyle w:val="BodyText"/>
        <w:tabs>
          <w:tab w:val="left" w:pos="5310"/>
        </w:tabs>
        <w:rPr>
          <w:sz w:val="24"/>
          <w:szCs w:val="24"/>
          <w:highlight w:val="yellow"/>
        </w:rPr>
      </w:pPr>
    </w:p>
    <w:p w:rsidR="00963AE8" w:rsidRDefault="00963AE8" w:rsidP="003019AF">
      <w:pPr>
        <w:rPr>
          <w:sz w:val="24"/>
          <w:szCs w:val="24"/>
        </w:rPr>
      </w:pPr>
      <w:r>
        <w:rPr>
          <w:sz w:val="24"/>
          <w:szCs w:val="24"/>
        </w:rPr>
        <w:t>Schedule 142 is</w:t>
      </w:r>
      <w:r w:rsidR="00B72DB8">
        <w:rPr>
          <w:sz w:val="24"/>
          <w:szCs w:val="24"/>
        </w:rPr>
        <w:t xml:space="preserve"> a mechanism for adjustin</w:t>
      </w:r>
      <w:r>
        <w:rPr>
          <w:sz w:val="24"/>
          <w:szCs w:val="24"/>
        </w:rPr>
        <w:t>g rates, both up and down, for defined D</w:t>
      </w:r>
      <w:r w:rsidR="00B72DB8">
        <w:rPr>
          <w:sz w:val="24"/>
          <w:szCs w:val="24"/>
        </w:rPr>
        <w:t>ecoup</w:t>
      </w:r>
      <w:r>
        <w:rPr>
          <w:sz w:val="24"/>
          <w:szCs w:val="24"/>
        </w:rPr>
        <w:t>led Customers and rates for Rate Plan Customers</w:t>
      </w:r>
      <w:r w:rsidR="00B72DB8">
        <w:rPr>
          <w:sz w:val="24"/>
          <w:szCs w:val="24"/>
        </w:rPr>
        <w:t xml:space="preserve"> which are not decoupled.  </w:t>
      </w:r>
      <w:r w:rsidR="00F5635C" w:rsidRPr="00B84DB4">
        <w:rPr>
          <w:sz w:val="24"/>
          <w:szCs w:val="24"/>
        </w:rPr>
        <w:t>This filing revises th</w:t>
      </w:r>
      <w:r w:rsidR="00B72DB8">
        <w:rPr>
          <w:sz w:val="24"/>
          <w:szCs w:val="24"/>
        </w:rPr>
        <w:t xml:space="preserve">e Revenue Decoupling Adjustment Mechanism charges </w:t>
      </w:r>
      <w:r w:rsidR="00577DF4">
        <w:rPr>
          <w:sz w:val="24"/>
          <w:szCs w:val="24"/>
        </w:rPr>
        <w:t xml:space="preserve">for </w:t>
      </w:r>
      <w:r>
        <w:rPr>
          <w:sz w:val="24"/>
          <w:szCs w:val="24"/>
        </w:rPr>
        <w:t>Decoupled C</w:t>
      </w:r>
      <w:r w:rsidR="00947F8C">
        <w:rPr>
          <w:sz w:val="24"/>
          <w:szCs w:val="24"/>
        </w:rPr>
        <w:t>ustomers</w:t>
      </w:r>
      <w:r>
        <w:rPr>
          <w:sz w:val="24"/>
          <w:szCs w:val="24"/>
        </w:rPr>
        <w:t>.</w:t>
      </w:r>
      <w:r w:rsidR="00B72DB8">
        <w:rPr>
          <w:sz w:val="24"/>
          <w:szCs w:val="24"/>
        </w:rPr>
        <w:t xml:space="preserve">  Decoupled </w:t>
      </w:r>
      <w:r>
        <w:rPr>
          <w:sz w:val="24"/>
          <w:szCs w:val="24"/>
        </w:rPr>
        <w:t>C</w:t>
      </w:r>
      <w:r w:rsidR="00BE2A70">
        <w:rPr>
          <w:sz w:val="24"/>
          <w:szCs w:val="24"/>
        </w:rPr>
        <w:t>ustomers</w:t>
      </w:r>
      <w:r w:rsidR="00B72DB8">
        <w:rPr>
          <w:sz w:val="24"/>
          <w:szCs w:val="24"/>
        </w:rPr>
        <w:t xml:space="preserve"> include </w:t>
      </w:r>
      <w:r w:rsidR="00F5635C" w:rsidRPr="000B1FA5">
        <w:rPr>
          <w:sz w:val="24"/>
          <w:szCs w:val="24"/>
        </w:rPr>
        <w:t xml:space="preserve">those </w:t>
      </w:r>
      <w:r w:rsidR="00B72DB8">
        <w:rPr>
          <w:sz w:val="24"/>
          <w:szCs w:val="24"/>
        </w:rPr>
        <w:t xml:space="preserve">customers </w:t>
      </w:r>
      <w:r w:rsidR="00F5635C" w:rsidRPr="000B1FA5">
        <w:rPr>
          <w:sz w:val="24"/>
          <w:szCs w:val="24"/>
        </w:rPr>
        <w:t>receiving service unde</w:t>
      </w:r>
      <w:r w:rsidR="00B72DB8">
        <w:rPr>
          <w:sz w:val="24"/>
          <w:szCs w:val="24"/>
        </w:rPr>
        <w:t xml:space="preserve">r Schedules 7, 7A, 8, </w:t>
      </w:r>
      <w:r w:rsidR="00BE2A70">
        <w:rPr>
          <w:sz w:val="24"/>
          <w:szCs w:val="24"/>
        </w:rPr>
        <w:t xml:space="preserve">10, </w:t>
      </w:r>
      <w:r w:rsidR="00B72DB8">
        <w:rPr>
          <w:sz w:val="24"/>
          <w:szCs w:val="24"/>
        </w:rPr>
        <w:t xml:space="preserve">11, 12, 24, 25, 26, 29, </w:t>
      </w:r>
      <w:r w:rsidR="00BE2A70">
        <w:rPr>
          <w:sz w:val="24"/>
          <w:szCs w:val="24"/>
        </w:rPr>
        <w:t>31, 35, 40, 43, 46 and 49</w:t>
      </w:r>
      <w:r w:rsidR="00F5635C" w:rsidRPr="000B1FA5">
        <w:rPr>
          <w:sz w:val="24"/>
          <w:szCs w:val="24"/>
        </w:rPr>
        <w:t xml:space="preserve"> </w:t>
      </w:r>
      <w:r w:rsidR="00BF5479">
        <w:rPr>
          <w:sz w:val="24"/>
          <w:szCs w:val="24"/>
        </w:rPr>
        <w:t>(“Decoupled</w:t>
      </w:r>
      <w:r w:rsidR="00C45708">
        <w:rPr>
          <w:sz w:val="24"/>
          <w:szCs w:val="24"/>
        </w:rPr>
        <w:t xml:space="preserve"> Customers”)</w:t>
      </w:r>
      <w:r w:rsidR="00BF5479">
        <w:rPr>
          <w:sz w:val="24"/>
          <w:szCs w:val="24"/>
        </w:rPr>
        <w:t>.  The rates for Decoupled Customers in this filing</w:t>
      </w:r>
      <w:r>
        <w:rPr>
          <w:sz w:val="24"/>
          <w:szCs w:val="24"/>
        </w:rPr>
        <w:t xml:space="preserve"> include two components.  First, it</w:t>
      </w:r>
      <w:r w:rsidR="00BF5479">
        <w:rPr>
          <w:sz w:val="24"/>
          <w:szCs w:val="24"/>
        </w:rPr>
        <w:t xml:space="preserve"> reflect</w:t>
      </w:r>
      <w:r>
        <w:rPr>
          <w:sz w:val="24"/>
          <w:szCs w:val="24"/>
        </w:rPr>
        <w:t>s</w:t>
      </w:r>
      <w:r w:rsidR="00BF5479">
        <w:rPr>
          <w:sz w:val="24"/>
          <w:szCs w:val="24"/>
        </w:rPr>
        <w:t xml:space="preserve"> the effect of the projected</w:t>
      </w:r>
      <w:r>
        <w:rPr>
          <w:sz w:val="24"/>
          <w:szCs w:val="24"/>
        </w:rPr>
        <w:t xml:space="preserve"> allowed</w:t>
      </w:r>
      <w:r w:rsidR="00BF5479">
        <w:rPr>
          <w:sz w:val="24"/>
          <w:szCs w:val="24"/>
        </w:rPr>
        <w:t xml:space="preserve"> revenue </w:t>
      </w:r>
      <w:r w:rsidR="00F5635C" w:rsidRPr="000B1FA5">
        <w:rPr>
          <w:sz w:val="24"/>
          <w:szCs w:val="24"/>
        </w:rPr>
        <w:t xml:space="preserve">for the upcoming </w:t>
      </w:r>
      <w:r w:rsidR="00BF5479">
        <w:rPr>
          <w:sz w:val="24"/>
          <w:szCs w:val="24"/>
        </w:rPr>
        <w:t xml:space="preserve">rate year </w:t>
      </w:r>
      <w:r w:rsidR="00754FDA">
        <w:rPr>
          <w:sz w:val="24"/>
          <w:szCs w:val="24"/>
        </w:rPr>
        <w:t>from May 201</w:t>
      </w:r>
      <w:r w:rsidR="00F224F7">
        <w:rPr>
          <w:sz w:val="24"/>
          <w:szCs w:val="24"/>
        </w:rPr>
        <w:t>6</w:t>
      </w:r>
      <w:r w:rsidR="00754FDA">
        <w:rPr>
          <w:sz w:val="24"/>
          <w:szCs w:val="24"/>
        </w:rPr>
        <w:t xml:space="preserve"> through April 201</w:t>
      </w:r>
      <w:r w:rsidR="00F224F7">
        <w:rPr>
          <w:sz w:val="24"/>
          <w:szCs w:val="24"/>
        </w:rPr>
        <w:t>7</w:t>
      </w:r>
      <w:r>
        <w:rPr>
          <w:sz w:val="24"/>
          <w:szCs w:val="24"/>
        </w:rPr>
        <w:t xml:space="preserve">.  In addition, it reflects </w:t>
      </w:r>
      <w:r w:rsidR="00BF5479">
        <w:rPr>
          <w:sz w:val="24"/>
          <w:szCs w:val="24"/>
        </w:rPr>
        <w:t xml:space="preserve">the true-up of </w:t>
      </w:r>
      <w:r>
        <w:rPr>
          <w:sz w:val="24"/>
          <w:szCs w:val="24"/>
        </w:rPr>
        <w:t>the deferral of the difference between allowed and actual volumetric decoupling r</w:t>
      </w:r>
      <w:r w:rsidR="00754FDA">
        <w:rPr>
          <w:sz w:val="24"/>
          <w:szCs w:val="24"/>
        </w:rPr>
        <w:t>evenue during calendar year 201</w:t>
      </w:r>
      <w:r w:rsidR="003C314E">
        <w:rPr>
          <w:sz w:val="24"/>
          <w:szCs w:val="24"/>
        </w:rPr>
        <w:t>5</w:t>
      </w:r>
      <w:r>
        <w:rPr>
          <w:sz w:val="24"/>
          <w:szCs w:val="24"/>
        </w:rPr>
        <w:t xml:space="preserve">.  </w:t>
      </w:r>
    </w:p>
    <w:p w:rsidR="0089008C" w:rsidRDefault="0089008C" w:rsidP="0089008C">
      <w:pPr>
        <w:rPr>
          <w:sz w:val="24"/>
          <w:szCs w:val="24"/>
        </w:rPr>
      </w:pPr>
    </w:p>
    <w:p w:rsidR="009B2E13" w:rsidRDefault="00F13D46" w:rsidP="009B2E13">
      <w:pPr>
        <w:rPr>
          <w:sz w:val="24"/>
          <w:szCs w:val="24"/>
        </w:rPr>
      </w:pPr>
      <w:r>
        <w:rPr>
          <w:sz w:val="24"/>
          <w:szCs w:val="24"/>
        </w:rPr>
        <w:t xml:space="preserve">Consistent with the requirements of Order 07, the rates proposed herein reflect the results of the Earnings Test.  The Earnings Test is derived from the results of the Commission Basis Report that was submitted concurrent with this filing and the calculation of the Earnings Test results is provided in the work papers supporting this rate filing.  </w:t>
      </w:r>
      <w:r w:rsidR="0088796C">
        <w:rPr>
          <w:sz w:val="24"/>
          <w:szCs w:val="24"/>
        </w:rPr>
        <w:t>The Earn</w:t>
      </w:r>
      <w:r w:rsidR="008651BD">
        <w:rPr>
          <w:sz w:val="24"/>
          <w:szCs w:val="24"/>
        </w:rPr>
        <w:t>ings Test resulted in a normalized rate of return that exceeded the authorized rate of return.</w:t>
      </w:r>
      <w:r w:rsidR="0088796C">
        <w:rPr>
          <w:sz w:val="24"/>
          <w:szCs w:val="24"/>
        </w:rPr>
        <w:t xml:space="preserve"> </w:t>
      </w:r>
      <w:r w:rsidR="009B2E13" w:rsidRPr="002F240E">
        <w:rPr>
          <w:sz w:val="24"/>
          <w:szCs w:val="24"/>
        </w:rPr>
        <w:t>Accordingly, this filing incorporates a reduction of $</w:t>
      </w:r>
      <w:r w:rsidR="00723C62">
        <w:rPr>
          <w:sz w:val="24"/>
          <w:szCs w:val="24"/>
        </w:rPr>
        <w:t>11,927,123</w:t>
      </w:r>
      <w:r w:rsidR="008651BD">
        <w:rPr>
          <w:sz w:val="24"/>
          <w:szCs w:val="24"/>
        </w:rPr>
        <w:t xml:space="preserve"> that will be returned to customers.</w:t>
      </w:r>
    </w:p>
    <w:p w:rsidR="00073F06" w:rsidRDefault="00073F06" w:rsidP="003019AF">
      <w:pPr>
        <w:rPr>
          <w:sz w:val="24"/>
          <w:szCs w:val="24"/>
        </w:rPr>
      </w:pPr>
    </w:p>
    <w:p w:rsidR="001526D7" w:rsidRDefault="00F5635C" w:rsidP="00A22323">
      <w:pPr>
        <w:rPr>
          <w:sz w:val="24"/>
          <w:szCs w:val="24"/>
        </w:rPr>
      </w:pPr>
      <w:r w:rsidRPr="00A71394">
        <w:rPr>
          <w:sz w:val="24"/>
          <w:szCs w:val="24"/>
        </w:rPr>
        <w:t xml:space="preserve">Overall, this proposal represents </w:t>
      </w:r>
      <w:r w:rsidR="0002700C" w:rsidRPr="00A71394">
        <w:rPr>
          <w:sz w:val="24"/>
          <w:szCs w:val="24"/>
        </w:rPr>
        <w:t xml:space="preserve">an average increase in overall bills of </w:t>
      </w:r>
      <w:r w:rsidR="003C314E">
        <w:rPr>
          <w:sz w:val="24"/>
          <w:szCs w:val="24"/>
        </w:rPr>
        <w:t>1</w:t>
      </w:r>
      <w:r w:rsidR="00A71394" w:rsidRPr="00A71394">
        <w:rPr>
          <w:sz w:val="24"/>
          <w:szCs w:val="24"/>
        </w:rPr>
        <w:t xml:space="preserve"> pe</w:t>
      </w:r>
      <w:r w:rsidR="00A71394">
        <w:rPr>
          <w:sz w:val="24"/>
          <w:szCs w:val="24"/>
        </w:rPr>
        <w:t>r</w:t>
      </w:r>
      <w:r w:rsidR="00A71394" w:rsidRPr="00A71394">
        <w:rPr>
          <w:sz w:val="24"/>
          <w:szCs w:val="24"/>
        </w:rPr>
        <w:t xml:space="preserve">cent </w:t>
      </w:r>
      <w:r w:rsidR="00D840A8" w:rsidRPr="00A71394">
        <w:rPr>
          <w:sz w:val="24"/>
          <w:szCs w:val="24"/>
        </w:rPr>
        <w:t xml:space="preserve">for Decoupled Customers.  All Decoupled </w:t>
      </w:r>
      <w:r w:rsidR="00605033" w:rsidRPr="00A71394">
        <w:rPr>
          <w:sz w:val="24"/>
          <w:szCs w:val="24"/>
        </w:rPr>
        <w:t>Customers</w:t>
      </w:r>
      <w:r w:rsidRPr="00A71394">
        <w:rPr>
          <w:sz w:val="24"/>
          <w:szCs w:val="24"/>
        </w:rPr>
        <w:t xml:space="preserve"> are affected by the</w:t>
      </w:r>
      <w:r w:rsidR="00BA7CB3" w:rsidRPr="00A71394">
        <w:rPr>
          <w:sz w:val="24"/>
          <w:szCs w:val="24"/>
        </w:rPr>
        <w:t xml:space="preserve"> change</w:t>
      </w:r>
      <w:r w:rsidR="00855194">
        <w:rPr>
          <w:sz w:val="24"/>
          <w:szCs w:val="24"/>
        </w:rPr>
        <w:t>.  S</w:t>
      </w:r>
      <w:r w:rsidR="00723C62">
        <w:rPr>
          <w:sz w:val="24"/>
          <w:szCs w:val="24"/>
        </w:rPr>
        <w:t xml:space="preserve">chedules 7, 7A, 10, 12, 26, and 31 </w:t>
      </w:r>
      <w:r w:rsidR="00CD25FD" w:rsidRPr="00A71394">
        <w:rPr>
          <w:sz w:val="24"/>
          <w:szCs w:val="24"/>
        </w:rPr>
        <w:t>will</w:t>
      </w:r>
      <w:r w:rsidR="00B12562" w:rsidRPr="00A71394">
        <w:rPr>
          <w:sz w:val="24"/>
          <w:szCs w:val="24"/>
        </w:rPr>
        <w:t xml:space="preserve"> experience a</w:t>
      </w:r>
      <w:r w:rsidR="00A71394" w:rsidRPr="00A71394">
        <w:rPr>
          <w:sz w:val="24"/>
          <w:szCs w:val="24"/>
        </w:rPr>
        <w:t>n</w:t>
      </w:r>
      <w:r w:rsidR="00B12562" w:rsidRPr="00A71394">
        <w:rPr>
          <w:sz w:val="24"/>
          <w:szCs w:val="24"/>
        </w:rPr>
        <w:t xml:space="preserve"> increase</w:t>
      </w:r>
      <w:r w:rsidR="00A71394" w:rsidRPr="00A71394">
        <w:rPr>
          <w:sz w:val="24"/>
          <w:szCs w:val="24"/>
        </w:rPr>
        <w:t xml:space="preserve"> in rates</w:t>
      </w:r>
      <w:r w:rsidR="00723C62">
        <w:rPr>
          <w:sz w:val="24"/>
          <w:szCs w:val="24"/>
        </w:rPr>
        <w:t xml:space="preserve"> while </w:t>
      </w:r>
      <w:r w:rsidR="00855194">
        <w:rPr>
          <w:sz w:val="24"/>
          <w:szCs w:val="24"/>
        </w:rPr>
        <w:t>S</w:t>
      </w:r>
      <w:r w:rsidR="00723C62">
        <w:rPr>
          <w:sz w:val="24"/>
          <w:szCs w:val="24"/>
        </w:rPr>
        <w:t xml:space="preserve">chedules </w:t>
      </w:r>
      <w:r w:rsidR="00007AE2">
        <w:rPr>
          <w:sz w:val="24"/>
          <w:szCs w:val="24"/>
        </w:rPr>
        <w:t xml:space="preserve">8, </w:t>
      </w:r>
      <w:r w:rsidR="00662A15">
        <w:rPr>
          <w:sz w:val="24"/>
          <w:szCs w:val="24"/>
        </w:rPr>
        <w:t>11,</w:t>
      </w:r>
      <w:r w:rsidR="00723C62">
        <w:rPr>
          <w:sz w:val="24"/>
          <w:szCs w:val="24"/>
        </w:rPr>
        <w:t xml:space="preserve"> 24, 25, 29, 35, 40, </w:t>
      </w:r>
      <w:r w:rsidR="00662A15">
        <w:rPr>
          <w:sz w:val="24"/>
          <w:szCs w:val="24"/>
        </w:rPr>
        <w:t>43, 46 and 49 will experience a</w:t>
      </w:r>
      <w:r w:rsidR="00723C62">
        <w:rPr>
          <w:sz w:val="24"/>
          <w:szCs w:val="24"/>
        </w:rPr>
        <w:t xml:space="preserve"> decrease in rates</w:t>
      </w:r>
      <w:r w:rsidRPr="00A71394">
        <w:rPr>
          <w:sz w:val="24"/>
          <w:szCs w:val="24"/>
        </w:rPr>
        <w:t xml:space="preserve">. </w:t>
      </w:r>
      <w:r w:rsidR="007E4149" w:rsidRPr="00A71394">
        <w:rPr>
          <w:sz w:val="24"/>
          <w:szCs w:val="24"/>
        </w:rPr>
        <w:t xml:space="preserve"> </w:t>
      </w:r>
      <w:r w:rsidR="00A22323">
        <w:rPr>
          <w:sz w:val="24"/>
          <w:szCs w:val="24"/>
        </w:rPr>
        <w:t>T</w:t>
      </w:r>
      <w:r w:rsidR="000B1D99" w:rsidRPr="00A71394">
        <w:rPr>
          <w:sz w:val="24"/>
          <w:szCs w:val="24"/>
        </w:rPr>
        <w:t xml:space="preserve">he typical residential customer using 1,000 kWh per month will experience an increase of </w:t>
      </w:r>
      <w:r w:rsidR="00605033" w:rsidRPr="00A71394">
        <w:rPr>
          <w:sz w:val="24"/>
          <w:szCs w:val="24"/>
        </w:rPr>
        <w:t>$</w:t>
      </w:r>
      <w:r w:rsidR="003C314E">
        <w:rPr>
          <w:sz w:val="24"/>
          <w:szCs w:val="24"/>
        </w:rPr>
        <w:t>1.65</w:t>
      </w:r>
      <w:r w:rsidR="000B1D99" w:rsidRPr="00A71394">
        <w:rPr>
          <w:sz w:val="24"/>
          <w:szCs w:val="24"/>
        </w:rPr>
        <w:t xml:space="preserve"> per month.</w:t>
      </w:r>
      <w:r w:rsidR="000B1D99" w:rsidRPr="00B84DB4">
        <w:rPr>
          <w:sz w:val="24"/>
          <w:szCs w:val="24"/>
        </w:rPr>
        <w:t xml:space="preserve"> </w:t>
      </w:r>
      <w:r w:rsidR="00A22323">
        <w:rPr>
          <w:sz w:val="24"/>
          <w:szCs w:val="24"/>
        </w:rPr>
        <w:t xml:space="preserve"> </w:t>
      </w:r>
    </w:p>
    <w:p w:rsidR="001526D7" w:rsidRDefault="001526D7" w:rsidP="00A22323">
      <w:pPr>
        <w:rPr>
          <w:sz w:val="24"/>
          <w:szCs w:val="24"/>
        </w:rPr>
      </w:pPr>
    </w:p>
    <w:p w:rsidR="00A04AC8" w:rsidRDefault="00A22323" w:rsidP="00A22323">
      <w:pPr>
        <w:rPr>
          <w:sz w:val="24"/>
          <w:szCs w:val="24"/>
        </w:rPr>
      </w:pPr>
      <w:r>
        <w:rPr>
          <w:sz w:val="24"/>
          <w:szCs w:val="24"/>
        </w:rPr>
        <w:t>Rate Plan Customers include those customers receiving service under Schedules 50 through 59 (outdoor lighting) and Schedules 448, 449, 458 and 459 (retail wheeling) (the “Rate Plan Customers”).  This filing does not represent a change to rates for Rate Plan Customers.</w:t>
      </w:r>
    </w:p>
    <w:p w:rsidR="00F5635C" w:rsidRPr="00B84DB4" w:rsidRDefault="00F5635C">
      <w:pPr>
        <w:pStyle w:val="BodyText"/>
        <w:rPr>
          <w:sz w:val="24"/>
          <w:szCs w:val="24"/>
        </w:rPr>
      </w:pPr>
    </w:p>
    <w:p w:rsidR="00F5635C" w:rsidRPr="0012097E" w:rsidRDefault="00F5635C">
      <w:pPr>
        <w:pStyle w:val="BodyText"/>
        <w:rPr>
          <w:sz w:val="24"/>
          <w:szCs w:val="24"/>
        </w:rPr>
      </w:pPr>
      <w:r w:rsidRPr="00C529B8">
        <w:rPr>
          <w:sz w:val="24"/>
          <w:szCs w:val="24"/>
        </w:rPr>
        <w:t>The tariff sheets described herei</w:t>
      </w:r>
      <w:r w:rsidR="00764529">
        <w:rPr>
          <w:sz w:val="24"/>
          <w:szCs w:val="24"/>
        </w:rPr>
        <w:t>n refl</w:t>
      </w:r>
      <w:r w:rsidR="00884E37">
        <w:rPr>
          <w:sz w:val="24"/>
          <w:szCs w:val="24"/>
        </w:rPr>
        <w:t xml:space="preserve">ect </w:t>
      </w:r>
      <w:r w:rsidR="00D840A8">
        <w:rPr>
          <w:sz w:val="24"/>
          <w:szCs w:val="24"/>
        </w:rPr>
        <w:t>issue date</w:t>
      </w:r>
      <w:r w:rsidR="00884E37">
        <w:rPr>
          <w:sz w:val="24"/>
          <w:szCs w:val="24"/>
        </w:rPr>
        <w:t>s</w:t>
      </w:r>
      <w:r w:rsidR="00D840A8">
        <w:rPr>
          <w:sz w:val="24"/>
          <w:szCs w:val="24"/>
        </w:rPr>
        <w:t xml:space="preserve"> of March 31</w:t>
      </w:r>
      <w:r w:rsidR="00754FDA">
        <w:rPr>
          <w:sz w:val="24"/>
          <w:szCs w:val="24"/>
        </w:rPr>
        <w:t>, 201</w:t>
      </w:r>
      <w:r w:rsidR="003C314E">
        <w:rPr>
          <w:sz w:val="24"/>
          <w:szCs w:val="24"/>
        </w:rPr>
        <w:t>6</w:t>
      </w:r>
      <w:r w:rsidRPr="00C529B8">
        <w:rPr>
          <w:sz w:val="24"/>
          <w:szCs w:val="24"/>
        </w:rPr>
        <w:t xml:space="preserve">, and </w:t>
      </w:r>
      <w:r w:rsidR="00C06BE4">
        <w:rPr>
          <w:sz w:val="24"/>
          <w:szCs w:val="24"/>
        </w:rPr>
        <w:t>effective date</w:t>
      </w:r>
      <w:r w:rsidR="00884E37">
        <w:rPr>
          <w:sz w:val="24"/>
          <w:szCs w:val="24"/>
        </w:rPr>
        <w:t>s</w:t>
      </w:r>
      <w:r w:rsidR="00754FDA">
        <w:rPr>
          <w:sz w:val="24"/>
          <w:szCs w:val="24"/>
        </w:rPr>
        <w:t xml:space="preserve"> of May 1, 201</w:t>
      </w:r>
      <w:r w:rsidR="003C314E">
        <w:rPr>
          <w:sz w:val="24"/>
          <w:szCs w:val="24"/>
        </w:rPr>
        <w:t>6</w:t>
      </w:r>
      <w:r w:rsidRPr="00C529B8">
        <w:rPr>
          <w:sz w:val="24"/>
          <w:szCs w:val="24"/>
        </w:rPr>
        <w:t>.  Posting of proposed tariff changes, as required by WAC 480-100-193, is being made by posting the proposed tariff sheets on the PSE web site immediately prior to or coincident with the date of this transmittal letter</w:t>
      </w:r>
      <w:r w:rsidRPr="004C7D2B">
        <w:rPr>
          <w:sz w:val="24"/>
          <w:szCs w:val="24"/>
        </w:rPr>
        <w:t>.  Notice to the public under the provisions of WAC 480-100-194 is required</w:t>
      </w:r>
      <w:r w:rsidR="009B2E13">
        <w:rPr>
          <w:sz w:val="24"/>
          <w:szCs w:val="24"/>
        </w:rPr>
        <w:t>,</w:t>
      </w:r>
      <w:r w:rsidRPr="004C7D2B">
        <w:rPr>
          <w:sz w:val="24"/>
          <w:szCs w:val="24"/>
        </w:rPr>
        <w:t xml:space="preserve"> </w:t>
      </w:r>
      <w:r w:rsidR="00EC3D40" w:rsidRPr="004C7D2B">
        <w:rPr>
          <w:sz w:val="24"/>
          <w:szCs w:val="24"/>
        </w:rPr>
        <w:t xml:space="preserve">which </w:t>
      </w:r>
      <w:r w:rsidR="0038031D" w:rsidRPr="004C7D2B">
        <w:rPr>
          <w:sz w:val="24"/>
          <w:szCs w:val="24"/>
        </w:rPr>
        <w:t>PSE</w:t>
      </w:r>
      <w:r w:rsidR="00EC3D40" w:rsidRPr="004C7D2B">
        <w:rPr>
          <w:sz w:val="24"/>
          <w:szCs w:val="24"/>
        </w:rPr>
        <w:t xml:space="preserve"> will provide</w:t>
      </w:r>
      <w:r w:rsidR="00DD1C56">
        <w:rPr>
          <w:sz w:val="24"/>
          <w:szCs w:val="24"/>
        </w:rPr>
        <w:t xml:space="preserve"> </w:t>
      </w:r>
      <w:r w:rsidR="004C7D2B" w:rsidRPr="004C7D2B">
        <w:rPr>
          <w:sz w:val="24"/>
          <w:szCs w:val="24"/>
        </w:rPr>
        <w:t>throu</w:t>
      </w:r>
      <w:r w:rsidR="00754FDA">
        <w:rPr>
          <w:sz w:val="24"/>
          <w:szCs w:val="24"/>
        </w:rPr>
        <w:t>gh a published notice on March 31, 201</w:t>
      </w:r>
      <w:r w:rsidR="003C314E">
        <w:rPr>
          <w:sz w:val="24"/>
          <w:szCs w:val="24"/>
        </w:rPr>
        <w:t>6</w:t>
      </w:r>
      <w:r w:rsidRPr="004C7D2B">
        <w:rPr>
          <w:sz w:val="24"/>
          <w:szCs w:val="24"/>
        </w:rPr>
        <w:t>.</w:t>
      </w:r>
      <w:r w:rsidRPr="00A44455">
        <w:rPr>
          <w:sz w:val="24"/>
          <w:szCs w:val="24"/>
        </w:rPr>
        <w:t xml:space="preserve">  </w:t>
      </w:r>
    </w:p>
    <w:p w:rsidR="00F5635C" w:rsidRDefault="00F5635C">
      <w:pPr>
        <w:pStyle w:val="Header"/>
        <w:tabs>
          <w:tab w:val="clear" w:pos="4320"/>
          <w:tab w:val="clear" w:pos="8640"/>
        </w:tabs>
        <w:rPr>
          <w:sz w:val="24"/>
          <w:szCs w:val="24"/>
        </w:rPr>
      </w:pPr>
    </w:p>
    <w:p w:rsidR="001526D7" w:rsidRDefault="001526D7">
      <w:pPr>
        <w:pStyle w:val="Header"/>
        <w:tabs>
          <w:tab w:val="clear" w:pos="4320"/>
          <w:tab w:val="clear" w:pos="8640"/>
        </w:tabs>
        <w:rPr>
          <w:sz w:val="24"/>
          <w:szCs w:val="24"/>
        </w:rPr>
      </w:pPr>
    </w:p>
    <w:p w:rsidR="001526D7" w:rsidRDefault="001526D7">
      <w:pPr>
        <w:pStyle w:val="Header"/>
        <w:tabs>
          <w:tab w:val="clear" w:pos="4320"/>
          <w:tab w:val="clear" w:pos="8640"/>
        </w:tabs>
        <w:rPr>
          <w:sz w:val="24"/>
          <w:szCs w:val="24"/>
        </w:rPr>
      </w:pPr>
    </w:p>
    <w:p w:rsidR="00F5635C" w:rsidRPr="0012097E" w:rsidRDefault="00F5635C">
      <w:pPr>
        <w:rPr>
          <w:sz w:val="24"/>
          <w:szCs w:val="24"/>
        </w:rPr>
      </w:pPr>
      <w:bookmarkStart w:id="0" w:name="_GoBack"/>
      <w:bookmarkEnd w:id="0"/>
      <w:r w:rsidRPr="0012097E">
        <w:rPr>
          <w:sz w:val="24"/>
          <w:szCs w:val="24"/>
        </w:rPr>
        <w:lastRenderedPageBreak/>
        <w:t xml:space="preserve">Please contact </w:t>
      </w:r>
      <w:r w:rsidR="003E6D0D">
        <w:rPr>
          <w:sz w:val="24"/>
          <w:szCs w:val="24"/>
        </w:rPr>
        <w:t>Julie Waltari at (425) 456-2945</w:t>
      </w:r>
      <w:r w:rsidRPr="0012097E">
        <w:rPr>
          <w:sz w:val="24"/>
          <w:szCs w:val="24"/>
        </w:rPr>
        <w:t xml:space="preserve"> </w:t>
      </w:r>
      <w:r w:rsidR="001526D7">
        <w:rPr>
          <w:sz w:val="24"/>
          <w:szCs w:val="24"/>
        </w:rPr>
        <w:t xml:space="preserve">or </w:t>
      </w:r>
      <w:r w:rsidR="001526D7" w:rsidRPr="001526D7">
        <w:rPr>
          <w:sz w:val="24"/>
          <w:szCs w:val="24"/>
        </w:rPr>
        <w:t>julie.waltari@pse.com</w:t>
      </w:r>
      <w:r w:rsidR="001526D7">
        <w:rPr>
          <w:sz w:val="24"/>
          <w:szCs w:val="24"/>
        </w:rPr>
        <w:t xml:space="preserve"> </w:t>
      </w:r>
      <w:r w:rsidRPr="0012097E">
        <w:rPr>
          <w:sz w:val="24"/>
          <w:szCs w:val="24"/>
        </w:rPr>
        <w:t>for additional information about this filing.  If you have any other question</w:t>
      </w:r>
      <w:r w:rsidR="00CA3E57">
        <w:rPr>
          <w:sz w:val="24"/>
          <w:szCs w:val="24"/>
        </w:rPr>
        <w:t>s please contact me at (425) 456-2110</w:t>
      </w:r>
      <w:r w:rsidRPr="0012097E">
        <w:rPr>
          <w:sz w:val="24"/>
          <w:szCs w:val="24"/>
        </w:rPr>
        <w:t>.</w:t>
      </w:r>
      <w:r w:rsidRPr="0012097E">
        <w:rPr>
          <w:sz w:val="24"/>
          <w:szCs w:val="24"/>
        </w:rPr>
        <w:tab/>
      </w:r>
    </w:p>
    <w:p w:rsidR="00F5635C" w:rsidRPr="0012097E" w:rsidRDefault="00F5635C">
      <w:pPr>
        <w:pStyle w:val="Header"/>
        <w:tabs>
          <w:tab w:val="clear" w:pos="4320"/>
          <w:tab w:val="clear" w:pos="8640"/>
        </w:tabs>
        <w:rPr>
          <w:sz w:val="24"/>
          <w:szCs w:val="24"/>
        </w:rPr>
      </w:pPr>
    </w:p>
    <w:p w:rsidR="00F5635C" w:rsidRPr="0012097E" w:rsidRDefault="00C06BE4" w:rsidP="009B2E13">
      <w:pPr>
        <w:tabs>
          <w:tab w:val="left" w:pos="5655"/>
        </w:tabs>
        <w:ind w:left="3600" w:firstLine="720"/>
        <w:rPr>
          <w:sz w:val="24"/>
          <w:szCs w:val="24"/>
        </w:rPr>
      </w:pPr>
      <w:r>
        <w:rPr>
          <w:sz w:val="24"/>
          <w:szCs w:val="24"/>
        </w:rPr>
        <w:t>Sincerely</w:t>
      </w:r>
      <w:r w:rsidR="00F5635C" w:rsidRPr="0012097E">
        <w:rPr>
          <w:sz w:val="24"/>
          <w:szCs w:val="24"/>
        </w:rPr>
        <w:t>,</w:t>
      </w:r>
      <w:r w:rsidR="009B2E13">
        <w:rPr>
          <w:sz w:val="24"/>
          <w:szCs w:val="24"/>
        </w:rPr>
        <w:tab/>
      </w:r>
    </w:p>
    <w:p w:rsidR="00F5635C" w:rsidRDefault="00F5635C">
      <w:pPr>
        <w:rPr>
          <w:sz w:val="24"/>
          <w:szCs w:val="24"/>
        </w:rPr>
      </w:pPr>
    </w:p>
    <w:p w:rsidR="00F5635C" w:rsidRDefault="00F5635C">
      <w:pPr>
        <w:rPr>
          <w:sz w:val="24"/>
          <w:szCs w:val="24"/>
        </w:rPr>
      </w:pPr>
    </w:p>
    <w:p w:rsidR="006744F3" w:rsidRPr="0012097E" w:rsidRDefault="006744F3">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6744F3">
      <w:pPr>
        <w:rPr>
          <w:sz w:val="24"/>
          <w:szCs w:val="24"/>
        </w:rPr>
      </w:pPr>
      <w:r>
        <w:rPr>
          <w:sz w:val="24"/>
          <w:szCs w:val="24"/>
        </w:rPr>
        <w:tab/>
      </w:r>
      <w:r w:rsidR="00CA3E57">
        <w:rPr>
          <w:sz w:val="24"/>
          <w:szCs w:val="24"/>
        </w:rPr>
        <w:tab/>
      </w:r>
      <w:r w:rsidR="00CA3E57">
        <w:rPr>
          <w:sz w:val="24"/>
          <w:szCs w:val="24"/>
        </w:rPr>
        <w:tab/>
      </w:r>
      <w:r w:rsidR="00CA3E57">
        <w:rPr>
          <w:sz w:val="24"/>
          <w:szCs w:val="24"/>
        </w:rPr>
        <w:tab/>
      </w:r>
      <w:r w:rsidR="00CA3E57">
        <w:rPr>
          <w:sz w:val="24"/>
          <w:szCs w:val="24"/>
        </w:rPr>
        <w:tab/>
      </w:r>
      <w:r w:rsidR="00CA3E57">
        <w:rPr>
          <w:sz w:val="24"/>
          <w:szCs w:val="24"/>
        </w:rPr>
        <w:tab/>
        <w:t xml:space="preserve">Director, </w:t>
      </w:r>
      <w:r w:rsidR="00F5635C" w:rsidRPr="0012097E">
        <w:rPr>
          <w:sz w:val="24"/>
          <w:szCs w:val="24"/>
        </w:rPr>
        <w:t>State Regulatory Affairs</w:t>
      </w:r>
    </w:p>
    <w:p w:rsidR="00F5635C" w:rsidRDefault="00F5635C">
      <w:pPr>
        <w:rPr>
          <w:sz w:val="24"/>
          <w:szCs w:val="24"/>
        </w:rPr>
      </w:pPr>
      <w:r w:rsidRPr="0012097E">
        <w:rPr>
          <w:sz w:val="24"/>
          <w:szCs w:val="24"/>
        </w:rPr>
        <w:t>Enclosures</w:t>
      </w:r>
    </w:p>
    <w:p w:rsidR="00855194" w:rsidRPr="0012097E" w:rsidRDefault="00855194">
      <w:pPr>
        <w:rPr>
          <w:sz w:val="24"/>
          <w:szCs w:val="24"/>
        </w:rPr>
      </w:pPr>
    </w:p>
    <w:p w:rsidR="00855194" w:rsidRDefault="00F5635C" w:rsidP="006744F3">
      <w:pPr>
        <w:rPr>
          <w:sz w:val="24"/>
          <w:szCs w:val="24"/>
        </w:rPr>
      </w:pPr>
      <w:r w:rsidRPr="0012097E">
        <w:rPr>
          <w:sz w:val="24"/>
          <w:szCs w:val="24"/>
        </w:rPr>
        <w:t xml:space="preserve">cc: </w:t>
      </w:r>
      <w:r w:rsidRPr="0012097E">
        <w:rPr>
          <w:sz w:val="24"/>
          <w:szCs w:val="24"/>
        </w:rPr>
        <w:tab/>
        <w:t xml:space="preserve">Simon J. </w:t>
      </w:r>
      <w:proofErr w:type="spellStart"/>
      <w:r w:rsidRPr="0012097E">
        <w:rPr>
          <w:sz w:val="24"/>
          <w:szCs w:val="24"/>
        </w:rPr>
        <w:t>ffitch</w:t>
      </w:r>
      <w:proofErr w:type="spellEnd"/>
      <w:r w:rsidRPr="0012097E">
        <w:rPr>
          <w:sz w:val="24"/>
          <w:szCs w:val="24"/>
        </w:rPr>
        <w:t>, Public Counsel</w:t>
      </w:r>
    </w:p>
    <w:p w:rsidR="00F5635C" w:rsidRPr="0012097E" w:rsidRDefault="00F5635C" w:rsidP="001526D7">
      <w:pPr>
        <w:ind w:firstLine="720"/>
        <w:rPr>
          <w:sz w:val="24"/>
          <w:szCs w:val="24"/>
        </w:rPr>
      </w:pPr>
      <w:r w:rsidRPr="0012097E">
        <w:rPr>
          <w:sz w:val="24"/>
          <w:szCs w:val="24"/>
        </w:rPr>
        <w:t>Sheree Carson, Perkins Coie</w:t>
      </w:r>
    </w:p>
    <w:sectPr w:rsidR="00F5635C" w:rsidRPr="0012097E"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C3" w:rsidRDefault="006F2FC3">
      <w:r>
        <w:separator/>
      </w:r>
    </w:p>
  </w:endnote>
  <w:endnote w:type="continuationSeparator" w:id="0">
    <w:p w:rsidR="006F2FC3" w:rsidRDefault="006F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C3" w:rsidRDefault="006F2FC3">
      <w:r>
        <w:separator/>
      </w:r>
    </w:p>
  </w:footnote>
  <w:footnote w:type="continuationSeparator" w:id="0">
    <w:p w:rsidR="006F2FC3" w:rsidRDefault="006F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80754A">
      <w:rPr>
        <w:sz w:val="24"/>
      </w:rPr>
      <w:tab/>
    </w:r>
    <w:r w:rsidR="0080754A">
      <w:rPr>
        <w:sz w:val="24"/>
      </w:rPr>
      <w:tab/>
    </w:r>
  </w:p>
  <w:p w:rsidR="006744F3" w:rsidRDefault="00FE2068">
    <w:pPr>
      <w:pStyle w:val="Header"/>
      <w:rPr>
        <w:sz w:val="24"/>
      </w:rPr>
    </w:pPr>
    <w:r>
      <w:rPr>
        <w:sz w:val="24"/>
      </w:rPr>
      <w:t>March 31</w:t>
    </w:r>
    <w:r w:rsidR="0080754A">
      <w:rPr>
        <w:sz w:val="24"/>
      </w:rPr>
      <w:t>, 201</w:t>
    </w:r>
    <w:r w:rsidR="003C314E">
      <w:rPr>
        <w:sz w:val="24"/>
      </w:rPr>
      <w:t>6</w:t>
    </w:r>
  </w:p>
  <w:p w:rsidR="006744F3" w:rsidRDefault="006744F3">
    <w:pPr>
      <w:pStyle w:val="Header"/>
      <w:rPr>
        <w:sz w:val="24"/>
      </w:rPr>
    </w:pPr>
    <w:r>
      <w:rPr>
        <w:sz w:val="24"/>
      </w:rPr>
      <w:t>Advice No. 2016-10</w:t>
    </w:r>
  </w:p>
  <w:p w:rsidR="006744F3" w:rsidRPr="00073F06" w:rsidRDefault="006744F3" w:rsidP="006744F3">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1526D7">
      <w:rPr>
        <w:rStyle w:val="PageNumber"/>
        <w:noProof/>
        <w:sz w:val="24"/>
        <w:szCs w:val="24"/>
      </w:rPr>
      <w:t>3</w:t>
    </w:r>
    <w:r w:rsidRPr="00704400">
      <w:rPr>
        <w:rStyle w:val="PageNumber"/>
        <w:sz w:val="24"/>
        <w:szCs w:val="24"/>
      </w:rPr>
      <w:fldChar w:fldCharType="end"/>
    </w:r>
    <w:r>
      <w:rPr>
        <w:sz w:val="24"/>
      </w:rPr>
      <w:t xml:space="preserve"> of</w:t>
    </w:r>
    <w:r w:rsidRPr="00DA2B48">
      <w:rPr>
        <w:sz w:val="24"/>
        <w:szCs w:val="24"/>
      </w:rPr>
      <w:t xml:space="preserve"> </w:t>
    </w:r>
    <w:r w:rsidR="00855194">
      <w:rPr>
        <w:rStyle w:val="PageNumber"/>
        <w:sz w:val="24"/>
        <w:szCs w:val="24"/>
      </w:rPr>
      <w:t>3</w:t>
    </w:r>
  </w:p>
  <w:p w:rsidR="006744F3" w:rsidRDefault="006744F3">
    <w:pPr>
      <w:pStyle w:val="Header"/>
      <w:rPr>
        <w:sz w:val="24"/>
      </w:rPr>
    </w:pPr>
  </w:p>
  <w:p w:rsidR="00C45708" w:rsidRDefault="00073F06">
    <w:pPr>
      <w:pStyle w:val="Header"/>
      <w:rPr>
        <w:sz w:val="24"/>
      </w:rPr>
    </w:pP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019D"/>
    <w:multiLevelType w:val="hybridMultilevel"/>
    <w:tmpl w:val="3ECEDA5C"/>
    <w:lvl w:ilvl="0" w:tplc="00865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07AE2"/>
    <w:rsid w:val="00013157"/>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77A9"/>
    <w:rsid w:val="000E7EA8"/>
    <w:rsid w:val="000F6D6F"/>
    <w:rsid w:val="00102043"/>
    <w:rsid w:val="001049F7"/>
    <w:rsid w:val="00111124"/>
    <w:rsid w:val="0012097E"/>
    <w:rsid w:val="00126E7F"/>
    <w:rsid w:val="00134BE6"/>
    <w:rsid w:val="00135DD5"/>
    <w:rsid w:val="001526D7"/>
    <w:rsid w:val="00154738"/>
    <w:rsid w:val="00160521"/>
    <w:rsid w:val="0018583E"/>
    <w:rsid w:val="00186B29"/>
    <w:rsid w:val="00196249"/>
    <w:rsid w:val="001A1544"/>
    <w:rsid w:val="001A27F4"/>
    <w:rsid w:val="001C0048"/>
    <w:rsid w:val="001C0BB2"/>
    <w:rsid w:val="001D1C6D"/>
    <w:rsid w:val="001E6E64"/>
    <w:rsid w:val="00205572"/>
    <w:rsid w:val="002121E7"/>
    <w:rsid w:val="00213BA0"/>
    <w:rsid w:val="002230F9"/>
    <w:rsid w:val="00223358"/>
    <w:rsid w:val="00226F07"/>
    <w:rsid w:val="002277D3"/>
    <w:rsid w:val="0023693B"/>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F4459"/>
    <w:rsid w:val="002F5D98"/>
    <w:rsid w:val="00300C40"/>
    <w:rsid w:val="0030147C"/>
    <w:rsid w:val="003019AF"/>
    <w:rsid w:val="00301B84"/>
    <w:rsid w:val="00302668"/>
    <w:rsid w:val="00306C1A"/>
    <w:rsid w:val="00322724"/>
    <w:rsid w:val="00323AB9"/>
    <w:rsid w:val="0033336D"/>
    <w:rsid w:val="00346F50"/>
    <w:rsid w:val="00353927"/>
    <w:rsid w:val="003550DE"/>
    <w:rsid w:val="0035606B"/>
    <w:rsid w:val="00356672"/>
    <w:rsid w:val="003638E3"/>
    <w:rsid w:val="00366CA3"/>
    <w:rsid w:val="0038031D"/>
    <w:rsid w:val="00381E07"/>
    <w:rsid w:val="00384792"/>
    <w:rsid w:val="003857EB"/>
    <w:rsid w:val="00393F62"/>
    <w:rsid w:val="003A0D7D"/>
    <w:rsid w:val="003A1592"/>
    <w:rsid w:val="003A197E"/>
    <w:rsid w:val="003B0541"/>
    <w:rsid w:val="003B699F"/>
    <w:rsid w:val="003C314E"/>
    <w:rsid w:val="003D1CB3"/>
    <w:rsid w:val="003D26F3"/>
    <w:rsid w:val="003E32BC"/>
    <w:rsid w:val="003E6D0D"/>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712A"/>
    <w:rsid w:val="004E7188"/>
    <w:rsid w:val="004F04D5"/>
    <w:rsid w:val="0051569F"/>
    <w:rsid w:val="00517235"/>
    <w:rsid w:val="005462A8"/>
    <w:rsid w:val="005640EE"/>
    <w:rsid w:val="005717B1"/>
    <w:rsid w:val="00577DF4"/>
    <w:rsid w:val="00590DD6"/>
    <w:rsid w:val="005B60FC"/>
    <w:rsid w:val="005F24CB"/>
    <w:rsid w:val="006017CE"/>
    <w:rsid w:val="00605033"/>
    <w:rsid w:val="00614E92"/>
    <w:rsid w:val="00615A90"/>
    <w:rsid w:val="006358C7"/>
    <w:rsid w:val="006366FB"/>
    <w:rsid w:val="00662A15"/>
    <w:rsid w:val="006744F3"/>
    <w:rsid w:val="00681840"/>
    <w:rsid w:val="0068359A"/>
    <w:rsid w:val="00685322"/>
    <w:rsid w:val="006914F0"/>
    <w:rsid w:val="0069794B"/>
    <w:rsid w:val="006A3969"/>
    <w:rsid w:val="006B3B55"/>
    <w:rsid w:val="006D29A6"/>
    <w:rsid w:val="006D41C8"/>
    <w:rsid w:val="006E232A"/>
    <w:rsid w:val="006E7C87"/>
    <w:rsid w:val="006F2FC3"/>
    <w:rsid w:val="00704400"/>
    <w:rsid w:val="007125C2"/>
    <w:rsid w:val="007176B0"/>
    <w:rsid w:val="00723C62"/>
    <w:rsid w:val="007270C1"/>
    <w:rsid w:val="00727C74"/>
    <w:rsid w:val="00737978"/>
    <w:rsid w:val="00741DAE"/>
    <w:rsid w:val="00742F65"/>
    <w:rsid w:val="00751045"/>
    <w:rsid w:val="007520BC"/>
    <w:rsid w:val="00754A2C"/>
    <w:rsid w:val="00754FDA"/>
    <w:rsid w:val="00755B99"/>
    <w:rsid w:val="00764529"/>
    <w:rsid w:val="007654BC"/>
    <w:rsid w:val="00770CF9"/>
    <w:rsid w:val="00774FD3"/>
    <w:rsid w:val="00790D82"/>
    <w:rsid w:val="00791700"/>
    <w:rsid w:val="00793587"/>
    <w:rsid w:val="007A09E0"/>
    <w:rsid w:val="007A517F"/>
    <w:rsid w:val="007B0BB3"/>
    <w:rsid w:val="007B4BB8"/>
    <w:rsid w:val="007B6EA6"/>
    <w:rsid w:val="007D1D27"/>
    <w:rsid w:val="007E18FD"/>
    <w:rsid w:val="007E4149"/>
    <w:rsid w:val="007F1AA0"/>
    <w:rsid w:val="007F2616"/>
    <w:rsid w:val="00805B11"/>
    <w:rsid w:val="0080754A"/>
    <w:rsid w:val="00811104"/>
    <w:rsid w:val="0082302C"/>
    <w:rsid w:val="0083138D"/>
    <w:rsid w:val="00831D71"/>
    <w:rsid w:val="00835A32"/>
    <w:rsid w:val="008379F5"/>
    <w:rsid w:val="00855194"/>
    <w:rsid w:val="00855202"/>
    <w:rsid w:val="008651BD"/>
    <w:rsid w:val="00870F32"/>
    <w:rsid w:val="00874638"/>
    <w:rsid w:val="00884E37"/>
    <w:rsid w:val="0088796C"/>
    <w:rsid w:val="0089008C"/>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10736"/>
    <w:rsid w:val="00911428"/>
    <w:rsid w:val="00912BAA"/>
    <w:rsid w:val="0091480C"/>
    <w:rsid w:val="009254DA"/>
    <w:rsid w:val="00935263"/>
    <w:rsid w:val="0094183F"/>
    <w:rsid w:val="00947F8C"/>
    <w:rsid w:val="00954B99"/>
    <w:rsid w:val="00954E9B"/>
    <w:rsid w:val="009600C1"/>
    <w:rsid w:val="0096105C"/>
    <w:rsid w:val="00961FAE"/>
    <w:rsid w:val="00963AE8"/>
    <w:rsid w:val="00967CDF"/>
    <w:rsid w:val="00976A44"/>
    <w:rsid w:val="00990A35"/>
    <w:rsid w:val="00997A26"/>
    <w:rsid w:val="009A6C2F"/>
    <w:rsid w:val="009A783F"/>
    <w:rsid w:val="009A78AD"/>
    <w:rsid w:val="009B2645"/>
    <w:rsid w:val="009B2E13"/>
    <w:rsid w:val="009C5843"/>
    <w:rsid w:val="009E0C73"/>
    <w:rsid w:val="009E0E46"/>
    <w:rsid w:val="009E593E"/>
    <w:rsid w:val="009F2DA5"/>
    <w:rsid w:val="009F35DE"/>
    <w:rsid w:val="009F5172"/>
    <w:rsid w:val="00A04AC8"/>
    <w:rsid w:val="00A17F8E"/>
    <w:rsid w:val="00A200AE"/>
    <w:rsid w:val="00A20261"/>
    <w:rsid w:val="00A220B3"/>
    <w:rsid w:val="00A2228D"/>
    <w:rsid w:val="00A22323"/>
    <w:rsid w:val="00A33AF7"/>
    <w:rsid w:val="00A35A3F"/>
    <w:rsid w:val="00A378DE"/>
    <w:rsid w:val="00A429E9"/>
    <w:rsid w:val="00A42A96"/>
    <w:rsid w:val="00A44455"/>
    <w:rsid w:val="00A56908"/>
    <w:rsid w:val="00A70281"/>
    <w:rsid w:val="00A71394"/>
    <w:rsid w:val="00A71BBE"/>
    <w:rsid w:val="00A7450D"/>
    <w:rsid w:val="00A8219A"/>
    <w:rsid w:val="00A972D3"/>
    <w:rsid w:val="00AA134A"/>
    <w:rsid w:val="00AA7DFB"/>
    <w:rsid w:val="00AD0624"/>
    <w:rsid w:val="00AD5167"/>
    <w:rsid w:val="00AF14FB"/>
    <w:rsid w:val="00AF3614"/>
    <w:rsid w:val="00AF63B6"/>
    <w:rsid w:val="00B0580A"/>
    <w:rsid w:val="00B12562"/>
    <w:rsid w:val="00B23125"/>
    <w:rsid w:val="00B23850"/>
    <w:rsid w:val="00B27DFA"/>
    <w:rsid w:val="00B336D1"/>
    <w:rsid w:val="00B359CE"/>
    <w:rsid w:val="00B40339"/>
    <w:rsid w:val="00B40DB5"/>
    <w:rsid w:val="00B50343"/>
    <w:rsid w:val="00B70C20"/>
    <w:rsid w:val="00B72BA2"/>
    <w:rsid w:val="00B72DB8"/>
    <w:rsid w:val="00B75ACB"/>
    <w:rsid w:val="00B76AF1"/>
    <w:rsid w:val="00B84DB4"/>
    <w:rsid w:val="00B91279"/>
    <w:rsid w:val="00B917D6"/>
    <w:rsid w:val="00B92CA3"/>
    <w:rsid w:val="00BA7CB3"/>
    <w:rsid w:val="00BB2475"/>
    <w:rsid w:val="00BB6EC5"/>
    <w:rsid w:val="00BC0F87"/>
    <w:rsid w:val="00BC4FD0"/>
    <w:rsid w:val="00BC5704"/>
    <w:rsid w:val="00BD1F02"/>
    <w:rsid w:val="00BD4874"/>
    <w:rsid w:val="00BD7050"/>
    <w:rsid w:val="00BE2A70"/>
    <w:rsid w:val="00BE2F8D"/>
    <w:rsid w:val="00BE6A1F"/>
    <w:rsid w:val="00BE717C"/>
    <w:rsid w:val="00BF5479"/>
    <w:rsid w:val="00C022E2"/>
    <w:rsid w:val="00C06BE4"/>
    <w:rsid w:val="00C310B6"/>
    <w:rsid w:val="00C318CA"/>
    <w:rsid w:val="00C43D2E"/>
    <w:rsid w:val="00C45708"/>
    <w:rsid w:val="00C529B8"/>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B2F18"/>
    <w:rsid w:val="00CC065C"/>
    <w:rsid w:val="00CC7029"/>
    <w:rsid w:val="00CD25FD"/>
    <w:rsid w:val="00CD732C"/>
    <w:rsid w:val="00CE22AA"/>
    <w:rsid w:val="00CF063A"/>
    <w:rsid w:val="00D01BD1"/>
    <w:rsid w:val="00D02BE3"/>
    <w:rsid w:val="00D10D91"/>
    <w:rsid w:val="00D11E7D"/>
    <w:rsid w:val="00D13AB9"/>
    <w:rsid w:val="00D14AD8"/>
    <w:rsid w:val="00D20CA8"/>
    <w:rsid w:val="00D21C92"/>
    <w:rsid w:val="00D24673"/>
    <w:rsid w:val="00D432D4"/>
    <w:rsid w:val="00D56E05"/>
    <w:rsid w:val="00D678E8"/>
    <w:rsid w:val="00D840A8"/>
    <w:rsid w:val="00D90661"/>
    <w:rsid w:val="00D92DF5"/>
    <w:rsid w:val="00D93763"/>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3597"/>
    <w:rsid w:val="00E128E5"/>
    <w:rsid w:val="00E26AFD"/>
    <w:rsid w:val="00E31BC6"/>
    <w:rsid w:val="00E33C0B"/>
    <w:rsid w:val="00E46973"/>
    <w:rsid w:val="00E47FF1"/>
    <w:rsid w:val="00E502AF"/>
    <w:rsid w:val="00E509FE"/>
    <w:rsid w:val="00E66073"/>
    <w:rsid w:val="00E71D4B"/>
    <w:rsid w:val="00E90770"/>
    <w:rsid w:val="00E91BA8"/>
    <w:rsid w:val="00EA66C0"/>
    <w:rsid w:val="00EB4B86"/>
    <w:rsid w:val="00EB7253"/>
    <w:rsid w:val="00EC03AA"/>
    <w:rsid w:val="00EC2D3B"/>
    <w:rsid w:val="00EC3D40"/>
    <w:rsid w:val="00EC74D7"/>
    <w:rsid w:val="00ED1AE5"/>
    <w:rsid w:val="00ED4242"/>
    <w:rsid w:val="00EE32F7"/>
    <w:rsid w:val="00EE6265"/>
    <w:rsid w:val="00EF0563"/>
    <w:rsid w:val="00F006C8"/>
    <w:rsid w:val="00F04CB8"/>
    <w:rsid w:val="00F13D46"/>
    <w:rsid w:val="00F2031B"/>
    <w:rsid w:val="00F205B0"/>
    <w:rsid w:val="00F224F7"/>
    <w:rsid w:val="00F32AC4"/>
    <w:rsid w:val="00F55391"/>
    <w:rsid w:val="00F5635C"/>
    <w:rsid w:val="00F57EDA"/>
    <w:rsid w:val="00F63153"/>
    <w:rsid w:val="00F63A00"/>
    <w:rsid w:val="00F73140"/>
    <w:rsid w:val="00F7705F"/>
    <w:rsid w:val="00F8147F"/>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link w:val="FootnoteTextChar"/>
    <w:rsid w:val="00D92DF5"/>
  </w:style>
  <w:style w:type="character" w:styleId="FootnoteReference">
    <w:name w:val="footnote reference"/>
    <w:basedOn w:val="DefaultParagraphFont"/>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89008C"/>
    <w:rPr>
      <w:sz w:val="22"/>
    </w:rPr>
  </w:style>
  <w:style w:type="character" w:customStyle="1" w:styleId="FootnoteTextChar">
    <w:name w:val="Footnote Text Char"/>
    <w:basedOn w:val="DefaultParagraphFont"/>
    <w:link w:val="FootnoteText"/>
    <w:rsid w:val="0089008C"/>
  </w:style>
  <w:style w:type="character" w:customStyle="1" w:styleId="HeaderChar">
    <w:name w:val="Header Char"/>
    <w:basedOn w:val="DefaultParagraphFont"/>
    <w:link w:val="Header"/>
    <w:rsid w:val="006744F3"/>
  </w:style>
  <w:style w:type="character" w:styleId="Hyperlink">
    <w:name w:val="Hyperlink"/>
    <w:basedOn w:val="DefaultParagraphFont"/>
    <w:rsid w:val="00152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link w:val="FootnoteTextChar"/>
    <w:rsid w:val="00D92DF5"/>
  </w:style>
  <w:style w:type="character" w:styleId="FootnoteReference">
    <w:name w:val="footnote reference"/>
    <w:basedOn w:val="DefaultParagraphFont"/>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89008C"/>
    <w:rPr>
      <w:sz w:val="22"/>
    </w:rPr>
  </w:style>
  <w:style w:type="character" w:customStyle="1" w:styleId="FootnoteTextChar">
    <w:name w:val="Footnote Text Char"/>
    <w:basedOn w:val="DefaultParagraphFont"/>
    <w:link w:val="FootnoteText"/>
    <w:rsid w:val="0089008C"/>
  </w:style>
  <w:style w:type="character" w:customStyle="1" w:styleId="HeaderChar">
    <w:name w:val="Header Char"/>
    <w:basedOn w:val="DefaultParagraphFont"/>
    <w:link w:val="Header"/>
    <w:rsid w:val="006744F3"/>
  </w:style>
  <w:style w:type="character" w:styleId="Hyperlink">
    <w:name w:val="Hyperlink"/>
    <w:basedOn w:val="DefaultParagraphFont"/>
    <w:rsid w:val="00152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67BF1E6CD9841B016A161CE186CD0" ma:contentTypeVersion="104" ma:contentTypeDescription="" ma:contentTypeScope="" ma:versionID="4c2177014a1136079fe4b5b4eb740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F62CD6-01EB-48AD-A11F-1BBB4A2EC234}"/>
</file>

<file path=customXml/itemProps2.xml><?xml version="1.0" encoding="utf-8"?>
<ds:datastoreItem xmlns:ds="http://schemas.openxmlformats.org/officeDocument/2006/customXml" ds:itemID="{9694733D-E606-44B2-AA98-8B5A3267DD0C}"/>
</file>

<file path=customXml/itemProps3.xml><?xml version="1.0" encoding="utf-8"?>
<ds:datastoreItem xmlns:ds="http://schemas.openxmlformats.org/officeDocument/2006/customXml" ds:itemID="{AA223FF7-C173-4E84-A117-D1AECBB43AA0}"/>
</file>

<file path=customXml/itemProps4.xml><?xml version="1.0" encoding="utf-8"?>
<ds:datastoreItem xmlns:ds="http://schemas.openxmlformats.org/officeDocument/2006/customXml" ds:itemID="{A2B15ED1-CB31-4920-9D93-191CF72B9643}"/>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Puget Sound Energy</cp:lastModifiedBy>
  <cp:revision>2</cp:revision>
  <cp:lastPrinted>2016-03-30T23:41:00Z</cp:lastPrinted>
  <dcterms:created xsi:type="dcterms:W3CDTF">2016-03-31T00:22:00Z</dcterms:created>
  <dcterms:modified xsi:type="dcterms:W3CDTF">2016-03-31T00:22:00Z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0x0101006E56B4D1795A2E4DB2F0B01679ED314A007A067BF1E6CD9841B016A161CE186CD0</vt:lpwstr>
  </property>
  <property fmtid="{D5CDD505-2E9C-101B-9397-08002B2CF9AE}" pid="3" name="_docset_NoMedatataSyncRequired">
    <vt:lpwstr>False</vt:lpwstr>
  </property>
</Properties>
</file>