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Willows Lodge Associates, L.L.C.</w:t>
      </w:r>
    </w:p>
    <w:p>
      <w:r>
        <w:t>14580 NE 145th Street</w:t>
        <w:cr/>
        <w:t>Woodinville, WA 98072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CH067205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160230</w:t>
      </w:r>
      <w:r w:rsidR="00C30993">
        <w:tab/>
      </w:r>
      <w:r>
        <w:t>June 14,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45E88F0D44954792939AC9EF461A82" ma:contentTypeVersion="96" ma:contentTypeDescription="" ma:contentTypeScope="" ma:versionID="7fe7befb14e601fbce24df63ef015a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2016-02-22T08:00:00+00:00</OpenedDate>
    <Date1 xmlns="dc463f71-b30c-4ab2-9473-d307f9d35888">2016-06-14T07:00:00+00:00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Willows Lodge Associates, L.L.C.</CaseCompanyNames>
    <DocketNumber xmlns="dc463f71-b30c-4ab2-9473-d307f9d35888">160230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0955-D7B6-42B1-8520-9AEDC0A996EF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84CE6015-3376-4033-A86F-DFAD708AD363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0x0101006E56B4D1795A2E4DB2F0B01679ED314A002945E88F0D44954792939AC9EF461A82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