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45EB850E" w:rsidR="00755416" w:rsidRPr="004A535E" w:rsidRDefault="00ED6034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</w:t>
      </w:r>
      <w:r w:rsidR="00755416"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857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70"/>
        <w:gridCol w:w="4250"/>
      </w:tblGrid>
      <w:tr w:rsidR="00755416" w:rsidRPr="004A535E" w14:paraId="04F451C0" w14:textId="77777777" w:rsidTr="00690A03">
        <w:trPr>
          <w:trHeight w:val="2564"/>
        </w:trPr>
        <w:tc>
          <w:tcPr>
            <w:tcW w:w="4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4327BF3B" w:rsidR="00CE212B" w:rsidRDefault="007E5CF2" w:rsidP="00CE212B">
            <w:pPr>
              <w:pStyle w:val="BodyText"/>
            </w:pPr>
            <w:r>
              <w:t>PORT OF CHEHALIS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5DB49E5" w:rsidR="00755416" w:rsidRPr="004A535E" w:rsidRDefault="00755416">
            <w:pPr>
              <w:pStyle w:val="BodyText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451B9" w14:textId="5454D77A" w:rsidR="00DE3FDB" w:rsidRPr="004A535E" w:rsidRDefault="00DE3FDB" w:rsidP="00EE3E61">
            <w:pPr>
              <w:pStyle w:val="BodyText"/>
              <w:jc w:val="center"/>
            </w:pPr>
          </w:p>
        </w:tc>
        <w:tc>
          <w:tcPr>
            <w:tcW w:w="4250" w:type="dxa"/>
            <w:tcBorders>
              <w:left w:val="nil"/>
            </w:tcBorders>
          </w:tcPr>
          <w:p w14:paraId="04F451BA" w14:textId="41A3A613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</w:t>
            </w:r>
            <w:r w:rsidR="007E5CF2">
              <w:t>160189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E" w14:textId="77777777" w:rsidR="00DE3FDB" w:rsidRDefault="00DE3FDB"/>
          <w:p w14:paraId="3E26FA5F" w14:textId="77777777" w:rsidR="007E5CF2" w:rsidRPr="004A535E" w:rsidRDefault="007E5CF2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5257A1CB" w:rsidR="00755416" w:rsidRPr="004A535E" w:rsidRDefault="00612F49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5DDAA9F2" w14:textId="77777777" w:rsidR="00690A03" w:rsidRPr="00690A03" w:rsidRDefault="007E5CF2" w:rsidP="00D728E2">
      <w:pPr>
        <w:pStyle w:val="NumberedParagraph"/>
        <w:numPr>
          <w:ilvl w:val="0"/>
          <w:numId w:val="10"/>
        </w:numPr>
        <w:spacing w:line="320" w:lineRule="exact"/>
      </w:pPr>
      <w:r w:rsidRPr="004A535E">
        <w:t>On</w:t>
      </w:r>
      <w:r>
        <w:t xml:space="preserve"> July 15, 2015</w:t>
      </w:r>
      <w:r w:rsidRPr="004A535E">
        <w:t xml:space="preserve">, </w:t>
      </w:r>
      <w:r>
        <w:t xml:space="preserve">the </w:t>
      </w:r>
      <w:r w:rsidRPr="004A535E">
        <w:t xml:space="preserve">Washington Utilities and Transportation </w:t>
      </w:r>
      <w:r>
        <w:t>Commission</w:t>
      </w:r>
      <w:r w:rsidRPr="004A535E">
        <w:t xml:space="preserve"> (</w:t>
      </w:r>
      <w:r>
        <w:t>Commission</w:t>
      </w:r>
      <w:r w:rsidRPr="004A535E">
        <w:t xml:space="preserve">) sent </w:t>
      </w:r>
      <w:r>
        <w:t xml:space="preserve">to various interested parties </w:t>
      </w:r>
      <w:r w:rsidRPr="004A535E">
        <w:t xml:space="preserve">a “Notice of </w:t>
      </w:r>
      <w:r>
        <w:t>Available Funds for Rail Safety Projects” from the Grade Crossing Protective Fund (GCPF).</w:t>
      </w:r>
      <w:r w:rsidR="00C22DFE">
        <w:t xml:space="preserve"> </w:t>
      </w:r>
      <w:r w:rsidR="00755416" w:rsidRPr="00690A03">
        <w:rPr>
          <w:iCs/>
        </w:rPr>
        <w:t>On</w:t>
      </w:r>
      <w:r w:rsidR="00826DC9" w:rsidRPr="00690A03">
        <w:rPr>
          <w:iCs/>
        </w:rPr>
        <w:t xml:space="preserve"> </w:t>
      </w:r>
      <w:r w:rsidR="00957686" w:rsidRPr="00690A03">
        <w:rPr>
          <w:iCs/>
        </w:rPr>
        <w:t>February 11, 2016</w:t>
      </w:r>
      <w:r w:rsidR="00755416" w:rsidRPr="00690A03">
        <w:rPr>
          <w:bCs/>
          <w:iCs/>
        </w:rPr>
        <w:t xml:space="preserve">, </w:t>
      </w:r>
      <w:r w:rsidR="002F132F">
        <w:t xml:space="preserve">the </w:t>
      </w:r>
      <w:r w:rsidR="00957686">
        <w:t xml:space="preserve">Port of Chehalis </w:t>
      </w:r>
      <w:r w:rsidR="00957686" w:rsidRPr="00690A03">
        <w:rPr>
          <w:bCs/>
          <w:iCs/>
        </w:rPr>
        <w:t>(</w:t>
      </w:r>
      <w:r w:rsidR="00957686">
        <w:t xml:space="preserve">Port </w:t>
      </w:r>
      <w:r w:rsidR="00957686" w:rsidRPr="00690A03">
        <w:rPr>
          <w:bCs/>
          <w:iCs/>
        </w:rPr>
        <w:t xml:space="preserve">or Applicant) </w:t>
      </w:r>
      <w:r w:rsidR="0093606C" w:rsidRPr="00690A03">
        <w:rPr>
          <w:iCs/>
        </w:rPr>
        <w:t xml:space="preserve">filed with the </w:t>
      </w:r>
      <w:r w:rsidR="00880BEF" w:rsidRPr="00690A03">
        <w:rPr>
          <w:iCs/>
        </w:rPr>
        <w:t>Commission</w:t>
      </w:r>
      <w:r w:rsidR="00F36635" w:rsidRPr="00690A03">
        <w:rPr>
          <w:iCs/>
        </w:rPr>
        <w:t xml:space="preserve"> an application</w:t>
      </w:r>
      <w:r w:rsidR="00755416" w:rsidRPr="00690A03">
        <w:rPr>
          <w:iCs/>
        </w:rPr>
        <w:t xml:space="preserve"> requesting </w:t>
      </w:r>
      <w:r w:rsidR="0093606C" w:rsidRPr="00690A03">
        <w:rPr>
          <w:iCs/>
        </w:rPr>
        <w:t xml:space="preserve">a </w:t>
      </w:r>
      <w:r w:rsidR="00755416" w:rsidRPr="00690A03">
        <w:rPr>
          <w:iCs/>
        </w:rPr>
        <w:t xml:space="preserve">disbursement </w:t>
      </w:r>
      <w:r w:rsidR="0093606C" w:rsidRPr="00690A03">
        <w:rPr>
          <w:iCs/>
        </w:rPr>
        <w:t xml:space="preserve">of </w:t>
      </w:r>
      <w:r w:rsidR="00ED317F" w:rsidRPr="00690A03">
        <w:rPr>
          <w:iCs/>
        </w:rPr>
        <w:t>$</w:t>
      </w:r>
      <w:r w:rsidR="008F2DB8" w:rsidRPr="00690A03">
        <w:rPr>
          <w:iCs/>
        </w:rPr>
        <w:t>1,25</w:t>
      </w:r>
      <w:r w:rsidR="00957686" w:rsidRPr="00690A03">
        <w:rPr>
          <w:iCs/>
        </w:rPr>
        <w:t>2.80</w:t>
      </w:r>
      <w:r w:rsidR="0093606C" w:rsidRPr="00690A03">
        <w:rPr>
          <w:iCs/>
        </w:rPr>
        <w:t xml:space="preserve"> </w:t>
      </w:r>
      <w:r w:rsidR="00755416" w:rsidRPr="00690A03">
        <w:rPr>
          <w:iCs/>
        </w:rPr>
        <w:t xml:space="preserve">from the </w:t>
      </w:r>
      <w:r w:rsidR="00DA1880" w:rsidRPr="00690A03">
        <w:rPr>
          <w:iCs/>
        </w:rPr>
        <w:t>Grade Crossing Protective Fund (</w:t>
      </w:r>
      <w:r w:rsidR="00755416" w:rsidRPr="00690A03">
        <w:rPr>
          <w:iCs/>
        </w:rPr>
        <w:t>GCPF</w:t>
      </w:r>
      <w:r w:rsidR="00DA1880" w:rsidRPr="00690A03">
        <w:rPr>
          <w:iCs/>
        </w:rPr>
        <w:t>)</w:t>
      </w:r>
      <w:r w:rsidR="00755416" w:rsidRPr="00690A03">
        <w:rPr>
          <w:iCs/>
        </w:rPr>
        <w:t xml:space="preserve"> to pay for </w:t>
      </w:r>
      <w:r w:rsidR="005434B0" w:rsidRPr="00690A03">
        <w:rPr>
          <w:iCs/>
        </w:rPr>
        <w:t xml:space="preserve">a </w:t>
      </w:r>
      <w:r w:rsidR="00755416" w:rsidRPr="00690A03">
        <w:rPr>
          <w:iCs/>
        </w:rPr>
        <w:t xml:space="preserve">project related to </w:t>
      </w:r>
      <w:r w:rsidR="00150C22" w:rsidRPr="00690A03">
        <w:rPr>
          <w:iCs/>
        </w:rPr>
        <w:t xml:space="preserve">crossing </w:t>
      </w:r>
      <w:r w:rsidR="00E43B5C" w:rsidRPr="00690A03">
        <w:rPr>
          <w:iCs/>
        </w:rPr>
        <w:t xml:space="preserve">safety </w:t>
      </w:r>
      <w:r w:rsidR="00150C22" w:rsidRPr="00690A03">
        <w:rPr>
          <w:iCs/>
        </w:rPr>
        <w:t>upgrades</w:t>
      </w:r>
      <w:r w:rsidR="00755416" w:rsidRPr="00690A03">
        <w:rPr>
          <w:iCs/>
        </w:rPr>
        <w:t xml:space="preserve">. </w:t>
      </w:r>
    </w:p>
    <w:p w14:paraId="5003BA1D" w14:textId="2454E6C4" w:rsidR="00690A03" w:rsidRDefault="00957686" w:rsidP="0080561D">
      <w:pPr>
        <w:pStyle w:val="NumberedParagraph"/>
        <w:numPr>
          <w:ilvl w:val="0"/>
          <w:numId w:val="10"/>
        </w:numPr>
        <w:spacing w:line="288" w:lineRule="auto"/>
      </w:pPr>
      <w:r>
        <w:t>The Port</w:t>
      </w:r>
      <w:r w:rsidR="00826DC9">
        <w:t xml:space="preserve"> </w:t>
      </w:r>
      <w:r w:rsidR="00755416" w:rsidRPr="004A535E">
        <w:t xml:space="preserve">seeks to </w:t>
      </w:r>
      <w:r w:rsidR="00ED317F">
        <w:t xml:space="preserve">install </w:t>
      </w:r>
      <w:r>
        <w:t>emergency notification system</w:t>
      </w:r>
      <w:r w:rsidR="00E43B5C">
        <w:t xml:space="preserve"> signs</w:t>
      </w:r>
      <w:r>
        <w:t xml:space="preserve"> and </w:t>
      </w:r>
      <w:r w:rsidR="007C5AFF">
        <w:t xml:space="preserve">yield </w:t>
      </w:r>
      <w:r w:rsidR="00ED317F">
        <w:t>signs</w:t>
      </w:r>
      <w:r>
        <w:t xml:space="preserve"> at 10</w:t>
      </w:r>
      <w:r w:rsidR="00ED317F">
        <w:t xml:space="preserve"> </w:t>
      </w:r>
      <w:r w:rsidR="007C5AFF">
        <w:t xml:space="preserve">public </w:t>
      </w:r>
      <w:r w:rsidR="00ED317F">
        <w:t>crossings</w:t>
      </w:r>
      <w:r w:rsidR="009136A5" w:rsidRPr="009136A5">
        <w:t xml:space="preserve"> </w:t>
      </w:r>
      <w:r w:rsidR="009136A5">
        <w:t xml:space="preserve">on </w:t>
      </w:r>
      <w:r>
        <w:t>its</w:t>
      </w:r>
      <w:r w:rsidR="00511C9F">
        <w:t xml:space="preserve"> </w:t>
      </w:r>
      <w:r w:rsidR="009136A5">
        <w:t xml:space="preserve">railroad lines in </w:t>
      </w:r>
      <w:r>
        <w:t>Lewis</w:t>
      </w:r>
      <w:r w:rsidR="008F2DB8">
        <w:t xml:space="preserve"> </w:t>
      </w:r>
      <w:proofErr w:type="gramStart"/>
      <w:r w:rsidR="00E43B5C">
        <w:t>c</w:t>
      </w:r>
      <w:r w:rsidR="009136A5">
        <w:t>ount</w:t>
      </w:r>
      <w:r>
        <w:t>y</w:t>
      </w:r>
      <w:proofErr w:type="gramEnd"/>
      <w:r w:rsidR="00764DB1">
        <w:t xml:space="preserve">. </w:t>
      </w:r>
      <w:r w:rsidR="007E537B">
        <w:t xml:space="preserve">The Chehalis-Centralia Railroad </w:t>
      </w:r>
      <w:r w:rsidR="00690A03">
        <w:t xml:space="preserve">&amp; Museum is the rail operator. </w:t>
      </w:r>
      <w:r w:rsidR="00ED317F">
        <w:t xml:space="preserve">Specific information about each crossing is contained in </w:t>
      </w:r>
      <w:r>
        <w:t>the Port</w:t>
      </w:r>
      <w:r w:rsidR="00880BEF">
        <w:t>’</w:t>
      </w:r>
      <w:r w:rsidR="00ED317F"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1F0A2509" w14:textId="21649435" w:rsidR="00690A03" w:rsidRDefault="00F24A2A" w:rsidP="00CE70FB">
      <w:pPr>
        <w:pStyle w:val="NumberedParagraph"/>
        <w:numPr>
          <w:ilvl w:val="0"/>
          <w:numId w:val="10"/>
        </w:numPr>
        <w:spacing w:line="320" w:lineRule="exact"/>
      </w:pPr>
      <w:r>
        <w:t xml:space="preserve">Emergency notification system signs are required at each highway-rail or pathway grade crossing and provide a toll-free </w:t>
      </w:r>
      <w:r w:rsidRPr="00957686">
        <w:t xml:space="preserve">telephone number </w:t>
      </w:r>
      <w:r w:rsidR="002645B7">
        <w:t xml:space="preserve">and unique location information </w:t>
      </w:r>
      <w:r w:rsidRPr="00957686">
        <w:t>the public can use to alert railroad companies to unsafe conditions</w:t>
      </w:r>
      <w:r>
        <w:t xml:space="preserve"> at thes</w:t>
      </w:r>
      <w:r w:rsidR="00690A03">
        <w:t xml:space="preserve">e crossings. </w:t>
      </w:r>
      <w:r w:rsidR="00D240CF">
        <w:t>In 2009, the Federal Highway Administration revised its Manual on Uniform Traffic Control Devices (MUTCD) to require either a yield or stop sign on all passively-protected grade crossings by 2019</w:t>
      </w:r>
      <w:r w:rsidR="00D240CF" w:rsidRPr="004A535E">
        <w:t>.</w:t>
      </w:r>
      <w:r w:rsidR="00D240CF">
        <w:t xml:space="preserve"> Yield or stop signs make clear to motorists what is expected of them when approaching a passive crossing.</w:t>
      </w:r>
      <w:r w:rsidR="00150C22">
        <w:t xml:space="preserve"> </w:t>
      </w:r>
    </w:p>
    <w:p w14:paraId="69F6F1E6" w14:textId="580F65C4" w:rsidR="00690A03" w:rsidRPr="00690A03" w:rsidRDefault="007E537B" w:rsidP="00D62BF9">
      <w:pPr>
        <w:pStyle w:val="NumberedParagraph"/>
        <w:numPr>
          <w:ilvl w:val="0"/>
          <w:numId w:val="10"/>
        </w:numPr>
        <w:spacing w:line="320" w:lineRule="exact"/>
        <w:rPr>
          <w:iCs/>
        </w:rPr>
      </w:pPr>
      <w:r>
        <w:t>The Port</w:t>
      </w:r>
      <w:r w:rsidR="003A22CD">
        <w:t xml:space="preserve"> </w:t>
      </w:r>
      <w:r w:rsidR="00755416" w:rsidRPr="004A535E">
        <w:t xml:space="preserve">seeks </w:t>
      </w:r>
      <w:r w:rsidR="00ED317F">
        <w:t>$</w:t>
      </w:r>
      <w:r w:rsidR="00E87A3A">
        <w:t>1,25</w:t>
      </w:r>
      <w:r>
        <w:t>2.80</w:t>
      </w:r>
      <w:r w:rsidR="00755416" w:rsidRPr="004A535E">
        <w:t xml:space="preserve"> to pay for</w:t>
      </w:r>
      <w:r w:rsidR="005434B0">
        <w:t xml:space="preserve"> </w:t>
      </w:r>
      <w:r w:rsidR="00755416" w:rsidRPr="004A535E">
        <w:t xml:space="preserve">the cost of the </w:t>
      </w:r>
      <w:r w:rsidR="002645B7">
        <w:t>signs.</w:t>
      </w:r>
      <w:r w:rsidR="00690A03">
        <w:t xml:space="preserve"> </w:t>
      </w:r>
      <w:r>
        <w:t>The Chehalis-Centralia Railroad &amp; Museum and the Port</w:t>
      </w:r>
      <w:r w:rsidR="005434B0" w:rsidRPr="00690A03">
        <w:rPr>
          <w:iCs/>
        </w:rPr>
        <w:t xml:space="preserve"> will contribute the labor to install the signs.</w:t>
      </w:r>
      <w:r w:rsidR="00215C66">
        <w:t xml:space="preserve"> </w:t>
      </w:r>
      <w:r w:rsidR="00755416" w:rsidRPr="004A535E">
        <w:t xml:space="preserve">There </w:t>
      </w:r>
      <w:r w:rsidR="00F267F5">
        <w:t xml:space="preserve">currently </w:t>
      </w:r>
      <w:r w:rsidR="00755416" w:rsidRPr="004A535E">
        <w:t>are funds available to pay for the project.</w:t>
      </w:r>
    </w:p>
    <w:p w14:paraId="04F451C9" w14:textId="41AAF3E6" w:rsidR="00B17B50" w:rsidRPr="00690A03" w:rsidRDefault="00690A03" w:rsidP="00D62BF9">
      <w:pPr>
        <w:pStyle w:val="NumberedParagraph"/>
        <w:numPr>
          <w:ilvl w:val="0"/>
          <w:numId w:val="10"/>
        </w:numPr>
        <w:spacing w:line="320" w:lineRule="exact"/>
        <w:rPr>
          <w:iCs/>
        </w:rPr>
      </w:pPr>
      <w:r>
        <w:t>T</w:t>
      </w:r>
      <w:r w:rsidR="007E537B" w:rsidRPr="00690A03">
        <w:rPr>
          <w:iCs/>
        </w:rPr>
        <w:t>he Port</w:t>
      </w:r>
      <w:r w:rsidR="000352BF" w:rsidRPr="00690A03">
        <w:rPr>
          <w:iCs/>
        </w:rPr>
        <w:t xml:space="preserve"> </w:t>
      </w:r>
      <w:r w:rsidR="00B17B50" w:rsidRPr="00690A03">
        <w:rPr>
          <w:iCs/>
        </w:rPr>
        <w:t>must meet the following conditions for administering the GCPF grant.</w:t>
      </w:r>
    </w:p>
    <w:p w14:paraId="04F451CA" w14:textId="43A1289C" w:rsidR="00B17B50" w:rsidRPr="001366EC" w:rsidRDefault="00B17B50" w:rsidP="00690A03">
      <w:pPr>
        <w:pStyle w:val="NumberedParagraph"/>
        <w:numPr>
          <w:ilvl w:val="0"/>
          <w:numId w:val="26"/>
        </w:numPr>
        <w:spacing w:line="320" w:lineRule="exact"/>
        <w:ind w:left="36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</w:t>
      </w:r>
      <w:r w:rsidR="007E537B">
        <w:rPr>
          <w:iCs/>
        </w:rPr>
        <w:t>,</w:t>
      </w:r>
      <w:r w:rsidR="00403E3F">
        <w:rPr>
          <w:iCs/>
        </w:rPr>
        <w:t>25</w:t>
      </w:r>
      <w:r w:rsidR="007E537B">
        <w:rPr>
          <w:iCs/>
        </w:rPr>
        <w:t>2.80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690A03">
      <w:pPr>
        <w:pStyle w:val="NumberedParagraph"/>
        <w:numPr>
          <w:ilvl w:val="0"/>
          <w:numId w:val="26"/>
        </w:numPr>
        <w:spacing w:line="320" w:lineRule="exact"/>
        <w:ind w:left="360"/>
      </w:pPr>
      <w:r w:rsidRPr="001366EC"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04F451CC" w14:textId="38D6BA18" w:rsidR="00B17B50" w:rsidRPr="001366EC" w:rsidRDefault="007E537B" w:rsidP="00690A03">
      <w:pPr>
        <w:pStyle w:val="NumberedParagraph"/>
        <w:numPr>
          <w:ilvl w:val="0"/>
          <w:numId w:val="26"/>
        </w:numPr>
        <w:spacing w:line="320" w:lineRule="exact"/>
        <w:ind w:left="360"/>
      </w:pPr>
      <w:r>
        <w:t>The Port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147BB0E3" w14:textId="7043906E" w:rsidR="007E537B" w:rsidRPr="007E537B" w:rsidRDefault="007E537B" w:rsidP="00690A03">
      <w:pPr>
        <w:pStyle w:val="NumberedParagraph"/>
        <w:numPr>
          <w:ilvl w:val="0"/>
          <w:numId w:val="26"/>
        </w:numPr>
        <w:spacing w:line="320" w:lineRule="exact"/>
        <w:ind w:left="360"/>
        <w:rPr>
          <w:bCs/>
          <w:iCs/>
        </w:rPr>
      </w:pPr>
      <w:r w:rsidRPr="00D240CF">
        <w:rPr>
          <w:bCs/>
          <w:iCs/>
        </w:rPr>
        <w:t xml:space="preserve">Upon completion of the project, the </w:t>
      </w:r>
      <w:r>
        <w:rPr>
          <w:bCs/>
          <w:iCs/>
        </w:rPr>
        <w:t>Port</w:t>
      </w:r>
      <w:r w:rsidRPr="00D240CF">
        <w:rPr>
          <w:bCs/>
          <w:iCs/>
        </w:rPr>
        <w:t xml:space="preserve">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CD" w14:textId="77777777" w:rsidR="00B17B50" w:rsidRPr="001366EC" w:rsidRDefault="00B17B50" w:rsidP="00690A03">
      <w:pPr>
        <w:pStyle w:val="NumberedParagraph"/>
        <w:numPr>
          <w:ilvl w:val="0"/>
          <w:numId w:val="26"/>
        </w:numPr>
        <w:spacing w:line="320" w:lineRule="exact"/>
        <w:ind w:left="36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2DF69193" w14:textId="63E94BA4" w:rsidR="00F24A2A" w:rsidRPr="001366EC" w:rsidRDefault="00B17B50" w:rsidP="00690A03">
      <w:pPr>
        <w:pStyle w:val="NumberedParagraph"/>
        <w:numPr>
          <w:ilvl w:val="0"/>
          <w:numId w:val="26"/>
        </w:numPr>
        <w:spacing w:line="320" w:lineRule="exact"/>
        <w:ind w:left="36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</w:t>
      </w:r>
      <w:proofErr w:type="gramStart"/>
      <w:r w:rsidRPr="001366EC">
        <w:t xml:space="preserve">than </w:t>
      </w:r>
      <w:r w:rsidR="00AC4E44">
        <w:t xml:space="preserve"> </w:t>
      </w:r>
      <w:bookmarkStart w:id="0" w:name="_GoBack"/>
      <w:bookmarkEnd w:id="0"/>
      <w:r w:rsidR="00D240CF">
        <w:t>May</w:t>
      </w:r>
      <w:proofErr w:type="gramEnd"/>
      <w:r w:rsidR="00D240CF">
        <w:t xml:space="preserve"> 3</w:t>
      </w:r>
      <w:r w:rsidR="007E537B">
        <w:t>1</w:t>
      </w:r>
      <w:r w:rsidR="00D240CF">
        <w:t>, 201</w:t>
      </w:r>
      <w:r w:rsidR="007E537B">
        <w:t>6</w:t>
      </w:r>
      <w:r w:rsidRPr="001366EC">
        <w:t>.</w:t>
      </w:r>
    </w:p>
    <w:p w14:paraId="04F451CF" w14:textId="77777777" w:rsidR="00755416" w:rsidRDefault="00755416" w:rsidP="00F24A2A">
      <w:pPr>
        <w:pStyle w:val="FindingsConclusions"/>
        <w:tabs>
          <w:tab w:val="clear" w:pos="0"/>
        </w:tabs>
        <w:spacing w:before="240" w:line="276" w:lineRule="auto"/>
        <w:ind w:left="1397" w:hanging="1397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31F4361C" w14:textId="77777777" w:rsidR="00690A03" w:rsidRPr="00690A03" w:rsidRDefault="00755416" w:rsidP="00CB0DE6">
      <w:pPr>
        <w:pStyle w:val="NumberedParagraph"/>
        <w:numPr>
          <w:ilvl w:val="0"/>
          <w:numId w:val="10"/>
        </w:numPr>
        <w:spacing w:line="320" w:lineRule="exact"/>
        <w:ind w:left="720" w:hanging="1440"/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690A03">
        <w:rPr>
          <w:iCs/>
        </w:rPr>
        <w:t>RCW 81.53.271; RCW 81.53.281</w:t>
      </w:r>
      <w:r w:rsidRPr="00690A03">
        <w:rPr>
          <w:iCs/>
        </w:rPr>
        <w:t>.</w:t>
      </w:r>
    </w:p>
    <w:p w14:paraId="55FFE5EB" w14:textId="77777777" w:rsidR="00690A03" w:rsidRDefault="00755416" w:rsidP="00DC17F8">
      <w:pPr>
        <w:pStyle w:val="NumberedParagraph"/>
        <w:numPr>
          <w:ilvl w:val="0"/>
          <w:numId w:val="10"/>
        </w:numPr>
        <w:spacing w:line="320" w:lineRule="exact"/>
        <w:ind w:left="720" w:hanging="1440"/>
      </w:pPr>
      <w:r w:rsidRPr="004A535E">
        <w:t>(2)</w:t>
      </w:r>
      <w:r w:rsidRPr="004A535E">
        <w:tab/>
        <w:t xml:space="preserve">The project for which </w:t>
      </w:r>
      <w:r w:rsidR="007E537B">
        <w:t>the Port</w:t>
      </w:r>
      <w:r w:rsidR="00883467" w:rsidRPr="00690A03">
        <w:rPr>
          <w:b/>
          <w:bCs/>
          <w:iCs/>
        </w:rPr>
        <w:t xml:space="preserve"> </w:t>
      </w:r>
      <w:r w:rsidR="00883467" w:rsidRPr="00690A03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690A03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1B22B401" w:rsidR="00755416" w:rsidRDefault="00755416" w:rsidP="00DC17F8">
      <w:pPr>
        <w:pStyle w:val="NumberedParagraph"/>
        <w:numPr>
          <w:ilvl w:val="0"/>
          <w:numId w:val="10"/>
        </w:numPr>
        <w:spacing w:line="320" w:lineRule="exact"/>
        <w:ind w:left="720" w:hanging="144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</w:t>
      </w:r>
    </w:p>
    <w:p w14:paraId="04F451D4" w14:textId="37929B0F" w:rsidR="00124A90" w:rsidRPr="003B2C12" w:rsidRDefault="00124A90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</w:t>
      </w:r>
      <w:r w:rsidR="007E537B">
        <w:rPr>
          <w:iCs/>
        </w:rPr>
        <w:t>,</w:t>
      </w:r>
      <w:r w:rsidR="00403E3F">
        <w:rPr>
          <w:iCs/>
        </w:rPr>
        <w:t>2</w:t>
      </w:r>
      <w:r w:rsidR="007E537B">
        <w:rPr>
          <w:iCs/>
        </w:rPr>
        <w:t>52.80</w:t>
      </w:r>
      <w:r w:rsidR="003B2C12">
        <w:rPr>
          <w:iCs/>
        </w:rPr>
        <w:t>.</w:t>
      </w:r>
    </w:p>
    <w:p w14:paraId="04F451D5" w14:textId="77777777" w:rsidR="003B2C12" w:rsidRPr="003B2C12" w:rsidRDefault="003B2C12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4D63227B" w:rsidR="003B2C12" w:rsidRPr="003B2C12" w:rsidRDefault="007E537B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>The Port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F4C3580" w14:textId="3F93A8A1" w:rsidR="00D240CF" w:rsidRPr="00D240CF" w:rsidRDefault="00D240CF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  <w:rPr>
          <w:bCs/>
          <w:iCs/>
        </w:rPr>
      </w:pPr>
      <w:bookmarkStart w:id="1" w:name="OLE_LINK9"/>
      <w:bookmarkStart w:id="2" w:name="OLE_LINK10"/>
      <w:r w:rsidRPr="00D240CF">
        <w:rPr>
          <w:bCs/>
          <w:iCs/>
        </w:rPr>
        <w:t xml:space="preserve">Upon completion of the project, the </w:t>
      </w:r>
      <w:r w:rsidR="007E537B">
        <w:rPr>
          <w:bCs/>
          <w:iCs/>
        </w:rPr>
        <w:t xml:space="preserve">Port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bookmarkEnd w:id="1"/>
    <w:bookmarkEnd w:id="2"/>
    <w:p w14:paraId="04F451D7" w14:textId="77777777" w:rsidR="003B2C12" w:rsidRPr="003B2C12" w:rsidRDefault="003B2C12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bCs/>
          <w:iCs/>
        </w:rPr>
        <w:lastRenderedPageBreak/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4F451D8" w14:textId="4525C6CC" w:rsidR="003B2C12" w:rsidRDefault="003B2C12" w:rsidP="00690A03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D240CF">
        <w:t>May 3</w:t>
      </w:r>
      <w:r w:rsidR="007E537B">
        <w:t>1</w:t>
      </w:r>
      <w:r w:rsidR="00D240CF">
        <w:t>, 201</w:t>
      </w:r>
      <w:r w:rsidR="007E537B">
        <w:t>6</w:t>
      </w:r>
      <w:r>
        <w:t>.</w:t>
      </w:r>
    </w:p>
    <w:p w14:paraId="43035A91" w14:textId="77777777" w:rsidR="00690A03" w:rsidRDefault="00755416" w:rsidP="007B20AA">
      <w:pPr>
        <w:pStyle w:val="NumberedParagraph"/>
        <w:numPr>
          <w:ilvl w:val="0"/>
          <w:numId w:val="10"/>
        </w:numPr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7E537B">
        <w:t>February 25, 2016</w:t>
      </w:r>
      <w:r w:rsidR="003A22CD">
        <w:t>.</w:t>
      </w:r>
    </w:p>
    <w:p w14:paraId="04F451DA" w14:textId="72B65460" w:rsidR="00755416" w:rsidRPr="004A535E" w:rsidRDefault="00755416" w:rsidP="007B20AA">
      <w:pPr>
        <w:pStyle w:val="NumberedParagraph"/>
        <w:numPr>
          <w:ilvl w:val="0"/>
          <w:numId w:val="10"/>
        </w:numPr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7E537B">
        <w:t>the Port</w:t>
      </w:r>
      <w:r w:rsidR="00880BEF" w:rsidRPr="00690A03">
        <w:rPr>
          <w:bCs/>
          <w:iCs/>
        </w:rPr>
        <w:t>’</w:t>
      </w:r>
      <w:r w:rsidR="004D476F" w:rsidRPr="00690A03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7E537B" w:rsidRPr="00690A03">
        <w:rPr>
          <w:iCs/>
        </w:rPr>
        <w:t>February 11, 2016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5CFCE8C8" w:rsidR="00755416" w:rsidRPr="004A535E" w:rsidRDefault="007E537B" w:rsidP="00690A03">
      <w:pPr>
        <w:pStyle w:val="NumberedParagraph"/>
        <w:numPr>
          <w:ilvl w:val="0"/>
          <w:numId w:val="10"/>
        </w:numPr>
        <w:spacing w:line="320" w:lineRule="exact"/>
      </w:pPr>
      <w:r>
        <w:t>The Port of Chehalis’s</w:t>
      </w:r>
      <w:r w:rsidR="004D476F" w:rsidRPr="00690A03">
        <w:t xml:space="preserve"> </w:t>
      </w:r>
      <w:r w:rsidR="002805D3" w:rsidRPr="00690A03">
        <w:t xml:space="preserve">application </w:t>
      </w:r>
      <w:r w:rsidR="004D476F" w:rsidRPr="00690A03">
        <w:t xml:space="preserve">for </w:t>
      </w:r>
      <w:r w:rsidR="00755416" w:rsidRPr="004A535E">
        <w:t xml:space="preserve">disbursement from the Grade Crossing Protective Fund for </w:t>
      </w:r>
      <w:r w:rsidR="00D240CF">
        <w:t xml:space="preserve">crossing </w:t>
      </w:r>
      <w:r w:rsidR="00F24A2A">
        <w:t xml:space="preserve">safety </w:t>
      </w:r>
      <w:r w:rsidR="00D240CF">
        <w:t>upgrades</w:t>
      </w:r>
      <w:r w:rsidR="002A236F">
        <w:t xml:space="preserve"> on their railroad line in </w:t>
      </w:r>
      <w:r>
        <w:t>Lewis</w:t>
      </w:r>
      <w:r w:rsidR="0079712F">
        <w:t xml:space="preserve"> count</w:t>
      </w:r>
      <w:r>
        <w:t>y</w:t>
      </w:r>
      <w:r w:rsidR="004C78AB">
        <w:t xml:space="preserve"> </w:t>
      </w:r>
      <w:r w:rsidR="00755416" w:rsidRPr="004A535E">
        <w:t>is granted, subjec</w:t>
      </w:r>
      <w:r w:rsidR="00690A03">
        <w:t xml:space="preserve">t to the following conditions: </w:t>
      </w:r>
    </w:p>
    <w:p w14:paraId="04F451DE" w14:textId="21273026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</w:t>
      </w:r>
      <w:r w:rsidR="007E537B">
        <w:rPr>
          <w:iCs/>
        </w:rPr>
        <w:t>,</w:t>
      </w:r>
      <w:r w:rsidR="00403E3F">
        <w:rPr>
          <w:iCs/>
        </w:rPr>
        <w:t>25</w:t>
      </w:r>
      <w:r w:rsidR="007E537B">
        <w:rPr>
          <w:iCs/>
        </w:rPr>
        <w:t>2.80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0F191563" w:rsidR="00755416" w:rsidRPr="004A535E" w:rsidRDefault="007E537B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The Port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6971A04B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 xml:space="preserve">Upon completion of the project, the </w:t>
      </w:r>
      <w:r w:rsidR="007E537B">
        <w:t>Port</w:t>
      </w:r>
      <w:r w:rsidRPr="0079712F">
        <w:t xml:space="preserve">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65A360B1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79712F">
        <w:t>May 3</w:t>
      </w:r>
      <w:r w:rsidR="007E537B">
        <w:t>1</w:t>
      </w:r>
      <w:r w:rsidR="0079712F">
        <w:t>, 201</w:t>
      </w:r>
      <w:r w:rsidR="007E537B">
        <w:t>6</w:t>
      </w:r>
      <w:r w:rsidR="00690A03">
        <w:t xml:space="preserve">.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lastRenderedPageBreak/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5152BD94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7E537B">
        <w:t>February 25, 2016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 w:rsidSect="00690A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6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CCA0" w14:textId="77777777" w:rsidR="008548A9" w:rsidRDefault="008548A9">
      <w:r>
        <w:separator/>
      </w:r>
    </w:p>
  </w:endnote>
  <w:endnote w:type="continuationSeparator" w:id="0">
    <w:p w14:paraId="2052EBF4" w14:textId="77777777" w:rsidR="008548A9" w:rsidRDefault="008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A4798" w14:textId="77777777" w:rsidR="00690A03" w:rsidRDefault="00690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75BA9" w14:textId="77777777" w:rsidR="00690A03" w:rsidRDefault="00690A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5B43" w14:textId="77777777" w:rsidR="00690A03" w:rsidRDefault="00690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582D" w14:textId="77777777" w:rsidR="008548A9" w:rsidRDefault="008548A9">
      <w:r>
        <w:separator/>
      </w:r>
    </w:p>
  </w:footnote>
  <w:footnote w:type="continuationSeparator" w:id="0">
    <w:p w14:paraId="225A1901" w14:textId="77777777" w:rsidR="008548A9" w:rsidRDefault="0085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20E8" w14:textId="77777777" w:rsidR="00690A03" w:rsidRDefault="00690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1FA" w14:textId="1575AD95" w:rsidR="000107E8" w:rsidRPr="00A748CC" w:rsidRDefault="000107E8" w:rsidP="00690A03">
    <w:pPr>
      <w:pStyle w:val="Header"/>
      <w:tabs>
        <w:tab w:val="clear" w:pos="8300"/>
        <w:tab w:val="left" w:pos="4644"/>
        <w:tab w:val="left" w:pos="7000"/>
        <w:tab w:val="left" w:pos="828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</w:t>
    </w:r>
    <w:r w:rsidR="007E537B">
      <w:rPr>
        <w:b/>
        <w:sz w:val="20"/>
      </w:rPr>
      <w:t>160189</w:t>
    </w:r>
    <w:r w:rsidR="00690A03">
      <w:rPr>
        <w:b/>
        <w:sz w:val="20"/>
      </w:rPr>
      <w:tab/>
    </w:r>
    <w:r w:rsidR="00690A03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A3884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F451FB" w14:textId="77777777" w:rsidR="000107E8" w:rsidRPr="0050337D" w:rsidRDefault="000107E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04F451FC" w14:textId="77777777" w:rsidR="000107E8" w:rsidRPr="008C66E3" w:rsidRDefault="000107E8">
    <w:pPr>
      <w:pStyle w:val="Header"/>
      <w:tabs>
        <w:tab w:val="left" w:pos="7100"/>
      </w:tabs>
      <w:rPr>
        <w:rStyle w:val="PageNumber"/>
        <w:b/>
        <w:sz w:val="20"/>
      </w:rPr>
    </w:pPr>
  </w:p>
  <w:p w14:paraId="04F451FD" w14:textId="77777777" w:rsidR="000107E8" w:rsidRPr="005E5651" w:rsidRDefault="000107E8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2" w14:textId="77777777" w:rsidR="000107E8" w:rsidRPr="00A748CC" w:rsidRDefault="000107E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215C66">
      <w:fldChar w:fldCharType="begin"/>
    </w:r>
    <w:r w:rsidR="00215C66">
      <w:instrText xml:space="preserve"> REF docket_no  \* MERGEFORMAT </w:instrText>
    </w:r>
    <w:r w:rsidR="00215C66">
      <w:fldChar w:fldCharType="separate"/>
    </w:r>
    <w:r w:rsidR="0039715C">
      <w:rPr>
        <w:b/>
        <w:bCs/>
      </w:rPr>
      <w:t>Error! Reference source not found.</w:t>
    </w:r>
    <w:r w:rsidR="00215C66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0BE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4F45203" w14:textId="77777777" w:rsidR="000107E8" w:rsidRPr="0050337D" w:rsidRDefault="000107E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215C66">
      <w:fldChar w:fldCharType="begin"/>
    </w:r>
    <w:r w:rsidR="00215C66">
      <w:instrText xml:space="preserve"> REF order_no  \* MERGEFORMAT </w:instrText>
    </w:r>
    <w:r w:rsidR="00215C66">
      <w:fldChar w:fldCharType="separate"/>
    </w:r>
    <w:r w:rsidR="0039715C">
      <w:rPr>
        <w:b/>
        <w:bCs/>
      </w:rPr>
      <w:t>Error! Reference source not found.</w:t>
    </w:r>
    <w:r w:rsidR="00215C66">
      <w:rPr>
        <w:b/>
        <w:sz w:val="20"/>
      </w:rPr>
      <w:fldChar w:fldCharType="end"/>
    </w:r>
  </w:p>
  <w:p w14:paraId="04F45204" w14:textId="77777777" w:rsidR="000107E8" w:rsidRPr="00883467" w:rsidRDefault="000107E8">
    <w:pPr>
      <w:pStyle w:val="Header"/>
      <w:rPr>
        <w:b/>
      </w:rPr>
    </w:pPr>
  </w:p>
  <w:p w14:paraId="04F45205" w14:textId="77777777" w:rsidR="000107E8" w:rsidRPr="00883467" w:rsidRDefault="000107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64204C"/>
    <w:multiLevelType w:val="multilevel"/>
    <w:tmpl w:val="91A01CD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50C22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645B7"/>
    <w:rsid w:val="00267FAB"/>
    <w:rsid w:val="002805D3"/>
    <w:rsid w:val="002839D2"/>
    <w:rsid w:val="002939BE"/>
    <w:rsid w:val="002A236F"/>
    <w:rsid w:val="002C7DDC"/>
    <w:rsid w:val="002D189D"/>
    <w:rsid w:val="002E2315"/>
    <w:rsid w:val="002E4BDD"/>
    <w:rsid w:val="002F0C73"/>
    <w:rsid w:val="002F132F"/>
    <w:rsid w:val="00325F6A"/>
    <w:rsid w:val="00327057"/>
    <w:rsid w:val="00354DC5"/>
    <w:rsid w:val="00360CB5"/>
    <w:rsid w:val="003677FF"/>
    <w:rsid w:val="00377D0F"/>
    <w:rsid w:val="003874B3"/>
    <w:rsid w:val="0039537D"/>
    <w:rsid w:val="0039715C"/>
    <w:rsid w:val="003A0723"/>
    <w:rsid w:val="003A22CD"/>
    <w:rsid w:val="003B2C12"/>
    <w:rsid w:val="003E674B"/>
    <w:rsid w:val="004010F5"/>
    <w:rsid w:val="00403E3F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03BBC"/>
    <w:rsid w:val="00511C9F"/>
    <w:rsid w:val="00536397"/>
    <w:rsid w:val="005434B0"/>
    <w:rsid w:val="005846B0"/>
    <w:rsid w:val="005918D2"/>
    <w:rsid w:val="00591A5C"/>
    <w:rsid w:val="005A088A"/>
    <w:rsid w:val="005A3884"/>
    <w:rsid w:val="005A56F3"/>
    <w:rsid w:val="005A6D97"/>
    <w:rsid w:val="005E0050"/>
    <w:rsid w:val="005F391B"/>
    <w:rsid w:val="00600888"/>
    <w:rsid w:val="0060234B"/>
    <w:rsid w:val="00612F49"/>
    <w:rsid w:val="00615EB0"/>
    <w:rsid w:val="0062184C"/>
    <w:rsid w:val="00637F66"/>
    <w:rsid w:val="0064413C"/>
    <w:rsid w:val="00644395"/>
    <w:rsid w:val="00656926"/>
    <w:rsid w:val="00677E09"/>
    <w:rsid w:val="0068196A"/>
    <w:rsid w:val="00690A03"/>
    <w:rsid w:val="006F755E"/>
    <w:rsid w:val="00715A8A"/>
    <w:rsid w:val="00755416"/>
    <w:rsid w:val="00764DB1"/>
    <w:rsid w:val="00785CBC"/>
    <w:rsid w:val="00785DAF"/>
    <w:rsid w:val="0079712F"/>
    <w:rsid w:val="007A0666"/>
    <w:rsid w:val="007B2F72"/>
    <w:rsid w:val="007C18E9"/>
    <w:rsid w:val="007C5AFF"/>
    <w:rsid w:val="007D3201"/>
    <w:rsid w:val="007E061F"/>
    <w:rsid w:val="007E3307"/>
    <w:rsid w:val="007E537B"/>
    <w:rsid w:val="007E5CF2"/>
    <w:rsid w:val="00800858"/>
    <w:rsid w:val="008042E9"/>
    <w:rsid w:val="00816AF1"/>
    <w:rsid w:val="00826DC9"/>
    <w:rsid w:val="00841AEB"/>
    <w:rsid w:val="008548A9"/>
    <w:rsid w:val="008639BD"/>
    <w:rsid w:val="00880608"/>
    <w:rsid w:val="00880BEF"/>
    <w:rsid w:val="00883467"/>
    <w:rsid w:val="008927E6"/>
    <w:rsid w:val="008B2156"/>
    <w:rsid w:val="008C3590"/>
    <w:rsid w:val="008E01A0"/>
    <w:rsid w:val="008E3DDB"/>
    <w:rsid w:val="008F10E3"/>
    <w:rsid w:val="008F2DB8"/>
    <w:rsid w:val="008F5D61"/>
    <w:rsid w:val="00902B48"/>
    <w:rsid w:val="009136A5"/>
    <w:rsid w:val="0093606C"/>
    <w:rsid w:val="00957686"/>
    <w:rsid w:val="00962547"/>
    <w:rsid w:val="009802F8"/>
    <w:rsid w:val="009A176F"/>
    <w:rsid w:val="009D0633"/>
    <w:rsid w:val="009D42A4"/>
    <w:rsid w:val="009E7C5F"/>
    <w:rsid w:val="009F68E6"/>
    <w:rsid w:val="00A35289"/>
    <w:rsid w:val="00AC3EC9"/>
    <w:rsid w:val="00AC4E44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2BE8"/>
    <w:rsid w:val="00B83200"/>
    <w:rsid w:val="00B97955"/>
    <w:rsid w:val="00BA03CE"/>
    <w:rsid w:val="00BD2585"/>
    <w:rsid w:val="00BE1110"/>
    <w:rsid w:val="00BF14D6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240CF"/>
    <w:rsid w:val="00D32D84"/>
    <w:rsid w:val="00D45ACA"/>
    <w:rsid w:val="00D93605"/>
    <w:rsid w:val="00D94733"/>
    <w:rsid w:val="00D96B59"/>
    <w:rsid w:val="00DA1880"/>
    <w:rsid w:val="00DB5DC7"/>
    <w:rsid w:val="00DC4A60"/>
    <w:rsid w:val="00DD5162"/>
    <w:rsid w:val="00DE0F80"/>
    <w:rsid w:val="00DE27AA"/>
    <w:rsid w:val="00DE3FDB"/>
    <w:rsid w:val="00DE60F2"/>
    <w:rsid w:val="00DF5ECF"/>
    <w:rsid w:val="00E141BA"/>
    <w:rsid w:val="00E2571F"/>
    <w:rsid w:val="00E43B5C"/>
    <w:rsid w:val="00E62C43"/>
    <w:rsid w:val="00E87A3A"/>
    <w:rsid w:val="00E9138C"/>
    <w:rsid w:val="00E916BE"/>
    <w:rsid w:val="00EA3DB8"/>
    <w:rsid w:val="00ED0375"/>
    <w:rsid w:val="00ED317F"/>
    <w:rsid w:val="00ED6034"/>
    <w:rsid w:val="00ED62C2"/>
    <w:rsid w:val="00EE3E61"/>
    <w:rsid w:val="00F24A2A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451AB"/>
  <w15:docId w15:val="{818E99A9-0483-4738-BC83-9991B17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AA812110EED4C969FAD24510C5FCD" ma:contentTypeVersion="104" ma:contentTypeDescription="" ma:contentTypeScope="" ma:versionID="dd34502e27c6783d4566eff7eccda6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2016-02-09T08:00:00+00:00</OpenedDate>
    <Date1 xmlns="dc463f71-b30c-4ab2-9473-d307f9d35888">2016-02-25T08:00:00+00:00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Port of Chehalis</CaseCompanyNames>
    <DocketNumber xmlns="dc463f71-b30c-4ab2-9473-d307f9d35888">160189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4CBA6D-E33A-441B-9F70-953FBFC524CA}"/>
</file>

<file path=customXml/itemProps2.xml><?xml version="1.0" encoding="utf-8"?>
<ds:datastoreItem xmlns:ds="http://schemas.openxmlformats.org/officeDocument/2006/customXml" ds:itemID="{7776330D-7563-4C05-9F0A-E93FE193AFB7}"/>
</file>

<file path=customXml/itemProps3.xml><?xml version="1.0" encoding="utf-8"?>
<ds:datastoreItem xmlns:ds="http://schemas.openxmlformats.org/officeDocument/2006/customXml" ds:itemID="{4F7CD747-0834-4257-B620-CDC675643EF3}"/>
</file>

<file path=customXml/itemProps4.xml><?xml version="1.0" encoding="utf-8"?>
<ds:datastoreItem xmlns:ds="http://schemas.openxmlformats.org/officeDocument/2006/customXml" ds:itemID="{FAF7053B-32A6-4185-97F7-0A5CAC52867D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0</TotalTime>
  <Pages>4</Pages>
  <Words>899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TR-143139 - Order</vt:lpstr>
    </vt:vector>
  </TitlesOfParts>
  <Company>WUTC</Company>
  <LinksUpToDate>false</LinksUpToDate>
  <CharactersWithSpaces>5855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TR-143139 - Order</dc:title>
  <dc:creator>Halstead, Lori (UTC)</dc:creator>
  <cp:lastModifiedBy>Kern, Cathy (UTC)</cp:lastModifiedBy>
  <cp:revision>2</cp:revision>
  <cp:lastPrinted>2014-10-29T23:22:00Z</cp:lastPrinted>
  <dcterms:created xsi:type="dcterms:W3CDTF">2016-02-25T00:17:00Z</dcterms:created>
  <dcterms:modified xsi:type="dcterms:W3CDTF">2016-02-25T00:17:00Z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0x0101006E56B4D1795A2E4DB2F0B01679ED314A000F6AA812110EED4C969FAD24510C5FCD</vt:lpwstr>
  </property>
  <property fmtid="{D5CDD505-2E9C-101B-9397-08002B2CF9AE}" pid="3" name="_docset_NoMedatataSyncRequired">
    <vt:lpwstr>False</vt:lpwstr>
  </property>
</Properties>
</file>