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WeDriveU, Inc.</w:t>
      </w:r>
    </w:p>
    <w:p>
      <w:r>
        <w:t>700 Airport Blvd Ste 250</w:t>
        <w:cr/>
        <w:t>Burlingame, CA 94010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CH067030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160173</w:t>
      </w:r>
      <w:r w:rsidR="00C30993">
        <w:tab/>
      </w:r>
      <w:r>
        <w:t>February 23,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69AC11CE1E914087082C9E515CAF76" ma:contentTypeVersion="104" ma:contentTypeDescription="" ma:contentTypeScope="" ma:versionID="c065f4b8a1f78e2b2e225e84ca1d1a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2016-02-03T08:00:00+00:00</OpenedDate>
    <Date1 xmlns="dc463f71-b30c-4ab2-9473-d307f9d35888">2016-02-23T08:00:00+00:00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WeDriveU, Inc.</CaseCompanyNames>
    <DocketNumber xmlns="dc463f71-b30c-4ab2-9473-d307f9d35888">160173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13D7-D940-4EFA-B9AA-B0DD05E911A3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F1746D94-8855-424C-972B-6DB2B49CD76F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0x0101006E56B4D1795A2E4DB2F0B01679ED314A008F69AC11CE1E914087082C9E515CAF76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