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Celebrity Limousine, Inc.</w:t>
        <w:cr/>
        <w:t>d/b/a Celebrity Transportation</w:t>
      </w:r>
    </w:p>
    <w:p>
      <w:r>
        <w:t>1930 S. Hartford St.</w:t>
        <w:cr/>
        <w:t>Kennewick, WA 98337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CH067100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152322</w:t>
      </w:r>
      <w:r w:rsidR="00C30993">
        <w:tab/>
      </w:r>
      <w:r>
        <w:t>March 30,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F5DC322D0AED41886119A7C4BF4B03" ma:contentTypeVersion="119" ma:contentTypeDescription="" ma:contentTypeScope="" ma:versionID="ced70e8512186d6e65f1aad03ee5f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2015-12-04T08:00:00+00:00</OpenedDate>
    <Date1 xmlns="dc463f71-b30c-4ab2-9473-d307f9d35888">2016-03-31T07:00:00+00:00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Celebrity Limousine, Inc.</CaseCompanyNames>
    <DocketNumber xmlns="dc463f71-b30c-4ab2-9473-d307f9d35888">152322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9172-A67C-4A36-AB5D-888A61FA41B0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70B7D732-EECB-4DA8-B043-FC19DBC4FB38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0x0101006E56B4D1795A2E4DB2F0B01679ED314A0029F5DC322D0AED41886119A7C4BF4B03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