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1425" w:rsidRPr="00286FA5" w:rsidRDefault="00F71425" w:rsidP="00F71425">
      <w:pPr>
        <w:jc w:val="center"/>
        <w:rPr>
          <w:b/>
        </w:rPr>
      </w:pPr>
      <w:bookmarkStart w:id="0" w:name="_GoBack"/>
      <w:bookmarkEnd w:id="0"/>
      <w:r w:rsidRPr="00286FA5">
        <w:rPr>
          <w:b/>
        </w:rPr>
        <w:t>WASHINGTON UTILITIES AND TRANSPORTATION COMMISSION</w:t>
      </w:r>
    </w:p>
    <w:p w:rsidR="00F71425" w:rsidRPr="00286FA5" w:rsidRDefault="00F71425" w:rsidP="00F71425"/>
    <w:p w:rsidR="00F71425" w:rsidRPr="00286FA5" w:rsidRDefault="00F71425" w:rsidP="00F71425">
      <w:pPr>
        <w:jc w:val="center"/>
      </w:pPr>
      <w:r w:rsidRPr="00286FA5">
        <w:t>NOTICE OF PENALTIES INCURRED AND DUE</w:t>
      </w:r>
    </w:p>
    <w:p w:rsidR="00F71425" w:rsidRPr="00286FA5" w:rsidRDefault="00F71425" w:rsidP="00F71425">
      <w:pPr>
        <w:jc w:val="center"/>
      </w:pPr>
      <w:r w:rsidRPr="00286FA5">
        <w:t>FOR VIOLATIONS OF LAWS AND RULES</w:t>
      </w:r>
    </w:p>
    <w:p w:rsidR="00F71425" w:rsidRPr="00286FA5" w:rsidRDefault="00F71425" w:rsidP="00F71425"/>
    <w:p w:rsidR="00F71425" w:rsidRPr="00286FA5" w:rsidRDefault="00F71425" w:rsidP="00F71425"/>
    <w:p w:rsidR="00F71425" w:rsidRPr="00286FA5" w:rsidRDefault="006F672C" w:rsidP="00F71425">
      <w:pPr>
        <w:jc w:val="right"/>
      </w:pPr>
      <w:r w:rsidRPr="00286FA5">
        <w:t>PENALTY ASSESSMENT: TE-152319</w:t>
      </w:r>
    </w:p>
    <w:p w:rsidR="00F71425" w:rsidRPr="00286FA5" w:rsidRDefault="00F71425" w:rsidP="00F71425">
      <w:pPr>
        <w:jc w:val="right"/>
      </w:pPr>
      <w:r w:rsidRPr="00286FA5">
        <w:t>PENALTY AMOUNT: $2,900</w:t>
      </w:r>
    </w:p>
    <w:p w:rsidR="00F71425" w:rsidRPr="00286FA5" w:rsidRDefault="00F71425" w:rsidP="00F71425"/>
    <w:p w:rsidR="00F71425" w:rsidRPr="00286FA5" w:rsidRDefault="00F71425" w:rsidP="00F71425"/>
    <w:p w:rsidR="00F71425" w:rsidRPr="00286FA5" w:rsidRDefault="00F71425" w:rsidP="00F71425">
      <w:r w:rsidRPr="00286FA5">
        <w:t>BREMERTON-KITSAP AIRPORTER, INC.</w:t>
      </w:r>
    </w:p>
    <w:p w:rsidR="00F71425" w:rsidRPr="00286FA5" w:rsidRDefault="00F71425" w:rsidP="00F71425">
      <w:r w:rsidRPr="00286FA5">
        <w:t>PO BOX 1255</w:t>
      </w:r>
    </w:p>
    <w:p w:rsidR="00F71425" w:rsidRPr="00286FA5" w:rsidRDefault="00F71425" w:rsidP="00F71425">
      <w:r w:rsidRPr="00286FA5">
        <w:t>PORT ORCHARD, WA 98366</w:t>
      </w:r>
    </w:p>
    <w:p w:rsidR="00F71425" w:rsidRPr="00286FA5" w:rsidRDefault="00F71425" w:rsidP="00F71425"/>
    <w:p w:rsidR="00F71425" w:rsidRPr="00286FA5" w:rsidRDefault="00F71425" w:rsidP="00F71425">
      <w:r w:rsidRPr="00286FA5">
        <w:t>The Washington Utilities and Transportation Commission (Commission) believe</w:t>
      </w:r>
      <w:r w:rsidR="002515F7" w:rsidRPr="00286FA5">
        <w:t>s that you have committed</w:t>
      </w:r>
      <w:r w:rsidRPr="00286FA5">
        <w:t xml:space="preserve"> </w:t>
      </w:r>
      <w:bookmarkStart w:id="1" w:name="OLE_LINK2"/>
      <w:bookmarkStart w:id="2" w:name="OLE_LINK1"/>
      <w:r w:rsidRPr="00286FA5">
        <w:t xml:space="preserve">violations of </w:t>
      </w:r>
      <w:bookmarkEnd w:id="1"/>
      <w:bookmarkEnd w:id="2"/>
      <w:r w:rsidRPr="00286FA5">
        <w:t>Washington Administrative Code (WAC) 480-30-221</w:t>
      </w:r>
      <w:r w:rsidR="00B03C67" w:rsidRPr="00286FA5">
        <w:t>,</w:t>
      </w:r>
      <w:r w:rsidRPr="00286FA5">
        <w:t xml:space="preserve"> Vehicl</w:t>
      </w:r>
      <w:r w:rsidR="002515F7" w:rsidRPr="00286FA5">
        <w:t>e and drive</w:t>
      </w:r>
      <w:r w:rsidR="00C869E6" w:rsidRPr="00286FA5">
        <w:t>r</w:t>
      </w:r>
      <w:r w:rsidR="002515F7" w:rsidRPr="00286FA5">
        <w:t xml:space="preserve"> safety requirements. The WAC</w:t>
      </w:r>
      <w:r w:rsidRPr="00286FA5">
        <w:t xml:space="preserve"> requires passenger transportation companies to comply with Title 49, Code of Federal Regulations (C</w:t>
      </w:r>
      <w:r w:rsidR="002515F7" w:rsidRPr="00286FA5">
        <w:t>.</w:t>
      </w:r>
      <w:r w:rsidRPr="00286FA5">
        <w:t>F</w:t>
      </w:r>
      <w:r w:rsidR="002515F7" w:rsidRPr="00286FA5">
        <w:t>.</w:t>
      </w:r>
      <w:r w:rsidRPr="00286FA5">
        <w:t>R</w:t>
      </w:r>
      <w:r w:rsidR="002515F7" w:rsidRPr="00286FA5">
        <w:t>.</w:t>
      </w:r>
      <w:r w:rsidRPr="00286FA5">
        <w:t xml:space="preserve">), </w:t>
      </w:r>
      <w:proofErr w:type="gramStart"/>
      <w:r w:rsidRPr="00286FA5">
        <w:t>Part</w:t>
      </w:r>
      <w:proofErr w:type="gramEnd"/>
      <w:r w:rsidRPr="00286FA5">
        <w:t xml:space="preserve"> 391 – Qualifications of Drivers.</w:t>
      </w:r>
      <w:r w:rsidR="002515F7" w:rsidRPr="00286FA5">
        <w:t xml:space="preserve"> </w:t>
      </w:r>
    </w:p>
    <w:p w:rsidR="006F672C" w:rsidRPr="00286FA5" w:rsidRDefault="006F672C" w:rsidP="00F71425"/>
    <w:p w:rsidR="00F71425" w:rsidRPr="00286FA5" w:rsidRDefault="00F71425" w:rsidP="00F71425">
      <w:r w:rsidRPr="00286FA5">
        <w:t>On November 24, 2015, Motor Carrier Safety Inspector</w:t>
      </w:r>
      <w:r w:rsidR="00D82234" w:rsidRPr="00286FA5">
        <w:t>s</w:t>
      </w:r>
      <w:r w:rsidRPr="00286FA5">
        <w:t xml:space="preserve"> Mathew Perkinson </w:t>
      </w:r>
      <w:r w:rsidR="00D82234" w:rsidRPr="00286FA5">
        <w:t xml:space="preserve">and Francine Gagne </w:t>
      </w:r>
      <w:r w:rsidRPr="00286FA5">
        <w:t>conducted a destination check at SeaTac Airpo</w:t>
      </w:r>
      <w:r w:rsidR="00D82234" w:rsidRPr="00286FA5">
        <w:t>rt. Ms. Gagne</w:t>
      </w:r>
      <w:r w:rsidR="00902E08" w:rsidRPr="00286FA5">
        <w:t xml:space="preserve"> found that a</w:t>
      </w:r>
      <w:r w:rsidR="00A46B0F" w:rsidRPr="00286FA5">
        <w:t xml:space="preserve"> driver</w:t>
      </w:r>
      <w:r w:rsidRPr="00286FA5">
        <w:t xml:space="preserve"> </w:t>
      </w:r>
      <w:r w:rsidR="00902E08" w:rsidRPr="00286FA5">
        <w:t>for Bremerton-Kitsap Airporter, Inc. (Bremerton-Kitsap</w:t>
      </w:r>
      <w:r w:rsidR="00B97261" w:rsidRPr="00286FA5">
        <w:t xml:space="preserve"> or Company</w:t>
      </w:r>
      <w:r w:rsidR="00902E08" w:rsidRPr="00286FA5">
        <w:t>)</w:t>
      </w:r>
      <w:r w:rsidR="00A46B0F" w:rsidRPr="00286FA5">
        <w:t>,</w:t>
      </w:r>
      <w:r w:rsidR="00902E08" w:rsidRPr="00286FA5">
        <w:t xml:space="preserve"> </w:t>
      </w:r>
      <w:r w:rsidR="00E81D1A" w:rsidRPr="00286FA5">
        <w:t>Mike</w:t>
      </w:r>
      <w:r w:rsidRPr="00286FA5">
        <w:t xml:space="preserve"> </w:t>
      </w:r>
      <w:proofErr w:type="spellStart"/>
      <w:r w:rsidRPr="00286FA5">
        <w:t>Reser</w:t>
      </w:r>
      <w:proofErr w:type="spellEnd"/>
      <w:r w:rsidR="007A1AD3" w:rsidRPr="00286FA5">
        <w:t>,</w:t>
      </w:r>
      <w:r w:rsidRPr="00286FA5">
        <w:t xml:space="preserve"> was operating a passenger-carrying vehicle without a valid medical certificate. During the destination check Mr. </w:t>
      </w:r>
      <w:proofErr w:type="spellStart"/>
      <w:r w:rsidRPr="00286FA5">
        <w:t>Reser</w:t>
      </w:r>
      <w:proofErr w:type="spellEnd"/>
      <w:r w:rsidRPr="00286FA5">
        <w:t xml:space="preserve"> was placed out-of</w:t>
      </w:r>
      <w:r w:rsidR="00C869E6" w:rsidRPr="00286FA5">
        <w:t>-</w:t>
      </w:r>
      <w:r w:rsidRPr="00286FA5">
        <w:t>service.</w:t>
      </w:r>
      <w:r w:rsidR="00A46B0F" w:rsidRPr="00286FA5">
        <w:t xml:space="preserve"> </w:t>
      </w:r>
    </w:p>
    <w:p w:rsidR="00D82234" w:rsidRPr="00286FA5" w:rsidRDefault="00D82234" w:rsidP="001E207C"/>
    <w:p w:rsidR="001E207C" w:rsidRPr="00286FA5" w:rsidRDefault="00F71425" w:rsidP="001E207C">
      <w:r w:rsidRPr="00286FA5">
        <w:t>On December 2, 2015</w:t>
      </w:r>
      <w:r w:rsidR="00C869E6" w:rsidRPr="00286FA5">
        <w:t>,</w:t>
      </w:r>
      <w:r w:rsidRPr="00286FA5">
        <w:t xml:space="preserve"> Mr. Perkinson visited </w:t>
      </w:r>
      <w:r w:rsidR="001E207C" w:rsidRPr="00286FA5">
        <w:t>Breme</w:t>
      </w:r>
      <w:r w:rsidR="00902E08" w:rsidRPr="00286FA5">
        <w:t>rton-Kitsap</w:t>
      </w:r>
      <w:r w:rsidR="00D82234" w:rsidRPr="00286FA5">
        <w:t xml:space="preserve"> to conduct a focused compliance review </w:t>
      </w:r>
      <w:r w:rsidR="00B03F04">
        <w:t xml:space="preserve">of Mr. </w:t>
      </w:r>
      <w:proofErr w:type="spellStart"/>
      <w:r w:rsidR="00B03F04">
        <w:t>Reser’s</w:t>
      </w:r>
      <w:proofErr w:type="spellEnd"/>
      <w:r w:rsidR="00B03F04">
        <w:t xml:space="preserve"> driving records for the previous six months. Mr. Perkinson found that</w:t>
      </w:r>
      <w:r w:rsidR="001E207C" w:rsidRPr="00286FA5">
        <w:t xml:space="preserve"> Mr. </w:t>
      </w:r>
      <w:proofErr w:type="spellStart"/>
      <w:r w:rsidR="001E207C" w:rsidRPr="00286FA5">
        <w:t>Reser</w:t>
      </w:r>
      <w:proofErr w:type="spellEnd"/>
      <w:r w:rsidR="001E207C" w:rsidRPr="00286FA5">
        <w:t xml:space="preserve"> operated a passenger-carrying vehicle without a valid medical certificate </w:t>
      </w:r>
      <w:r w:rsidR="00B03F04">
        <w:t>on 29 days with</w:t>
      </w:r>
      <w:r w:rsidR="001E207C" w:rsidRPr="00286FA5">
        <w:t>in th</w:t>
      </w:r>
      <w:r w:rsidR="00B03F04">
        <w:t xml:space="preserve">at period, and each day is a separate violation of a </w:t>
      </w:r>
      <w:r w:rsidR="00B63CB3" w:rsidRPr="00286FA5">
        <w:t>critical</w:t>
      </w:r>
      <w:r w:rsidR="001E207C" w:rsidRPr="00286FA5">
        <w:t xml:space="preserve"> regulation: </w:t>
      </w:r>
    </w:p>
    <w:p w:rsidR="00F71425" w:rsidRPr="00B95D5F" w:rsidRDefault="00F71425" w:rsidP="00F71425">
      <w:pPr>
        <w:spacing w:line="276" w:lineRule="auto"/>
      </w:pPr>
    </w:p>
    <w:p w:rsidR="00F71425" w:rsidRPr="00B95D5F" w:rsidRDefault="00A833D0" w:rsidP="00286FA5">
      <w:pPr>
        <w:pStyle w:val="ListParagraph"/>
        <w:rPr>
          <w:rFonts w:ascii="Times New Roman" w:hAnsi="Times New Roman"/>
          <w:sz w:val="24"/>
          <w:szCs w:val="24"/>
        </w:rPr>
      </w:pPr>
      <w:r w:rsidRPr="00B95D5F">
        <w:rPr>
          <w:rFonts w:ascii="Times New Roman" w:hAnsi="Times New Roman"/>
          <w:b/>
          <w:sz w:val="24"/>
          <w:szCs w:val="24"/>
        </w:rPr>
        <w:t>29 violations of</w:t>
      </w:r>
      <w:r w:rsidR="00B95D5F">
        <w:rPr>
          <w:rFonts w:ascii="Times New Roman" w:hAnsi="Times New Roman"/>
          <w:b/>
          <w:sz w:val="24"/>
          <w:szCs w:val="24"/>
        </w:rPr>
        <w:t xml:space="preserve"> 49</w:t>
      </w:r>
      <w:r w:rsidRPr="00B95D5F">
        <w:rPr>
          <w:rFonts w:ascii="Times New Roman" w:hAnsi="Times New Roman"/>
          <w:b/>
          <w:sz w:val="24"/>
          <w:szCs w:val="24"/>
        </w:rPr>
        <w:t xml:space="preserve"> C</w:t>
      </w:r>
      <w:r w:rsidR="006F672C" w:rsidRPr="00B95D5F">
        <w:rPr>
          <w:rFonts w:ascii="Times New Roman" w:hAnsi="Times New Roman"/>
          <w:b/>
          <w:sz w:val="24"/>
          <w:szCs w:val="24"/>
        </w:rPr>
        <w:t>.</w:t>
      </w:r>
      <w:r w:rsidRPr="00B95D5F">
        <w:rPr>
          <w:rFonts w:ascii="Times New Roman" w:hAnsi="Times New Roman"/>
          <w:b/>
          <w:sz w:val="24"/>
          <w:szCs w:val="24"/>
        </w:rPr>
        <w:t>F</w:t>
      </w:r>
      <w:r w:rsidR="006F672C" w:rsidRPr="00B95D5F">
        <w:rPr>
          <w:rFonts w:ascii="Times New Roman" w:hAnsi="Times New Roman"/>
          <w:b/>
          <w:sz w:val="24"/>
          <w:szCs w:val="24"/>
        </w:rPr>
        <w:t>.</w:t>
      </w:r>
      <w:r w:rsidRPr="00B95D5F">
        <w:rPr>
          <w:rFonts w:ascii="Times New Roman" w:hAnsi="Times New Roman"/>
          <w:b/>
          <w:sz w:val="24"/>
          <w:szCs w:val="24"/>
        </w:rPr>
        <w:t>R</w:t>
      </w:r>
      <w:r w:rsidR="006F672C" w:rsidRPr="00B95D5F">
        <w:rPr>
          <w:rFonts w:ascii="Times New Roman" w:hAnsi="Times New Roman"/>
          <w:b/>
          <w:sz w:val="24"/>
          <w:szCs w:val="24"/>
        </w:rPr>
        <w:t>.</w:t>
      </w:r>
      <w:r w:rsidR="00D82234" w:rsidRPr="00B95D5F">
        <w:rPr>
          <w:rFonts w:ascii="Times New Roman" w:hAnsi="Times New Roman"/>
          <w:b/>
          <w:sz w:val="24"/>
          <w:szCs w:val="24"/>
        </w:rPr>
        <w:t xml:space="preserve"> Part 391.</w:t>
      </w:r>
      <w:r w:rsidR="00BF4F7D" w:rsidRPr="00B95D5F">
        <w:rPr>
          <w:rFonts w:ascii="Times New Roman" w:hAnsi="Times New Roman"/>
          <w:b/>
          <w:sz w:val="24"/>
          <w:szCs w:val="24"/>
        </w:rPr>
        <w:t>45</w:t>
      </w:r>
      <w:r w:rsidR="00F06FBE" w:rsidRPr="00B95D5F">
        <w:rPr>
          <w:rFonts w:ascii="Times New Roman" w:hAnsi="Times New Roman"/>
          <w:b/>
          <w:sz w:val="24"/>
          <w:szCs w:val="24"/>
        </w:rPr>
        <w:t>(b</w:t>
      </w:r>
      <w:proofErr w:type="gramStart"/>
      <w:r w:rsidR="00F06FBE" w:rsidRPr="00B95D5F">
        <w:rPr>
          <w:rFonts w:ascii="Times New Roman" w:hAnsi="Times New Roman"/>
          <w:b/>
          <w:sz w:val="24"/>
          <w:szCs w:val="24"/>
        </w:rPr>
        <w:t>)(</w:t>
      </w:r>
      <w:proofErr w:type="gramEnd"/>
      <w:r w:rsidR="00F06FBE" w:rsidRPr="00B95D5F">
        <w:rPr>
          <w:rFonts w:ascii="Times New Roman" w:hAnsi="Times New Roman"/>
          <w:b/>
          <w:sz w:val="24"/>
          <w:szCs w:val="24"/>
        </w:rPr>
        <w:t>1</w:t>
      </w:r>
      <w:r w:rsidRPr="00B95D5F">
        <w:rPr>
          <w:rFonts w:ascii="Times New Roman" w:hAnsi="Times New Roman"/>
          <w:b/>
          <w:sz w:val="24"/>
          <w:szCs w:val="24"/>
        </w:rPr>
        <w:t>)</w:t>
      </w:r>
      <w:r w:rsidR="00F71425" w:rsidRPr="00B95D5F">
        <w:rPr>
          <w:rFonts w:ascii="Times New Roman" w:hAnsi="Times New Roman"/>
          <w:sz w:val="24"/>
          <w:szCs w:val="24"/>
        </w:rPr>
        <w:t xml:space="preserve"> – Using a driver not medically examined</w:t>
      </w:r>
      <w:r w:rsidR="002106AB" w:rsidRPr="00B95D5F">
        <w:rPr>
          <w:rFonts w:ascii="Times New Roman" w:hAnsi="Times New Roman"/>
          <w:sz w:val="24"/>
          <w:szCs w:val="24"/>
        </w:rPr>
        <w:t xml:space="preserve"> and certified. Driver Mike </w:t>
      </w:r>
      <w:proofErr w:type="spellStart"/>
      <w:r w:rsidR="002106AB" w:rsidRPr="00B95D5F">
        <w:rPr>
          <w:rFonts w:ascii="Times New Roman" w:hAnsi="Times New Roman"/>
          <w:sz w:val="24"/>
          <w:szCs w:val="24"/>
        </w:rPr>
        <w:t>Reser</w:t>
      </w:r>
      <w:proofErr w:type="spellEnd"/>
      <w:r w:rsidR="002106AB" w:rsidRPr="00B95D5F">
        <w:rPr>
          <w:rFonts w:ascii="Times New Roman" w:hAnsi="Times New Roman"/>
          <w:sz w:val="24"/>
          <w:szCs w:val="24"/>
        </w:rPr>
        <w:t xml:space="preserve"> </w:t>
      </w:r>
      <w:r w:rsidR="00D0622A" w:rsidRPr="00B95D5F">
        <w:rPr>
          <w:rFonts w:ascii="Times New Roman" w:hAnsi="Times New Roman"/>
          <w:sz w:val="24"/>
          <w:szCs w:val="24"/>
        </w:rPr>
        <w:t>drove 29 days from June 5</w:t>
      </w:r>
      <w:r w:rsidR="002106AB" w:rsidRPr="00B95D5F">
        <w:rPr>
          <w:rFonts w:ascii="Times New Roman" w:hAnsi="Times New Roman"/>
          <w:sz w:val="24"/>
          <w:szCs w:val="24"/>
        </w:rPr>
        <w:t xml:space="preserve"> – November 24, 2015</w:t>
      </w:r>
      <w:r w:rsidR="00F71425" w:rsidRPr="00B95D5F">
        <w:rPr>
          <w:rFonts w:ascii="Times New Roman" w:hAnsi="Times New Roman"/>
          <w:sz w:val="24"/>
          <w:szCs w:val="24"/>
        </w:rPr>
        <w:t xml:space="preserve"> wit</w:t>
      </w:r>
      <w:r w:rsidR="002106AB" w:rsidRPr="00B95D5F">
        <w:rPr>
          <w:rFonts w:ascii="Times New Roman" w:hAnsi="Times New Roman"/>
          <w:sz w:val="24"/>
          <w:szCs w:val="24"/>
        </w:rPr>
        <w:t>hout a valid medical certificate</w:t>
      </w:r>
      <w:r w:rsidR="00F71425" w:rsidRPr="00B95D5F">
        <w:rPr>
          <w:rFonts w:ascii="Times New Roman" w:hAnsi="Times New Roman"/>
          <w:sz w:val="24"/>
          <w:szCs w:val="24"/>
        </w:rPr>
        <w:t xml:space="preserve">. </w:t>
      </w:r>
      <w:r w:rsidR="00D0622A" w:rsidRPr="00B95D5F">
        <w:rPr>
          <w:rFonts w:ascii="Times New Roman" w:hAnsi="Times New Roman"/>
          <w:sz w:val="24"/>
          <w:szCs w:val="24"/>
        </w:rPr>
        <w:t xml:space="preserve">The specific dates </w:t>
      </w:r>
      <w:r w:rsidR="00B97261" w:rsidRPr="00B95D5F">
        <w:rPr>
          <w:rFonts w:ascii="Times New Roman" w:hAnsi="Times New Roman"/>
          <w:sz w:val="24"/>
          <w:szCs w:val="24"/>
        </w:rPr>
        <w:t>on which</w:t>
      </w:r>
      <w:r w:rsidR="00D0622A" w:rsidRPr="00B95D5F">
        <w:rPr>
          <w:rFonts w:ascii="Times New Roman" w:hAnsi="Times New Roman"/>
          <w:sz w:val="24"/>
          <w:szCs w:val="24"/>
        </w:rPr>
        <w:t xml:space="preserve"> Mr. </w:t>
      </w:r>
      <w:proofErr w:type="spellStart"/>
      <w:r w:rsidR="00D0622A" w:rsidRPr="00B95D5F">
        <w:rPr>
          <w:rFonts w:ascii="Times New Roman" w:hAnsi="Times New Roman"/>
          <w:sz w:val="24"/>
          <w:szCs w:val="24"/>
        </w:rPr>
        <w:t>Reser</w:t>
      </w:r>
      <w:proofErr w:type="spellEnd"/>
      <w:r w:rsidR="00D0622A" w:rsidRPr="00B95D5F">
        <w:rPr>
          <w:rFonts w:ascii="Times New Roman" w:hAnsi="Times New Roman"/>
          <w:sz w:val="24"/>
          <w:szCs w:val="24"/>
        </w:rPr>
        <w:t xml:space="preserve"> </w:t>
      </w:r>
      <w:r w:rsidR="00B97261" w:rsidRPr="00B95D5F">
        <w:rPr>
          <w:rFonts w:ascii="Times New Roman" w:hAnsi="Times New Roman"/>
          <w:sz w:val="24"/>
          <w:szCs w:val="24"/>
        </w:rPr>
        <w:t xml:space="preserve">drove </w:t>
      </w:r>
      <w:r w:rsidR="00D0622A" w:rsidRPr="00B95D5F">
        <w:rPr>
          <w:rFonts w:ascii="Times New Roman" w:hAnsi="Times New Roman"/>
          <w:sz w:val="24"/>
          <w:szCs w:val="24"/>
        </w:rPr>
        <w:t xml:space="preserve">are: June 5, June 6, June 7, June 14, June 15, June 17, June 21, June 28, July 5, July 9, July 19, July 22, July 23, July 26, July 31, Aug. 2, Sept. 5, Sept. 11, Sept. 12, Sept. 17, Sept. 27, Oct. 7, Oct. 14, Oct. 18, Oct. 20, Oct. 24, Oct. 29, Nov. 21, </w:t>
      </w:r>
      <w:r w:rsidR="00C869E6" w:rsidRPr="00B95D5F">
        <w:rPr>
          <w:rFonts w:ascii="Times New Roman" w:hAnsi="Times New Roman"/>
          <w:sz w:val="24"/>
          <w:szCs w:val="24"/>
        </w:rPr>
        <w:t xml:space="preserve">and </w:t>
      </w:r>
      <w:r w:rsidR="00D0622A" w:rsidRPr="00B95D5F">
        <w:rPr>
          <w:rFonts w:ascii="Times New Roman" w:hAnsi="Times New Roman"/>
          <w:sz w:val="24"/>
          <w:szCs w:val="24"/>
        </w:rPr>
        <w:t>Nov. 24.</w:t>
      </w:r>
    </w:p>
    <w:p w:rsidR="00F71425" w:rsidRPr="00B95D5F" w:rsidRDefault="00F71425" w:rsidP="00B63CB3">
      <w:pPr>
        <w:spacing w:line="276" w:lineRule="auto"/>
      </w:pPr>
    </w:p>
    <w:p w:rsidR="006F0468" w:rsidRPr="00B95D5F" w:rsidRDefault="006F672C" w:rsidP="00F71425">
      <w:r w:rsidRPr="00B95D5F">
        <w:t xml:space="preserve">The Commission herby notifies you that it has assessed a penalty against </w:t>
      </w:r>
      <w:r w:rsidR="00B97261" w:rsidRPr="00B95D5F">
        <w:t>the Company</w:t>
      </w:r>
      <w:r w:rsidRPr="00B95D5F">
        <w:t xml:space="preserve"> in the amount of $2,900 for 29 violations of </w:t>
      </w:r>
      <w:r w:rsidR="00B97261" w:rsidRPr="00B95D5F">
        <w:t xml:space="preserve">49 </w:t>
      </w:r>
      <w:r w:rsidRPr="00B95D5F">
        <w:t>C.F.R. Part 391.</w:t>
      </w:r>
      <w:r w:rsidR="00BF4F7D" w:rsidRPr="00B95D5F">
        <w:t>45(b</w:t>
      </w:r>
      <w:proofErr w:type="gramStart"/>
      <w:r w:rsidR="00BF4F7D" w:rsidRPr="00B95D5F">
        <w:t>)(</w:t>
      </w:r>
      <w:proofErr w:type="gramEnd"/>
      <w:r w:rsidR="00BF4F7D" w:rsidRPr="00B95D5F">
        <w:t>1</w:t>
      </w:r>
      <w:r w:rsidR="00F9146B" w:rsidRPr="00B95D5F">
        <w:t>)</w:t>
      </w:r>
      <w:r w:rsidR="005F5C09" w:rsidRPr="00B95D5F">
        <w:t>.</w:t>
      </w:r>
      <w:r w:rsidRPr="00B95D5F">
        <w:t xml:space="preserve"> The Commission finds that the maximum penalty of $100 for each violation is appropriate base</w:t>
      </w:r>
      <w:r w:rsidR="00F9146B" w:rsidRPr="00B95D5F">
        <w:t>d</w:t>
      </w:r>
      <w:r w:rsidRPr="00B95D5F">
        <w:t xml:space="preserve"> on consid</w:t>
      </w:r>
      <w:r w:rsidR="00F9146B" w:rsidRPr="00B95D5F">
        <w:t>eration of the following factor</w:t>
      </w:r>
      <w:r w:rsidRPr="00B95D5F">
        <w:t>s:</w:t>
      </w:r>
    </w:p>
    <w:p w:rsidR="006F0468" w:rsidRPr="00B95D5F" w:rsidRDefault="006F0468" w:rsidP="00F71425"/>
    <w:p w:rsidR="00F71425" w:rsidRPr="00B95D5F" w:rsidRDefault="00F71425" w:rsidP="004A0F66">
      <w:pPr>
        <w:pStyle w:val="ListParagraph"/>
        <w:numPr>
          <w:ilvl w:val="0"/>
          <w:numId w:val="2"/>
        </w:numPr>
        <w:rPr>
          <w:rFonts w:ascii="Times New Roman" w:hAnsi="Times New Roman"/>
          <w:sz w:val="24"/>
          <w:szCs w:val="24"/>
        </w:rPr>
      </w:pPr>
      <w:r w:rsidRPr="00B95D5F">
        <w:rPr>
          <w:rFonts w:ascii="Times New Roman" w:hAnsi="Times New Roman"/>
          <w:b/>
          <w:bCs/>
          <w:sz w:val="24"/>
          <w:szCs w:val="24"/>
        </w:rPr>
        <w:t xml:space="preserve">How serious or harmful the violation is to the public. </w:t>
      </w:r>
      <w:r w:rsidRPr="00B95D5F">
        <w:rPr>
          <w:rFonts w:ascii="Times New Roman" w:hAnsi="Times New Roman"/>
          <w:sz w:val="24"/>
          <w:szCs w:val="24"/>
        </w:rPr>
        <w:t xml:space="preserve"> The violations noted are serious and potentially harmful to the public. Drivers who are not medically certified put the traveling public at risk. </w:t>
      </w:r>
      <w:r w:rsidR="00B97261" w:rsidRPr="00B95D5F">
        <w:rPr>
          <w:rFonts w:ascii="Times New Roman" w:hAnsi="Times New Roman"/>
          <w:sz w:val="24"/>
          <w:szCs w:val="24"/>
        </w:rPr>
        <w:t>A</w:t>
      </w:r>
      <w:r w:rsidRPr="00B95D5F">
        <w:rPr>
          <w:rFonts w:ascii="Times New Roman" w:hAnsi="Times New Roman"/>
          <w:sz w:val="24"/>
          <w:szCs w:val="24"/>
        </w:rPr>
        <w:t>n undocumented medical c</w:t>
      </w:r>
      <w:r w:rsidR="00B63CB3" w:rsidRPr="00B95D5F">
        <w:rPr>
          <w:rFonts w:ascii="Times New Roman" w:hAnsi="Times New Roman"/>
          <w:sz w:val="24"/>
          <w:szCs w:val="24"/>
        </w:rPr>
        <w:t xml:space="preserve">ondition </w:t>
      </w:r>
      <w:r w:rsidRPr="00B95D5F">
        <w:rPr>
          <w:rFonts w:ascii="Times New Roman" w:hAnsi="Times New Roman"/>
          <w:sz w:val="24"/>
          <w:szCs w:val="24"/>
        </w:rPr>
        <w:t xml:space="preserve">could </w:t>
      </w:r>
      <w:r w:rsidR="00B97261" w:rsidRPr="00B95D5F">
        <w:rPr>
          <w:rFonts w:ascii="Times New Roman" w:hAnsi="Times New Roman"/>
          <w:sz w:val="24"/>
          <w:szCs w:val="24"/>
        </w:rPr>
        <w:t>result in</w:t>
      </w:r>
      <w:r w:rsidRPr="00B95D5F">
        <w:rPr>
          <w:rFonts w:ascii="Times New Roman" w:hAnsi="Times New Roman"/>
          <w:sz w:val="24"/>
          <w:szCs w:val="24"/>
        </w:rPr>
        <w:t xml:space="preserve"> serious safety </w:t>
      </w:r>
      <w:r w:rsidR="00B97261" w:rsidRPr="00B95D5F">
        <w:rPr>
          <w:rFonts w:ascii="Times New Roman" w:hAnsi="Times New Roman"/>
          <w:sz w:val="24"/>
          <w:szCs w:val="24"/>
        </w:rPr>
        <w:t>issue</w:t>
      </w:r>
      <w:r w:rsidRPr="00B95D5F">
        <w:rPr>
          <w:rFonts w:ascii="Times New Roman" w:hAnsi="Times New Roman"/>
          <w:sz w:val="24"/>
          <w:szCs w:val="24"/>
        </w:rPr>
        <w:t xml:space="preserve">s. </w:t>
      </w:r>
    </w:p>
    <w:p w:rsidR="00B63CB3" w:rsidRPr="00B95D5F" w:rsidRDefault="00B63CB3" w:rsidP="00B63CB3">
      <w:pPr>
        <w:pStyle w:val="ListParagraph"/>
        <w:rPr>
          <w:rFonts w:ascii="Times New Roman" w:hAnsi="Times New Roman"/>
          <w:sz w:val="24"/>
          <w:szCs w:val="24"/>
        </w:rPr>
      </w:pPr>
    </w:p>
    <w:p w:rsidR="00F71425" w:rsidRPr="00286FA5" w:rsidRDefault="00F71425" w:rsidP="00286FA5">
      <w:pPr>
        <w:pStyle w:val="ListParagraph"/>
        <w:numPr>
          <w:ilvl w:val="0"/>
          <w:numId w:val="2"/>
        </w:numPr>
      </w:pPr>
      <w:r w:rsidRPr="00B95D5F">
        <w:rPr>
          <w:rFonts w:ascii="Times New Roman" w:hAnsi="Times New Roman"/>
          <w:b/>
          <w:bCs/>
          <w:sz w:val="24"/>
          <w:szCs w:val="24"/>
        </w:rPr>
        <w:t>Whether the violation is intentional</w:t>
      </w:r>
      <w:r w:rsidRPr="00B95D5F">
        <w:rPr>
          <w:rFonts w:ascii="Times New Roman" w:hAnsi="Times New Roman"/>
          <w:b/>
          <w:sz w:val="24"/>
          <w:szCs w:val="24"/>
        </w:rPr>
        <w:t>.</w:t>
      </w:r>
      <w:r w:rsidRPr="00B95D5F">
        <w:rPr>
          <w:rFonts w:ascii="Times New Roman" w:hAnsi="Times New Roman"/>
          <w:sz w:val="24"/>
          <w:szCs w:val="24"/>
        </w:rPr>
        <w:t xml:space="preserve"> Considerations include</w:t>
      </w:r>
      <w:r w:rsidR="00B95D5F" w:rsidRPr="00B95D5F">
        <w:rPr>
          <w:rFonts w:ascii="Times New Roman" w:hAnsi="Times New Roman"/>
          <w:sz w:val="24"/>
          <w:szCs w:val="24"/>
        </w:rPr>
        <w:t xml:space="preserve"> </w:t>
      </w:r>
      <w:r w:rsidR="00F22D03">
        <w:rPr>
          <w:rFonts w:ascii="Times New Roman" w:hAnsi="Times New Roman"/>
          <w:sz w:val="24"/>
          <w:szCs w:val="24"/>
        </w:rPr>
        <w:t>w</w:t>
      </w:r>
      <w:r w:rsidRPr="00286FA5">
        <w:rPr>
          <w:rFonts w:ascii="Times New Roman" w:hAnsi="Times New Roman"/>
          <w:sz w:val="24"/>
          <w:szCs w:val="24"/>
        </w:rPr>
        <w:t xml:space="preserve">hether the Company ignored </w:t>
      </w:r>
      <w:r w:rsidR="00B97261" w:rsidRPr="00286FA5">
        <w:rPr>
          <w:rFonts w:ascii="Times New Roman" w:hAnsi="Times New Roman"/>
          <w:sz w:val="24"/>
          <w:szCs w:val="24"/>
        </w:rPr>
        <w:t xml:space="preserve">Commission </w:t>
      </w:r>
      <w:r w:rsidRPr="00286FA5">
        <w:rPr>
          <w:rFonts w:ascii="Times New Roman" w:hAnsi="Times New Roman"/>
          <w:sz w:val="24"/>
          <w:szCs w:val="24"/>
        </w:rPr>
        <w:t xml:space="preserve">staff’s </w:t>
      </w:r>
      <w:r w:rsidR="00B97261" w:rsidRPr="00286FA5">
        <w:rPr>
          <w:rFonts w:ascii="Times New Roman" w:hAnsi="Times New Roman"/>
          <w:sz w:val="24"/>
          <w:szCs w:val="24"/>
        </w:rPr>
        <w:t xml:space="preserve">(Staff) </w:t>
      </w:r>
      <w:r w:rsidRPr="00286FA5">
        <w:rPr>
          <w:rFonts w:ascii="Times New Roman" w:hAnsi="Times New Roman"/>
          <w:sz w:val="24"/>
          <w:szCs w:val="24"/>
        </w:rPr>
        <w:t xml:space="preserve">previous technical assistance and </w:t>
      </w:r>
      <w:r w:rsidR="00B95D5F" w:rsidRPr="00286FA5">
        <w:rPr>
          <w:sz w:val="24"/>
          <w:szCs w:val="24"/>
        </w:rPr>
        <w:t>w</w:t>
      </w:r>
      <w:r w:rsidRPr="00286FA5">
        <w:rPr>
          <w:rFonts w:ascii="Times New Roman" w:hAnsi="Times New Roman"/>
          <w:sz w:val="24"/>
          <w:szCs w:val="24"/>
        </w:rPr>
        <w:t xml:space="preserve">hether there is clear evidence through documentation or other means that show the </w:t>
      </w:r>
      <w:r w:rsidR="00B97261" w:rsidRPr="00286FA5">
        <w:rPr>
          <w:rFonts w:ascii="Times New Roman" w:hAnsi="Times New Roman"/>
          <w:sz w:val="24"/>
          <w:szCs w:val="24"/>
        </w:rPr>
        <w:t>C</w:t>
      </w:r>
      <w:r w:rsidRPr="00286FA5">
        <w:rPr>
          <w:rFonts w:ascii="Times New Roman" w:hAnsi="Times New Roman"/>
          <w:sz w:val="24"/>
          <w:szCs w:val="24"/>
        </w:rPr>
        <w:t xml:space="preserve">ompany knew of and failed to correct the violation. </w:t>
      </w:r>
      <w:r w:rsidR="00561E07">
        <w:rPr>
          <w:rFonts w:ascii="Times New Roman" w:hAnsi="Times New Roman"/>
          <w:sz w:val="24"/>
          <w:szCs w:val="24"/>
        </w:rPr>
        <w:t>T</w:t>
      </w:r>
      <w:r w:rsidRPr="00286FA5">
        <w:rPr>
          <w:rFonts w:ascii="Times New Roman" w:hAnsi="Times New Roman"/>
          <w:sz w:val="24"/>
          <w:szCs w:val="24"/>
        </w:rPr>
        <w:t xml:space="preserve">he violations </w:t>
      </w:r>
      <w:r w:rsidR="00561E07">
        <w:rPr>
          <w:rFonts w:ascii="Times New Roman" w:hAnsi="Times New Roman"/>
          <w:sz w:val="24"/>
          <w:szCs w:val="24"/>
        </w:rPr>
        <w:t>appear to be</w:t>
      </w:r>
      <w:r w:rsidRPr="00286FA5">
        <w:rPr>
          <w:rFonts w:ascii="Times New Roman" w:hAnsi="Times New Roman"/>
          <w:sz w:val="24"/>
          <w:szCs w:val="24"/>
        </w:rPr>
        <w:t xml:space="preserve"> based on lack of </w:t>
      </w:r>
      <w:r w:rsidR="00B97261" w:rsidRPr="00286FA5">
        <w:rPr>
          <w:rFonts w:ascii="Times New Roman" w:hAnsi="Times New Roman"/>
          <w:sz w:val="24"/>
          <w:szCs w:val="24"/>
        </w:rPr>
        <w:t xml:space="preserve">Company </w:t>
      </w:r>
      <w:r w:rsidRPr="00286FA5">
        <w:rPr>
          <w:rFonts w:ascii="Times New Roman" w:hAnsi="Times New Roman"/>
          <w:sz w:val="24"/>
          <w:szCs w:val="24"/>
        </w:rPr>
        <w:t xml:space="preserve">oversight and </w:t>
      </w:r>
      <w:r w:rsidR="00561E07">
        <w:rPr>
          <w:rFonts w:ascii="Times New Roman" w:hAnsi="Times New Roman"/>
          <w:sz w:val="24"/>
          <w:szCs w:val="24"/>
        </w:rPr>
        <w:t>not</w:t>
      </w:r>
      <w:r w:rsidRPr="00286FA5">
        <w:rPr>
          <w:rFonts w:ascii="Times New Roman" w:hAnsi="Times New Roman"/>
          <w:sz w:val="24"/>
          <w:szCs w:val="24"/>
        </w:rPr>
        <w:t xml:space="preserve"> to be intentional.</w:t>
      </w:r>
    </w:p>
    <w:p w:rsidR="00F71425" w:rsidRPr="00286FA5" w:rsidRDefault="00F71425" w:rsidP="00F71425">
      <w:pPr>
        <w:ind w:left="720"/>
      </w:pPr>
    </w:p>
    <w:p w:rsidR="00F71425" w:rsidRPr="00286FA5" w:rsidRDefault="00F71425" w:rsidP="00F71425">
      <w:pPr>
        <w:pStyle w:val="ListParagraph"/>
        <w:numPr>
          <w:ilvl w:val="0"/>
          <w:numId w:val="2"/>
        </w:numPr>
        <w:rPr>
          <w:rFonts w:ascii="Times New Roman" w:hAnsi="Times New Roman"/>
          <w:sz w:val="24"/>
          <w:szCs w:val="24"/>
        </w:rPr>
      </w:pPr>
      <w:r w:rsidRPr="00286FA5">
        <w:rPr>
          <w:rFonts w:ascii="Times New Roman" w:hAnsi="Times New Roman"/>
          <w:b/>
          <w:bCs/>
          <w:sz w:val="24"/>
          <w:szCs w:val="24"/>
        </w:rPr>
        <w:t xml:space="preserve">Whether the </w:t>
      </w:r>
      <w:r w:rsidR="00B97261" w:rsidRPr="00286FA5">
        <w:rPr>
          <w:rFonts w:ascii="Times New Roman" w:hAnsi="Times New Roman"/>
          <w:b/>
          <w:bCs/>
          <w:sz w:val="24"/>
          <w:szCs w:val="24"/>
        </w:rPr>
        <w:t>C</w:t>
      </w:r>
      <w:r w:rsidRPr="00286FA5">
        <w:rPr>
          <w:rFonts w:ascii="Times New Roman" w:hAnsi="Times New Roman"/>
          <w:b/>
          <w:bCs/>
          <w:sz w:val="24"/>
          <w:szCs w:val="24"/>
        </w:rPr>
        <w:t>ompany self-reported the violation</w:t>
      </w:r>
      <w:r w:rsidRPr="00286FA5">
        <w:rPr>
          <w:rFonts w:ascii="Times New Roman" w:hAnsi="Times New Roman"/>
          <w:b/>
          <w:sz w:val="24"/>
          <w:szCs w:val="24"/>
        </w:rPr>
        <w:t>.</w:t>
      </w:r>
      <w:r w:rsidR="00657ADB" w:rsidRPr="00286FA5">
        <w:rPr>
          <w:rFonts w:ascii="Times New Roman" w:hAnsi="Times New Roman"/>
          <w:sz w:val="24"/>
          <w:szCs w:val="24"/>
        </w:rPr>
        <w:t> B</w:t>
      </w:r>
      <w:r w:rsidR="00902E08" w:rsidRPr="00286FA5">
        <w:rPr>
          <w:rFonts w:ascii="Times New Roman" w:hAnsi="Times New Roman"/>
          <w:sz w:val="24"/>
          <w:szCs w:val="24"/>
        </w:rPr>
        <w:t>r</w:t>
      </w:r>
      <w:r w:rsidR="00657ADB" w:rsidRPr="00286FA5">
        <w:rPr>
          <w:rFonts w:ascii="Times New Roman" w:hAnsi="Times New Roman"/>
          <w:sz w:val="24"/>
          <w:szCs w:val="24"/>
        </w:rPr>
        <w:t>emerton-Kitsap</w:t>
      </w:r>
      <w:r w:rsidRPr="00286FA5">
        <w:rPr>
          <w:rFonts w:ascii="Times New Roman" w:hAnsi="Times New Roman"/>
          <w:sz w:val="24"/>
          <w:szCs w:val="24"/>
        </w:rPr>
        <w:t xml:space="preserve"> did not self-report these violations.</w:t>
      </w:r>
    </w:p>
    <w:p w:rsidR="00F71425" w:rsidRPr="00286FA5" w:rsidRDefault="00F71425" w:rsidP="00F71425"/>
    <w:p w:rsidR="00F71425" w:rsidRPr="00286FA5" w:rsidRDefault="00F71425" w:rsidP="00F71425">
      <w:pPr>
        <w:pStyle w:val="ListParagraph"/>
        <w:numPr>
          <w:ilvl w:val="0"/>
          <w:numId w:val="2"/>
        </w:numPr>
        <w:rPr>
          <w:rFonts w:ascii="Times New Roman" w:hAnsi="Times New Roman"/>
          <w:sz w:val="24"/>
          <w:szCs w:val="24"/>
        </w:rPr>
      </w:pPr>
      <w:r w:rsidRPr="00286FA5">
        <w:rPr>
          <w:rFonts w:ascii="Times New Roman" w:hAnsi="Times New Roman"/>
          <w:b/>
          <w:bCs/>
          <w:sz w:val="24"/>
          <w:szCs w:val="24"/>
        </w:rPr>
        <w:t xml:space="preserve">Whether the </w:t>
      </w:r>
      <w:r w:rsidR="00B97261" w:rsidRPr="00286FA5">
        <w:rPr>
          <w:rFonts w:ascii="Times New Roman" w:hAnsi="Times New Roman"/>
          <w:b/>
          <w:bCs/>
          <w:sz w:val="24"/>
          <w:szCs w:val="24"/>
        </w:rPr>
        <w:t>C</w:t>
      </w:r>
      <w:r w:rsidRPr="00286FA5">
        <w:rPr>
          <w:rFonts w:ascii="Times New Roman" w:hAnsi="Times New Roman"/>
          <w:b/>
          <w:bCs/>
          <w:sz w:val="24"/>
          <w:szCs w:val="24"/>
        </w:rPr>
        <w:t>ompany was cooperative and responsive</w:t>
      </w:r>
      <w:r w:rsidRPr="00286FA5">
        <w:rPr>
          <w:rFonts w:ascii="Times New Roman" w:hAnsi="Times New Roman"/>
          <w:b/>
          <w:sz w:val="24"/>
          <w:szCs w:val="24"/>
        </w:rPr>
        <w:t>.</w:t>
      </w:r>
      <w:r w:rsidR="00657ADB" w:rsidRPr="00286FA5">
        <w:rPr>
          <w:rFonts w:ascii="Times New Roman" w:hAnsi="Times New Roman"/>
          <w:sz w:val="24"/>
          <w:szCs w:val="24"/>
        </w:rPr>
        <w:t xml:space="preserve"> B</w:t>
      </w:r>
      <w:r w:rsidR="00902E08" w:rsidRPr="00286FA5">
        <w:rPr>
          <w:rFonts w:ascii="Times New Roman" w:hAnsi="Times New Roman"/>
          <w:sz w:val="24"/>
          <w:szCs w:val="24"/>
        </w:rPr>
        <w:t>r</w:t>
      </w:r>
      <w:r w:rsidR="00657ADB" w:rsidRPr="00286FA5">
        <w:rPr>
          <w:rFonts w:ascii="Times New Roman" w:hAnsi="Times New Roman"/>
          <w:sz w:val="24"/>
          <w:szCs w:val="24"/>
        </w:rPr>
        <w:t>emerton-Kitsap</w:t>
      </w:r>
      <w:r w:rsidR="00B63CB3" w:rsidRPr="00286FA5">
        <w:rPr>
          <w:rFonts w:ascii="Times New Roman" w:hAnsi="Times New Roman"/>
          <w:sz w:val="24"/>
          <w:szCs w:val="24"/>
        </w:rPr>
        <w:t xml:space="preserve"> </w:t>
      </w:r>
      <w:r w:rsidRPr="00286FA5">
        <w:rPr>
          <w:rFonts w:ascii="Times New Roman" w:hAnsi="Times New Roman"/>
          <w:sz w:val="24"/>
          <w:szCs w:val="24"/>
        </w:rPr>
        <w:t xml:space="preserve">has been cooperative with </w:t>
      </w:r>
      <w:r w:rsidR="00B97261" w:rsidRPr="00286FA5">
        <w:rPr>
          <w:rFonts w:ascii="Times New Roman" w:hAnsi="Times New Roman"/>
          <w:sz w:val="24"/>
          <w:szCs w:val="24"/>
        </w:rPr>
        <w:t>S</w:t>
      </w:r>
      <w:r w:rsidRPr="00286FA5">
        <w:rPr>
          <w:rFonts w:ascii="Times New Roman" w:hAnsi="Times New Roman"/>
          <w:sz w:val="24"/>
          <w:szCs w:val="24"/>
        </w:rPr>
        <w:t xml:space="preserve">taff. </w:t>
      </w:r>
      <w:r w:rsidR="00E81D1A" w:rsidRPr="00286FA5">
        <w:rPr>
          <w:rFonts w:ascii="Times New Roman" w:hAnsi="Times New Roman"/>
          <w:sz w:val="24"/>
          <w:szCs w:val="24"/>
        </w:rPr>
        <w:t xml:space="preserve">Mr. </w:t>
      </w:r>
      <w:proofErr w:type="spellStart"/>
      <w:r w:rsidR="00B63CB3" w:rsidRPr="00286FA5">
        <w:rPr>
          <w:rFonts w:ascii="Times New Roman" w:hAnsi="Times New Roman"/>
          <w:sz w:val="24"/>
          <w:szCs w:val="24"/>
        </w:rPr>
        <w:t>Reser</w:t>
      </w:r>
      <w:proofErr w:type="spellEnd"/>
      <w:r w:rsidR="00B63CB3" w:rsidRPr="00286FA5">
        <w:rPr>
          <w:rFonts w:ascii="Times New Roman" w:hAnsi="Times New Roman"/>
          <w:sz w:val="24"/>
          <w:szCs w:val="24"/>
        </w:rPr>
        <w:t xml:space="preserve"> did not operate a commercial motor vehicle after he was placed out</w:t>
      </w:r>
      <w:r w:rsidR="005F5C09" w:rsidRPr="00286FA5">
        <w:rPr>
          <w:rFonts w:ascii="Times New Roman" w:hAnsi="Times New Roman"/>
          <w:sz w:val="24"/>
          <w:szCs w:val="24"/>
        </w:rPr>
        <w:t>-</w:t>
      </w:r>
      <w:r w:rsidR="00B63CB3" w:rsidRPr="00286FA5">
        <w:rPr>
          <w:rFonts w:ascii="Times New Roman" w:hAnsi="Times New Roman"/>
          <w:sz w:val="24"/>
          <w:szCs w:val="24"/>
        </w:rPr>
        <w:t>of</w:t>
      </w:r>
      <w:r w:rsidR="005F5C09" w:rsidRPr="00286FA5">
        <w:rPr>
          <w:rFonts w:ascii="Times New Roman" w:hAnsi="Times New Roman"/>
          <w:sz w:val="24"/>
          <w:szCs w:val="24"/>
        </w:rPr>
        <w:t>-</w:t>
      </w:r>
      <w:r w:rsidR="00B63CB3" w:rsidRPr="00286FA5">
        <w:rPr>
          <w:rFonts w:ascii="Times New Roman" w:hAnsi="Times New Roman"/>
          <w:sz w:val="24"/>
          <w:szCs w:val="24"/>
        </w:rPr>
        <w:t>service on November 24, 2015. On Nov</w:t>
      </w:r>
      <w:r w:rsidR="00902E08" w:rsidRPr="00286FA5">
        <w:rPr>
          <w:rFonts w:ascii="Times New Roman" w:hAnsi="Times New Roman"/>
          <w:sz w:val="24"/>
          <w:szCs w:val="24"/>
        </w:rPr>
        <w:t>ember 25, 2015</w:t>
      </w:r>
      <w:r w:rsidR="00C869E6" w:rsidRPr="00286FA5">
        <w:rPr>
          <w:rFonts w:ascii="Times New Roman" w:hAnsi="Times New Roman"/>
          <w:sz w:val="24"/>
          <w:szCs w:val="24"/>
        </w:rPr>
        <w:t>,</w:t>
      </w:r>
      <w:r w:rsidR="00902E08" w:rsidRPr="00286FA5">
        <w:rPr>
          <w:rFonts w:ascii="Times New Roman" w:hAnsi="Times New Roman"/>
          <w:sz w:val="24"/>
          <w:szCs w:val="24"/>
        </w:rPr>
        <w:t xml:space="preserve"> Mr. </w:t>
      </w:r>
      <w:proofErr w:type="spellStart"/>
      <w:r w:rsidR="00902E08" w:rsidRPr="00286FA5">
        <w:rPr>
          <w:rFonts w:ascii="Times New Roman" w:hAnsi="Times New Roman"/>
          <w:sz w:val="24"/>
          <w:szCs w:val="24"/>
        </w:rPr>
        <w:t>Reser</w:t>
      </w:r>
      <w:proofErr w:type="spellEnd"/>
      <w:r w:rsidR="00902E08" w:rsidRPr="00286FA5">
        <w:rPr>
          <w:rFonts w:ascii="Times New Roman" w:hAnsi="Times New Roman"/>
          <w:sz w:val="24"/>
          <w:szCs w:val="24"/>
        </w:rPr>
        <w:t xml:space="preserve"> obtained</w:t>
      </w:r>
      <w:r w:rsidR="00E81D1A" w:rsidRPr="00286FA5">
        <w:rPr>
          <w:rFonts w:ascii="Times New Roman" w:hAnsi="Times New Roman"/>
          <w:sz w:val="24"/>
          <w:szCs w:val="24"/>
        </w:rPr>
        <w:t xml:space="preserve"> a new medical certificate.</w:t>
      </w:r>
    </w:p>
    <w:p w:rsidR="00F71425" w:rsidRPr="00286FA5" w:rsidRDefault="00F71425" w:rsidP="00F71425">
      <w:pPr>
        <w:pStyle w:val="ListParagraph"/>
        <w:rPr>
          <w:rFonts w:ascii="Times New Roman" w:hAnsi="Times New Roman"/>
          <w:sz w:val="24"/>
          <w:szCs w:val="24"/>
        </w:rPr>
      </w:pPr>
    </w:p>
    <w:p w:rsidR="00F71425" w:rsidRPr="00286FA5" w:rsidRDefault="00F71425" w:rsidP="00F71425">
      <w:pPr>
        <w:pStyle w:val="ListParagraph"/>
        <w:numPr>
          <w:ilvl w:val="0"/>
          <w:numId w:val="2"/>
        </w:numPr>
        <w:rPr>
          <w:rFonts w:ascii="Times New Roman" w:hAnsi="Times New Roman"/>
          <w:sz w:val="24"/>
          <w:szCs w:val="24"/>
        </w:rPr>
      </w:pPr>
      <w:r w:rsidRPr="00286FA5">
        <w:rPr>
          <w:rFonts w:ascii="Times New Roman" w:hAnsi="Times New Roman"/>
          <w:b/>
          <w:bCs/>
          <w:sz w:val="24"/>
          <w:szCs w:val="24"/>
        </w:rPr>
        <w:t xml:space="preserve">Whether the </w:t>
      </w:r>
      <w:r w:rsidR="00B97261" w:rsidRPr="00286FA5">
        <w:rPr>
          <w:rFonts w:ascii="Times New Roman" w:hAnsi="Times New Roman"/>
          <w:b/>
          <w:bCs/>
          <w:sz w:val="24"/>
          <w:szCs w:val="24"/>
        </w:rPr>
        <w:t>C</w:t>
      </w:r>
      <w:r w:rsidRPr="00286FA5">
        <w:rPr>
          <w:rFonts w:ascii="Times New Roman" w:hAnsi="Times New Roman"/>
          <w:b/>
          <w:bCs/>
          <w:sz w:val="24"/>
          <w:szCs w:val="24"/>
        </w:rPr>
        <w:t>ompany promptly corrected the violations and remedied the impacts</w:t>
      </w:r>
      <w:r w:rsidRPr="00286FA5">
        <w:rPr>
          <w:rFonts w:ascii="Times New Roman" w:hAnsi="Times New Roman"/>
          <w:b/>
          <w:sz w:val="24"/>
          <w:szCs w:val="24"/>
        </w:rPr>
        <w:t>.</w:t>
      </w:r>
      <w:r w:rsidR="00902E08" w:rsidRPr="00286FA5">
        <w:rPr>
          <w:rFonts w:ascii="Times New Roman" w:hAnsi="Times New Roman"/>
          <w:sz w:val="24"/>
          <w:szCs w:val="24"/>
        </w:rPr>
        <w:t xml:space="preserve"> Mr. </w:t>
      </w:r>
      <w:proofErr w:type="spellStart"/>
      <w:r w:rsidR="00902E08" w:rsidRPr="00286FA5">
        <w:rPr>
          <w:rFonts w:ascii="Times New Roman" w:hAnsi="Times New Roman"/>
          <w:sz w:val="24"/>
          <w:szCs w:val="24"/>
        </w:rPr>
        <w:t>Reser</w:t>
      </w:r>
      <w:proofErr w:type="spellEnd"/>
      <w:r w:rsidR="00902E08" w:rsidRPr="00286FA5">
        <w:rPr>
          <w:rFonts w:ascii="Times New Roman" w:hAnsi="Times New Roman"/>
          <w:sz w:val="24"/>
          <w:szCs w:val="24"/>
        </w:rPr>
        <w:t xml:space="preserve"> obtained</w:t>
      </w:r>
      <w:r w:rsidR="00E81D1A" w:rsidRPr="00286FA5">
        <w:rPr>
          <w:rFonts w:ascii="Times New Roman" w:hAnsi="Times New Roman"/>
          <w:sz w:val="24"/>
          <w:szCs w:val="24"/>
        </w:rPr>
        <w:t xml:space="preserve"> a new medical certificate</w:t>
      </w:r>
      <w:r w:rsidR="002106AB" w:rsidRPr="00286FA5">
        <w:rPr>
          <w:rFonts w:ascii="Times New Roman" w:hAnsi="Times New Roman"/>
          <w:sz w:val="24"/>
          <w:szCs w:val="24"/>
        </w:rPr>
        <w:t xml:space="preserve"> November 25, 2015, </w:t>
      </w:r>
      <w:r w:rsidR="00E81D1A" w:rsidRPr="00286FA5">
        <w:rPr>
          <w:rFonts w:ascii="Times New Roman" w:hAnsi="Times New Roman"/>
          <w:sz w:val="24"/>
          <w:szCs w:val="24"/>
        </w:rPr>
        <w:t xml:space="preserve">one day after the </w:t>
      </w:r>
      <w:r w:rsidR="0020698F" w:rsidRPr="00286FA5">
        <w:rPr>
          <w:rFonts w:ascii="Times New Roman" w:hAnsi="Times New Roman"/>
          <w:sz w:val="24"/>
          <w:szCs w:val="24"/>
        </w:rPr>
        <w:t>destination</w:t>
      </w:r>
      <w:r w:rsidR="002106AB" w:rsidRPr="00286FA5">
        <w:rPr>
          <w:rFonts w:ascii="Times New Roman" w:hAnsi="Times New Roman"/>
          <w:sz w:val="24"/>
          <w:szCs w:val="24"/>
        </w:rPr>
        <w:t xml:space="preserve"> check</w:t>
      </w:r>
      <w:r w:rsidR="00E81D1A" w:rsidRPr="00286FA5">
        <w:rPr>
          <w:rFonts w:ascii="Times New Roman" w:hAnsi="Times New Roman"/>
          <w:sz w:val="24"/>
          <w:szCs w:val="24"/>
        </w:rPr>
        <w:t>.</w:t>
      </w:r>
      <w:r w:rsidRPr="00286FA5">
        <w:rPr>
          <w:rFonts w:ascii="Times New Roman" w:hAnsi="Times New Roman"/>
          <w:sz w:val="24"/>
          <w:szCs w:val="24"/>
        </w:rPr>
        <w:t xml:space="preserve"> </w:t>
      </w:r>
    </w:p>
    <w:p w:rsidR="00F71425" w:rsidRPr="00286FA5" w:rsidRDefault="00F71425" w:rsidP="00F71425">
      <w:pPr>
        <w:pStyle w:val="ListParagraph"/>
        <w:rPr>
          <w:rFonts w:ascii="Times New Roman" w:hAnsi="Times New Roman"/>
          <w:sz w:val="24"/>
          <w:szCs w:val="24"/>
        </w:rPr>
      </w:pPr>
    </w:p>
    <w:p w:rsidR="00B345FC" w:rsidRPr="00286FA5" w:rsidRDefault="00B345FC" w:rsidP="00B345FC">
      <w:pPr>
        <w:ind w:left="720" w:hanging="360"/>
      </w:pPr>
      <w:r w:rsidRPr="00286FA5">
        <w:rPr>
          <w:bCs/>
        </w:rPr>
        <w:t>6</w:t>
      </w:r>
      <w:r w:rsidRPr="00286FA5">
        <w:rPr>
          <w:b/>
          <w:bCs/>
        </w:rPr>
        <w:t xml:space="preserve">. </w:t>
      </w:r>
      <w:r w:rsidRPr="00286FA5">
        <w:rPr>
          <w:b/>
          <w:bCs/>
        </w:rPr>
        <w:tab/>
      </w:r>
      <w:r w:rsidR="00F71425" w:rsidRPr="00286FA5">
        <w:rPr>
          <w:b/>
          <w:bCs/>
        </w:rPr>
        <w:t>The number of violations</w:t>
      </w:r>
      <w:r w:rsidR="00F71425" w:rsidRPr="00286FA5">
        <w:rPr>
          <w:b/>
        </w:rPr>
        <w:t>.</w:t>
      </w:r>
      <w:r w:rsidRPr="00286FA5">
        <w:t xml:space="preserve"> </w:t>
      </w:r>
      <w:r w:rsidR="00B97261" w:rsidRPr="00286FA5">
        <w:t xml:space="preserve">29 violations within </w:t>
      </w:r>
      <w:r w:rsidR="00B03F04">
        <w:t>a six month</w:t>
      </w:r>
      <w:r w:rsidR="00B97261" w:rsidRPr="00286FA5">
        <w:t xml:space="preserve"> period is</w:t>
      </w:r>
      <w:r w:rsidRPr="00286FA5">
        <w:t xml:space="preserve"> significant because they involve qualificati</w:t>
      </w:r>
      <w:r w:rsidR="00657ADB" w:rsidRPr="00286FA5">
        <w:t>ons of drivers</w:t>
      </w:r>
      <w:r w:rsidR="00B03F04">
        <w:t>, which are</w:t>
      </w:r>
      <w:r w:rsidRPr="00286FA5">
        <w:t xml:space="preserve"> critical </w:t>
      </w:r>
      <w:r w:rsidR="00071EF1" w:rsidRPr="00286FA5">
        <w:t>violations</w:t>
      </w:r>
      <w:r w:rsidRPr="00286FA5">
        <w:t>.</w:t>
      </w:r>
      <w:r w:rsidR="00071EF1" w:rsidRPr="00286FA5">
        <w:t xml:space="preserve"> Critical violations are generally indicative of breakdowns in a carrier’s management controls. Patterns of non-compliance with critical regulations are quantitatively linked to inadequate safety management controls and usually higher than average accident rates.</w:t>
      </w:r>
      <w:r w:rsidR="00071EF1" w:rsidRPr="00286FA5">
        <w:rPr>
          <w:rStyle w:val="FootnoteReference"/>
        </w:rPr>
        <w:footnoteReference w:id="1"/>
      </w:r>
    </w:p>
    <w:p w:rsidR="00B345FC" w:rsidRPr="00286FA5" w:rsidRDefault="00B345FC" w:rsidP="00B345FC">
      <w:pPr>
        <w:ind w:left="360"/>
      </w:pPr>
    </w:p>
    <w:p w:rsidR="00F71425" w:rsidRPr="00286FA5" w:rsidRDefault="00B345FC" w:rsidP="00B345FC">
      <w:pPr>
        <w:ind w:left="720" w:hanging="360"/>
      </w:pPr>
      <w:r w:rsidRPr="00286FA5">
        <w:t>7</w:t>
      </w:r>
      <w:r w:rsidRPr="00286FA5">
        <w:rPr>
          <w:b/>
        </w:rPr>
        <w:t xml:space="preserve">. </w:t>
      </w:r>
      <w:r w:rsidRPr="00286FA5">
        <w:rPr>
          <w:b/>
        </w:rPr>
        <w:tab/>
      </w:r>
      <w:r w:rsidR="00F71425" w:rsidRPr="00286FA5">
        <w:rPr>
          <w:b/>
        </w:rPr>
        <w:t>The number of customers affected.</w:t>
      </w:r>
      <w:r w:rsidR="00F71425" w:rsidRPr="00286FA5">
        <w:t xml:space="preserve"> </w:t>
      </w:r>
      <w:r w:rsidR="00B97261" w:rsidRPr="00286FA5">
        <w:t>The violations did not affect any c</w:t>
      </w:r>
      <w:r w:rsidR="00F71425" w:rsidRPr="00286FA5">
        <w:t>ustomers.</w:t>
      </w:r>
    </w:p>
    <w:p w:rsidR="00F71425" w:rsidRPr="00286FA5" w:rsidRDefault="00F71425" w:rsidP="00F71425">
      <w:pPr>
        <w:pStyle w:val="ListParagraph"/>
        <w:rPr>
          <w:rFonts w:ascii="Times New Roman" w:hAnsi="Times New Roman"/>
          <w:bCs/>
          <w:sz w:val="24"/>
          <w:szCs w:val="24"/>
        </w:rPr>
      </w:pPr>
    </w:p>
    <w:p w:rsidR="001C51A2" w:rsidRPr="00286FA5" w:rsidRDefault="00B345FC" w:rsidP="00B345FC">
      <w:pPr>
        <w:ind w:left="720" w:hanging="360"/>
      </w:pPr>
      <w:r w:rsidRPr="00286FA5">
        <w:rPr>
          <w:bCs/>
        </w:rPr>
        <w:t>8.</w:t>
      </w:r>
      <w:r w:rsidRPr="00286FA5">
        <w:rPr>
          <w:b/>
          <w:bCs/>
        </w:rPr>
        <w:t xml:space="preserve"> </w:t>
      </w:r>
      <w:r w:rsidR="0077693F" w:rsidRPr="00286FA5">
        <w:rPr>
          <w:b/>
          <w:bCs/>
        </w:rPr>
        <w:t xml:space="preserve"> </w:t>
      </w:r>
      <w:r w:rsidR="00F71425" w:rsidRPr="00286FA5">
        <w:rPr>
          <w:b/>
          <w:bCs/>
        </w:rPr>
        <w:t>The likelihood of recurrence</w:t>
      </w:r>
      <w:r w:rsidR="00F71425" w:rsidRPr="00286FA5">
        <w:rPr>
          <w:b/>
        </w:rPr>
        <w:t>.</w:t>
      </w:r>
      <w:r w:rsidR="00F71425" w:rsidRPr="00286FA5">
        <w:t xml:space="preserve"> </w:t>
      </w:r>
      <w:r w:rsidR="001C51A2" w:rsidRPr="00286FA5">
        <w:t>The chance of recurrence is unlikely</w:t>
      </w:r>
      <w:r w:rsidR="00B03F04">
        <w:t xml:space="preserve"> for</w:t>
      </w:r>
      <w:r w:rsidR="001C51A2" w:rsidRPr="00286FA5">
        <w:t xml:space="preserve"> Mr. </w:t>
      </w:r>
      <w:proofErr w:type="spellStart"/>
      <w:r w:rsidR="001C51A2" w:rsidRPr="00286FA5">
        <w:t>Reser</w:t>
      </w:r>
      <w:proofErr w:type="spellEnd"/>
      <w:r w:rsidR="00B03F04">
        <w:t>, who</w:t>
      </w:r>
      <w:r w:rsidR="00902E08" w:rsidRPr="00286FA5">
        <w:t xml:space="preserve"> obtained</w:t>
      </w:r>
      <w:r w:rsidR="001C51A2" w:rsidRPr="00286FA5">
        <w:t xml:space="preserve"> a new medical certificate one day after the destination check on November 25, 2015</w:t>
      </w:r>
      <w:r w:rsidR="00B03F04">
        <w:t>, but recurrence is likely for other drivers if the Company does not improve its safety management practices</w:t>
      </w:r>
      <w:r w:rsidR="001C51A2" w:rsidRPr="00286FA5">
        <w:t>.</w:t>
      </w:r>
      <w:r w:rsidR="00737EA9" w:rsidRPr="00286FA5">
        <w:t xml:space="preserve">  </w:t>
      </w:r>
    </w:p>
    <w:p w:rsidR="00F9146B" w:rsidRPr="00286FA5" w:rsidRDefault="00F9146B" w:rsidP="00F9146B">
      <w:pPr>
        <w:pStyle w:val="ListParagraph"/>
        <w:rPr>
          <w:rFonts w:ascii="Times New Roman" w:hAnsi="Times New Roman"/>
          <w:sz w:val="24"/>
          <w:szCs w:val="24"/>
        </w:rPr>
      </w:pPr>
    </w:p>
    <w:p w:rsidR="00F71425" w:rsidRPr="00286FA5" w:rsidRDefault="001C51A2" w:rsidP="001C51A2">
      <w:pPr>
        <w:ind w:left="720" w:hanging="360"/>
        <w:rPr>
          <w:bCs/>
          <w:highlight w:val="yellow"/>
        </w:rPr>
      </w:pPr>
      <w:r w:rsidRPr="00286FA5">
        <w:rPr>
          <w:bCs/>
        </w:rPr>
        <w:t>9.</w:t>
      </w:r>
      <w:r w:rsidRPr="00286FA5">
        <w:rPr>
          <w:bCs/>
        </w:rPr>
        <w:tab/>
      </w:r>
      <w:r w:rsidR="00F71425" w:rsidRPr="00286FA5">
        <w:rPr>
          <w:b/>
          <w:bCs/>
        </w:rPr>
        <w:t xml:space="preserve">The </w:t>
      </w:r>
      <w:r w:rsidR="00B95D5F" w:rsidRPr="00286FA5">
        <w:rPr>
          <w:b/>
          <w:bCs/>
        </w:rPr>
        <w:t>C</w:t>
      </w:r>
      <w:r w:rsidR="00F71425" w:rsidRPr="00286FA5">
        <w:rPr>
          <w:b/>
          <w:bCs/>
        </w:rPr>
        <w:t>ompany’s past performance regarding compliance, violations, and penalties.</w:t>
      </w:r>
      <w:r w:rsidRPr="00286FA5">
        <w:rPr>
          <w:b/>
          <w:bCs/>
        </w:rPr>
        <w:t xml:space="preserve"> </w:t>
      </w:r>
      <w:r w:rsidRPr="00286FA5">
        <w:rPr>
          <w:bCs/>
        </w:rPr>
        <w:t>In June 2015</w:t>
      </w:r>
      <w:r w:rsidR="00F71425" w:rsidRPr="00286FA5">
        <w:rPr>
          <w:b/>
          <w:bCs/>
        </w:rPr>
        <w:t xml:space="preserve"> </w:t>
      </w:r>
      <w:r w:rsidRPr="00286FA5">
        <w:rPr>
          <w:bCs/>
        </w:rPr>
        <w:t>(D</w:t>
      </w:r>
      <w:r w:rsidR="00070486" w:rsidRPr="00286FA5">
        <w:rPr>
          <w:bCs/>
        </w:rPr>
        <w:t>ocket TE-</w:t>
      </w:r>
      <w:r w:rsidRPr="00286FA5">
        <w:rPr>
          <w:bCs/>
        </w:rPr>
        <w:t>150531</w:t>
      </w:r>
      <w:r w:rsidRPr="00286FA5">
        <w:rPr>
          <w:b/>
          <w:bCs/>
        </w:rPr>
        <w:t xml:space="preserve">) </w:t>
      </w:r>
      <w:r w:rsidR="00B95D5F" w:rsidRPr="00286FA5">
        <w:rPr>
          <w:bCs/>
        </w:rPr>
        <w:t xml:space="preserve">the Commission assessed </w:t>
      </w:r>
      <w:r w:rsidR="00657ADB" w:rsidRPr="00286FA5">
        <w:t>B</w:t>
      </w:r>
      <w:r w:rsidR="00902E08" w:rsidRPr="00286FA5">
        <w:t>r</w:t>
      </w:r>
      <w:r w:rsidR="00657ADB" w:rsidRPr="00286FA5">
        <w:t xml:space="preserve">emerton-Kitsap </w:t>
      </w:r>
      <w:r w:rsidRPr="00286FA5">
        <w:rPr>
          <w:bCs/>
        </w:rPr>
        <w:t xml:space="preserve">a penalty of $1,000 for using drivers prior to receiving a negative pre-employment controlled substance and alcohol use test result. </w:t>
      </w:r>
      <w:r w:rsidR="002106AB" w:rsidRPr="00286FA5">
        <w:rPr>
          <w:bCs/>
        </w:rPr>
        <w:t xml:space="preserve">On June 11, 2015, </w:t>
      </w:r>
      <w:r w:rsidR="00657ADB" w:rsidRPr="00286FA5">
        <w:t>B</w:t>
      </w:r>
      <w:r w:rsidR="00902E08" w:rsidRPr="00286FA5">
        <w:t>r</w:t>
      </w:r>
      <w:r w:rsidR="00657ADB" w:rsidRPr="00286FA5">
        <w:t>emerton-Kitsap</w:t>
      </w:r>
      <w:r w:rsidR="002106AB" w:rsidRPr="00286FA5">
        <w:rPr>
          <w:bCs/>
        </w:rPr>
        <w:t xml:space="preserve"> </w:t>
      </w:r>
      <w:r w:rsidR="00B95D5F" w:rsidRPr="00286FA5">
        <w:rPr>
          <w:bCs/>
        </w:rPr>
        <w:t>contested those</w:t>
      </w:r>
      <w:r w:rsidR="002106AB" w:rsidRPr="00286FA5">
        <w:rPr>
          <w:bCs/>
        </w:rPr>
        <w:t xml:space="preserve"> violations </w:t>
      </w:r>
      <w:r w:rsidR="00B95D5F" w:rsidRPr="00286FA5">
        <w:rPr>
          <w:bCs/>
        </w:rPr>
        <w:t xml:space="preserve">and </w:t>
      </w:r>
      <w:r w:rsidR="002106AB" w:rsidRPr="00286FA5">
        <w:rPr>
          <w:bCs/>
        </w:rPr>
        <w:t>requested</w:t>
      </w:r>
      <w:r w:rsidRPr="00286FA5">
        <w:rPr>
          <w:bCs/>
        </w:rPr>
        <w:t xml:space="preserve"> Commission review of </w:t>
      </w:r>
      <w:r w:rsidR="00B95D5F" w:rsidRPr="00286FA5">
        <w:rPr>
          <w:bCs/>
        </w:rPr>
        <w:t>the penalty assessment</w:t>
      </w:r>
      <w:r w:rsidR="005806AD" w:rsidRPr="00286FA5">
        <w:rPr>
          <w:bCs/>
        </w:rPr>
        <w:t>. On August 5, 2015</w:t>
      </w:r>
      <w:r w:rsidR="00FA7819" w:rsidRPr="00286FA5">
        <w:rPr>
          <w:bCs/>
        </w:rPr>
        <w:t>,</w:t>
      </w:r>
      <w:r w:rsidR="005806AD" w:rsidRPr="00286FA5">
        <w:rPr>
          <w:bCs/>
        </w:rPr>
        <w:t xml:space="preserve"> the Commission </w:t>
      </w:r>
      <w:r w:rsidR="00B95D5F" w:rsidRPr="00286FA5">
        <w:rPr>
          <w:bCs/>
        </w:rPr>
        <w:t>enter</w:t>
      </w:r>
      <w:r w:rsidR="005806AD" w:rsidRPr="00286FA5">
        <w:rPr>
          <w:bCs/>
        </w:rPr>
        <w:t xml:space="preserve">ed final Order 02 upholding the penalty. </w:t>
      </w:r>
      <w:r w:rsidR="00657ADB" w:rsidRPr="00286FA5">
        <w:rPr>
          <w:bCs/>
        </w:rPr>
        <w:t xml:space="preserve">On November 13, 2015, </w:t>
      </w:r>
      <w:r w:rsidR="00657ADB" w:rsidRPr="00286FA5">
        <w:t>B</w:t>
      </w:r>
      <w:r w:rsidR="00902E08" w:rsidRPr="00286FA5">
        <w:t>r</w:t>
      </w:r>
      <w:r w:rsidR="00657ADB" w:rsidRPr="00286FA5">
        <w:t>emerton-Kitsap</w:t>
      </w:r>
      <w:r w:rsidR="002106AB" w:rsidRPr="00286FA5">
        <w:rPr>
          <w:bCs/>
        </w:rPr>
        <w:t xml:space="preserve"> requested the C</w:t>
      </w:r>
      <w:r w:rsidR="005806AD" w:rsidRPr="00286FA5">
        <w:rPr>
          <w:bCs/>
        </w:rPr>
        <w:t xml:space="preserve">ommission </w:t>
      </w:r>
      <w:r w:rsidR="002106AB" w:rsidRPr="00286FA5">
        <w:rPr>
          <w:bCs/>
        </w:rPr>
        <w:t xml:space="preserve">rescind the </w:t>
      </w:r>
      <w:r w:rsidR="005806AD" w:rsidRPr="00286FA5">
        <w:rPr>
          <w:bCs/>
        </w:rPr>
        <w:t xml:space="preserve">penalty. </w:t>
      </w:r>
      <w:r w:rsidR="00B95D5F" w:rsidRPr="00286FA5">
        <w:rPr>
          <w:bCs/>
        </w:rPr>
        <w:t xml:space="preserve">The Commission has not done so. </w:t>
      </w:r>
      <w:r w:rsidR="005806AD" w:rsidRPr="00286FA5">
        <w:rPr>
          <w:bCs/>
        </w:rPr>
        <w:t>A</w:t>
      </w:r>
      <w:r w:rsidR="007115E1" w:rsidRPr="00286FA5">
        <w:rPr>
          <w:bCs/>
        </w:rPr>
        <w:t xml:space="preserve">s of this date, the </w:t>
      </w:r>
      <w:r w:rsidR="00B03F04">
        <w:rPr>
          <w:bCs/>
        </w:rPr>
        <w:t xml:space="preserve">Company has not paid the </w:t>
      </w:r>
      <w:r w:rsidR="007115E1" w:rsidRPr="00286FA5">
        <w:rPr>
          <w:bCs/>
        </w:rPr>
        <w:t>$1,000</w:t>
      </w:r>
      <w:r w:rsidR="005806AD" w:rsidRPr="00286FA5">
        <w:rPr>
          <w:bCs/>
        </w:rPr>
        <w:t xml:space="preserve"> penal</w:t>
      </w:r>
      <w:r w:rsidR="003348CE" w:rsidRPr="00286FA5">
        <w:rPr>
          <w:bCs/>
        </w:rPr>
        <w:t>ty assessment.</w:t>
      </w:r>
    </w:p>
    <w:p w:rsidR="00F71425" w:rsidRPr="00286FA5" w:rsidRDefault="00F71425" w:rsidP="00F71425">
      <w:pPr>
        <w:pStyle w:val="ListParagraph"/>
        <w:rPr>
          <w:rFonts w:ascii="Times New Roman" w:hAnsi="Times New Roman"/>
          <w:bCs/>
          <w:sz w:val="24"/>
          <w:szCs w:val="24"/>
        </w:rPr>
      </w:pPr>
    </w:p>
    <w:p w:rsidR="00F71425" w:rsidRPr="00286FA5" w:rsidRDefault="004030EA" w:rsidP="0077693F">
      <w:pPr>
        <w:ind w:left="720" w:hanging="360"/>
        <w:rPr>
          <w:b/>
          <w:bCs/>
        </w:rPr>
      </w:pPr>
      <w:r w:rsidRPr="00286FA5">
        <w:rPr>
          <w:bCs/>
        </w:rPr>
        <w:t>10</w:t>
      </w:r>
      <w:r w:rsidRPr="00286FA5">
        <w:rPr>
          <w:b/>
          <w:bCs/>
        </w:rPr>
        <w:t xml:space="preserve">. </w:t>
      </w:r>
      <w:r w:rsidR="00F71425" w:rsidRPr="00286FA5">
        <w:rPr>
          <w:b/>
          <w:bCs/>
        </w:rPr>
        <w:t xml:space="preserve">The </w:t>
      </w:r>
      <w:r w:rsidR="00B95D5F" w:rsidRPr="00286FA5">
        <w:rPr>
          <w:b/>
          <w:bCs/>
        </w:rPr>
        <w:t>C</w:t>
      </w:r>
      <w:r w:rsidR="00F71425" w:rsidRPr="00286FA5">
        <w:rPr>
          <w:b/>
          <w:bCs/>
        </w:rPr>
        <w:t>ompany’s existing compliance program</w:t>
      </w:r>
      <w:r w:rsidR="0077693F" w:rsidRPr="00286FA5">
        <w:rPr>
          <w:b/>
          <w:bCs/>
        </w:rPr>
        <w:t>.</w:t>
      </w:r>
      <w:r w:rsidR="00561E07">
        <w:rPr>
          <w:b/>
          <w:bCs/>
        </w:rPr>
        <w:t xml:space="preserve"> </w:t>
      </w:r>
      <w:r w:rsidR="00561E07">
        <w:rPr>
          <w:bCs/>
        </w:rPr>
        <w:t>The Commission</w:t>
      </w:r>
      <w:r w:rsidR="0077693F" w:rsidRPr="00286FA5">
        <w:t xml:space="preserve"> is concerned that there is a </w:t>
      </w:r>
      <w:r w:rsidR="00635AE5" w:rsidRPr="00286FA5">
        <w:t>lack of oversight by management</w:t>
      </w:r>
      <w:r w:rsidR="0077693F" w:rsidRPr="00286FA5">
        <w:t xml:space="preserve"> </w:t>
      </w:r>
      <w:r w:rsidR="00C72F29" w:rsidRPr="00286FA5">
        <w:t xml:space="preserve">to track and </w:t>
      </w:r>
      <w:r w:rsidR="009B6B64" w:rsidRPr="00286FA5">
        <w:t>keep driver</w:t>
      </w:r>
      <w:r w:rsidR="0077693F" w:rsidRPr="00286FA5">
        <w:t xml:space="preserve"> qualifications current. </w:t>
      </w:r>
    </w:p>
    <w:p w:rsidR="00F71425" w:rsidRPr="00286FA5" w:rsidRDefault="00F71425" w:rsidP="00F71425">
      <w:pPr>
        <w:ind w:left="360"/>
        <w:rPr>
          <w:b/>
          <w:bCs/>
        </w:rPr>
      </w:pPr>
    </w:p>
    <w:p w:rsidR="00F71425" w:rsidRPr="00286FA5" w:rsidRDefault="00071EF1" w:rsidP="00FC1D70">
      <w:pPr>
        <w:ind w:left="720" w:hanging="360"/>
        <w:rPr>
          <w:bCs/>
        </w:rPr>
      </w:pPr>
      <w:r w:rsidRPr="00286FA5">
        <w:rPr>
          <w:bCs/>
        </w:rPr>
        <w:t>11</w:t>
      </w:r>
      <w:r w:rsidRPr="00286FA5">
        <w:rPr>
          <w:b/>
          <w:bCs/>
        </w:rPr>
        <w:t xml:space="preserve">. </w:t>
      </w:r>
      <w:r w:rsidR="00F71425" w:rsidRPr="00286FA5">
        <w:rPr>
          <w:b/>
          <w:bCs/>
        </w:rPr>
        <w:t xml:space="preserve">The size of the </w:t>
      </w:r>
      <w:r w:rsidR="00B95D5F" w:rsidRPr="00286FA5">
        <w:rPr>
          <w:b/>
          <w:bCs/>
        </w:rPr>
        <w:t>C</w:t>
      </w:r>
      <w:r w:rsidR="00F71425" w:rsidRPr="00286FA5">
        <w:rPr>
          <w:b/>
          <w:bCs/>
        </w:rPr>
        <w:t xml:space="preserve">ompany. </w:t>
      </w:r>
      <w:r w:rsidR="00657ADB" w:rsidRPr="00286FA5">
        <w:t>B</w:t>
      </w:r>
      <w:r w:rsidR="00902E08" w:rsidRPr="00286FA5">
        <w:t>r</w:t>
      </w:r>
      <w:r w:rsidR="00657ADB" w:rsidRPr="00286FA5">
        <w:t>emerton-Kitsap</w:t>
      </w:r>
      <w:r w:rsidR="00E81D1A" w:rsidRPr="00286FA5">
        <w:rPr>
          <w:bCs/>
        </w:rPr>
        <w:t xml:space="preserve"> </w:t>
      </w:r>
      <w:r w:rsidR="00F71425" w:rsidRPr="00286FA5">
        <w:rPr>
          <w:bCs/>
        </w:rPr>
        <w:t xml:space="preserve">reported approximately </w:t>
      </w:r>
      <w:r w:rsidR="00F06FBE" w:rsidRPr="00286FA5">
        <w:rPr>
          <w:bCs/>
        </w:rPr>
        <w:t>$3,100,000</w:t>
      </w:r>
      <w:r w:rsidR="007A685A" w:rsidRPr="00286FA5">
        <w:rPr>
          <w:bCs/>
        </w:rPr>
        <w:t xml:space="preserve"> in gross</w:t>
      </w:r>
      <w:r w:rsidR="00657ADB" w:rsidRPr="00286FA5">
        <w:rPr>
          <w:bCs/>
        </w:rPr>
        <w:t xml:space="preserve"> </w:t>
      </w:r>
      <w:r w:rsidR="00F71425" w:rsidRPr="00286FA5">
        <w:rPr>
          <w:bCs/>
        </w:rPr>
        <w:t xml:space="preserve">intrastate operating revenue for </w:t>
      </w:r>
      <w:r w:rsidR="00737EA9" w:rsidRPr="00286FA5">
        <w:rPr>
          <w:bCs/>
        </w:rPr>
        <w:t>2014</w:t>
      </w:r>
      <w:r w:rsidR="00F71425" w:rsidRPr="00286FA5">
        <w:rPr>
          <w:bCs/>
        </w:rPr>
        <w:t xml:space="preserve">. </w:t>
      </w:r>
      <w:r w:rsidR="00F71425" w:rsidRPr="00286FA5">
        <w:t xml:space="preserve"> </w:t>
      </w:r>
    </w:p>
    <w:p w:rsidR="00F71425" w:rsidRPr="00286FA5" w:rsidRDefault="00F71425" w:rsidP="00F71425">
      <w:pPr>
        <w:ind w:left="720"/>
      </w:pPr>
    </w:p>
    <w:p w:rsidR="00F71425" w:rsidRPr="00286FA5" w:rsidRDefault="00F71425" w:rsidP="00286FA5">
      <w:r w:rsidRPr="00286FA5">
        <w:t xml:space="preserve">The Commission has weighed these factors and determined that </w:t>
      </w:r>
      <w:r w:rsidR="00657ADB" w:rsidRPr="00286FA5">
        <w:t>Bremerton-Kitsap</w:t>
      </w:r>
      <w:r w:rsidR="00E81D1A" w:rsidRPr="00286FA5">
        <w:rPr>
          <w:bCs/>
        </w:rPr>
        <w:t xml:space="preserve"> </w:t>
      </w:r>
      <w:r w:rsidRPr="00286FA5">
        <w:t>should</w:t>
      </w:r>
      <w:r w:rsidR="00E81D1A" w:rsidRPr="00286FA5">
        <w:t xml:space="preserve"> be penalized </w:t>
      </w:r>
      <w:r w:rsidR="00F22D03">
        <w:t xml:space="preserve">$100 for each of the 29 violations for a total of </w:t>
      </w:r>
      <w:r w:rsidR="00E81D1A" w:rsidRPr="00286FA5">
        <w:t>$2</w:t>
      </w:r>
      <w:r w:rsidRPr="00286FA5">
        <w:t>,900</w:t>
      </w:r>
      <w:r w:rsidR="00F22D03">
        <w:t xml:space="preserve">. </w:t>
      </w:r>
      <w:r w:rsidRPr="00286FA5">
        <w:t>These are first-time violations, but the Commission grants no leeway with this type of violation.</w:t>
      </w:r>
      <w:r w:rsidR="00B03F04" w:rsidRPr="00020D24">
        <w:rPr>
          <w:rStyle w:val="FootnoteReference"/>
          <w:bCs/>
        </w:rPr>
        <w:footnoteReference w:id="2"/>
      </w:r>
      <w:r w:rsidRPr="00286FA5">
        <w:t xml:space="preserve"> Drivers who are not medically certified put the traveling public at risk.</w:t>
      </w:r>
      <w:r w:rsidR="00B03F04">
        <w:t xml:space="preserve"> The maximum penalty is particularly appropriate under the circumstances presented here to provide the Company with an incentive to </w:t>
      </w:r>
      <w:r w:rsidR="00B52094">
        <w:t xml:space="preserve">improve its safety management practices and </w:t>
      </w:r>
      <w:r w:rsidR="00B03F04">
        <w:t>comply with driver qualification regulations.</w:t>
      </w:r>
    </w:p>
    <w:p w:rsidR="00F71425" w:rsidRPr="00B95D5F" w:rsidRDefault="00F71425" w:rsidP="00F71425"/>
    <w:p w:rsidR="00F71425" w:rsidRPr="00286FA5" w:rsidRDefault="00F71425" w:rsidP="00F71425">
      <w:r w:rsidRPr="00286FA5">
        <w:t>This information, if proved at a hearing and not rebutted or explained, is sufficient to support the penalty assessment.</w:t>
      </w:r>
    </w:p>
    <w:p w:rsidR="00F71425" w:rsidRPr="00286FA5" w:rsidRDefault="00F71425" w:rsidP="00F71425"/>
    <w:p w:rsidR="00902E08" w:rsidRPr="00286FA5" w:rsidRDefault="00F71425" w:rsidP="00F71425">
      <w:r w:rsidRPr="00286FA5">
        <w:t xml:space="preserve">Your penalty is due and payable now. If you believe the violations did not occur, you may </w:t>
      </w:r>
      <w:r w:rsidR="00EA1879" w:rsidRPr="00286FA5">
        <w:t>deny committing the violation and</w:t>
      </w:r>
      <w:r w:rsidRPr="00286FA5">
        <w:t xml:space="preserve"> contest the penalty assessment</w:t>
      </w:r>
      <w:r w:rsidR="00EA1879" w:rsidRPr="00286FA5">
        <w:t xml:space="preserve"> through evidence presented at a hearing or in writing</w:t>
      </w:r>
      <w:r w:rsidRPr="00286FA5">
        <w:t xml:space="preserve">. The Commission will grant </w:t>
      </w:r>
      <w:r w:rsidR="00EA1879" w:rsidRPr="00286FA5">
        <w:t>a</w:t>
      </w:r>
      <w:r w:rsidRPr="00286FA5">
        <w:t xml:space="preserve"> request </w:t>
      </w:r>
      <w:r w:rsidR="00EA1879" w:rsidRPr="00286FA5">
        <w:t xml:space="preserve">for hearing </w:t>
      </w:r>
      <w:r w:rsidRPr="00286FA5">
        <w:t xml:space="preserve">only if material issues of law or fact </w:t>
      </w:r>
      <w:r w:rsidR="00EA1879" w:rsidRPr="00286FA5">
        <w:t xml:space="preserve">concerning the violation </w:t>
      </w:r>
      <w:r w:rsidRPr="00286FA5">
        <w:t>require consideration of evidence and resolution in a hearing.  A</w:t>
      </w:r>
      <w:r w:rsidR="00EA1879" w:rsidRPr="00286FA5">
        <w:t>ny contest of the penalty assessment</w:t>
      </w:r>
      <w:r w:rsidRPr="00286FA5">
        <w:t xml:space="preserve"> must include a written statement of the reasons supporting that </w:t>
      </w:r>
      <w:r w:rsidR="00EA1879" w:rsidRPr="00286FA5">
        <w:t>contest</w:t>
      </w:r>
      <w:r w:rsidRPr="00286FA5">
        <w:t xml:space="preserve">. Failure to provide such a statement will result in denial of the </w:t>
      </w:r>
      <w:r w:rsidR="00EA1879" w:rsidRPr="00286FA5">
        <w:t>contest</w:t>
      </w:r>
      <w:r w:rsidRPr="00286FA5">
        <w:t>.</w:t>
      </w:r>
    </w:p>
    <w:p w:rsidR="00902E08" w:rsidRPr="00286FA5" w:rsidRDefault="00902E08" w:rsidP="00F71425"/>
    <w:p w:rsidR="00F71425" w:rsidRPr="00286FA5" w:rsidRDefault="00F71425" w:rsidP="00F71425">
      <w:r w:rsidRPr="00286FA5">
        <w:t xml:space="preserve">If there is a reason for the violations that you think should excuse you from the penalty, you may ask for mitigation (reduction) of this penalty through evidence presented at a hearing or in writing. </w:t>
      </w:r>
      <w:r w:rsidR="00EA1879" w:rsidRPr="00286FA5">
        <w:t xml:space="preserve">The Commission will grant a request for hearing only if material issues of law or fact require consideration of evidence and resolution in a hearing. </w:t>
      </w:r>
      <w:r w:rsidRPr="00286FA5">
        <w:t>A</w:t>
      </w:r>
      <w:r w:rsidR="00EA1879" w:rsidRPr="00286FA5">
        <w:t>ny</w:t>
      </w:r>
      <w:r w:rsidRPr="00286FA5">
        <w:t xml:space="preserve"> request for mitigation must include a written statement of the reasons supporting that request. Failure to provide such a statement will result in denial of the request. See RCW 81.04.405.</w:t>
      </w:r>
    </w:p>
    <w:p w:rsidR="00F71425" w:rsidRPr="00286FA5" w:rsidRDefault="00F71425" w:rsidP="00F71425"/>
    <w:p w:rsidR="00F71425" w:rsidRPr="00286FA5" w:rsidRDefault="00F71425" w:rsidP="00F71425">
      <w:r w:rsidRPr="00286FA5">
        <w:t>If you properly present your request for a hearing and the Commission grants that request, the Commission will review the evidence supporting your dispute of the violation or application for mitigation in a Brief Adjudicative Proceeding before an administrative law judge. The administrative law judge will consider the evidence and will notify you of his or her decision.</w:t>
      </w:r>
    </w:p>
    <w:p w:rsidR="00F71425" w:rsidRPr="00286FA5" w:rsidRDefault="00F71425" w:rsidP="00F71425"/>
    <w:p w:rsidR="00F71425" w:rsidRPr="00286FA5" w:rsidRDefault="00F71425" w:rsidP="00F71425">
      <w:r w:rsidRPr="00286FA5">
        <w:rPr>
          <w:b/>
          <w:u w:val="single"/>
        </w:rPr>
        <w:t>You must act within 15 days after receiving this notice</w:t>
      </w:r>
      <w:r w:rsidRPr="00286FA5">
        <w:t xml:space="preserve"> to do one of the following:</w:t>
      </w:r>
    </w:p>
    <w:p w:rsidR="00F71425" w:rsidRPr="00286FA5" w:rsidRDefault="00F71425" w:rsidP="00F71425"/>
    <w:p w:rsidR="00F71425" w:rsidRPr="00286FA5" w:rsidRDefault="00F71425" w:rsidP="00F71425">
      <w:pPr>
        <w:numPr>
          <w:ilvl w:val="0"/>
          <w:numId w:val="5"/>
        </w:numPr>
      </w:pPr>
      <w:r w:rsidRPr="00286FA5">
        <w:t>Pay the amount due</w:t>
      </w:r>
      <w:r w:rsidR="005F5C09" w:rsidRPr="00286FA5">
        <w:t>;</w:t>
      </w:r>
    </w:p>
    <w:p w:rsidR="00F71425" w:rsidRPr="00286FA5" w:rsidRDefault="00EA1879" w:rsidP="00F71425">
      <w:pPr>
        <w:numPr>
          <w:ilvl w:val="0"/>
          <w:numId w:val="5"/>
        </w:numPr>
      </w:pPr>
      <w:r w:rsidRPr="00286FA5">
        <w:t>C</w:t>
      </w:r>
      <w:r w:rsidR="00F71425" w:rsidRPr="00286FA5">
        <w:t>ontest the occurrence of the violations</w:t>
      </w:r>
      <w:r w:rsidR="005F5C09" w:rsidRPr="00286FA5">
        <w:t>; or</w:t>
      </w:r>
    </w:p>
    <w:p w:rsidR="00F71425" w:rsidRPr="00286FA5" w:rsidRDefault="00F71425" w:rsidP="00F71425">
      <w:pPr>
        <w:numPr>
          <w:ilvl w:val="0"/>
          <w:numId w:val="5"/>
        </w:numPr>
      </w:pPr>
      <w:r w:rsidRPr="00286FA5">
        <w:t>Request mitigation to contest the amount of the penalty.</w:t>
      </w:r>
    </w:p>
    <w:p w:rsidR="00F71425" w:rsidRPr="00286FA5" w:rsidRDefault="00F71425" w:rsidP="00F71425"/>
    <w:p w:rsidR="00F71425" w:rsidRPr="00286FA5" w:rsidRDefault="00F71425" w:rsidP="00F71425">
      <w:r w:rsidRPr="00286FA5">
        <w:lastRenderedPageBreak/>
        <w:t xml:space="preserve">Please indicate your selection on the enclosed form and send it to the Washington Utilities and Transportation Commission, Post Office Box 47250, Olympia, Washington 98504-7250, </w:t>
      </w:r>
      <w:r w:rsidRPr="00286FA5">
        <w:rPr>
          <w:b/>
        </w:rPr>
        <w:t>within FIFTEEN (15) days</w:t>
      </w:r>
      <w:r w:rsidRPr="00286FA5">
        <w:t xml:space="preserve"> after you receive this notice.</w:t>
      </w:r>
    </w:p>
    <w:p w:rsidR="00F71425" w:rsidRPr="00286FA5" w:rsidRDefault="00F71425" w:rsidP="00F71425"/>
    <w:p w:rsidR="00F71425" w:rsidRPr="00286FA5" w:rsidRDefault="00F71425" w:rsidP="00F71425">
      <w:r w:rsidRPr="00286FA5">
        <w:rPr>
          <w:b/>
        </w:rPr>
        <w:t xml:space="preserve">If you do not act within 15 days, </w:t>
      </w:r>
      <w:r w:rsidRPr="00286FA5">
        <w:t xml:space="preserve">the Commission may refer this matter to the Office of the Attorney General for collection.  The Commission may then sue you to collect the penalty. </w:t>
      </w:r>
    </w:p>
    <w:p w:rsidR="00F71425" w:rsidRPr="00286FA5" w:rsidRDefault="00F71425" w:rsidP="00F71425"/>
    <w:p w:rsidR="00F71425" w:rsidRPr="00286FA5" w:rsidRDefault="00F71425" w:rsidP="00F71425">
      <w:r w:rsidRPr="00286FA5">
        <w:t>DATED at Olympia, Washington, and effective</w:t>
      </w:r>
      <w:r w:rsidR="005F5C09" w:rsidRPr="00286FA5">
        <w:t xml:space="preserve"> December 2</w:t>
      </w:r>
      <w:r w:rsidR="00E807F6">
        <w:t>4</w:t>
      </w:r>
      <w:r w:rsidR="005F5C09" w:rsidRPr="00286FA5">
        <w:t>, 2015</w:t>
      </w:r>
      <w:r w:rsidRPr="00286FA5">
        <w:t>.</w:t>
      </w:r>
    </w:p>
    <w:p w:rsidR="00F71425" w:rsidRPr="00286FA5" w:rsidRDefault="00F71425" w:rsidP="00F71425"/>
    <w:p w:rsidR="00F71425" w:rsidRPr="00286FA5" w:rsidRDefault="00F71425" w:rsidP="00F71425"/>
    <w:p w:rsidR="00F71425" w:rsidRPr="00286FA5" w:rsidRDefault="00F71425" w:rsidP="00F71425"/>
    <w:p w:rsidR="00F71425" w:rsidRPr="00286FA5" w:rsidRDefault="00F71425" w:rsidP="00F71425">
      <w:r w:rsidRPr="00286FA5">
        <w:tab/>
      </w:r>
      <w:r w:rsidRPr="00286FA5">
        <w:tab/>
      </w:r>
      <w:r w:rsidRPr="00286FA5">
        <w:tab/>
      </w:r>
      <w:r w:rsidRPr="00286FA5">
        <w:tab/>
      </w:r>
      <w:r w:rsidRPr="00286FA5">
        <w:tab/>
      </w:r>
      <w:r w:rsidRPr="00286FA5">
        <w:tab/>
      </w:r>
      <w:r w:rsidRPr="00286FA5">
        <w:tab/>
        <w:t>GREGORY J. KOPTA</w:t>
      </w:r>
    </w:p>
    <w:p w:rsidR="00F71425" w:rsidRPr="00286FA5" w:rsidRDefault="00F71425" w:rsidP="009B6B64">
      <w:pPr>
        <w:ind w:left="5040"/>
        <w:sectPr w:rsidR="00F71425" w:rsidRPr="00286FA5" w:rsidSect="00062E21">
          <w:headerReference w:type="default" r:id="rId8"/>
          <w:footerReference w:type="default" r:id="rId9"/>
          <w:endnotePr>
            <w:numFmt w:val="decimal"/>
          </w:endnotePr>
          <w:pgSz w:w="12240" w:h="15840"/>
          <w:pgMar w:top="1440" w:right="1440" w:bottom="1440" w:left="1440" w:header="720" w:footer="720" w:gutter="0"/>
          <w:cols w:space="720"/>
          <w:titlePg/>
          <w:docGrid w:linePitch="326"/>
        </w:sectPr>
      </w:pPr>
      <w:r w:rsidRPr="00286FA5">
        <w:t>Administrative Law Judge</w:t>
      </w:r>
    </w:p>
    <w:p w:rsidR="009C04BB" w:rsidRPr="00B95D5F" w:rsidRDefault="009C04BB" w:rsidP="009C04BB">
      <w:pPr>
        <w:spacing w:after="160" w:line="256" w:lineRule="auto"/>
        <w:jc w:val="center"/>
        <w:rPr>
          <w:b/>
        </w:rPr>
      </w:pPr>
      <w:r w:rsidRPr="00B95D5F">
        <w:rPr>
          <w:b/>
        </w:rPr>
        <w:lastRenderedPageBreak/>
        <w:t>WASHINGTON UTILITIES AND TRANSPORTATION COMMISSION</w:t>
      </w:r>
    </w:p>
    <w:p w:rsidR="009C04BB" w:rsidRPr="00B95D5F" w:rsidRDefault="009C04BB" w:rsidP="009C04BB">
      <w:pPr>
        <w:spacing w:after="160" w:line="276" w:lineRule="auto"/>
        <w:contextualSpacing/>
        <w:jc w:val="center"/>
        <w:rPr>
          <w:b/>
        </w:rPr>
      </w:pPr>
      <w:r w:rsidRPr="00B95D5F">
        <w:t>PENALTY ASSESSMENT TE-152319</w:t>
      </w:r>
    </w:p>
    <w:p w:rsidR="009C04BB" w:rsidRPr="00B95D5F" w:rsidRDefault="009C04BB" w:rsidP="009C04BB">
      <w:pPr>
        <w:jc w:val="center"/>
      </w:pPr>
    </w:p>
    <w:p w:rsidR="009C04BB" w:rsidRPr="00B95D5F" w:rsidRDefault="009C04BB" w:rsidP="009C04BB">
      <w:r w:rsidRPr="00B95D5F">
        <w:rPr>
          <w:b/>
          <w:bCs/>
        </w:rPr>
        <w:t>PLEASE NOTE</w:t>
      </w:r>
      <w:r w:rsidRPr="00B95D5F">
        <w:rPr>
          <w:b/>
          <w:bCs/>
          <w:i/>
        </w:rPr>
        <w:t>:</w:t>
      </w:r>
      <w:r w:rsidRPr="00B95D5F">
        <w:t xml:space="preserve"> You must complete and sign this document, and send it to the Commission within 15 days after you receive the penalty assessment. Use additional paper if needed.</w:t>
      </w:r>
    </w:p>
    <w:p w:rsidR="009C04BB" w:rsidRPr="00B95D5F" w:rsidRDefault="009C04BB" w:rsidP="009C04BB"/>
    <w:p w:rsidR="009C04BB" w:rsidRPr="00B95D5F" w:rsidRDefault="009C04BB" w:rsidP="009C04BB">
      <w:r w:rsidRPr="00B95D5F">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9C04BB" w:rsidRPr="00B95D5F" w:rsidRDefault="009C04BB" w:rsidP="009C04BB"/>
    <w:p w:rsidR="009C04BB" w:rsidRPr="00B95D5F" w:rsidRDefault="009C04BB" w:rsidP="009C04BB">
      <w:pPr>
        <w:ind w:left="900" w:hanging="900"/>
      </w:pPr>
      <w:r w:rsidRPr="00B95D5F">
        <w:t xml:space="preserve">[   </w:t>
      </w:r>
      <w:proofErr w:type="gramStart"/>
      <w:r w:rsidRPr="00B95D5F">
        <w:t>]  1</w:t>
      </w:r>
      <w:proofErr w:type="gramEnd"/>
      <w:r w:rsidRPr="00B95D5F">
        <w:t>.</w:t>
      </w:r>
      <w:r w:rsidRPr="00B95D5F">
        <w:tab/>
      </w:r>
      <w:r w:rsidRPr="00B95D5F">
        <w:rPr>
          <w:b/>
        </w:rPr>
        <w:t xml:space="preserve">Payment of penalty. </w:t>
      </w:r>
      <w:r w:rsidRPr="00B95D5F">
        <w:t>I admit that the violation occurred and enclose $_____________ in payment of the penalty.</w:t>
      </w:r>
    </w:p>
    <w:p w:rsidR="009C04BB" w:rsidRPr="00B95D5F" w:rsidRDefault="009C04BB" w:rsidP="009C04BB"/>
    <w:p w:rsidR="009C04BB" w:rsidRPr="00B95D5F" w:rsidRDefault="009C04BB" w:rsidP="009C04BB">
      <w:pPr>
        <w:tabs>
          <w:tab w:val="left" w:pos="900"/>
        </w:tabs>
        <w:ind w:left="900" w:hanging="900"/>
      </w:pPr>
      <w:r w:rsidRPr="00B95D5F">
        <w:t xml:space="preserve">[   </w:t>
      </w:r>
      <w:proofErr w:type="gramStart"/>
      <w:r w:rsidRPr="00B95D5F">
        <w:t>]  2</w:t>
      </w:r>
      <w:proofErr w:type="gramEnd"/>
      <w:r w:rsidRPr="00B95D5F">
        <w:t>.</w:t>
      </w:r>
      <w:r w:rsidRPr="00B95D5F">
        <w:tab/>
      </w:r>
      <w:r w:rsidR="005F5C09" w:rsidRPr="00B95D5F">
        <w:rPr>
          <w:b/>
        </w:rPr>
        <w:t>Contest the violation</w:t>
      </w:r>
      <w:r w:rsidRPr="00B95D5F">
        <w:rPr>
          <w:b/>
        </w:rPr>
        <w:t xml:space="preserve">. </w:t>
      </w:r>
      <w:r w:rsidRPr="00B95D5F">
        <w:t>I believe that the alleged violation did not occur for the reasons I describe below:</w:t>
      </w:r>
    </w:p>
    <w:p w:rsidR="009C04BB" w:rsidRDefault="009C04BB" w:rsidP="009C04BB">
      <w:pPr>
        <w:tabs>
          <w:tab w:val="left" w:pos="900"/>
        </w:tabs>
      </w:pPr>
    </w:p>
    <w:p w:rsidR="00E807F6" w:rsidRDefault="00E807F6" w:rsidP="009C04BB">
      <w:pPr>
        <w:tabs>
          <w:tab w:val="left" w:pos="900"/>
        </w:tabs>
      </w:pPr>
    </w:p>
    <w:p w:rsidR="00E807F6" w:rsidRPr="00B95D5F" w:rsidRDefault="00E807F6" w:rsidP="009C04BB">
      <w:pPr>
        <w:tabs>
          <w:tab w:val="left" w:pos="900"/>
        </w:tabs>
      </w:pPr>
    </w:p>
    <w:p w:rsidR="005F5C09" w:rsidRPr="00B95D5F" w:rsidRDefault="005F5C09" w:rsidP="009C04BB">
      <w:pPr>
        <w:tabs>
          <w:tab w:val="left" w:pos="900"/>
        </w:tabs>
      </w:pPr>
    </w:p>
    <w:p w:rsidR="005F5C09" w:rsidRPr="00B95D5F" w:rsidRDefault="005F5C09" w:rsidP="005F5C09">
      <w:pPr>
        <w:tabs>
          <w:tab w:val="left" w:pos="1440"/>
          <w:tab w:val="left" w:pos="1800"/>
        </w:tabs>
        <w:ind w:left="1800" w:hanging="900"/>
      </w:pPr>
      <w:r w:rsidRPr="00B95D5F">
        <w:t xml:space="preserve">[   </w:t>
      </w:r>
      <w:proofErr w:type="gramStart"/>
      <w:r w:rsidRPr="00B95D5F">
        <w:t>]  a</w:t>
      </w:r>
      <w:proofErr w:type="gramEnd"/>
      <w:r w:rsidRPr="00B95D5F">
        <w:t>)</w:t>
      </w:r>
      <w:r w:rsidRPr="00B95D5F">
        <w:tab/>
        <w:t>I ask for a hearing to present evidence on the information I provide above to an administrative law judge for a decision</w:t>
      </w:r>
    </w:p>
    <w:p w:rsidR="005F5C09" w:rsidRPr="00B95D5F" w:rsidRDefault="005F5C09" w:rsidP="005F5C09">
      <w:pPr>
        <w:tabs>
          <w:tab w:val="left" w:pos="900"/>
        </w:tabs>
        <w:ind w:left="1800" w:hanging="1800"/>
      </w:pPr>
      <w:r w:rsidRPr="00B95D5F">
        <w:t xml:space="preserve">     OR</w:t>
      </w:r>
      <w:r w:rsidRPr="00B95D5F">
        <w:tab/>
        <w:t xml:space="preserve">[   </w:t>
      </w:r>
      <w:proofErr w:type="gramStart"/>
      <w:r w:rsidRPr="00B95D5F">
        <w:t>]  b</w:t>
      </w:r>
      <w:proofErr w:type="gramEnd"/>
      <w:r w:rsidRPr="00B95D5F">
        <w:t>)</w:t>
      </w:r>
      <w:r w:rsidRPr="00B95D5F">
        <w:tab/>
        <w:t>I ask for a Commission decision based solely on the information I provide above.</w:t>
      </w:r>
    </w:p>
    <w:p w:rsidR="005F5C09" w:rsidRPr="00B95D5F" w:rsidRDefault="005F5C09" w:rsidP="009C04BB">
      <w:pPr>
        <w:tabs>
          <w:tab w:val="left" w:pos="900"/>
        </w:tabs>
      </w:pPr>
    </w:p>
    <w:p w:rsidR="009C04BB" w:rsidRPr="00B95D5F" w:rsidRDefault="009C04BB" w:rsidP="009C04BB">
      <w:pPr>
        <w:tabs>
          <w:tab w:val="left" w:pos="900"/>
        </w:tabs>
        <w:ind w:left="900" w:hanging="900"/>
      </w:pPr>
      <w:r w:rsidRPr="00B95D5F">
        <w:t xml:space="preserve">[   </w:t>
      </w:r>
      <w:proofErr w:type="gramStart"/>
      <w:r w:rsidRPr="00B95D5F">
        <w:t>]  3</w:t>
      </w:r>
      <w:proofErr w:type="gramEnd"/>
      <w:r w:rsidRPr="00B95D5F">
        <w:t>.</w:t>
      </w:r>
      <w:r w:rsidRPr="00B95D5F">
        <w:tab/>
      </w:r>
      <w:r w:rsidRPr="00B95D5F">
        <w:rPr>
          <w:b/>
        </w:rPr>
        <w:t xml:space="preserve">Application for mitigation. </w:t>
      </w:r>
      <w:r w:rsidRPr="00B95D5F">
        <w:t xml:space="preserve">I admit the violation, but I believe that the penalty should be reduced for the reasons set out below:     </w:t>
      </w:r>
    </w:p>
    <w:p w:rsidR="009C04BB" w:rsidRDefault="009C04BB" w:rsidP="009C04BB">
      <w:pPr>
        <w:tabs>
          <w:tab w:val="left" w:pos="900"/>
        </w:tabs>
        <w:ind w:left="900" w:hanging="900"/>
      </w:pPr>
    </w:p>
    <w:p w:rsidR="00E807F6" w:rsidRPr="00B95D5F" w:rsidRDefault="00E807F6" w:rsidP="009C04BB">
      <w:pPr>
        <w:tabs>
          <w:tab w:val="left" w:pos="900"/>
        </w:tabs>
        <w:ind w:left="900" w:hanging="900"/>
      </w:pPr>
    </w:p>
    <w:p w:rsidR="009C04BB" w:rsidRPr="00B95D5F" w:rsidRDefault="009C04BB" w:rsidP="009C04BB">
      <w:pPr>
        <w:tabs>
          <w:tab w:val="left" w:pos="900"/>
        </w:tabs>
      </w:pPr>
    </w:p>
    <w:p w:rsidR="009C04BB" w:rsidRPr="00B95D5F" w:rsidRDefault="009C04BB" w:rsidP="009C04BB">
      <w:pPr>
        <w:tabs>
          <w:tab w:val="left" w:pos="900"/>
        </w:tabs>
      </w:pPr>
    </w:p>
    <w:p w:rsidR="009C04BB" w:rsidRPr="00B95D5F" w:rsidRDefault="009C04BB" w:rsidP="009C04BB">
      <w:pPr>
        <w:tabs>
          <w:tab w:val="left" w:pos="1440"/>
          <w:tab w:val="left" w:pos="1800"/>
        </w:tabs>
        <w:ind w:left="1800" w:hanging="900"/>
      </w:pPr>
      <w:r w:rsidRPr="00B95D5F">
        <w:t xml:space="preserve">[   </w:t>
      </w:r>
      <w:proofErr w:type="gramStart"/>
      <w:r w:rsidRPr="00B95D5F">
        <w:t>]  a</w:t>
      </w:r>
      <w:proofErr w:type="gramEnd"/>
      <w:r w:rsidRPr="00B95D5F">
        <w:t>)</w:t>
      </w:r>
      <w:r w:rsidRPr="00B95D5F">
        <w:tab/>
        <w:t>I ask for a hearing to present evidence on the information I provide above to an administrative law judge for a decision</w:t>
      </w:r>
    </w:p>
    <w:p w:rsidR="009C04BB" w:rsidRPr="00B95D5F" w:rsidRDefault="009C04BB" w:rsidP="009C04BB">
      <w:pPr>
        <w:tabs>
          <w:tab w:val="left" w:pos="900"/>
        </w:tabs>
        <w:ind w:left="1800" w:hanging="1800"/>
      </w:pPr>
      <w:r w:rsidRPr="00B95D5F">
        <w:t xml:space="preserve">     OR</w:t>
      </w:r>
      <w:r w:rsidRPr="00B95D5F">
        <w:tab/>
        <w:t xml:space="preserve">[   </w:t>
      </w:r>
      <w:proofErr w:type="gramStart"/>
      <w:r w:rsidRPr="00B95D5F">
        <w:t>]  b</w:t>
      </w:r>
      <w:proofErr w:type="gramEnd"/>
      <w:r w:rsidRPr="00B95D5F">
        <w:t>)</w:t>
      </w:r>
      <w:r w:rsidRPr="00B95D5F">
        <w:tab/>
        <w:t>I ask for a Commission decision based solely on the information I provide above.</w:t>
      </w:r>
    </w:p>
    <w:p w:rsidR="009C04BB" w:rsidRPr="00B95D5F" w:rsidRDefault="009C04BB" w:rsidP="009C04BB">
      <w:pPr>
        <w:tabs>
          <w:tab w:val="left" w:pos="900"/>
        </w:tabs>
      </w:pPr>
    </w:p>
    <w:p w:rsidR="009C04BB" w:rsidRPr="00B95D5F" w:rsidRDefault="009C04BB" w:rsidP="009C04BB">
      <w:r w:rsidRPr="00B95D5F">
        <w:t>I declare under penalty of perjury under the laws of the State of Washington that the foregoing, including information I have presented on any attachments, is true and correct.</w:t>
      </w:r>
    </w:p>
    <w:p w:rsidR="009C04BB" w:rsidRPr="00B95D5F" w:rsidRDefault="009C04BB" w:rsidP="009C04BB"/>
    <w:p w:rsidR="009C04BB" w:rsidRPr="00B95D5F" w:rsidRDefault="009C04BB" w:rsidP="009C04BB">
      <w:r w:rsidRPr="00B95D5F">
        <w:t>Dated: __________________ [month/day/year], at ________________________ [city, state]</w:t>
      </w:r>
    </w:p>
    <w:p w:rsidR="009C04BB" w:rsidRPr="00B95D5F" w:rsidRDefault="009C04BB" w:rsidP="009C04BB"/>
    <w:p w:rsidR="009C04BB" w:rsidRPr="00B95D5F" w:rsidRDefault="009C04BB" w:rsidP="009C04BB">
      <w:r w:rsidRPr="00B95D5F">
        <w:t xml:space="preserve"> _____________________________________</w:t>
      </w:r>
      <w:r w:rsidRPr="00B95D5F">
        <w:tab/>
      </w:r>
      <w:r w:rsidRPr="00B95D5F">
        <w:tab/>
        <w:t>___________________________</w:t>
      </w:r>
    </w:p>
    <w:p w:rsidR="009C04BB" w:rsidRPr="00B95D5F" w:rsidRDefault="009C04BB" w:rsidP="009C04BB">
      <w:r w:rsidRPr="00B95D5F">
        <w:t>Name of Respondent (company) – please print</w:t>
      </w:r>
      <w:r w:rsidRPr="00B95D5F">
        <w:tab/>
      </w:r>
      <w:r w:rsidRPr="00B95D5F">
        <w:tab/>
        <w:t>Signature of Applicant</w:t>
      </w:r>
    </w:p>
    <w:p w:rsidR="009C04BB" w:rsidRDefault="009C04BB" w:rsidP="009C04BB">
      <w:pPr>
        <w:ind w:firstLine="5040"/>
      </w:pPr>
    </w:p>
    <w:p w:rsidR="00E807F6" w:rsidRDefault="00E807F6" w:rsidP="009C04BB">
      <w:pPr>
        <w:ind w:firstLine="5040"/>
      </w:pPr>
    </w:p>
    <w:p w:rsidR="00E807F6" w:rsidRPr="00B95D5F" w:rsidRDefault="00E807F6" w:rsidP="009C04BB">
      <w:pPr>
        <w:ind w:firstLine="5040"/>
      </w:pPr>
    </w:p>
    <w:p w:rsidR="009C04BB" w:rsidRPr="00B95D5F" w:rsidRDefault="009C04BB" w:rsidP="009C04BB">
      <w:r w:rsidRPr="00B95D5F">
        <w:t>-----------------------------------</w:t>
      </w:r>
    </w:p>
    <w:p w:rsidR="009C04BB" w:rsidRPr="00B95D5F" w:rsidRDefault="009C04BB" w:rsidP="009C04BB">
      <w:r w:rsidRPr="00B95D5F">
        <w:t>RCW 9A.72.020:</w:t>
      </w:r>
    </w:p>
    <w:p w:rsidR="009C04BB" w:rsidRPr="00B95D5F" w:rsidRDefault="009C04BB" w:rsidP="009C04BB">
      <w:r w:rsidRPr="00B95D5F">
        <w:t xml:space="preserve">“Perjury in the first degree. (1) A person is guilty of perjury in the first degree if in any official proceeding he makes a materially false statement which he knows to be false under an oath </w:t>
      </w:r>
      <w:r w:rsidRPr="00B95D5F">
        <w:lastRenderedPageBreak/>
        <w:t xml:space="preserve">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p w:rsidR="00DC4E5B" w:rsidRPr="00B95D5F" w:rsidRDefault="00DC4E5B"/>
    <w:sectPr w:rsidR="00DC4E5B" w:rsidRPr="00B95D5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4693" w:rsidRDefault="00314693" w:rsidP="00F71425">
      <w:r>
        <w:separator/>
      </w:r>
    </w:p>
  </w:endnote>
  <w:endnote w:type="continuationSeparator" w:id="0">
    <w:p w:rsidR="00314693" w:rsidRDefault="00314693" w:rsidP="00F71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6E00" w:rsidRDefault="00CB6E00">
    <w:pPr>
      <w:pStyle w:val="Footer"/>
      <w:jc w:val="right"/>
    </w:pPr>
  </w:p>
  <w:p w:rsidR="00CB6E00" w:rsidRDefault="00CB6E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4693" w:rsidRDefault="00314693" w:rsidP="00F71425">
      <w:r>
        <w:separator/>
      </w:r>
    </w:p>
  </w:footnote>
  <w:footnote w:type="continuationSeparator" w:id="0">
    <w:p w:rsidR="00314693" w:rsidRDefault="00314693" w:rsidP="00F71425">
      <w:r>
        <w:continuationSeparator/>
      </w:r>
    </w:p>
  </w:footnote>
  <w:footnote w:id="1">
    <w:p w:rsidR="00071EF1" w:rsidRPr="00286FA5" w:rsidRDefault="00071EF1">
      <w:pPr>
        <w:pStyle w:val="FootnoteText"/>
        <w:rPr>
          <w:sz w:val="22"/>
          <w:szCs w:val="22"/>
          <w:u w:val="single"/>
        </w:rPr>
      </w:pPr>
      <w:r w:rsidRPr="00286FA5">
        <w:rPr>
          <w:rStyle w:val="FootnoteReference"/>
          <w:sz w:val="22"/>
          <w:szCs w:val="22"/>
        </w:rPr>
        <w:footnoteRef/>
      </w:r>
      <w:r w:rsidRPr="00286FA5">
        <w:rPr>
          <w:sz w:val="22"/>
          <w:szCs w:val="22"/>
        </w:rPr>
        <w:t xml:space="preserve"> 4</w:t>
      </w:r>
      <w:r w:rsidR="00561E07">
        <w:rPr>
          <w:sz w:val="22"/>
          <w:szCs w:val="22"/>
        </w:rPr>
        <w:t>9</w:t>
      </w:r>
      <w:r w:rsidRPr="00286FA5">
        <w:rPr>
          <w:sz w:val="22"/>
          <w:szCs w:val="22"/>
        </w:rPr>
        <w:t xml:space="preserve"> C.F.R.</w:t>
      </w:r>
      <w:r w:rsidR="00B97261">
        <w:rPr>
          <w:sz w:val="22"/>
          <w:szCs w:val="22"/>
        </w:rPr>
        <w:t xml:space="preserve"> Part 385</w:t>
      </w:r>
      <w:r w:rsidRPr="00286FA5">
        <w:rPr>
          <w:sz w:val="22"/>
          <w:szCs w:val="22"/>
        </w:rPr>
        <w:t>, Appendix B – Explanation of safety rating process.</w:t>
      </w:r>
    </w:p>
  </w:footnote>
  <w:footnote w:id="2">
    <w:p w:rsidR="00B03F04" w:rsidRDefault="00B03F04" w:rsidP="00B03F04">
      <w:pPr>
        <w:pStyle w:val="FootnoteText"/>
        <w:spacing w:after="120"/>
        <w:rPr>
          <w:sz w:val="22"/>
          <w:szCs w:val="22"/>
        </w:rPr>
      </w:pPr>
      <w:r>
        <w:rPr>
          <w:rStyle w:val="FootnoteReference"/>
          <w:sz w:val="22"/>
          <w:szCs w:val="22"/>
        </w:rPr>
        <w:footnoteRef/>
      </w:r>
      <w:r>
        <w:rPr>
          <w:sz w:val="22"/>
          <w:szCs w:val="22"/>
        </w:rPr>
        <w:t xml:space="preserve"> </w:t>
      </w:r>
      <w:r w:rsidRPr="00286FA5">
        <w:rPr>
          <w:bCs/>
          <w:sz w:val="22"/>
          <w:szCs w:val="22"/>
        </w:rPr>
        <w:t>The Commission’s Enforcement Policy provides that the Commission generally will not assess penalties for first-time violations but states that some Commission requirements are so fundamental to safe operations that the Commission may issue penalties for such violations</w:t>
      </w:r>
      <w:r>
        <w:rPr>
          <w:bCs/>
          <w:sz w:val="22"/>
          <w:szCs w:val="22"/>
        </w:rPr>
        <w:t xml:space="preserve">. </w:t>
      </w:r>
      <w:r>
        <w:rPr>
          <w:sz w:val="22"/>
          <w:szCs w:val="22"/>
        </w:rPr>
        <w:t>Docket A-120061, Enforcement Policy, Section V.</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2E21" w:rsidRDefault="00C72F29" w:rsidP="00062E21">
    <w:pPr>
      <w:pStyle w:val="Header"/>
      <w:tabs>
        <w:tab w:val="clear" w:pos="4680"/>
        <w:tab w:val="clear" w:pos="9360"/>
        <w:tab w:val="left" w:pos="6735"/>
      </w:tabs>
    </w:pPr>
    <w:r>
      <w:t>PENALTY ASSESSMENT TE-152319</w:t>
    </w:r>
    <w:r>
      <w:tab/>
    </w:r>
    <w:r>
      <w:tab/>
    </w:r>
    <w:r>
      <w:tab/>
    </w:r>
    <w:r>
      <w:tab/>
    </w:r>
    <w:r>
      <w:rPr>
        <w:rStyle w:val="PageNumber"/>
      </w:rPr>
      <w:fldChar w:fldCharType="begin"/>
    </w:r>
    <w:r>
      <w:rPr>
        <w:rStyle w:val="PageNumber"/>
      </w:rPr>
      <w:instrText xml:space="preserve"> PAGE </w:instrText>
    </w:r>
    <w:r>
      <w:rPr>
        <w:rStyle w:val="PageNumber"/>
      </w:rPr>
      <w:fldChar w:fldCharType="separate"/>
    </w:r>
    <w:r w:rsidR="00E807F6">
      <w:rPr>
        <w:rStyle w:val="PageNumber"/>
        <w:noProof/>
      </w:rPr>
      <w:t>6</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B90182"/>
    <w:multiLevelType w:val="hybridMultilevel"/>
    <w:tmpl w:val="27E6EB2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A5D3E8D"/>
    <w:multiLevelType w:val="hybridMultilevel"/>
    <w:tmpl w:val="AAE0D52E"/>
    <w:lvl w:ilvl="0" w:tplc="04090001">
      <w:start w:val="1"/>
      <w:numFmt w:val="bullet"/>
      <w:lvlText w:val=""/>
      <w:lvlJc w:val="left"/>
      <w:pPr>
        <w:tabs>
          <w:tab w:val="num" w:pos="4320"/>
        </w:tabs>
        <w:ind w:left="43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F56649"/>
    <w:multiLevelType w:val="hybridMultilevel"/>
    <w:tmpl w:val="78363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FC4101"/>
    <w:multiLevelType w:val="hybridMultilevel"/>
    <w:tmpl w:val="07742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30497F"/>
    <w:multiLevelType w:val="hybridMultilevel"/>
    <w:tmpl w:val="B7E8EF08"/>
    <w:lvl w:ilvl="0" w:tplc="9B467558">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378268F"/>
    <w:multiLevelType w:val="hybridMultilevel"/>
    <w:tmpl w:val="E13433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5"/>
  </w:num>
  <w:num w:numId="6">
    <w:abstractNumId w:val="0"/>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425"/>
    <w:rsid w:val="000048F8"/>
    <w:rsid w:val="00062E21"/>
    <w:rsid w:val="00070486"/>
    <w:rsid w:val="00071EF1"/>
    <w:rsid w:val="000C29E6"/>
    <w:rsid w:val="000E015C"/>
    <w:rsid w:val="000E40E2"/>
    <w:rsid w:val="001C51A2"/>
    <w:rsid w:val="001E207C"/>
    <w:rsid w:val="001F1880"/>
    <w:rsid w:val="0020698F"/>
    <w:rsid w:val="002106AB"/>
    <w:rsid w:val="002375F1"/>
    <w:rsid w:val="00250FB2"/>
    <w:rsid w:val="002515F7"/>
    <w:rsid w:val="00286FA5"/>
    <w:rsid w:val="00314693"/>
    <w:rsid w:val="003348CE"/>
    <w:rsid w:val="00344968"/>
    <w:rsid w:val="00363697"/>
    <w:rsid w:val="003A31FB"/>
    <w:rsid w:val="003C6584"/>
    <w:rsid w:val="004030EA"/>
    <w:rsid w:val="00561E07"/>
    <w:rsid w:val="005806AD"/>
    <w:rsid w:val="005F50C9"/>
    <w:rsid w:val="005F5C09"/>
    <w:rsid w:val="00635AE5"/>
    <w:rsid w:val="00657ADB"/>
    <w:rsid w:val="006F0468"/>
    <w:rsid w:val="006F672C"/>
    <w:rsid w:val="007115E1"/>
    <w:rsid w:val="00737EA9"/>
    <w:rsid w:val="0077693F"/>
    <w:rsid w:val="007A1AD3"/>
    <w:rsid w:val="007A685A"/>
    <w:rsid w:val="00892857"/>
    <w:rsid w:val="008B17AD"/>
    <w:rsid w:val="00902E08"/>
    <w:rsid w:val="00974F00"/>
    <w:rsid w:val="009B6B64"/>
    <w:rsid w:val="009C04BB"/>
    <w:rsid w:val="00A46B0F"/>
    <w:rsid w:val="00A54450"/>
    <w:rsid w:val="00A833D0"/>
    <w:rsid w:val="00B03C67"/>
    <w:rsid w:val="00B03F04"/>
    <w:rsid w:val="00B345FC"/>
    <w:rsid w:val="00B36256"/>
    <w:rsid w:val="00B52094"/>
    <w:rsid w:val="00B63CB3"/>
    <w:rsid w:val="00B95D5F"/>
    <w:rsid w:val="00B97261"/>
    <w:rsid w:val="00BF0138"/>
    <w:rsid w:val="00BF4F7D"/>
    <w:rsid w:val="00C72F29"/>
    <w:rsid w:val="00C869E6"/>
    <w:rsid w:val="00CB6E00"/>
    <w:rsid w:val="00D0622A"/>
    <w:rsid w:val="00D82234"/>
    <w:rsid w:val="00DB4412"/>
    <w:rsid w:val="00DC4E5B"/>
    <w:rsid w:val="00DF77CB"/>
    <w:rsid w:val="00E720AE"/>
    <w:rsid w:val="00E807F6"/>
    <w:rsid w:val="00E81D1A"/>
    <w:rsid w:val="00EA1879"/>
    <w:rsid w:val="00F06FBE"/>
    <w:rsid w:val="00F22D03"/>
    <w:rsid w:val="00F71425"/>
    <w:rsid w:val="00F9146B"/>
    <w:rsid w:val="00FA7819"/>
    <w:rsid w:val="00FC1D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C92187E5-F4EC-463F-A328-AD209E0A8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142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F71425"/>
    <w:rPr>
      <w:sz w:val="20"/>
      <w:szCs w:val="20"/>
    </w:rPr>
  </w:style>
  <w:style w:type="character" w:customStyle="1" w:styleId="FootnoteTextChar">
    <w:name w:val="Footnote Text Char"/>
    <w:basedOn w:val="DefaultParagraphFont"/>
    <w:link w:val="FootnoteText"/>
    <w:semiHidden/>
    <w:rsid w:val="00F71425"/>
    <w:rPr>
      <w:rFonts w:ascii="Times New Roman" w:eastAsia="Times New Roman" w:hAnsi="Times New Roman" w:cs="Times New Roman"/>
      <w:sz w:val="20"/>
      <w:szCs w:val="20"/>
    </w:rPr>
  </w:style>
  <w:style w:type="paragraph" w:styleId="ListParagraph">
    <w:name w:val="List Paragraph"/>
    <w:basedOn w:val="Normal"/>
    <w:uiPriority w:val="34"/>
    <w:qFormat/>
    <w:rsid w:val="00F71425"/>
    <w:pPr>
      <w:ind w:left="720"/>
      <w:contextualSpacing/>
    </w:pPr>
    <w:rPr>
      <w:rFonts w:ascii="Calibri" w:eastAsia="Calibri" w:hAnsi="Calibri"/>
      <w:sz w:val="22"/>
      <w:szCs w:val="22"/>
    </w:rPr>
  </w:style>
  <w:style w:type="character" w:styleId="FootnoteReference">
    <w:name w:val="footnote reference"/>
    <w:semiHidden/>
    <w:unhideWhenUsed/>
    <w:rsid w:val="00F71425"/>
    <w:rPr>
      <w:vertAlign w:val="superscript"/>
    </w:rPr>
  </w:style>
  <w:style w:type="paragraph" w:styleId="Header">
    <w:name w:val="header"/>
    <w:basedOn w:val="Normal"/>
    <w:link w:val="HeaderChar"/>
    <w:uiPriority w:val="99"/>
    <w:unhideWhenUsed/>
    <w:rsid w:val="00062E21"/>
    <w:pPr>
      <w:tabs>
        <w:tab w:val="center" w:pos="4680"/>
        <w:tab w:val="right" w:pos="9360"/>
      </w:tabs>
    </w:pPr>
  </w:style>
  <w:style w:type="character" w:customStyle="1" w:styleId="HeaderChar">
    <w:name w:val="Header Char"/>
    <w:basedOn w:val="DefaultParagraphFont"/>
    <w:link w:val="Header"/>
    <w:uiPriority w:val="99"/>
    <w:rsid w:val="00062E2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62E21"/>
    <w:pPr>
      <w:tabs>
        <w:tab w:val="center" w:pos="4680"/>
        <w:tab w:val="right" w:pos="9360"/>
      </w:tabs>
    </w:pPr>
  </w:style>
  <w:style w:type="character" w:customStyle="1" w:styleId="FooterChar">
    <w:name w:val="Footer Char"/>
    <w:basedOn w:val="DefaultParagraphFont"/>
    <w:link w:val="Footer"/>
    <w:uiPriority w:val="99"/>
    <w:rsid w:val="00062E21"/>
    <w:rPr>
      <w:rFonts w:ascii="Times New Roman" w:eastAsia="Times New Roman" w:hAnsi="Times New Roman" w:cs="Times New Roman"/>
      <w:sz w:val="24"/>
      <w:szCs w:val="24"/>
    </w:rPr>
  </w:style>
  <w:style w:type="character" w:styleId="PageNumber">
    <w:name w:val="page number"/>
    <w:basedOn w:val="DefaultParagraphFont"/>
    <w:uiPriority w:val="99"/>
    <w:semiHidden/>
    <w:unhideWhenUsed/>
    <w:rsid w:val="00C72F29"/>
  </w:style>
  <w:style w:type="paragraph" w:styleId="BalloonText">
    <w:name w:val="Balloon Text"/>
    <w:basedOn w:val="Normal"/>
    <w:link w:val="BalloonTextChar"/>
    <w:uiPriority w:val="99"/>
    <w:semiHidden/>
    <w:unhideWhenUsed/>
    <w:rsid w:val="009B6B6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6B6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5645190">
      <w:bodyDiv w:val="1"/>
      <w:marLeft w:val="0"/>
      <w:marRight w:val="0"/>
      <w:marTop w:val="0"/>
      <w:marBottom w:val="0"/>
      <w:divBdr>
        <w:top w:val="none" w:sz="0" w:space="0" w:color="auto"/>
        <w:left w:val="none" w:sz="0" w:space="0" w:color="auto"/>
        <w:bottom w:val="none" w:sz="0" w:space="0" w:color="auto"/>
        <w:right w:val="none" w:sz="0" w:space="0" w:color="auto"/>
      </w:divBdr>
    </w:div>
    <w:div w:id="1589582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232</IndustryCode>
    <CaseStatus xmlns="dc463f71-b30c-4ab2-9473-d307f9d35888">Closed</CaseStatus>
    <OpenedDate xmlns="dc463f71-b30c-4ab2-9473-d307f9d35888">2015-12-08T08:00:00+00:00</OpenedDate>
    <Date1 xmlns="dc463f71-b30c-4ab2-9473-d307f9d35888">2015-12-24T08:00:00+00:00</Date1>
    <IsDocumentOrder xmlns="dc463f71-b30c-4ab2-9473-d307f9d35888">true</IsDocumentOrder>
    <IsHighlyConfidential xmlns="dc463f71-b30c-4ab2-9473-d307f9d35888">false</IsHighlyConfidential>
    <CaseCompanyNames xmlns="dc463f71-b30c-4ab2-9473-d307f9d35888" xsi:nil="true"/>
    <DocketNumber xmlns="dc463f71-b30c-4ab2-9473-d307f9d35888">152319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7DB862C0025C944B7C8604720036079" ma:contentTypeVersion="119" ma:contentTypeDescription="" ma:contentTypeScope="" ma:versionID="7c90745eba228fbdac9c58bf43eb401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2D563B-27A0-46FD-9E78-2F601532F4F2}"/>
</file>

<file path=customXml/itemProps2.xml><?xml version="1.0" encoding="utf-8"?>
<ds:datastoreItem xmlns:ds="http://schemas.openxmlformats.org/officeDocument/2006/customXml" ds:itemID="{6FA089BE-B3D2-4DC2-8040-96CEC23A24A4}"/>
</file>

<file path=customXml/itemProps3.xml><?xml version="1.0" encoding="utf-8"?>
<ds:datastoreItem xmlns:ds="http://schemas.openxmlformats.org/officeDocument/2006/customXml" ds:itemID="{D59E9EA0-15D5-4FA6-BB04-5A8CD2192954}"/>
</file>

<file path=customXml/itemProps4.xml><?xml version="1.0" encoding="utf-8"?>
<ds:datastoreItem xmlns:ds="http://schemas.openxmlformats.org/officeDocument/2006/customXml" ds:itemID="{581DD656-488A-4250-842B-9E28D69F0EC7}"/>
</file>

<file path=customXml/itemProps5.xml><?xml version="1.0" encoding="utf-8"?>
<ds:datastoreItem xmlns:ds="http://schemas.openxmlformats.org/officeDocument/2006/customXml" ds:itemID="{7ADA782C-85C2-4947-83C3-160E15E01085}"/>
</file>

<file path=docProps/app.xml><?xml version="1.0" encoding="utf-8"?>
<Properties xmlns="http://schemas.openxmlformats.org/officeDocument/2006/extended-properties" xmlns:vt="http://schemas.openxmlformats.org/officeDocument/2006/docPropsVTypes">
  <Template>Normal</Template>
  <TotalTime>0</TotalTime>
  <Pages>6</Pages>
  <Words>1562</Words>
  <Characters>8904</Characters>
  <Application>Microsoft Office Word</Application>
  <DocSecurity>4</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10446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Pam (UTC)</dc:creator>
  <cp:keywords/>
  <dc:description/>
  <cp:lastModifiedBy>Walker, Kippi (UTC)</cp:lastModifiedBy>
  <cp:revision>2</cp:revision>
  <cp:lastPrinted>2015-12-23T23:09:00Z</cp:lastPrinted>
  <dcterms:created xsi:type="dcterms:W3CDTF">2015-12-23T23:09:00Z</dcterms:created>
  <dcterms:modified xsi:type="dcterms:W3CDTF">2015-12-23T23:09:00Z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0x0101006E56B4D1795A2E4DB2F0B01679ED314A00F7DB862C0025C944B7C8604720036079</vt:lpwstr>
  </property>
  <property fmtid="{D5CDD505-2E9C-101B-9397-08002B2CF9AE}" pid="3" name="_docset_NoMedatataSyncRequired">
    <vt:lpwstr>False</vt:lpwstr>
  </property>
</Properties>
</file>