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53417" w14:textId="7595E1C2" w:rsidR="00787E25" w:rsidRPr="0053016B" w:rsidRDefault="00787E25" w:rsidP="003208E5">
      <w:pPr>
        <w:tabs>
          <w:tab w:val="center" w:pos="4680"/>
        </w:tabs>
        <w:spacing w:line="264" w:lineRule="auto"/>
        <w:jc w:val="center"/>
        <w:rPr>
          <w:rFonts w:ascii="Times New Roman" w:hAnsi="Times New Roman"/>
          <w:b/>
          <w:sz w:val="24"/>
        </w:rPr>
      </w:pPr>
      <w:r w:rsidRPr="0053016B">
        <w:rPr>
          <w:rFonts w:ascii="Times New Roman" w:hAnsi="Times New Roman"/>
          <w:b/>
          <w:sz w:val="24"/>
        </w:rPr>
        <w:t>BEFORE THE WASHINGTON</w:t>
      </w:r>
      <w:bookmarkStart w:id="0" w:name="_GoBack"/>
      <w:bookmarkEnd w:id="0"/>
    </w:p>
    <w:p w14:paraId="656C3896" w14:textId="77777777" w:rsidR="00787E25" w:rsidRPr="0053016B" w:rsidRDefault="00787E25" w:rsidP="003208E5">
      <w:pPr>
        <w:tabs>
          <w:tab w:val="center" w:pos="4680"/>
        </w:tabs>
        <w:spacing w:line="264" w:lineRule="auto"/>
        <w:jc w:val="center"/>
        <w:rPr>
          <w:rFonts w:ascii="Times New Roman" w:hAnsi="Times New Roman"/>
          <w:b/>
          <w:sz w:val="24"/>
        </w:rPr>
      </w:pPr>
      <w:r w:rsidRPr="0053016B">
        <w:rPr>
          <w:rFonts w:ascii="Times New Roman" w:hAnsi="Times New Roman"/>
          <w:b/>
          <w:sz w:val="24"/>
        </w:rPr>
        <w:t>UTIL</w:t>
      </w:r>
      <w:r w:rsidR="003208E5" w:rsidRPr="0053016B">
        <w:rPr>
          <w:rFonts w:ascii="Times New Roman" w:hAnsi="Times New Roman"/>
          <w:b/>
          <w:sz w:val="24"/>
        </w:rPr>
        <w:t>I</w:t>
      </w:r>
      <w:r w:rsidRPr="0053016B">
        <w:rPr>
          <w:rFonts w:ascii="Times New Roman" w:hAnsi="Times New Roman"/>
          <w:b/>
          <w:sz w:val="24"/>
        </w:rPr>
        <w:t>TIES AND TRANSPORTATION COMMISSION</w:t>
      </w:r>
    </w:p>
    <w:p w14:paraId="03C3B15B" w14:textId="77777777" w:rsidR="00787E25" w:rsidRPr="0053016B" w:rsidRDefault="00787E25" w:rsidP="003208E5">
      <w:pPr>
        <w:spacing w:line="264" w:lineRule="auto"/>
        <w:rPr>
          <w:rFonts w:ascii="Times New Roman" w:hAnsi="Times New Roman"/>
          <w:sz w:val="24"/>
        </w:rPr>
      </w:pPr>
    </w:p>
    <w:tbl>
      <w:tblPr>
        <w:tblW w:w="0" w:type="auto"/>
        <w:tblLook w:val="0000" w:firstRow="0" w:lastRow="0" w:firstColumn="0" w:lastColumn="0" w:noHBand="0" w:noVBand="0"/>
      </w:tblPr>
      <w:tblGrid>
        <w:gridCol w:w="4046"/>
        <w:gridCol w:w="357"/>
        <w:gridCol w:w="4237"/>
      </w:tblGrid>
      <w:tr w:rsidR="00787E25" w:rsidRPr="0053016B" w14:paraId="790412F2" w14:textId="77777777" w:rsidTr="00EF6EA9">
        <w:trPr>
          <w:cantSplit/>
        </w:trPr>
        <w:tc>
          <w:tcPr>
            <w:tcW w:w="4158" w:type="dxa"/>
          </w:tcPr>
          <w:p w14:paraId="0577A1E4" w14:textId="77777777" w:rsidR="00787E25" w:rsidRPr="0053016B" w:rsidRDefault="00787E25" w:rsidP="003208E5">
            <w:pPr>
              <w:spacing w:line="264" w:lineRule="auto"/>
              <w:rPr>
                <w:rFonts w:ascii="Times New Roman" w:hAnsi="Times New Roman"/>
                <w:sz w:val="24"/>
              </w:rPr>
            </w:pPr>
            <w:r w:rsidRPr="0053016B">
              <w:rPr>
                <w:rFonts w:ascii="Times New Roman" w:hAnsi="Times New Roman"/>
                <w:sz w:val="24"/>
              </w:rPr>
              <w:t>In re Application of</w:t>
            </w:r>
          </w:p>
          <w:p w14:paraId="00ED6CD7" w14:textId="746521FC" w:rsidR="006E1111" w:rsidRDefault="006E1111" w:rsidP="006E1111">
            <w:pPr>
              <w:spacing w:line="264" w:lineRule="auto"/>
              <w:rPr>
                <w:rFonts w:ascii="Times New Roman" w:hAnsi="Times New Roman"/>
                <w:sz w:val="24"/>
              </w:rPr>
            </w:pPr>
          </w:p>
          <w:p w14:paraId="66D5A8EC" w14:textId="3AF28A0C" w:rsidR="00D15AEB" w:rsidRPr="0053016B" w:rsidRDefault="00815D43" w:rsidP="006E1111">
            <w:pPr>
              <w:spacing w:line="264" w:lineRule="auto"/>
              <w:rPr>
                <w:rFonts w:ascii="Times New Roman" w:hAnsi="Times New Roman"/>
                <w:sz w:val="24"/>
              </w:rPr>
            </w:pPr>
            <w:r>
              <w:rPr>
                <w:rFonts w:ascii="Times New Roman" w:hAnsi="Times New Roman"/>
                <w:sz w:val="24"/>
              </w:rPr>
              <w:t>RAINIER MOVING COMPANY</w:t>
            </w:r>
            <w:r w:rsidR="00D15AEB">
              <w:rPr>
                <w:rFonts w:ascii="Times New Roman" w:hAnsi="Times New Roman"/>
                <w:sz w:val="24"/>
              </w:rPr>
              <w:t xml:space="preserve"> LLC</w:t>
            </w:r>
          </w:p>
          <w:p w14:paraId="56A290D0" w14:textId="77777777" w:rsidR="00787E25" w:rsidRPr="0053016B" w:rsidRDefault="00787E25" w:rsidP="003208E5">
            <w:pPr>
              <w:spacing w:line="264" w:lineRule="auto"/>
              <w:rPr>
                <w:rFonts w:ascii="Times New Roman" w:hAnsi="Times New Roman"/>
                <w:sz w:val="24"/>
              </w:rPr>
            </w:pPr>
          </w:p>
          <w:p w14:paraId="359A6E6E" w14:textId="1E0024DD" w:rsidR="00787E25" w:rsidRPr="0053016B" w:rsidRDefault="00787E25" w:rsidP="003208E5">
            <w:pPr>
              <w:spacing w:line="264" w:lineRule="auto"/>
              <w:rPr>
                <w:rFonts w:ascii="Times New Roman" w:hAnsi="Times New Roman"/>
                <w:sz w:val="24"/>
              </w:rPr>
            </w:pPr>
            <w:r w:rsidRPr="0053016B">
              <w:rPr>
                <w:rFonts w:ascii="Times New Roman" w:hAnsi="Times New Roman"/>
                <w:sz w:val="24"/>
              </w:rPr>
              <w:t xml:space="preserve">for a </w:t>
            </w:r>
            <w:r w:rsidR="006013E4">
              <w:rPr>
                <w:rFonts w:ascii="Times New Roman" w:hAnsi="Times New Roman"/>
                <w:sz w:val="24"/>
              </w:rPr>
              <w:t>P</w:t>
            </w:r>
            <w:r w:rsidRPr="0053016B">
              <w:rPr>
                <w:rFonts w:ascii="Times New Roman" w:hAnsi="Times New Roman"/>
                <w:sz w:val="24"/>
              </w:rPr>
              <w:t xml:space="preserve">ermit to </w:t>
            </w:r>
            <w:r w:rsidR="006013E4">
              <w:rPr>
                <w:rFonts w:ascii="Times New Roman" w:hAnsi="Times New Roman"/>
                <w:sz w:val="24"/>
              </w:rPr>
              <w:t>O</w:t>
            </w:r>
            <w:r w:rsidRPr="0053016B">
              <w:rPr>
                <w:rFonts w:ascii="Times New Roman" w:hAnsi="Times New Roman"/>
                <w:sz w:val="24"/>
              </w:rPr>
              <w:t xml:space="preserve">perate as a </w:t>
            </w:r>
            <w:r w:rsidR="006013E4">
              <w:rPr>
                <w:rFonts w:ascii="Times New Roman" w:hAnsi="Times New Roman"/>
                <w:sz w:val="24"/>
              </w:rPr>
              <w:t>M</w:t>
            </w:r>
            <w:r w:rsidRPr="0053016B">
              <w:rPr>
                <w:rFonts w:ascii="Times New Roman" w:hAnsi="Times New Roman"/>
                <w:sz w:val="24"/>
              </w:rPr>
              <w:t xml:space="preserve">otor </w:t>
            </w:r>
            <w:r w:rsidR="006013E4">
              <w:rPr>
                <w:rFonts w:ascii="Times New Roman" w:hAnsi="Times New Roman"/>
                <w:sz w:val="24"/>
              </w:rPr>
              <w:t>C</w:t>
            </w:r>
            <w:r w:rsidRPr="0053016B">
              <w:rPr>
                <w:rFonts w:ascii="Times New Roman" w:hAnsi="Times New Roman"/>
                <w:sz w:val="24"/>
              </w:rPr>
              <w:t xml:space="preserve">arrier of </w:t>
            </w:r>
            <w:r w:rsidR="006013E4">
              <w:rPr>
                <w:rFonts w:ascii="Times New Roman" w:hAnsi="Times New Roman"/>
                <w:sz w:val="24"/>
              </w:rPr>
              <w:t>H</w:t>
            </w:r>
            <w:r w:rsidRPr="0053016B">
              <w:rPr>
                <w:rFonts w:ascii="Times New Roman" w:hAnsi="Times New Roman"/>
                <w:sz w:val="24"/>
              </w:rPr>
              <w:t xml:space="preserve">ousehold </w:t>
            </w:r>
            <w:r w:rsidR="006013E4">
              <w:rPr>
                <w:rFonts w:ascii="Times New Roman" w:hAnsi="Times New Roman"/>
                <w:sz w:val="24"/>
              </w:rPr>
              <w:t>G</w:t>
            </w:r>
            <w:r w:rsidRPr="0053016B">
              <w:rPr>
                <w:rFonts w:ascii="Times New Roman" w:hAnsi="Times New Roman"/>
                <w:sz w:val="24"/>
              </w:rPr>
              <w:t>oods.</w:t>
            </w:r>
            <w:r w:rsidRPr="0053016B">
              <w:rPr>
                <w:rFonts w:ascii="Times New Roman" w:hAnsi="Times New Roman"/>
                <w:sz w:val="24"/>
              </w:rPr>
              <w:br/>
            </w:r>
          </w:p>
          <w:p w14:paraId="008B36E6" w14:textId="3CCAB3E8" w:rsidR="00787E25" w:rsidRPr="0053016B" w:rsidRDefault="00787E25" w:rsidP="003208E5">
            <w:pPr>
              <w:spacing w:line="264" w:lineRule="auto"/>
              <w:rPr>
                <w:rFonts w:ascii="Times New Roman" w:hAnsi="Times New Roman"/>
                <w:sz w:val="24"/>
              </w:rPr>
            </w:pPr>
            <w:r w:rsidRPr="0053016B">
              <w:rPr>
                <w:rFonts w:ascii="Times New Roman" w:hAnsi="Times New Roman"/>
                <w:sz w:val="24"/>
              </w:rPr>
              <w:t xml:space="preserve">. . . . . . . . . . . . . . . . </w:t>
            </w:r>
            <w:r w:rsidR="00D24F51" w:rsidRPr="0053016B">
              <w:rPr>
                <w:rFonts w:ascii="Times New Roman" w:hAnsi="Times New Roman"/>
                <w:sz w:val="24"/>
              </w:rPr>
              <w:t xml:space="preserve">. . . . . . . . . . . . . . . </w:t>
            </w:r>
            <w:r w:rsidR="00703D0D">
              <w:rPr>
                <w:rFonts w:ascii="Times New Roman" w:hAnsi="Times New Roman"/>
                <w:sz w:val="24"/>
              </w:rPr>
              <w:t xml:space="preserve">. </w:t>
            </w:r>
          </w:p>
        </w:tc>
        <w:tc>
          <w:tcPr>
            <w:tcW w:w="360" w:type="dxa"/>
          </w:tcPr>
          <w:p w14:paraId="77C5CD39" w14:textId="77777777" w:rsidR="00787E25" w:rsidRPr="0053016B" w:rsidRDefault="00787E25" w:rsidP="003208E5">
            <w:pPr>
              <w:spacing w:line="264" w:lineRule="auto"/>
              <w:rPr>
                <w:rFonts w:ascii="Times New Roman" w:hAnsi="Times New Roman"/>
                <w:sz w:val="24"/>
              </w:rPr>
            </w:pPr>
            <w:r w:rsidRPr="0053016B">
              <w:rPr>
                <w:rFonts w:ascii="Times New Roman" w:hAnsi="Times New Roman"/>
                <w:sz w:val="24"/>
              </w:rPr>
              <w:t>)</w:t>
            </w:r>
          </w:p>
          <w:p w14:paraId="7A5F0255" w14:textId="77777777" w:rsidR="00787E25" w:rsidRPr="0053016B" w:rsidRDefault="00787E25" w:rsidP="003208E5">
            <w:pPr>
              <w:spacing w:line="264" w:lineRule="auto"/>
              <w:rPr>
                <w:rFonts w:ascii="Times New Roman" w:hAnsi="Times New Roman"/>
                <w:sz w:val="24"/>
              </w:rPr>
            </w:pPr>
            <w:r w:rsidRPr="0053016B">
              <w:rPr>
                <w:rFonts w:ascii="Times New Roman" w:hAnsi="Times New Roman"/>
                <w:sz w:val="24"/>
              </w:rPr>
              <w:t>)</w:t>
            </w:r>
          </w:p>
          <w:p w14:paraId="29E98193" w14:textId="77777777" w:rsidR="00787E25" w:rsidRPr="0053016B" w:rsidRDefault="00787E25" w:rsidP="003208E5">
            <w:pPr>
              <w:spacing w:line="264" w:lineRule="auto"/>
              <w:rPr>
                <w:rFonts w:ascii="Times New Roman" w:hAnsi="Times New Roman"/>
                <w:sz w:val="24"/>
              </w:rPr>
            </w:pPr>
            <w:r w:rsidRPr="0053016B">
              <w:rPr>
                <w:rFonts w:ascii="Times New Roman" w:hAnsi="Times New Roman"/>
                <w:sz w:val="24"/>
              </w:rPr>
              <w:t>)</w:t>
            </w:r>
          </w:p>
          <w:p w14:paraId="7E1CA044" w14:textId="77777777" w:rsidR="00787E25" w:rsidRPr="0053016B" w:rsidRDefault="00787E25" w:rsidP="003208E5">
            <w:pPr>
              <w:spacing w:line="264" w:lineRule="auto"/>
              <w:rPr>
                <w:rFonts w:ascii="Times New Roman" w:hAnsi="Times New Roman"/>
                <w:sz w:val="24"/>
              </w:rPr>
            </w:pPr>
            <w:r w:rsidRPr="0053016B">
              <w:rPr>
                <w:rFonts w:ascii="Times New Roman" w:hAnsi="Times New Roman"/>
                <w:sz w:val="24"/>
              </w:rPr>
              <w:t>)</w:t>
            </w:r>
          </w:p>
          <w:p w14:paraId="2B3D55ED" w14:textId="77777777" w:rsidR="00787E25" w:rsidRPr="0053016B" w:rsidRDefault="00787E25" w:rsidP="003208E5">
            <w:pPr>
              <w:spacing w:line="264" w:lineRule="auto"/>
              <w:rPr>
                <w:rFonts w:ascii="Times New Roman" w:hAnsi="Times New Roman"/>
                <w:sz w:val="24"/>
              </w:rPr>
            </w:pPr>
            <w:r w:rsidRPr="0053016B">
              <w:rPr>
                <w:rFonts w:ascii="Times New Roman" w:hAnsi="Times New Roman"/>
                <w:sz w:val="24"/>
              </w:rPr>
              <w:t>)</w:t>
            </w:r>
          </w:p>
          <w:p w14:paraId="6B163D70" w14:textId="77777777" w:rsidR="00787E25" w:rsidRPr="0053016B" w:rsidRDefault="00787E25" w:rsidP="003208E5">
            <w:pPr>
              <w:spacing w:line="264" w:lineRule="auto"/>
              <w:rPr>
                <w:rFonts w:ascii="Times New Roman" w:hAnsi="Times New Roman"/>
                <w:sz w:val="24"/>
              </w:rPr>
            </w:pPr>
            <w:r w:rsidRPr="0053016B">
              <w:rPr>
                <w:rFonts w:ascii="Times New Roman" w:hAnsi="Times New Roman"/>
                <w:sz w:val="24"/>
              </w:rPr>
              <w:t>)</w:t>
            </w:r>
          </w:p>
          <w:p w14:paraId="4F3FD172" w14:textId="77777777" w:rsidR="00787E25" w:rsidRPr="0053016B" w:rsidRDefault="00787E25" w:rsidP="003208E5">
            <w:pPr>
              <w:spacing w:line="264" w:lineRule="auto"/>
              <w:rPr>
                <w:rFonts w:ascii="Times New Roman" w:hAnsi="Times New Roman"/>
                <w:sz w:val="24"/>
              </w:rPr>
            </w:pPr>
            <w:r w:rsidRPr="0053016B">
              <w:rPr>
                <w:rFonts w:ascii="Times New Roman" w:hAnsi="Times New Roman"/>
                <w:sz w:val="24"/>
              </w:rPr>
              <w:t>)</w:t>
            </w:r>
          </w:p>
          <w:p w14:paraId="2CA771FA" w14:textId="579DD699" w:rsidR="00787E25" w:rsidRPr="0053016B" w:rsidRDefault="00787E25" w:rsidP="006013E4">
            <w:pPr>
              <w:spacing w:line="264" w:lineRule="auto"/>
              <w:rPr>
                <w:rFonts w:ascii="Times New Roman" w:hAnsi="Times New Roman"/>
                <w:sz w:val="24"/>
              </w:rPr>
            </w:pPr>
            <w:r w:rsidRPr="0053016B">
              <w:rPr>
                <w:rFonts w:ascii="Times New Roman" w:hAnsi="Times New Roman"/>
                <w:sz w:val="24"/>
              </w:rPr>
              <w:t>)</w:t>
            </w:r>
          </w:p>
        </w:tc>
        <w:tc>
          <w:tcPr>
            <w:tcW w:w="4338" w:type="dxa"/>
          </w:tcPr>
          <w:p w14:paraId="2ECC410A" w14:textId="7C33A55F" w:rsidR="00787E25" w:rsidRPr="0053016B" w:rsidRDefault="00787E25" w:rsidP="003208E5">
            <w:pPr>
              <w:spacing w:line="264" w:lineRule="auto"/>
              <w:rPr>
                <w:rFonts w:ascii="Times New Roman" w:hAnsi="Times New Roman"/>
                <w:sz w:val="24"/>
              </w:rPr>
            </w:pPr>
            <w:r w:rsidRPr="0053016B">
              <w:rPr>
                <w:rFonts w:ascii="Times New Roman" w:hAnsi="Times New Roman"/>
                <w:sz w:val="24"/>
              </w:rPr>
              <w:t>DOCKET TV-15</w:t>
            </w:r>
            <w:r w:rsidR="00D15AEB">
              <w:rPr>
                <w:rFonts w:ascii="Times New Roman" w:hAnsi="Times New Roman"/>
                <w:sz w:val="24"/>
              </w:rPr>
              <w:t>2101</w:t>
            </w:r>
          </w:p>
          <w:p w14:paraId="6CE7DF77" w14:textId="77777777" w:rsidR="00787E25" w:rsidRPr="0053016B" w:rsidRDefault="00787E25" w:rsidP="003208E5">
            <w:pPr>
              <w:spacing w:line="264" w:lineRule="auto"/>
              <w:rPr>
                <w:rFonts w:ascii="Times New Roman" w:hAnsi="Times New Roman"/>
                <w:sz w:val="24"/>
              </w:rPr>
            </w:pPr>
          </w:p>
          <w:p w14:paraId="1674D956" w14:textId="18841137" w:rsidR="00787E25" w:rsidRPr="0053016B" w:rsidRDefault="00787E25" w:rsidP="003208E5">
            <w:pPr>
              <w:spacing w:line="264" w:lineRule="auto"/>
              <w:rPr>
                <w:rFonts w:ascii="Times New Roman" w:hAnsi="Times New Roman"/>
                <w:sz w:val="24"/>
              </w:rPr>
            </w:pPr>
            <w:r w:rsidRPr="0053016B">
              <w:rPr>
                <w:rFonts w:ascii="Times New Roman" w:hAnsi="Times New Roman"/>
                <w:sz w:val="24"/>
              </w:rPr>
              <w:t>NOTICE OF INTENT TO DENY APPL</w:t>
            </w:r>
            <w:r w:rsidR="00455EA8">
              <w:rPr>
                <w:rFonts w:ascii="Times New Roman" w:hAnsi="Times New Roman"/>
                <w:sz w:val="24"/>
              </w:rPr>
              <w:t>ICATION FOR PERMANENT AUTHORITY</w:t>
            </w:r>
          </w:p>
          <w:p w14:paraId="1BC26A86" w14:textId="77777777" w:rsidR="00787E25" w:rsidRPr="0053016B" w:rsidRDefault="00787E25" w:rsidP="003208E5">
            <w:pPr>
              <w:spacing w:line="264" w:lineRule="auto"/>
              <w:rPr>
                <w:rFonts w:ascii="Times New Roman" w:hAnsi="Times New Roman"/>
                <w:sz w:val="24"/>
              </w:rPr>
            </w:pPr>
          </w:p>
          <w:p w14:paraId="0C7D4597" w14:textId="77777777" w:rsidR="00787E25" w:rsidRPr="0053016B" w:rsidRDefault="00787E25" w:rsidP="003208E5">
            <w:pPr>
              <w:spacing w:line="264" w:lineRule="auto"/>
              <w:rPr>
                <w:rFonts w:ascii="Times New Roman" w:hAnsi="Times New Roman"/>
                <w:sz w:val="24"/>
              </w:rPr>
            </w:pPr>
            <w:r w:rsidRPr="0053016B">
              <w:rPr>
                <w:rFonts w:ascii="Times New Roman" w:hAnsi="Times New Roman"/>
                <w:sz w:val="24"/>
              </w:rPr>
              <w:t>NOTICE OF OPPORTUNITY FOR HEARING</w:t>
            </w:r>
          </w:p>
          <w:p w14:paraId="3CE35A18" w14:textId="77777777" w:rsidR="00787E25" w:rsidRPr="0053016B" w:rsidRDefault="00787E25" w:rsidP="003208E5">
            <w:pPr>
              <w:spacing w:line="264" w:lineRule="auto"/>
              <w:rPr>
                <w:rFonts w:ascii="Times New Roman" w:hAnsi="Times New Roman"/>
                <w:sz w:val="24"/>
              </w:rPr>
            </w:pPr>
          </w:p>
        </w:tc>
      </w:tr>
    </w:tbl>
    <w:p w14:paraId="2C57D204" w14:textId="77777777" w:rsidR="003208E5" w:rsidRPr="0053016B" w:rsidRDefault="003208E5" w:rsidP="003208E5">
      <w:pPr>
        <w:spacing w:line="264" w:lineRule="auto"/>
        <w:jc w:val="center"/>
        <w:rPr>
          <w:rFonts w:ascii="Times New Roman" w:hAnsi="Times New Roman"/>
          <w:sz w:val="24"/>
        </w:rPr>
      </w:pPr>
    </w:p>
    <w:p w14:paraId="40209FEC" w14:textId="77777777" w:rsidR="00787E25" w:rsidRPr="0053016B" w:rsidRDefault="007639CE" w:rsidP="003208E5">
      <w:pPr>
        <w:spacing w:line="264" w:lineRule="auto"/>
        <w:jc w:val="center"/>
        <w:rPr>
          <w:rFonts w:ascii="Times New Roman" w:hAnsi="Times New Roman"/>
          <w:sz w:val="24"/>
        </w:rPr>
      </w:pPr>
      <w:r w:rsidRPr="0053016B">
        <w:rPr>
          <w:rFonts w:ascii="Times New Roman" w:hAnsi="Times New Roman"/>
          <w:b/>
          <w:sz w:val="24"/>
        </w:rPr>
        <w:t>BACKGROUND</w:t>
      </w:r>
    </w:p>
    <w:p w14:paraId="3EA3EA9D" w14:textId="77777777" w:rsidR="00787E25" w:rsidRPr="0053016B" w:rsidRDefault="00787E25" w:rsidP="003208E5">
      <w:pPr>
        <w:widowControl/>
        <w:autoSpaceDE/>
        <w:autoSpaceDN/>
        <w:adjustRightInd/>
        <w:spacing w:line="264" w:lineRule="auto"/>
        <w:rPr>
          <w:rFonts w:ascii="Times New Roman" w:hAnsi="Times New Roman"/>
          <w:sz w:val="24"/>
        </w:rPr>
      </w:pPr>
    </w:p>
    <w:p w14:paraId="316C669F" w14:textId="46DE4060" w:rsidR="00787E25" w:rsidRPr="0053016B" w:rsidRDefault="00787E25" w:rsidP="003208E5">
      <w:pPr>
        <w:widowControl/>
        <w:numPr>
          <w:ilvl w:val="0"/>
          <w:numId w:val="1"/>
        </w:numPr>
        <w:tabs>
          <w:tab w:val="clear" w:pos="1440"/>
          <w:tab w:val="num" w:pos="0"/>
        </w:tabs>
        <w:autoSpaceDE/>
        <w:autoSpaceDN/>
        <w:adjustRightInd/>
        <w:spacing w:line="264" w:lineRule="auto"/>
        <w:ind w:left="0" w:hanging="720"/>
        <w:rPr>
          <w:rFonts w:ascii="Times New Roman" w:hAnsi="Times New Roman"/>
          <w:sz w:val="24"/>
        </w:rPr>
      </w:pPr>
      <w:r w:rsidRPr="0053016B">
        <w:rPr>
          <w:rFonts w:ascii="Times New Roman" w:hAnsi="Times New Roman"/>
          <w:sz w:val="24"/>
        </w:rPr>
        <w:t xml:space="preserve">On </w:t>
      </w:r>
      <w:r w:rsidR="00D15AEB">
        <w:rPr>
          <w:rFonts w:ascii="Times New Roman" w:hAnsi="Times New Roman"/>
          <w:sz w:val="24"/>
        </w:rPr>
        <w:t>Nov</w:t>
      </w:r>
      <w:r w:rsidR="006013E4">
        <w:rPr>
          <w:rFonts w:ascii="Times New Roman" w:hAnsi="Times New Roman"/>
          <w:sz w:val="24"/>
        </w:rPr>
        <w:t>ember</w:t>
      </w:r>
      <w:r w:rsidR="00D15AEB">
        <w:rPr>
          <w:rFonts w:ascii="Times New Roman" w:hAnsi="Times New Roman"/>
          <w:sz w:val="24"/>
        </w:rPr>
        <w:t xml:space="preserve"> 4</w:t>
      </w:r>
      <w:r w:rsidR="006E1111" w:rsidRPr="0053016B">
        <w:rPr>
          <w:rFonts w:ascii="Times New Roman" w:hAnsi="Times New Roman"/>
          <w:sz w:val="24"/>
        </w:rPr>
        <w:t>, 2015</w:t>
      </w:r>
      <w:r w:rsidRPr="0053016B">
        <w:rPr>
          <w:rFonts w:ascii="Times New Roman" w:hAnsi="Times New Roman"/>
          <w:sz w:val="24"/>
        </w:rPr>
        <w:t xml:space="preserve">, </w:t>
      </w:r>
      <w:r w:rsidR="00D15AEB">
        <w:rPr>
          <w:rFonts w:ascii="Times New Roman" w:hAnsi="Times New Roman"/>
          <w:sz w:val="24"/>
        </w:rPr>
        <w:t>R</w:t>
      </w:r>
      <w:r w:rsidR="00815D43">
        <w:rPr>
          <w:rFonts w:ascii="Times New Roman" w:hAnsi="Times New Roman"/>
          <w:sz w:val="24"/>
        </w:rPr>
        <w:t>ainier Moving Company</w:t>
      </w:r>
      <w:r w:rsidR="00D15AEB">
        <w:rPr>
          <w:rFonts w:ascii="Times New Roman" w:hAnsi="Times New Roman"/>
          <w:sz w:val="24"/>
        </w:rPr>
        <w:t xml:space="preserve"> LLC</w:t>
      </w:r>
      <w:r w:rsidR="00EF635B" w:rsidRPr="0053016B">
        <w:rPr>
          <w:rFonts w:ascii="Times New Roman" w:hAnsi="Times New Roman"/>
          <w:sz w:val="24"/>
        </w:rPr>
        <w:t xml:space="preserve"> </w:t>
      </w:r>
      <w:r w:rsidR="007639CE" w:rsidRPr="0053016B">
        <w:rPr>
          <w:rFonts w:ascii="Times New Roman" w:hAnsi="Times New Roman"/>
          <w:sz w:val="24"/>
        </w:rPr>
        <w:t>(</w:t>
      </w:r>
      <w:r w:rsidR="00D15AEB">
        <w:rPr>
          <w:rFonts w:ascii="Times New Roman" w:hAnsi="Times New Roman"/>
          <w:sz w:val="24"/>
        </w:rPr>
        <w:t>Rainier Moving</w:t>
      </w:r>
      <w:r w:rsidR="007639CE" w:rsidRPr="0053016B">
        <w:rPr>
          <w:rFonts w:ascii="Times New Roman" w:hAnsi="Times New Roman"/>
          <w:sz w:val="24"/>
        </w:rPr>
        <w:t xml:space="preserve"> or Applicant) </w:t>
      </w:r>
      <w:r w:rsidRPr="0053016B">
        <w:rPr>
          <w:rFonts w:ascii="Times New Roman" w:hAnsi="Times New Roman"/>
          <w:sz w:val="24"/>
        </w:rPr>
        <w:t xml:space="preserve">filed with the </w:t>
      </w:r>
      <w:r w:rsidR="003208E5" w:rsidRPr="0053016B">
        <w:rPr>
          <w:rFonts w:ascii="Times New Roman" w:hAnsi="Times New Roman"/>
          <w:sz w:val="24"/>
        </w:rPr>
        <w:t xml:space="preserve">Washington </w:t>
      </w:r>
      <w:r w:rsidR="007639CE" w:rsidRPr="0053016B">
        <w:rPr>
          <w:rFonts w:ascii="Times New Roman" w:hAnsi="Times New Roman"/>
          <w:sz w:val="24"/>
        </w:rPr>
        <w:t xml:space="preserve">Utilities and Transportation </w:t>
      </w:r>
      <w:r w:rsidRPr="0053016B">
        <w:rPr>
          <w:rFonts w:ascii="Times New Roman" w:hAnsi="Times New Roman"/>
          <w:sz w:val="24"/>
        </w:rPr>
        <w:t>Commission</w:t>
      </w:r>
      <w:r w:rsidR="007639CE" w:rsidRPr="0053016B">
        <w:rPr>
          <w:rFonts w:ascii="Times New Roman" w:hAnsi="Times New Roman"/>
          <w:sz w:val="24"/>
        </w:rPr>
        <w:t xml:space="preserve"> (Commission)</w:t>
      </w:r>
      <w:r w:rsidRPr="0053016B">
        <w:rPr>
          <w:rFonts w:ascii="Times New Roman" w:hAnsi="Times New Roman"/>
          <w:sz w:val="24"/>
        </w:rPr>
        <w:t xml:space="preserve"> an application </w:t>
      </w:r>
      <w:r w:rsidR="004C7B28" w:rsidRPr="0053016B">
        <w:rPr>
          <w:rFonts w:ascii="Times New Roman" w:hAnsi="Times New Roman"/>
          <w:sz w:val="24"/>
        </w:rPr>
        <w:t xml:space="preserve">for </w:t>
      </w:r>
      <w:r w:rsidRPr="0053016B">
        <w:rPr>
          <w:rFonts w:ascii="Times New Roman" w:hAnsi="Times New Roman"/>
          <w:sz w:val="24"/>
        </w:rPr>
        <w:t xml:space="preserve">authority to operate as a household goods carrier in the state of Washington </w:t>
      </w:r>
      <w:r w:rsidR="004C7B28" w:rsidRPr="0053016B">
        <w:rPr>
          <w:rFonts w:ascii="Times New Roman" w:hAnsi="Times New Roman"/>
          <w:sz w:val="24"/>
        </w:rPr>
        <w:t>(Application)</w:t>
      </w:r>
      <w:r w:rsidRPr="0053016B">
        <w:rPr>
          <w:rFonts w:ascii="Times New Roman" w:hAnsi="Times New Roman"/>
          <w:sz w:val="24"/>
        </w:rPr>
        <w:t xml:space="preserve">. </w:t>
      </w:r>
      <w:r w:rsidR="00D15AEB">
        <w:rPr>
          <w:rFonts w:ascii="Times New Roman" w:hAnsi="Times New Roman"/>
          <w:sz w:val="24"/>
        </w:rPr>
        <w:t>Julio Mendoza</w:t>
      </w:r>
      <w:r w:rsidRPr="0053016B">
        <w:rPr>
          <w:rFonts w:ascii="Times New Roman" w:hAnsi="Times New Roman"/>
          <w:sz w:val="24"/>
        </w:rPr>
        <w:t xml:space="preserve">, the company’s owner, signed the </w:t>
      </w:r>
      <w:r w:rsidR="00970E2D">
        <w:rPr>
          <w:rFonts w:ascii="Times New Roman" w:hAnsi="Times New Roman"/>
          <w:sz w:val="24"/>
        </w:rPr>
        <w:t>A</w:t>
      </w:r>
      <w:r w:rsidRPr="0053016B">
        <w:rPr>
          <w:rFonts w:ascii="Times New Roman" w:hAnsi="Times New Roman"/>
          <w:sz w:val="24"/>
        </w:rPr>
        <w:t xml:space="preserve">pplication. </w:t>
      </w:r>
    </w:p>
    <w:p w14:paraId="26A9B695" w14:textId="77777777" w:rsidR="00787E25" w:rsidRPr="0053016B" w:rsidRDefault="00787E25" w:rsidP="003208E5">
      <w:pPr>
        <w:pStyle w:val="Default"/>
        <w:spacing w:line="264" w:lineRule="auto"/>
      </w:pPr>
    </w:p>
    <w:p w14:paraId="57CE3D48" w14:textId="77777777" w:rsidR="00787E25" w:rsidRPr="0053016B" w:rsidRDefault="00787E25" w:rsidP="003208E5">
      <w:pPr>
        <w:pStyle w:val="Default"/>
        <w:numPr>
          <w:ilvl w:val="0"/>
          <w:numId w:val="1"/>
        </w:numPr>
        <w:tabs>
          <w:tab w:val="clear" w:pos="1440"/>
        </w:tabs>
        <w:spacing w:line="264" w:lineRule="auto"/>
        <w:ind w:left="0" w:hanging="720"/>
      </w:pPr>
      <w:r w:rsidRPr="0053016B">
        <w:t>RCW 81.80.075(3) requires the Commission to consider whether an applicant for a household goods carrier permit is fit to perform the services proposed and conform to the requirements, rules</w:t>
      </w:r>
      <w:r w:rsidR="00612CCA" w:rsidRPr="0053016B">
        <w:t>,</w:t>
      </w:r>
      <w:r w:rsidRPr="0053016B">
        <w:t xml:space="preserve"> and regulations of the Commission, and whether the operations are consistent with the public interest.</w:t>
      </w:r>
    </w:p>
    <w:p w14:paraId="1E11D41E" w14:textId="77777777" w:rsidR="00787E25" w:rsidRPr="0053016B" w:rsidRDefault="00787E25" w:rsidP="003208E5">
      <w:pPr>
        <w:pStyle w:val="Default"/>
        <w:spacing w:line="264" w:lineRule="auto"/>
      </w:pPr>
    </w:p>
    <w:p w14:paraId="2D033806" w14:textId="6D18A0F6" w:rsidR="00A3489D" w:rsidRPr="0053016B" w:rsidRDefault="00787E25" w:rsidP="003208E5">
      <w:pPr>
        <w:pStyle w:val="Default"/>
        <w:numPr>
          <w:ilvl w:val="0"/>
          <w:numId w:val="1"/>
        </w:numPr>
        <w:tabs>
          <w:tab w:val="clear" w:pos="1440"/>
        </w:tabs>
        <w:spacing w:line="264" w:lineRule="auto"/>
        <w:ind w:left="0" w:hanging="720"/>
      </w:pPr>
      <w:r w:rsidRPr="0053016B">
        <w:t xml:space="preserve">The Commission will grant or deny an application for </w:t>
      </w:r>
      <w:r w:rsidR="001055DB" w:rsidRPr="0053016B">
        <w:t>p</w:t>
      </w:r>
      <w:r w:rsidR="00D116EC" w:rsidRPr="0053016B">
        <w:t>ermanent</w:t>
      </w:r>
      <w:r w:rsidR="00A3489D" w:rsidRPr="0053016B">
        <w:t xml:space="preserve"> </w:t>
      </w:r>
      <w:r w:rsidRPr="0053016B">
        <w:t>authority after it conducts a complete review of the application, including supporting statements, reports</w:t>
      </w:r>
      <w:r w:rsidR="00612CCA" w:rsidRPr="0053016B">
        <w:t>,</w:t>
      </w:r>
      <w:r w:rsidRPr="0053016B">
        <w:t xml:space="preserve"> or other information necessary to determine fitness</w:t>
      </w:r>
      <w:r w:rsidR="001055DB" w:rsidRPr="0053016B">
        <w:t>.</w:t>
      </w:r>
      <w:r w:rsidR="00D24F51" w:rsidRPr="0053016B">
        <w:t xml:space="preserve"> </w:t>
      </w:r>
      <w:r w:rsidRPr="0053016B">
        <w:t>Commission rules provide that the Commission may reject or d</w:t>
      </w:r>
      <w:r w:rsidR="00D116EC" w:rsidRPr="0053016B">
        <w:t>eny an application for permanent</w:t>
      </w:r>
      <w:r w:rsidRPr="0053016B">
        <w:t xml:space="preserve"> authority if the Commission believes the applicant is unfit, or if issuing the permit is not in the public interest. </w:t>
      </w:r>
    </w:p>
    <w:p w14:paraId="6F890FB3" w14:textId="77777777" w:rsidR="00B4345A" w:rsidRPr="0053016B" w:rsidRDefault="00B4345A" w:rsidP="003208E5">
      <w:pPr>
        <w:pStyle w:val="Default"/>
        <w:spacing w:line="264" w:lineRule="auto"/>
      </w:pPr>
      <w:r w:rsidRPr="0053016B">
        <w:t xml:space="preserve"> </w:t>
      </w:r>
    </w:p>
    <w:p w14:paraId="782C37D7" w14:textId="7E6B1859" w:rsidR="00B4345A" w:rsidRPr="0053016B" w:rsidRDefault="00D116EC" w:rsidP="003208E5">
      <w:pPr>
        <w:pStyle w:val="Default"/>
        <w:numPr>
          <w:ilvl w:val="0"/>
          <w:numId w:val="1"/>
        </w:numPr>
        <w:tabs>
          <w:tab w:val="clear" w:pos="1440"/>
        </w:tabs>
        <w:spacing w:line="264" w:lineRule="auto"/>
        <w:ind w:left="0" w:hanging="720"/>
      </w:pPr>
      <w:r w:rsidRPr="0053016B">
        <w:t xml:space="preserve">The </w:t>
      </w:r>
      <w:r w:rsidR="007639CE" w:rsidRPr="0053016B">
        <w:t xml:space="preserve">Commission </w:t>
      </w:r>
      <w:r w:rsidRPr="0053016B">
        <w:t xml:space="preserve">will </w:t>
      </w:r>
      <w:r w:rsidR="00170031" w:rsidRPr="0053016B">
        <w:t xml:space="preserve">not grant permanent authority if an </w:t>
      </w:r>
      <w:r w:rsidR="008E516C">
        <w:t>a</w:t>
      </w:r>
      <w:r w:rsidR="00612CCA" w:rsidRPr="0053016B">
        <w:t xml:space="preserve">pplicant or </w:t>
      </w:r>
      <w:r w:rsidR="00AF6D26" w:rsidRPr="0053016B">
        <w:t xml:space="preserve">any of </w:t>
      </w:r>
      <w:r w:rsidR="00612CCA" w:rsidRPr="0053016B">
        <w:t xml:space="preserve">its </w:t>
      </w:r>
      <w:r w:rsidR="00170031" w:rsidRPr="0053016B">
        <w:t>employee</w:t>
      </w:r>
      <w:r w:rsidR="00AF6D26" w:rsidRPr="0053016B">
        <w:t>s</w:t>
      </w:r>
      <w:r w:rsidR="00170031" w:rsidRPr="0053016B">
        <w:t xml:space="preserve"> has been convicted of any crime involving theft, burglary, assault, sexual misconduct, identity theft, fraud, false statements, or the manufacture, sale or distribution of a controlled substance more than five years prior to the date of the application </w:t>
      </w:r>
      <w:r w:rsidR="00612CCA" w:rsidRPr="0053016B">
        <w:t xml:space="preserve">if </w:t>
      </w:r>
      <w:r w:rsidR="00170031" w:rsidRPr="0053016B">
        <w:t>the Commission determines that th</w:t>
      </w:r>
      <w:r w:rsidR="00AF6D26" w:rsidRPr="0053016B">
        <w:t>e nature or extent of the crime</w:t>
      </w:r>
      <w:r w:rsidR="00170031" w:rsidRPr="0053016B">
        <w:t>(s) will likely interfere with the proper operation of a household goods moving company.</w:t>
      </w:r>
      <w:r w:rsidRPr="0053016B">
        <w:rPr>
          <w:rStyle w:val="FootnoteReference"/>
        </w:rPr>
        <w:footnoteReference w:id="1"/>
      </w:r>
      <w:r w:rsidR="008E516C">
        <w:t xml:space="preserve"> </w:t>
      </w:r>
    </w:p>
    <w:p w14:paraId="53673003" w14:textId="47008471" w:rsidR="008E1014" w:rsidRPr="0053016B" w:rsidRDefault="008E1014" w:rsidP="003208E5">
      <w:pPr>
        <w:pStyle w:val="Default"/>
        <w:spacing w:line="264" w:lineRule="auto"/>
      </w:pPr>
    </w:p>
    <w:p w14:paraId="38A9B523" w14:textId="77777777" w:rsidR="00787E25" w:rsidRPr="0053016B" w:rsidRDefault="00787E25" w:rsidP="003208E5">
      <w:pPr>
        <w:widowControl/>
        <w:numPr>
          <w:ilvl w:val="0"/>
          <w:numId w:val="1"/>
        </w:numPr>
        <w:tabs>
          <w:tab w:val="clear" w:pos="1440"/>
          <w:tab w:val="num" w:pos="0"/>
        </w:tabs>
        <w:autoSpaceDE/>
        <w:autoSpaceDN/>
        <w:adjustRightInd/>
        <w:spacing w:line="264" w:lineRule="auto"/>
        <w:ind w:left="0" w:hanging="720"/>
        <w:rPr>
          <w:rFonts w:ascii="Times New Roman" w:hAnsi="Times New Roman"/>
          <w:sz w:val="24"/>
        </w:rPr>
      </w:pPr>
      <w:r w:rsidRPr="0053016B">
        <w:rPr>
          <w:rFonts w:ascii="Times New Roman" w:hAnsi="Times New Roman"/>
          <w:sz w:val="24"/>
        </w:rPr>
        <w:lastRenderedPageBreak/>
        <w:t>If it is necessary to resolve outstanding issues or concerns related to fitness or the public interest, or any other issue resulting from a complaint or public comment, the Commission may hold a hearing or brief adjudicative proceeding on any application for permanent authority.</w:t>
      </w:r>
      <w:r w:rsidRPr="0053016B">
        <w:rPr>
          <w:rStyle w:val="FootnoteReference"/>
          <w:rFonts w:ascii="Times New Roman" w:hAnsi="Times New Roman"/>
          <w:sz w:val="24"/>
        </w:rPr>
        <w:footnoteReference w:id="2"/>
      </w:r>
    </w:p>
    <w:p w14:paraId="6196D595" w14:textId="77777777" w:rsidR="004C7B28" w:rsidRPr="0053016B" w:rsidRDefault="004C7B28" w:rsidP="003208E5">
      <w:pPr>
        <w:pStyle w:val="ListParagraph"/>
        <w:spacing w:line="264" w:lineRule="auto"/>
        <w:rPr>
          <w:rFonts w:ascii="Times New Roman" w:hAnsi="Times New Roman"/>
          <w:sz w:val="24"/>
        </w:rPr>
      </w:pPr>
    </w:p>
    <w:p w14:paraId="728C951C" w14:textId="0A6626D4" w:rsidR="004C7B28" w:rsidRPr="0053016B" w:rsidRDefault="004C7B28" w:rsidP="003208E5">
      <w:pPr>
        <w:widowControl/>
        <w:numPr>
          <w:ilvl w:val="0"/>
          <w:numId w:val="1"/>
        </w:numPr>
        <w:tabs>
          <w:tab w:val="clear" w:pos="1440"/>
          <w:tab w:val="num" w:pos="0"/>
        </w:tabs>
        <w:autoSpaceDE/>
        <w:autoSpaceDN/>
        <w:adjustRightInd/>
        <w:spacing w:line="264" w:lineRule="auto"/>
        <w:ind w:left="0" w:hanging="720"/>
        <w:rPr>
          <w:rFonts w:ascii="Times New Roman" w:hAnsi="Times New Roman"/>
          <w:sz w:val="24"/>
        </w:rPr>
      </w:pPr>
      <w:r w:rsidRPr="0053016B">
        <w:rPr>
          <w:rFonts w:ascii="Times New Roman" w:hAnsi="Times New Roman"/>
          <w:sz w:val="24"/>
        </w:rPr>
        <w:t xml:space="preserve">Commission Staff </w:t>
      </w:r>
      <w:r w:rsidR="00D24F51" w:rsidRPr="0053016B">
        <w:rPr>
          <w:rFonts w:ascii="Times New Roman" w:hAnsi="Times New Roman"/>
          <w:sz w:val="24"/>
        </w:rPr>
        <w:t xml:space="preserve">(Staff) </w:t>
      </w:r>
      <w:r w:rsidRPr="0053016B">
        <w:rPr>
          <w:rFonts w:ascii="Times New Roman" w:hAnsi="Times New Roman"/>
          <w:sz w:val="24"/>
        </w:rPr>
        <w:t xml:space="preserve">has reviewed the </w:t>
      </w:r>
      <w:r w:rsidR="00612CCA" w:rsidRPr="0053016B">
        <w:rPr>
          <w:rFonts w:ascii="Times New Roman" w:hAnsi="Times New Roman"/>
          <w:sz w:val="24"/>
        </w:rPr>
        <w:t>A</w:t>
      </w:r>
      <w:r w:rsidRPr="0053016B">
        <w:rPr>
          <w:rFonts w:ascii="Times New Roman" w:hAnsi="Times New Roman"/>
          <w:sz w:val="24"/>
        </w:rPr>
        <w:t xml:space="preserve">pplication, and recommends that the </w:t>
      </w:r>
      <w:r w:rsidR="00D24F51" w:rsidRPr="0053016B">
        <w:rPr>
          <w:rFonts w:ascii="Times New Roman" w:hAnsi="Times New Roman"/>
          <w:sz w:val="24"/>
        </w:rPr>
        <w:t>C</w:t>
      </w:r>
      <w:r w:rsidRPr="0053016B">
        <w:rPr>
          <w:rFonts w:ascii="Times New Roman" w:hAnsi="Times New Roman"/>
          <w:sz w:val="24"/>
        </w:rPr>
        <w:t>ommission deny the Application for reasons set out below.</w:t>
      </w:r>
    </w:p>
    <w:p w14:paraId="00455960" w14:textId="77777777" w:rsidR="00AF14F4" w:rsidRPr="0053016B" w:rsidRDefault="00AF14F4" w:rsidP="00AF14F4">
      <w:pPr>
        <w:pStyle w:val="ListParagraph"/>
        <w:rPr>
          <w:rFonts w:ascii="Times New Roman" w:hAnsi="Times New Roman"/>
          <w:sz w:val="24"/>
        </w:rPr>
      </w:pPr>
    </w:p>
    <w:p w14:paraId="1641472A" w14:textId="77777777" w:rsidR="00787E25" w:rsidRPr="0053016B" w:rsidRDefault="00787E25" w:rsidP="003208E5">
      <w:pPr>
        <w:spacing w:line="264" w:lineRule="auto"/>
        <w:jc w:val="center"/>
        <w:rPr>
          <w:rFonts w:ascii="Times New Roman" w:hAnsi="Times New Roman"/>
          <w:b/>
          <w:sz w:val="24"/>
        </w:rPr>
      </w:pPr>
      <w:r w:rsidRPr="0053016B">
        <w:rPr>
          <w:rFonts w:ascii="Times New Roman" w:hAnsi="Times New Roman"/>
          <w:b/>
          <w:sz w:val="24"/>
        </w:rPr>
        <w:t>FACTUAL ALLEGATIONS</w:t>
      </w:r>
    </w:p>
    <w:p w14:paraId="6153D0A0" w14:textId="77777777" w:rsidR="00787E25" w:rsidRPr="0053016B" w:rsidRDefault="00787E25" w:rsidP="003208E5">
      <w:pPr>
        <w:pStyle w:val="ListParagraph"/>
        <w:spacing w:line="264" w:lineRule="auto"/>
        <w:ind w:left="0"/>
        <w:rPr>
          <w:rFonts w:ascii="Times New Roman" w:hAnsi="Times New Roman"/>
          <w:sz w:val="24"/>
        </w:rPr>
      </w:pPr>
    </w:p>
    <w:p w14:paraId="1DA96053" w14:textId="13B7838C" w:rsidR="00AF14F4" w:rsidRDefault="00FE62CE" w:rsidP="000D5762">
      <w:pPr>
        <w:widowControl/>
        <w:numPr>
          <w:ilvl w:val="0"/>
          <w:numId w:val="1"/>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 xml:space="preserve">On the Application </w:t>
      </w:r>
      <w:r w:rsidR="00F00F92" w:rsidRPr="00622DE1">
        <w:rPr>
          <w:rFonts w:ascii="Times New Roman" w:hAnsi="Times New Roman"/>
          <w:sz w:val="24"/>
        </w:rPr>
        <w:t xml:space="preserve">Mr. Mendoza </w:t>
      </w:r>
      <w:r>
        <w:rPr>
          <w:rFonts w:ascii="Times New Roman" w:hAnsi="Times New Roman"/>
          <w:sz w:val="24"/>
        </w:rPr>
        <w:t>indicated</w:t>
      </w:r>
      <w:r w:rsidR="00F00F92" w:rsidRPr="00622DE1">
        <w:rPr>
          <w:rFonts w:ascii="Times New Roman" w:hAnsi="Times New Roman"/>
          <w:sz w:val="24"/>
        </w:rPr>
        <w:t xml:space="preserve"> he was convicted of the crime of Theft 2 on October 1, 2010</w:t>
      </w:r>
      <w:r w:rsidR="00E277EA" w:rsidRPr="00622DE1">
        <w:rPr>
          <w:rFonts w:ascii="Times New Roman" w:hAnsi="Times New Roman"/>
          <w:sz w:val="24"/>
        </w:rPr>
        <w:t>.</w:t>
      </w:r>
      <w:r w:rsidR="00F00F92" w:rsidRPr="00622DE1">
        <w:rPr>
          <w:rFonts w:ascii="Times New Roman" w:hAnsi="Times New Roman"/>
          <w:sz w:val="24"/>
        </w:rPr>
        <w:t xml:space="preserve"> </w:t>
      </w:r>
      <w:r w:rsidR="00622DE1" w:rsidRPr="00622DE1">
        <w:rPr>
          <w:rFonts w:ascii="Times New Roman" w:hAnsi="Times New Roman"/>
          <w:sz w:val="24"/>
        </w:rPr>
        <w:t xml:space="preserve">This criminal conviction falls within the category of crimes the Commission can </w:t>
      </w:r>
      <w:r w:rsidR="00622DE1">
        <w:rPr>
          <w:rFonts w:ascii="Times New Roman" w:hAnsi="Times New Roman"/>
          <w:sz w:val="24"/>
        </w:rPr>
        <w:t>deny permanent authority.</w:t>
      </w:r>
    </w:p>
    <w:p w14:paraId="24521D96" w14:textId="77777777" w:rsidR="00622DE1" w:rsidRPr="00622DE1" w:rsidRDefault="00622DE1" w:rsidP="006013E4">
      <w:pPr>
        <w:widowControl/>
        <w:autoSpaceDE/>
        <w:autoSpaceDN/>
        <w:adjustRightInd/>
        <w:spacing w:line="264" w:lineRule="auto"/>
        <w:rPr>
          <w:rFonts w:ascii="Times New Roman" w:hAnsi="Times New Roman"/>
          <w:sz w:val="24"/>
        </w:rPr>
      </w:pPr>
    </w:p>
    <w:p w14:paraId="7D7C1E75" w14:textId="7559F84F" w:rsidR="00AF14F4" w:rsidRPr="00C60009" w:rsidRDefault="00AF14F4" w:rsidP="006013E4">
      <w:pPr>
        <w:widowControl/>
        <w:numPr>
          <w:ilvl w:val="0"/>
          <w:numId w:val="1"/>
        </w:numPr>
        <w:tabs>
          <w:tab w:val="clear" w:pos="1440"/>
          <w:tab w:val="num" w:pos="0"/>
        </w:tabs>
        <w:autoSpaceDE/>
        <w:autoSpaceDN/>
        <w:adjustRightInd/>
        <w:spacing w:line="264" w:lineRule="auto"/>
        <w:ind w:left="0" w:hanging="720"/>
        <w:rPr>
          <w:rFonts w:ascii="Times New Roman" w:hAnsi="Times New Roman"/>
          <w:sz w:val="24"/>
        </w:rPr>
      </w:pPr>
      <w:r w:rsidRPr="0053016B">
        <w:rPr>
          <w:rFonts w:ascii="Times New Roman" w:hAnsi="Times New Roman"/>
          <w:sz w:val="24"/>
        </w:rPr>
        <w:t xml:space="preserve">On </w:t>
      </w:r>
      <w:r w:rsidR="00D15AEB">
        <w:rPr>
          <w:rFonts w:ascii="Times New Roman" w:hAnsi="Times New Roman"/>
          <w:sz w:val="24"/>
        </w:rPr>
        <w:t>November 9</w:t>
      </w:r>
      <w:r w:rsidRPr="0053016B">
        <w:rPr>
          <w:rFonts w:ascii="Times New Roman" w:hAnsi="Times New Roman"/>
          <w:sz w:val="24"/>
        </w:rPr>
        <w:t xml:space="preserve">, 2015, Staff generated a </w:t>
      </w:r>
      <w:r w:rsidR="008E1219" w:rsidRPr="0053016B">
        <w:rPr>
          <w:rFonts w:ascii="Times New Roman" w:hAnsi="Times New Roman"/>
          <w:sz w:val="24"/>
        </w:rPr>
        <w:t>Washington Access to Criminal History (WATCH)</w:t>
      </w:r>
      <w:r w:rsidRPr="0053016B">
        <w:rPr>
          <w:rFonts w:ascii="Times New Roman" w:hAnsi="Times New Roman"/>
          <w:sz w:val="24"/>
        </w:rPr>
        <w:t xml:space="preserve"> report, issued by the Washington State Patrol Identification and Criminal History Section for </w:t>
      </w:r>
      <w:r w:rsidR="00D15AEB">
        <w:rPr>
          <w:rFonts w:ascii="Times New Roman" w:hAnsi="Times New Roman"/>
          <w:sz w:val="24"/>
        </w:rPr>
        <w:t>Julio Mendoza</w:t>
      </w:r>
      <w:r w:rsidRPr="0053016B">
        <w:rPr>
          <w:rFonts w:ascii="Times New Roman" w:hAnsi="Times New Roman"/>
          <w:sz w:val="24"/>
        </w:rPr>
        <w:t xml:space="preserve">. Mr. </w:t>
      </w:r>
      <w:r w:rsidR="00D15AEB">
        <w:rPr>
          <w:rFonts w:ascii="Times New Roman" w:hAnsi="Times New Roman"/>
          <w:sz w:val="24"/>
        </w:rPr>
        <w:t>Mendoza</w:t>
      </w:r>
      <w:r w:rsidR="00622DE1">
        <w:rPr>
          <w:rFonts w:ascii="Times New Roman" w:hAnsi="Times New Roman"/>
          <w:sz w:val="24"/>
        </w:rPr>
        <w:t xml:space="preserve"> does not have a Theft 2 conviction on his record, but he does </w:t>
      </w:r>
      <w:r w:rsidRPr="0053016B">
        <w:rPr>
          <w:rFonts w:ascii="Times New Roman" w:hAnsi="Times New Roman"/>
          <w:sz w:val="24"/>
        </w:rPr>
        <w:t>ha</w:t>
      </w:r>
      <w:r w:rsidR="00622DE1">
        <w:rPr>
          <w:rFonts w:ascii="Times New Roman" w:hAnsi="Times New Roman"/>
          <w:sz w:val="24"/>
        </w:rPr>
        <w:t>ve</w:t>
      </w:r>
      <w:r w:rsidRPr="0053016B">
        <w:rPr>
          <w:rFonts w:ascii="Times New Roman" w:hAnsi="Times New Roman"/>
          <w:sz w:val="24"/>
        </w:rPr>
        <w:t xml:space="preserve"> a felony conviction for </w:t>
      </w:r>
      <w:r w:rsidR="00FE62CE">
        <w:rPr>
          <w:rFonts w:ascii="Times New Roman" w:hAnsi="Times New Roman"/>
          <w:sz w:val="24"/>
        </w:rPr>
        <w:t>Trafficking Stolen P</w:t>
      </w:r>
      <w:r w:rsidR="00D15AEB">
        <w:rPr>
          <w:rFonts w:ascii="Times New Roman" w:hAnsi="Times New Roman"/>
          <w:sz w:val="24"/>
        </w:rPr>
        <w:t>roperty</w:t>
      </w:r>
      <w:r w:rsidR="00FE62CE">
        <w:rPr>
          <w:rFonts w:ascii="Times New Roman" w:hAnsi="Times New Roman"/>
          <w:sz w:val="24"/>
        </w:rPr>
        <w:t xml:space="preserve"> 2</w:t>
      </w:r>
      <w:r w:rsidRPr="0053016B">
        <w:rPr>
          <w:rFonts w:ascii="Times New Roman" w:hAnsi="Times New Roman"/>
          <w:sz w:val="24"/>
        </w:rPr>
        <w:t xml:space="preserve"> on </w:t>
      </w:r>
      <w:r w:rsidR="00D15AEB">
        <w:rPr>
          <w:rFonts w:ascii="Times New Roman" w:hAnsi="Times New Roman"/>
          <w:sz w:val="24"/>
        </w:rPr>
        <w:t xml:space="preserve">October </w:t>
      </w:r>
      <w:r w:rsidR="00F00F92">
        <w:rPr>
          <w:rFonts w:ascii="Times New Roman" w:hAnsi="Times New Roman"/>
          <w:sz w:val="24"/>
        </w:rPr>
        <w:t>28</w:t>
      </w:r>
      <w:r w:rsidRPr="0053016B">
        <w:rPr>
          <w:rFonts w:ascii="Times New Roman" w:hAnsi="Times New Roman"/>
          <w:sz w:val="24"/>
        </w:rPr>
        <w:t>, 2010.</w:t>
      </w:r>
      <w:r w:rsidR="00622DE1">
        <w:rPr>
          <w:rFonts w:ascii="Times New Roman" w:hAnsi="Times New Roman"/>
          <w:sz w:val="24"/>
        </w:rPr>
        <w:t xml:space="preserve">  </w:t>
      </w:r>
      <w:r w:rsidR="00455EA8" w:rsidRPr="00455EA8">
        <w:rPr>
          <w:rFonts w:ascii="Times New Roman" w:hAnsi="Times New Roman"/>
          <w:sz w:val="24"/>
        </w:rPr>
        <w:t>Staff</w:t>
      </w:r>
      <w:r w:rsidR="00622DE1">
        <w:rPr>
          <w:rFonts w:ascii="Times New Roman" w:hAnsi="Times New Roman"/>
          <w:sz w:val="24"/>
        </w:rPr>
        <w:t xml:space="preserve"> </w:t>
      </w:r>
      <w:r w:rsidR="00455EA8" w:rsidRPr="00455EA8">
        <w:rPr>
          <w:rFonts w:ascii="Times New Roman" w:hAnsi="Times New Roman"/>
          <w:sz w:val="24"/>
        </w:rPr>
        <w:t>believes that t</w:t>
      </w:r>
      <w:r w:rsidR="00C60009" w:rsidRPr="00455EA8">
        <w:rPr>
          <w:rFonts w:ascii="Times New Roman" w:hAnsi="Times New Roman"/>
          <w:sz w:val="24"/>
        </w:rPr>
        <w:t>he</w:t>
      </w:r>
      <w:r w:rsidR="00C60009" w:rsidRPr="00C60009">
        <w:rPr>
          <w:rFonts w:ascii="Times New Roman" w:hAnsi="Times New Roman"/>
          <w:sz w:val="24"/>
        </w:rPr>
        <w:t xml:space="preserve"> nature </w:t>
      </w:r>
      <w:r w:rsidR="00455EA8">
        <w:rPr>
          <w:rFonts w:ascii="Times New Roman" w:hAnsi="Times New Roman"/>
          <w:sz w:val="24"/>
        </w:rPr>
        <w:t xml:space="preserve">of </w:t>
      </w:r>
      <w:r w:rsidR="00D15AEB">
        <w:rPr>
          <w:rFonts w:ascii="Times New Roman" w:hAnsi="Times New Roman"/>
          <w:sz w:val="24"/>
        </w:rPr>
        <w:t>this crime</w:t>
      </w:r>
      <w:r w:rsidR="00C60009" w:rsidRPr="00C60009">
        <w:rPr>
          <w:rFonts w:ascii="Times New Roman" w:hAnsi="Times New Roman"/>
          <w:sz w:val="24"/>
        </w:rPr>
        <w:t xml:space="preserve"> w</w:t>
      </w:r>
      <w:r w:rsidR="00455EA8">
        <w:rPr>
          <w:rFonts w:ascii="Times New Roman" w:hAnsi="Times New Roman"/>
          <w:sz w:val="24"/>
        </w:rPr>
        <w:t xml:space="preserve">ould </w:t>
      </w:r>
      <w:r w:rsidR="00C60009" w:rsidRPr="00C60009">
        <w:rPr>
          <w:rFonts w:ascii="Times New Roman" w:hAnsi="Times New Roman"/>
          <w:sz w:val="24"/>
        </w:rPr>
        <w:t>likely interfere with the proper operation of a household goods moving company</w:t>
      </w:r>
      <w:r w:rsidR="00455EA8">
        <w:rPr>
          <w:rFonts w:ascii="Times New Roman" w:hAnsi="Times New Roman"/>
          <w:sz w:val="24"/>
        </w:rPr>
        <w:t>.</w:t>
      </w:r>
    </w:p>
    <w:p w14:paraId="76C79A68" w14:textId="77777777" w:rsidR="00E277EA" w:rsidRPr="0053016B" w:rsidRDefault="00E277EA" w:rsidP="00E277EA">
      <w:pPr>
        <w:pStyle w:val="ListParagraph"/>
        <w:rPr>
          <w:rFonts w:ascii="Times New Roman" w:hAnsi="Times New Roman"/>
          <w:sz w:val="24"/>
        </w:rPr>
      </w:pPr>
    </w:p>
    <w:p w14:paraId="1B0E69B0" w14:textId="10DD8DFE" w:rsidR="00E076AE" w:rsidRDefault="009B7393" w:rsidP="006013E4">
      <w:pPr>
        <w:widowControl/>
        <w:numPr>
          <w:ilvl w:val="0"/>
          <w:numId w:val="1"/>
        </w:numPr>
        <w:tabs>
          <w:tab w:val="clear" w:pos="1440"/>
          <w:tab w:val="num" w:pos="0"/>
        </w:tabs>
        <w:autoSpaceDE/>
        <w:autoSpaceDN/>
        <w:adjustRightInd/>
        <w:spacing w:line="264" w:lineRule="auto"/>
        <w:ind w:left="0" w:hanging="720"/>
        <w:rPr>
          <w:rFonts w:ascii="Times New Roman" w:eastAsia="Calibri" w:hAnsi="Times New Roman"/>
          <w:sz w:val="24"/>
        </w:rPr>
      </w:pPr>
      <w:r w:rsidRPr="009B7393">
        <w:rPr>
          <w:rFonts w:ascii="Times New Roman" w:eastAsia="Calibri" w:hAnsi="Times New Roman"/>
          <w:sz w:val="24"/>
        </w:rPr>
        <w:t xml:space="preserve">Staff recommends the </w:t>
      </w:r>
      <w:r w:rsidR="00E81136">
        <w:rPr>
          <w:rFonts w:ascii="Times New Roman" w:eastAsia="Calibri" w:hAnsi="Times New Roman"/>
          <w:sz w:val="24"/>
        </w:rPr>
        <w:t>C</w:t>
      </w:r>
      <w:r w:rsidRPr="009B7393">
        <w:rPr>
          <w:rFonts w:ascii="Times New Roman" w:eastAsia="Calibri" w:hAnsi="Times New Roman"/>
          <w:sz w:val="24"/>
        </w:rPr>
        <w:t xml:space="preserve">ommission deny </w:t>
      </w:r>
      <w:r>
        <w:rPr>
          <w:rFonts w:ascii="Times New Roman" w:eastAsia="Calibri" w:hAnsi="Times New Roman"/>
          <w:sz w:val="24"/>
        </w:rPr>
        <w:t>the Application</w:t>
      </w:r>
      <w:r w:rsidRPr="009B7393">
        <w:rPr>
          <w:rFonts w:ascii="Times New Roman" w:eastAsia="Calibri" w:hAnsi="Times New Roman"/>
          <w:sz w:val="24"/>
        </w:rPr>
        <w:t xml:space="preserve"> for Rainier Moving based on WAC 480-15-305(a), which states the applicant has met all of the criteria required for a provisional permit as described in WAC 480-15-302. Staff believes that Rainier Moving failed to meet the requirements of WAC 480-15-302(8)(b), which states that the commission will deny operating authority if a person named in an application has been convicted of a crime involving theft of property more than five years ago, and the commission determines that the nature of the crime will likely interfere with the proper operation of the company. Staff believes that the felony offense of trafficking stolen property is a significant risk factor for issuing a permit to a person, and a company, which will have access to consumer goods.  </w:t>
      </w:r>
    </w:p>
    <w:p w14:paraId="1797F799" w14:textId="77777777" w:rsidR="00FE62CE" w:rsidRPr="0053016B" w:rsidRDefault="00FE62CE" w:rsidP="009B7393">
      <w:pPr>
        <w:widowControl/>
        <w:autoSpaceDE/>
        <w:autoSpaceDN/>
        <w:adjustRightInd/>
        <w:spacing w:line="264" w:lineRule="auto"/>
        <w:rPr>
          <w:rFonts w:ascii="Times New Roman" w:hAnsi="Times New Roman"/>
          <w:b/>
          <w:sz w:val="24"/>
        </w:rPr>
      </w:pPr>
    </w:p>
    <w:p w14:paraId="12F94CA6" w14:textId="77777777" w:rsidR="000B6CC1" w:rsidRPr="0053016B" w:rsidRDefault="000B6CC1" w:rsidP="003208E5">
      <w:pPr>
        <w:widowControl/>
        <w:autoSpaceDE/>
        <w:autoSpaceDN/>
        <w:adjustRightInd/>
        <w:spacing w:line="264" w:lineRule="auto"/>
        <w:jc w:val="center"/>
        <w:rPr>
          <w:rFonts w:ascii="Times New Roman" w:hAnsi="Times New Roman"/>
          <w:b/>
          <w:sz w:val="24"/>
        </w:rPr>
      </w:pPr>
      <w:r w:rsidRPr="0053016B">
        <w:rPr>
          <w:rFonts w:ascii="Times New Roman" w:hAnsi="Times New Roman"/>
          <w:b/>
          <w:sz w:val="24"/>
        </w:rPr>
        <w:t>DISCUSSION</w:t>
      </w:r>
    </w:p>
    <w:p w14:paraId="00FE2944" w14:textId="77777777" w:rsidR="00787E25" w:rsidRPr="0053016B" w:rsidRDefault="00787E25" w:rsidP="003208E5">
      <w:pPr>
        <w:widowControl/>
        <w:autoSpaceDE/>
        <w:autoSpaceDN/>
        <w:adjustRightInd/>
        <w:spacing w:line="264" w:lineRule="auto"/>
        <w:rPr>
          <w:rFonts w:ascii="Times New Roman" w:hAnsi="Times New Roman"/>
          <w:sz w:val="24"/>
        </w:rPr>
      </w:pPr>
    </w:p>
    <w:p w14:paraId="3181C895" w14:textId="5B5C10E2" w:rsidR="00EE3E1C" w:rsidRPr="0053016B" w:rsidRDefault="009E1A0D" w:rsidP="003208E5">
      <w:pPr>
        <w:widowControl/>
        <w:numPr>
          <w:ilvl w:val="0"/>
          <w:numId w:val="1"/>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The Commission</w:t>
      </w:r>
      <w:r w:rsidR="00457753" w:rsidRPr="0053016B">
        <w:rPr>
          <w:rFonts w:ascii="Times New Roman" w:hAnsi="Times New Roman"/>
          <w:sz w:val="24"/>
        </w:rPr>
        <w:t xml:space="preserve"> agree</w:t>
      </w:r>
      <w:r>
        <w:rPr>
          <w:rFonts w:ascii="Times New Roman" w:hAnsi="Times New Roman"/>
          <w:sz w:val="24"/>
        </w:rPr>
        <w:t>s</w:t>
      </w:r>
      <w:r w:rsidR="00457753" w:rsidRPr="0053016B">
        <w:rPr>
          <w:rFonts w:ascii="Times New Roman" w:hAnsi="Times New Roman"/>
          <w:sz w:val="24"/>
        </w:rPr>
        <w:t xml:space="preserve"> with Staff’s recommendation and </w:t>
      </w:r>
      <w:r w:rsidR="001A6BE3">
        <w:rPr>
          <w:rFonts w:ascii="Times New Roman" w:hAnsi="Times New Roman"/>
          <w:sz w:val="24"/>
        </w:rPr>
        <w:t xml:space="preserve">intends to </w:t>
      </w:r>
      <w:r w:rsidR="00253A27">
        <w:rPr>
          <w:rFonts w:ascii="Times New Roman" w:hAnsi="Times New Roman"/>
          <w:sz w:val="24"/>
        </w:rPr>
        <w:t xml:space="preserve">deny the Application. The information Staff has discovered indicates that </w:t>
      </w:r>
      <w:r w:rsidR="009B7393">
        <w:rPr>
          <w:rFonts w:ascii="Times New Roman" w:hAnsi="Times New Roman"/>
          <w:sz w:val="24"/>
        </w:rPr>
        <w:t>Julio Mendoza’</w:t>
      </w:r>
      <w:r w:rsidR="00825B22">
        <w:rPr>
          <w:rFonts w:ascii="Times New Roman" w:hAnsi="Times New Roman"/>
          <w:sz w:val="24"/>
        </w:rPr>
        <w:t>s ownership</w:t>
      </w:r>
      <w:r w:rsidR="00253A27">
        <w:rPr>
          <w:rFonts w:ascii="Times New Roman" w:hAnsi="Times New Roman"/>
          <w:sz w:val="24"/>
        </w:rPr>
        <w:t xml:space="preserve"> renders the company unfit to operate as a household goods moving company because of his criminal history</w:t>
      </w:r>
      <w:r w:rsidR="00EE3E1C" w:rsidRPr="0053016B">
        <w:rPr>
          <w:rFonts w:ascii="Times New Roman" w:hAnsi="Times New Roman"/>
          <w:sz w:val="24"/>
        </w:rPr>
        <w:t xml:space="preserve">. </w:t>
      </w:r>
    </w:p>
    <w:p w14:paraId="346A04C2" w14:textId="77777777" w:rsidR="003D7257" w:rsidRPr="0053016B" w:rsidRDefault="003D7257" w:rsidP="003D7257">
      <w:pPr>
        <w:widowControl/>
        <w:autoSpaceDE/>
        <w:autoSpaceDN/>
        <w:adjustRightInd/>
        <w:spacing w:line="264" w:lineRule="auto"/>
        <w:ind w:left="-720"/>
        <w:rPr>
          <w:rFonts w:ascii="Times New Roman" w:hAnsi="Times New Roman"/>
          <w:sz w:val="24"/>
        </w:rPr>
      </w:pPr>
    </w:p>
    <w:p w14:paraId="5AF8BC6B" w14:textId="0A141D5C" w:rsidR="00787E25" w:rsidRPr="0053016B" w:rsidRDefault="00E076AE" w:rsidP="003208E5">
      <w:pPr>
        <w:widowControl/>
        <w:numPr>
          <w:ilvl w:val="0"/>
          <w:numId w:val="1"/>
        </w:numPr>
        <w:tabs>
          <w:tab w:val="clear" w:pos="1440"/>
          <w:tab w:val="num" w:pos="0"/>
        </w:tabs>
        <w:autoSpaceDE/>
        <w:autoSpaceDN/>
        <w:adjustRightInd/>
        <w:spacing w:line="264" w:lineRule="auto"/>
        <w:ind w:left="0" w:hanging="720"/>
        <w:rPr>
          <w:rFonts w:ascii="Times New Roman" w:hAnsi="Times New Roman"/>
          <w:sz w:val="24"/>
        </w:rPr>
      </w:pPr>
      <w:r w:rsidRPr="0053016B">
        <w:rPr>
          <w:rFonts w:ascii="Times New Roman" w:hAnsi="Times New Roman"/>
          <w:sz w:val="24"/>
        </w:rPr>
        <w:lastRenderedPageBreak/>
        <w:t>Staff’s</w:t>
      </w:r>
      <w:r w:rsidR="00457753" w:rsidRPr="0053016B">
        <w:rPr>
          <w:rFonts w:ascii="Times New Roman" w:hAnsi="Times New Roman"/>
          <w:sz w:val="24"/>
        </w:rPr>
        <w:t xml:space="preserve"> findings</w:t>
      </w:r>
      <w:r w:rsidR="00787E25" w:rsidRPr="0053016B">
        <w:rPr>
          <w:rFonts w:ascii="Times New Roman" w:hAnsi="Times New Roman"/>
          <w:sz w:val="24"/>
        </w:rPr>
        <w:t xml:space="preserve"> support the conclusion that issuing the permit is not in the public interest, and the </w:t>
      </w:r>
      <w:r w:rsidR="00455EA8">
        <w:rPr>
          <w:rFonts w:ascii="Times New Roman" w:hAnsi="Times New Roman"/>
          <w:sz w:val="24"/>
        </w:rPr>
        <w:t xml:space="preserve">Commission should deny the </w:t>
      </w:r>
      <w:r w:rsidR="008E1219" w:rsidRPr="0053016B">
        <w:rPr>
          <w:rFonts w:ascii="Times New Roman" w:hAnsi="Times New Roman"/>
          <w:sz w:val="24"/>
        </w:rPr>
        <w:t>A</w:t>
      </w:r>
      <w:r w:rsidR="00787E25" w:rsidRPr="0053016B">
        <w:rPr>
          <w:rFonts w:ascii="Times New Roman" w:hAnsi="Times New Roman"/>
          <w:sz w:val="24"/>
        </w:rPr>
        <w:t>pplication.</w:t>
      </w:r>
      <w:r w:rsidR="00690C0D" w:rsidRPr="00690C0D">
        <w:rPr>
          <w:rFonts w:ascii="Times New Roman" w:hAnsi="Times New Roman"/>
          <w:sz w:val="24"/>
        </w:rPr>
        <w:t xml:space="preserve"> </w:t>
      </w:r>
    </w:p>
    <w:p w14:paraId="0185FFE4" w14:textId="77777777" w:rsidR="003208E5" w:rsidRPr="0053016B" w:rsidRDefault="003208E5" w:rsidP="003208E5">
      <w:pPr>
        <w:pStyle w:val="ListParagraph"/>
        <w:spacing w:line="264" w:lineRule="auto"/>
        <w:jc w:val="center"/>
        <w:rPr>
          <w:rFonts w:ascii="Times New Roman" w:hAnsi="Times New Roman"/>
          <w:sz w:val="24"/>
        </w:rPr>
      </w:pPr>
    </w:p>
    <w:p w14:paraId="1322D411" w14:textId="77777777" w:rsidR="003208E5" w:rsidRPr="0053016B" w:rsidRDefault="00457753" w:rsidP="003208E5">
      <w:pPr>
        <w:pStyle w:val="ListParagraph"/>
        <w:spacing w:line="264" w:lineRule="auto"/>
        <w:ind w:left="0"/>
        <w:jc w:val="center"/>
        <w:rPr>
          <w:rFonts w:ascii="Times New Roman" w:hAnsi="Times New Roman"/>
          <w:sz w:val="24"/>
        </w:rPr>
      </w:pPr>
      <w:r w:rsidRPr="0053016B">
        <w:rPr>
          <w:rFonts w:ascii="Times New Roman" w:hAnsi="Times New Roman"/>
          <w:b/>
          <w:sz w:val="24"/>
        </w:rPr>
        <w:t>NOTICE</w:t>
      </w:r>
    </w:p>
    <w:p w14:paraId="3A2E4274" w14:textId="77777777" w:rsidR="007639CE" w:rsidRPr="0053016B" w:rsidRDefault="007639CE" w:rsidP="003208E5">
      <w:pPr>
        <w:pStyle w:val="ListParagraph"/>
        <w:spacing w:line="264" w:lineRule="auto"/>
        <w:ind w:left="0"/>
        <w:jc w:val="center"/>
        <w:rPr>
          <w:rFonts w:ascii="Times New Roman" w:hAnsi="Times New Roman"/>
          <w:sz w:val="24"/>
        </w:rPr>
      </w:pPr>
    </w:p>
    <w:p w14:paraId="1BB83169" w14:textId="2FBB396E" w:rsidR="007639CE" w:rsidRPr="0053016B" w:rsidRDefault="007639CE" w:rsidP="003208E5">
      <w:pPr>
        <w:widowControl/>
        <w:numPr>
          <w:ilvl w:val="0"/>
          <w:numId w:val="1"/>
        </w:numPr>
        <w:tabs>
          <w:tab w:val="clear" w:pos="1440"/>
          <w:tab w:val="num" w:pos="0"/>
        </w:tabs>
        <w:autoSpaceDE/>
        <w:autoSpaceDN/>
        <w:adjustRightInd/>
        <w:spacing w:line="264" w:lineRule="auto"/>
        <w:ind w:left="0" w:hanging="720"/>
        <w:rPr>
          <w:rFonts w:ascii="Times New Roman" w:hAnsi="Times New Roman"/>
          <w:sz w:val="24"/>
        </w:rPr>
      </w:pPr>
      <w:r w:rsidRPr="0053016B">
        <w:rPr>
          <w:rFonts w:ascii="Times New Roman" w:hAnsi="Times New Roman"/>
          <w:sz w:val="24"/>
        </w:rPr>
        <w:t xml:space="preserve">The Commission hereby provides notice of its intention to deny </w:t>
      </w:r>
      <w:r w:rsidR="00F00F92">
        <w:rPr>
          <w:rFonts w:ascii="Times New Roman" w:hAnsi="Times New Roman"/>
          <w:sz w:val="24"/>
        </w:rPr>
        <w:t>Rainier Moving</w:t>
      </w:r>
      <w:r w:rsidR="00EF635B" w:rsidRPr="0053016B">
        <w:rPr>
          <w:rFonts w:ascii="Times New Roman" w:hAnsi="Times New Roman"/>
          <w:sz w:val="24"/>
        </w:rPr>
        <w:t>’s</w:t>
      </w:r>
      <w:r w:rsidR="00545F9E" w:rsidRPr="0053016B">
        <w:rPr>
          <w:rFonts w:ascii="Times New Roman" w:hAnsi="Times New Roman"/>
          <w:sz w:val="24"/>
        </w:rPr>
        <w:t xml:space="preserve"> </w:t>
      </w:r>
      <w:r w:rsidR="00457753" w:rsidRPr="0053016B">
        <w:rPr>
          <w:rFonts w:ascii="Times New Roman" w:hAnsi="Times New Roman"/>
          <w:sz w:val="24"/>
        </w:rPr>
        <w:t>A</w:t>
      </w:r>
      <w:r w:rsidRPr="0053016B">
        <w:rPr>
          <w:rFonts w:ascii="Times New Roman" w:hAnsi="Times New Roman"/>
          <w:sz w:val="24"/>
        </w:rPr>
        <w:t>pplication for permanent authority for failure to meet the application requirements in RCW 81.80 and WAC 480-15.</w:t>
      </w:r>
    </w:p>
    <w:p w14:paraId="044C57C0" w14:textId="77777777" w:rsidR="00787E25" w:rsidRPr="0053016B" w:rsidRDefault="00787E25" w:rsidP="003208E5">
      <w:pPr>
        <w:pStyle w:val="ListParagraph"/>
        <w:spacing w:line="264" w:lineRule="auto"/>
        <w:rPr>
          <w:rFonts w:ascii="Times New Roman" w:hAnsi="Times New Roman"/>
          <w:b/>
          <w:sz w:val="24"/>
        </w:rPr>
      </w:pPr>
    </w:p>
    <w:p w14:paraId="7FCF029D" w14:textId="46833228" w:rsidR="00787E25" w:rsidRPr="0053016B" w:rsidRDefault="00787E25" w:rsidP="003208E5">
      <w:pPr>
        <w:widowControl/>
        <w:numPr>
          <w:ilvl w:val="0"/>
          <w:numId w:val="1"/>
        </w:numPr>
        <w:tabs>
          <w:tab w:val="clear" w:pos="1440"/>
          <w:tab w:val="num" w:pos="0"/>
        </w:tabs>
        <w:autoSpaceDE/>
        <w:autoSpaceDN/>
        <w:adjustRightInd/>
        <w:spacing w:line="264" w:lineRule="auto"/>
        <w:ind w:left="0" w:hanging="720"/>
        <w:rPr>
          <w:rFonts w:ascii="Times New Roman" w:hAnsi="Times New Roman"/>
          <w:sz w:val="24"/>
        </w:rPr>
      </w:pPr>
      <w:r w:rsidRPr="0053016B">
        <w:rPr>
          <w:rFonts w:ascii="Times New Roman" w:hAnsi="Times New Roman"/>
          <w:b/>
          <w:sz w:val="24"/>
        </w:rPr>
        <w:t>NOTICE OF OPPORTUNITY FOR HEARING.</w:t>
      </w:r>
      <w:r w:rsidRPr="0053016B">
        <w:rPr>
          <w:rFonts w:ascii="Times New Roman" w:hAnsi="Times New Roman"/>
          <w:sz w:val="24"/>
        </w:rPr>
        <w:t xml:space="preserve"> </w:t>
      </w:r>
      <w:r w:rsidR="00F00F92">
        <w:rPr>
          <w:rFonts w:ascii="Times New Roman" w:hAnsi="Times New Roman"/>
          <w:sz w:val="24"/>
        </w:rPr>
        <w:t>Rainier Moving</w:t>
      </w:r>
      <w:r w:rsidRPr="0053016B">
        <w:rPr>
          <w:rFonts w:ascii="Times New Roman" w:hAnsi="Times New Roman"/>
          <w:sz w:val="24"/>
        </w:rPr>
        <w:t xml:space="preserve"> may request a hearing to contest the factual allegations set out in this notice. </w:t>
      </w:r>
      <w:r w:rsidR="00F00F92">
        <w:rPr>
          <w:rFonts w:ascii="Times New Roman" w:hAnsi="Times New Roman"/>
          <w:sz w:val="24"/>
        </w:rPr>
        <w:t>Rainier Moving</w:t>
      </w:r>
      <w:r w:rsidRPr="0053016B">
        <w:rPr>
          <w:rFonts w:ascii="Times New Roman" w:hAnsi="Times New Roman"/>
          <w:sz w:val="24"/>
        </w:rPr>
        <w:t xml:space="preserve"> may request such a hearing by filing a written request for a hearing with the Commission by </w:t>
      </w:r>
      <w:r w:rsidR="006013E4">
        <w:rPr>
          <w:rFonts w:ascii="Times New Roman" w:hAnsi="Times New Roman"/>
          <w:b/>
          <w:sz w:val="24"/>
        </w:rPr>
        <w:t>December 8</w:t>
      </w:r>
      <w:r w:rsidR="00EF635B" w:rsidRPr="0053016B">
        <w:rPr>
          <w:rFonts w:ascii="Times New Roman" w:hAnsi="Times New Roman"/>
          <w:b/>
          <w:sz w:val="24"/>
        </w:rPr>
        <w:t>, 2015</w:t>
      </w:r>
      <w:r w:rsidRPr="0053016B">
        <w:rPr>
          <w:rFonts w:ascii="Times New Roman" w:hAnsi="Times New Roman"/>
          <w:sz w:val="24"/>
        </w:rPr>
        <w:t>. An original and five (5) paper copies of the request must be directed to the attention of Steven V. King,</w:t>
      </w:r>
      <w:r w:rsidR="00FE57F5">
        <w:rPr>
          <w:rFonts w:ascii="Times New Roman" w:hAnsi="Times New Roman"/>
          <w:sz w:val="24"/>
        </w:rPr>
        <w:t xml:space="preserve"> </w:t>
      </w:r>
      <w:r w:rsidRPr="0053016B">
        <w:rPr>
          <w:rFonts w:ascii="Times New Roman" w:hAnsi="Times New Roman"/>
          <w:sz w:val="24"/>
        </w:rPr>
        <w:t>Executive Director and Secretary, Washington Utilities and Transportation Commission, P.O. Box 47250, Olympia, WA 98504-7250, an</w:t>
      </w:r>
      <w:r w:rsidR="00703D0D">
        <w:rPr>
          <w:rFonts w:ascii="Times New Roman" w:hAnsi="Times New Roman"/>
          <w:sz w:val="24"/>
        </w:rPr>
        <w:t>d must reference Docket TV-</w:t>
      </w:r>
      <w:r w:rsidR="00825B22">
        <w:rPr>
          <w:rFonts w:ascii="Times New Roman" w:hAnsi="Times New Roman"/>
          <w:sz w:val="24"/>
        </w:rPr>
        <w:t>152101</w:t>
      </w:r>
      <w:r w:rsidRPr="0053016B">
        <w:rPr>
          <w:rFonts w:ascii="Times New Roman" w:hAnsi="Times New Roman"/>
          <w:sz w:val="24"/>
        </w:rPr>
        <w:t>.</w:t>
      </w:r>
    </w:p>
    <w:p w14:paraId="43A44522" w14:textId="77777777" w:rsidR="00787E25" w:rsidRPr="0053016B" w:rsidRDefault="00787E25" w:rsidP="003208E5">
      <w:pPr>
        <w:spacing w:line="264" w:lineRule="auto"/>
        <w:rPr>
          <w:rFonts w:ascii="Times New Roman" w:hAnsi="Times New Roman"/>
          <w:sz w:val="24"/>
        </w:rPr>
      </w:pPr>
    </w:p>
    <w:p w14:paraId="0FFD0C2F" w14:textId="2FD6F01D" w:rsidR="00787E25" w:rsidRPr="0053016B" w:rsidRDefault="00787E25" w:rsidP="003208E5">
      <w:pPr>
        <w:widowControl/>
        <w:numPr>
          <w:ilvl w:val="0"/>
          <w:numId w:val="1"/>
        </w:numPr>
        <w:tabs>
          <w:tab w:val="clear" w:pos="1440"/>
          <w:tab w:val="num" w:pos="0"/>
        </w:tabs>
        <w:autoSpaceDE/>
        <w:autoSpaceDN/>
        <w:adjustRightInd/>
        <w:spacing w:line="264" w:lineRule="auto"/>
        <w:ind w:left="0" w:hanging="720"/>
        <w:rPr>
          <w:rFonts w:ascii="Times New Roman" w:hAnsi="Times New Roman"/>
          <w:sz w:val="24"/>
        </w:rPr>
      </w:pPr>
      <w:r w:rsidRPr="0053016B">
        <w:rPr>
          <w:rFonts w:ascii="Times New Roman" w:hAnsi="Times New Roman"/>
          <w:sz w:val="24"/>
        </w:rPr>
        <w:t xml:space="preserve">If </w:t>
      </w:r>
      <w:r w:rsidR="00F00F92">
        <w:rPr>
          <w:rFonts w:ascii="Times New Roman" w:hAnsi="Times New Roman"/>
          <w:sz w:val="24"/>
        </w:rPr>
        <w:t>Rainier Moving</w:t>
      </w:r>
      <w:r w:rsidRPr="0053016B">
        <w:rPr>
          <w:rFonts w:ascii="Times New Roman" w:hAnsi="Times New Roman"/>
          <w:sz w:val="24"/>
        </w:rPr>
        <w:t xml:space="preserve"> requests a hearing by </w:t>
      </w:r>
      <w:r w:rsidR="006013E4">
        <w:rPr>
          <w:rFonts w:ascii="Times New Roman" w:hAnsi="Times New Roman"/>
          <w:b/>
          <w:sz w:val="24"/>
        </w:rPr>
        <w:t>December 8</w:t>
      </w:r>
      <w:r w:rsidRPr="0053016B">
        <w:rPr>
          <w:rFonts w:ascii="Times New Roman" w:hAnsi="Times New Roman"/>
          <w:b/>
          <w:sz w:val="24"/>
        </w:rPr>
        <w:t>, 2015</w:t>
      </w:r>
      <w:r w:rsidRPr="0053016B">
        <w:rPr>
          <w:rFonts w:ascii="Times New Roman" w:hAnsi="Times New Roman"/>
          <w:sz w:val="24"/>
        </w:rPr>
        <w:t xml:space="preserve">, the Commission will schedule a brief adjudicative proceeding under RCW 34.05.482 and WAC 480-07-610. If </w:t>
      </w:r>
      <w:r w:rsidR="00F00F92">
        <w:rPr>
          <w:rFonts w:ascii="Times New Roman" w:hAnsi="Times New Roman"/>
          <w:sz w:val="24"/>
        </w:rPr>
        <w:t>Rainier Moving</w:t>
      </w:r>
      <w:r w:rsidRPr="0053016B">
        <w:rPr>
          <w:rFonts w:ascii="Times New Roman" w:hAnsi="Times New Roman"/>
          <w:sz w:val="24"/>
        </w:rPr>
        <w:t xml:space="preserve"> does not request a hearing by that date, the Commission wil</w:t>
      </w:r>
      <w:r w:rsidR="00455EA8">
        <w:rPr>
          <w:rFonts w:ascii="Times New Roman" w:hAnsi="Times New Roman"/>
          <w:sz w:val="24"/>
        </w:rPr>
        <w:t>l enter an order rejecting the A</w:t>
      </w:r>
      <w:r w:rsidRPr="0053016B">
        <w:rPr>
          <w:rFonts w:ascii="Times New Roman" w:hAnsi="Times New Roman"/>
          <w:sz w:val="24"/>
        </w:rPr>
        <w:t>pplication.</w:t>
      </w:r>
    </w:p>
    <w:p w14:paraId="79C930F3" w14:textId="77777777" w:rsidR="00787E25" w:rsidRPr="0053016B" w:rsidRDefault="00787E25" w:rsidP="003208E5">
      <w:pPr>
        <w:spacing w:line="264" w:lineRule="auto"/>
        <w:rPr>
          <w:rFonts w:ascii="Times New Roman" w:hAnsi="Times New Roman"/>
          <w:sz w:val="24"/>
        </w:rPr>
      </w:pPr>
    </w:p>
    <w:p w14:paraId="3667DE3A" w14:textId="49AFBA96" w:rsidR="00787E25" w:rsidRPr="0053016B" w:rsidRDefault="00787E25" w:rsidP="003208E5">
      <w:pPr>
        <w:spacing w:line="264" w:lineRule="auto"/>
        <w:rPr>
          <w:rFonts w:ascii="Times New Roman" w:hAnsi="Times New Roman"/>
          <w:sz w:val="24"/>
        </w:rPr>
      </w:pPr>
      <w:r w:rsidRPr="0053016B">
        <w:rPr>
          <w:rFonts w:ascii="Times New Roman" w:hAnsi="Times New Roman"/>
          <w:sz w:val="24"/>
        </w:rPr>
        <w:t xml:space="preserve">DATED at Olympia, Washington, and effective </w:t>
      </w:r>
      <w:r w:rsidR="00F00F92">
        <w:rPr>
          <w:rFonts w:ascii="Times New Roman" w:hAnsi="Times New Roman"/>
          <w:sz w:val="24"/>
        </w:rPr>
        <w:t>November</w:t>
      </w:r>
      <w:r w:rsidR="00EF635B" w:rsidRPr="0053016B">
        <w:rPr>
          <w:rFonts w:ascii="Times New Roman" w:hAnsi="Times New Roman"/>
          <w:sz w:val="24"/>
        </w:rPr>
        <w:t xml:space="preserve"> </w:t>
      </w:r>
      <w:r w:rsidR="006013E4">
        <w:rPr>
          <w:rFonts w:ascii="Times New Roman" w:hAnsi="Times New Roman"/>
          <w:sz w:val="24"/>
        </w:rPr>
        <w:t>24</w:t>
      </w:r>
      <w:r w:rsidR="00EF635B" w:rsidRPr="0053016B">
        <w:rPr>
          <w:rFonts w:ascii="Times New Roman" w:hAnsi="Times New Roman"/>
          <w:sz w:val="24"/>
        </w:rPr>
        <w:t>, 2015</w:t>
      </w:r>
      <w:r w:rsidRPr="0053016B">
        <w:rPr>
          <w:rFonts w:ascii="Times New Roman" w:hAnsi="Times New Roman"/>
          <w:sz w:val="24"/>
        </w:rPr>
        <w:t>.</w:t>
      </w:r>
    </w:p>
    <w:p w14:paraId="49C52BF7" w14:textId="77777777" w:rsidR="00787E25" w:rsidRPr="0053016B" w:rsidRDefault="00787E25" w:rsidP="003208E5">
      <w:pPr>
        <w:spacing w:line="264" w:lineRule="auto"/>
        <w:rPr>
          <w:rFonts w:ascii="Times New Roman" w:hAnsi="Times New Roman"/>
          <w:sz w:val="24"/>
        </w:rPr>
      </w:pPr>
    </w:p>
    <w:p w14:paraId="2C3474DA" w14:textId="77777777" w:rsidR="00787E25" w:rsidRPr="0053016B" w:rsidRDefault="00787E25" w:rsidP="003208E5">
      <w:pPr>
        <w:pStyle w:val="Heading2"/>
        <w:tabs>
          <w:tab w:val="clear" w:pos="4680"/>
        </w:tabs>
        <w:spacing w:line="264" w:lineRule="auto"/>
        <w:rPr>
          <w:rFonts w:ascii="Times New Roman" w:hAnsi="Times New Roman" w:cs="Times New Roman"/>
        </w:rPr>
      </w:pPr>
      <w:r w:rsidRPr="0053016B">
        <w:rPr>
          <w:rFonts w:ascii="Times New Roman" w:hAnsi="Times New Roman" w:cs="Times New Roman"/>
        </w:rPr>
        <w:t>WASHINGTON UTILITIES AND TRANSPORTATION COMMISSION</w:t>
      </w:r>
    </w:p>
    <w:p w14:paraId="7373AC07" w14:textId="77777777" w:rsidR="00787E25" w:rsidRDefault="00787E25" w:rsidP="003208E5">
      <w:pPr>
        <w:spacing w:line="288" w:lineRule="auto"/>
        <w:rPr>
          <w:rFonts w:ascii="Times New Roman" w:hAnsi="Times New Roman"/>
          <w:sz w:val="24"/>
        </w:rPr>
      </w:pPr>
    </w:p>
    <w:p w14:paraId="5076B4DD" w14:textId="77777777" w:rsidR="00690C0D" w:rsidRPr="0053016B" w:rsidRDefault="00690C0D" w:rsidP="003208E5">
      <w:pPr>
        <w:spacing w:line="288" w:lineRule="auto"/>
        <w:rPr>
          <w:rFonts w:ascii="Times New Roman" w:hAnsi="Times New Roman"/>
          <w:sz w:val="24"/>
        </w:rPr>
      </w:pPr>
    </w:p>
    <w:p w14:paraId="379B8AC5" w14:textId="77777777" w:rsidR="003208E5" w:rsidRPr="0053016B" w:rsidRDefault="003208E5" w:rsidP="003208E5">
      <w:pPr>
        <w:spacing w:line="288" w:lineRule="auto"/>
        <w:rPr>
          <w:rFonts w:ascii="Times New Roman" w:hAnsi="Times New Roman"/>
          <w:sz w:val="24"/>
        </w:rPr>
      </w:pPr>
    </w:p>
    <w:p w14:paraId="652775B7" w14:textId="77777777" w:rsidR="00787E25" w:rsidRPr="0053016B" w:rsidRDefault="00787E25" w:rsidP="003208E5">
      <w:pPr>
        <w:spacing w:line="264" w:lineRule="auto"/>
        <w:ind w:firstLine="4320"/>
        <w:rPr>
          <w:rFonts w:ascii="Times New Roman" w:hAnsi="Times New Roman"/>
          <w:sz w:val="24"/>
        </w:rPr>
      </w:pPr>
      <w:r w:rsidRPr="0053016B">
        <w:rPr>
          <w:rFonts w:ascii="Times New Roman" w:hAnsi="Times New Roman"/>
          <w:sz w:val="24"/>
        </w:rPr>
        <w:t>STEVEN V. KING</w:t>
      </w:r>
    </w:p>
    <w:p w14:paraId="35DBD8A1" w14:textId="77777777" w:rsidR="00CA0A58" w:rsidRPr="0053016B" w:rsidRDefault="00787E25" w:rsidP="003208E5">
      <w:pPr>
        <w:pStyle w:val="Heading1"/>
        <w:spacing w:line="264" w:lineRule="auto"/>
      </w:pPr>
      <w:r w:rsidRPr="0053016B">
        <w:rPr>
          <w:rFonts w:ascii="Times New Roman" w:hAnsi="Times New Roman" w:cs="Times New Roman"/>
        </w:rPr>
        <w:t>Executive Director and Secretary</w:t>
      </w:r>
    </w:p>
    <w:sectPr w:rsidR="00CA0A58" w:rsidRPr="0053016B" w:rsidSect="00703D0D">
      <w:headerReference w:type="default" r:id="rId11"/>
      <w:headerReference w:type="first" r:id="rId12"/>
      <w:endnotePr>
        <w:numFmt w:val="decimal"/>
      </w:endnotePr>
      <w:pgSz w:w="12240" w:h="15840" w:code="1"/>
      <w:pgMar w:top="1440" w:right="1440" w:bottom="1440" w:left="2160" w:header="1440" w:footer="864"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9EAE1" w14:textId="77777777" w:rsidR="00AD312D" w:rsidRDefault="00AD312D" w:rsidP="00787E25">
      <w:r>
        <w:separator/>
      </w:r>
    </w:p>
  </w:endnote>
  <w:endnote w:type="continuationSeparator" w:id="0">
    <w:p w14:paraId="41C9442F" w14:textId="77777777" w:rsidR="00AD312D" w:rsidRDefault="00AD312D" w:rsidP="0078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0A82B" w14:textId="77777777" w:rsidR="00AD312D" w:rsidRDefault="00AD312D" w:rsidP="00787E25">
      <w:r>
        <w:separator/>
      </w:r>
    </w:p>
  </w:footnote>
  <w:footnote w:type="continuationSeparator" w:id="0">
    <w:p w14:paraId="1011E8D6" w14:textId="77777777" w:rsidR="00AD312D" w:rsidRDefault="00AD312D" w:rsidP="00787E25">
      <w:r>
        <w:continuationSeparator/>
      </w:r>
    </w:p>
  </w:footnote>
  <w:footnote w:id="1">
    <w:p w14:paraId="3C9C8E99" w14:textId="45EBFA4C" w:rsidR="00D116EC" w:rsidRPr="003208E5" w:rsidRDefault="00D116EC" w:rsidP="003208E5">
      <w:pPr>
        <w:pStyle w:val="FootnoteText"/>
        <w:spacing w:after="120"/>
        <w:rPr>
          <w:rFonts w:ascii="Times New Roman" w:hAnsi="Times New Roman"/>
          <w:sz w:val="22"/>
          <w:szCs w:val="22"/>
        </w:rPr>
      </w:pPr>
      <w:r w:rsidRPr="003208E5">
        <w:rPr>
          <w:rStyle w:val="FootnoteReference"/>
          <w:rFonts w:ascii="Times New Roman" w:hAnsi="Times New Roman"/>
          <w:sz w:val="22"/>
          <w:szCs w:val="22"/>
        </w:rPr>
        <w:footnoteRef/>
      </w:r>
      <w:r w:rsidRPr="003208E5">
        <w:rPr>
          <w:rFonts w:ascii="Times New Roman" w:hAnsi="Times New Roman"/>
          <w:sz w:val="22"/>
          <w:szCs w:val="22"/>
        </w:rPr>
        <w:t xml:space="preserve"> </w:t>
      </w:r>
      <w:r w:rsidR="00170031" w:rsidRPr="003208E5">
        <w:rPr>
          <w:rFonts w:ascii="Times New Roman" w:hAnsi="Times New Roman"/>
          <w:sz w:val="22"/>
          <w:szCs w:val="22"/>
        </w:rPr>
        <w:t>WAC 480-15-305</w:t>
      </w:r>
      <w:r w:rsidR="004479BA">
        <w:rPr>
          <w:rFonts w:ascii="Times New Roman" w:hAnsi="Times New Roman"/>
          <w:sz w:val="22"/>
          <w:szCs w:val="22"/>
        </w:rPr>
        <w:t>(2)</w:t>
      </w:r>
      <w:r w:rsidR="003208E5">
        <w:rPr>
          <w:rFonts w:ascii="Times New Roman" w:hAnsi="Times New Roman"/>
          <w:sz w:val="22"/>
          <w:szCs w:val="22"/>
        </w:rPr>
        <w:t>.</w:t>
      </w:r>
    </w:p>
  </w:footnote>
  <w:footnote w:id="2">
    <w:p w14:paraId="5D175720" w14:textId="77777777" w:rsidR="00787E25" w:rsidRPr="003208E5" w:rsidRDefault="00787E25" w:rsidP="003208E5">
      <w:pPr>
        <w:pStyle w:val="FootnoteText"/>
        <w:spacing w:after="120"/>
        <w:rPr>
          <w:rFonts w:ascii="Arial" w:hAnsi="Arial"/>
          <w:sz w:val="22"/>
          <w:szCs w:val="22"/>
        </w:rPr>
      </w:pPr>
      <w:r w:rsidRPr="003208E5">
        <w:rPr>
          <w:rStyle w:val="FootnoteReference"/>
          <w:rFonts w:ascii="Times New Roman" w:hAnsi="Times New Roman"/>
          <w:sz w:val="22"/>
          <w:szCs w:val="22"/>
        </w:rPr>
        <w:footnoteRef/>
      </w:r>
      <w:r w:rsidRPr="003208E5">
        <w:rPr>
          <w:rFonts w:ascii="Times New Roman" w:hAnsi="Times New Roman"/>
          <w:sz w:val="22"/>
          <w:szCs w:val="22"/>
        </w:rPr>
        <w:t xml:space="preserve"> WAC 480-15-350</w:t>
      </w:r>
      <w:r w:rsidR="003208E5">
        <w:rPr>
          <w:rFonts w:ascii="Times New Roman"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BAEDA" w14:textId="01C03BCF" w:rsidR="00E84C29" w:rsidRPr="00C54DAE" w:rsidRDefault="00B46D30">
    <w:pPr>
      <w:pStyle w:val="Header"/>
      <w:rPr>
        <w:rFonts w:ascii="Times New Roman" w:hAnsi="Times New Roman"/>
        <w:b/>
        <w:szCs w:val="20"/>
      </w:rPr>
    </w:pPr>
    <w:r w:rsidRPr="00C54DAE">
      <w:rPr>
        <w:rFonts w:ascii="Times New Roman" w:hAnsi="Times New Roman"/>
        <w:b/>
        <w:szCs w:val="20"/>
      </w:rPr>
      <w:t>DOCKET TV-</w:t>
    </w:r>
    <w:r w:rsidR="009B7393">
      <w:rPr>
        <w:rFonts w:ascii="Times New Roman" w:hAnsi="Times New Roman"/>
        <w:b/>
        <w:szCs w:val="20"/>
      </w:rPr>
      <w:t>152101</w:t>
    </w:r>
    <w:r w:rsidRPr="00C54DAE">
      <w:rPr>
        <w:rFonts w:ascii="Times New Roman" w:hAnsi="Times New Roman"/>
        <w:b/>
        <w:szCs w:val="20"/>
      </w:rPr>
      <w:tab/>
    </w:r>
    <w:r>
      <w:rPr>
        <w:rFonts w:ascii="Times New Roman" w:hAnsi="Times New Roman"/>
        <w:b/>
        <w:szCs w:val="20"/>
      </w:rPr>
      <w:tab/>
    </w:r>
    <w:r w:rsidRPr="00C54DAE">
      <w:rPr>
        <w:rFonts w:ascii="Times New Roman" w:hAnsi="Times New Roman"/>
        <w:b/>
        <w:szCs w:val="20"/>
      </w:rPr>
      <w:t xml:space="preserve">PAGE </w:t>
    </w:r>
    <w:r w:rsidRPr="00C54DAE">
      <w:rPr>
        <w:rFonts w:ascii="Times New Roman" w:hAnsi="Times New Roman"/>
        <w:b/>
        <w:szCs w:val="20"/>
      </w:rPr>
      <w:fldChar w:fldCharType="begin"/>
    </w:r>
    <w:r w:rsidRPr="00C54DAE">
      <w:rPr>
        <w:rFonts w:ascii="Times New Roman" w:hAnsi="Times New Roman"/>
        <w:b/>
        <w:szCs w:val="20"/>
      </w:rPr>
      <w:instrText xml:space="preserve"> PAGE   \* MERGEFORMAT </w:instrText>
    </w:r>
    <w:r w:rsidRPr="00C54DAE">
      <w:rPr>
        <w:rFonts w:ascii="Times New Roman" w:hAnsi="Times New Roman"/>
        <w:b/>
        <w:szCs w:val="20"/>
      </w:rPr>
      <w:fldChar w:fldCharType="separate"/>
    </w:r>
    <w:r w:rsidR="00967034">
      <w:rPr>
        <w:rFonts w:ascii="Times New Roman" w:hAnsi="Times New Roman"/>
        <w:b/>
        <w:noProof/>
        <w:szCs w:val="20"/>
      </w:rPr>
      <w:t>2</w:t>
    </w:r>
    <w:r w:rsidRPr="00C54DAE">
      <w:rPr>
        <w:rFonts w:ascii="Times New Roman" w:hAnsi="Times New Roman"/>
        <w:b/>
        <w:szCs w:val="20"/>
      </w:rPr>
      <w:fldChar w:fldCharType="end"/>
    </w:r>
  </w:p>
  <w:p w14:paraId="042FD7A9" w14:textId="77777777" w:rsidR="00E84C29" w:rsidRPr="00225993" w:rsidRDefault="00967034">
    <w:pPr>
      <w:pStyle w:val="Header"/>
      <w:rPr>
        <w:rFonts w:ascii="Times New Roman" w:hAnsi="Times New Roman"/>
        <w:b/>
        <w:sz w:val="25"/>
        <w:szCs w:val="2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D0E2D" w14:textId="6C52AB87" w:rsidR="00E84C29" w:rsidRPr="00967034" w:rsidRDefault="00B46D30">
    <w:pPr>
      <w:pStyle w:val="Header"/>
      <w:rPr>
        <w:rFonts w:ascii="Times New Roman" w:hAnsi="Times New Roman"/>
        <w:b/>
        <w:szCs w:val="20"/>
      </w:rPr>
    </w:pPr>
    <w:r>
      <w:tab/>
    </w:r>
    <w:r>
      <w:tab/>
    </w:r>
    <w:r w:rsidR="00967034" w:rsidRPr="00967034">
      <w:rPr>
        <w:rFonts w:ascii="Times New Roman" w:hAnsi="Times New Roman"/>
        <w:b/>
        <w:szCs w:val="20"/>
      </w:rPr>
      <w:t>[Service Date November 24,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70E62"/>
    <w:multiLevelType w:val="hybridMultilevel"/>
    <w:tmpl w:val="D278E798"/>
    <w:lvl w:ilvl="0" w:tplc="F6ACEFC6">
      <w:start w:val="1"/>
      <w:numFmt w:val="decimal"/>
      <w:lvlText w:val="%1"/>
      <w:lvlJc w:val="left"/>
      <w:pPr>
        <w:tabs>
          <w:tab w:val="num" w:pos="1440"/>
        </w:tabs>
        <w:ind w:left="1440" w:hanging="108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DB5F8E"/>
    <w:multiLevelType w:val="hybridMultilevel"/>
    <w:tmpl w:val="AF40ABDE"/>
    <w:lvl w:ilvl="0" w:tplc="72CA2C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06357D"/>
    <w:multiLevelType w:val="hybridMultilevel"/>
    <w:tmpl w:val="4FE8D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FA623A0"/>
    <w:multiLevelType w:val="hybridMultilevel"/>
    <w:tmpl w:val="AFF61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25"/>
    <w:rsid w:val="00036881"/>
    <w:rsid w:val="0008010B"/>
    <w:rsid w:val="000B6CC1"/>
    <w:rsid w:val="001055DB"/>
    <w:rsid w:val="00170031"/>
    <w:rsid w:val="001A6BE3"/>
    <w:rsid w:val="001B0CAB"/>
    <w:rsid w:val="00242ABD"/>
    <w:rsid w:val="00253A27"/>
    <w:rsid w:val="00264CDE"/>
    <w:rsid w:val="002658C6"/>
    <w:rsid w:val="002829C7"/>
    <w:rsid w:val="00284ABC"/>
    <w:rsid w:val="0029573C"/>
    <w:rsid w:val="002970D4"/>
    <w:rsid w:val="002B47A3"/>
    <w:rsid w:val="003208E5"/>
    <w:rsid w:val="003A622A"/>
    <w:rsid w:val="003D7257"/>
    <w:rsid w:val="004479BA"/>
    <w:rsid w:val="00455EA8"/>
    <w:rsid w:val="00457753"/>
    <w:rsid w:val="004C7B28"/>
    <w:rsid w:val="0053016B"/>
    <w:rsid w:val="00545F9E"/>
    <w:rsid w:val="005A72DF"/>
    <w:rsid w:val="005B1F31"/>
    <w:rsid w:val="005B3572"/>
    <w:rsid w:val="006013E4"/>
    <w:rsid w:val="00602CFE"/>
    <w:rsid w:val="00612CCA"/>
    <w:rsid w:val="00616FE7"/>
    <w:rsid w:val="00617488"/>
    <w:rsid w:val="00622DE1"/>
    <w:rsid w:val="00666BDD"/>
    <w:rsid w:val="00690C0D"/>
    <w:rsid w:val="00691ADB"/>
    <w:rsid w:val="006E1111"/>
    <w:rsid w:val="00703D0D"/>
    <w:rsid w:val="007209D4"/>
    <w:rsid w:val="007259D7"/>
    <w:rsid w:val="007639CE"/>
    <w:rsid w:val="00787E25"/>
    <w:rsid w:val="00815D43"/>
    <w:rsid w:val="00825B22"/>
    <w:rsid w:val="00854F47"/>
    <w:rsid w:val="00881440"/>
    <w:rsid w:val="008D3D23"/>
    <w:rsid w:val="008D54CC"/>
    <w:rsid w:val="008E1014"/>
    <w:rsid w:val="008E1219"/>
    <w:rsid w:val="008E516C"/>
    <w:rsid w:val="00967034"/>
    <w:rsid w:val="00970E2D"/>
    <w:rsid w:val="009B7393"/>
    <w:rsid w:val="009E1A0D"/>
    <w:rsid w:val="009E1A89"/>
    <w:rsid w:val="00A3014E"/>
    <w:rsid w:val="00A3489D"/>
    <w:rsid w:val="00A40C96"/>
    <w:rsid w:val="00A53E31"/>
    <w:rsid w:val="00AC7745"/>
    <w:rsid w:val="00AD312D"/>
    <w:rsid w:val="00AF14F4"/>
    <w:rsid w:val="00AF6D26"/>
    <w:rsid w:val="00B4345A"/>
    <w:rsid w:val="00B462C4"/>
    <w:rsid w:val="00B46D30"/>
    <w:rsid w:val="00B73F4D"/>
    <w:rsid w:val="00C60009"/>
    <w:rsid w:val="00C9162A"/>
    <w:rsid w:val="00CA0A58"/>
    <w:rsid w:val="00D01A5F"/>
    <w:rsid w:val="00D116EC"/>
    <w:rsid w:val="00D15AEB"/>
    <w:rsid w:val="00D24F51"/>
    <w:rsid w:val="00DE0D52"/>
    <w:rsid w:val="00E076AE"/>
    <w:rsid w:val="00E277EA"/>
    <w:rsid w:val="00E81136"/>
    <w:rsid w:val="00EE3E1C"/>
    <w:rsid w:val="00EF635B"/>
    <w:rsid w:val="00F00F92"/>
    <w:rsid w:val="00FE57F5"/>
    <w:rsid w:val="00FE6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68B8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E25"/>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uiPriority w:val="9"/>
    <w:qFormat/>
    <w:rsid w:val="00787E25"/>
    <w:pPr>
      <w:keepNext/>
      <w:ind w:firstLine="4320"/>
      <w:outlineLvl w:val="0"/>
    </w:pPr>
    <w:rPr>
      <w:rFonts w:ascii="Palatino Linotype" w:hAnsi="Palatino Linotype" w:cs="Arial"/>
      <w:sz w:val="24"/>
    </w:rPr>
  </w:style>
  <w:style w:type="paragraph" w:styleId="Heading2">
    <w:name w:val="heading 2"/>
    <w:basedOn w:val="Normal"/>
    <w:next w:val="Normal"/>
    <w:link w:val="Heading2Char"/>
    <w:uiPriority w:val="9"/>
    <w:qFormat/>
    <w:rsid w:val="00787E25"/>
    <w:pPr>
      <w:keepNext/>
      <w:tabs>
        <w:tab w:val="center" w:pos="4680"/>
      </w:tabs>
      <w:jc w:val="center"/>
      <w:outlineLvl w:val="1"/>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E25"/>
    <w:rPr>
      <w:rFonts w:ascii="Palatino Linotype" w:eastAsia="Times New Roman" w:hAnsi="Palatino Linotype" w:cs="Arial"/>
      <w:sz w:val="24"/>
      <w:szCs w:val="24"/>
    </w:rPr>
  </w:style>
  <w:style w:type="character" w:customStyle="1" w:styleId="Heading2Char">
    <w:name w:val="Heading 2 Char"/>
    <w:basedOn w:val="DefaultParagraphFont"/>
    <w:link w:val="Heading2"/>
    <w:uiPriority w:val="9"/>
    <w:rsid w:val="00787E25"/>
    <w:rPr>
      <w:rFonts w:ascii="Palatino Linotype" w:eastAsia="Times New Roman" w:hAnsi="Palatino Linotype" w:cs="Arial"/>
      <w:sz w:val="24"/>
      <w:szCs w:val="24"/>
    </w:rPr>
  </w:style>
  <w:style w:type="paragraph" w:styleId="Header">
    <w:name w:val="header"/>
    <w:basedOn w:val="Normal"/>
    <w:link w:val="HeaderChar"/>
    <w:uiPriority w:val="99"/>
    <w:rsid w:val="00787E25"/>
    <w:pPr>
      <w:tabs>
        <w:tab w:val="center" w:pos="4320"/>
        <w:tab w:val="right" w:pos="8640"/>
      </w:tabs>
    </w:pPr>
  </w:style>
  <w:style w:type="character" w:customStyle="1" w:styleId="HeaderChar">
    <w:name w:val="Header Char"/>
    <w:basedOn w:val="DefaultParagraphFont"/>
    <w:link w:val="Header"/>
    <w:uiPriority w:val="99"/>
    <w:rsid w:val="00787E25"/>
    <w:rPr>
      <w:rFonts w:ascii="Courier" w:eastAsia="Times New Roman" w:hAnsi="Courier" w:cs="Times New Roman"/>
      <w:sz w:val="20"/>
      <w:szCs w:val="24"/>
    </w:rPr>
  </w:style>
  <w:style w:type="paragraph" w:styleId="ListParagraph">
    <w:name w:val="List Paragraph"/>
    <w:basedOn w:val="Normal"/>
    <w:uiPriority w:val="34"/>
    <w:qFormat/>
    <w:rsid w:val="00787E25"/>
    <w:pPr>
      <w:ind w:left="720"/>
    </w:pPr>
  </w:style>
  <w:style w:type="paragraph" w:customStyle="1" w:styleId="Default">
    <w:name w:val="Default"/>
    <w:rsid w:val="00787E2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787E25"/>
    <w:rPr>
      <w:szCs w:val="20"/>
    </w:rPr>
  </w:style>
  <w:style w:type="character" w:customStyle="1" w:styleId="FootnoteTextChar">
    <w:name w:val="Footnote Text Char"/>
    <w:basedOn w:val="DefaultParagraphFont"/>
    <w:link w:val="FootnoteText"/>
    <w:uiPriority w:val="99"/>
    <w:semiHidden/>
    <w:rsid w:val="00787E25"/>
    <w:rPr>
      <w:rFonts w:ascii="Courier" w:eastAsia="Times New Roman" w:hAnsi="Courier" w:cs="Times New Roman"/>
      <w:sz w:val="20"/>
      <w:szCs w:val="20"/>
    </w:rPr>
  </w:style>
  <w:style w:type="character" w:styleId="FootnoteReference">
    <w:name w:val="footnote reference"/>
    <w:basedOn w:val="DefaultParagraphFont"/>
    <w:uiPriority w:val="99"/>
    <w:semiHidden/>
    <w:unhideWhenUsed/>
    <w:rsid w:val="00787E25"/>
    <w:rPr>
      <w:vertAlign w:val="superscript"/>
    </w:rPr>
  </w:style>
  <w:style w:type="paragraph" w:styleId="BalloonText">
    <w:name w:val="Balloon Text"/>
    <w:basedOn w:val="Normal"/>
    <w:link w:val="BalloonTextChar"/>
    <w:uiPriority w:val="99"/>
    <w:semiHidden/>
    <w:unhideWhenUsed/>
    <w:rsid w:val="003A62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22A"/>
    <w:rPr>
      <w:rFonts w:ascii="Segoe UI" w:eastAsia="Times New Roman" w:hAnsi="Segoe UI" w:cs="Segoe UI"/>
      <w:sz w:val="18"/>
      <w:szCs w:val="18"/>
    </w:rPr>
  </w:style>
  <w:style w:type="paragraph" w:styleId="Footer">
    <w:name w:val="footer"/>
    <w:basedOn w:val="Normal"/>
    <w:link w:val="FooterChar"/>
    <w:uiPriority w:val="99"/>
    <w:unhideWhenUsed/>
    <w:rsid w:val="003208E5"/>
    <w:pPr>
      <w:tabs>
        <w:tab w:val="center" w:pos="4680"/>
        <w:tab w:val="right" w:pos="9360"/>
      </w:tabs>
    </w:pPr>
  </w:style>
  <w:style w:type="character" w:customStyle="1" w:styleId="FooterChar">
    <w:name w:val="Footer Char"/>
    <w:basedOn w:val="DefaultParagraphFont"/>
    <w:link w:val="Footer"/>
    <w:uiPriority w:val="99"/>
    <w:rsid w:val="003208E5"/>
    <w:rPr>
      <w:rFonts w:ascii="Courier" w:eastAsia="Times New Roman" w:hAnsi="Courier"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2015-11-04T08:00:00+00:00</OpenedDate>
    <Date1 xmlns="dc463f71-b30c-4ab2-9473-d307f9d35888">2015-11-24T08:00:00+00:00</Date1>
    <IsDocumentOrder xmlns="dc463f71-b30c-4ab2-9473-d307f9d35888" xsi:nil="true"/>
    <IsHighlyConfidential xmlns="dc463f71-b30c-4ab2-9473-d307f9d35888">false</IsHighlyConfidential>
    <CaseCompanyNames xmlns="dc463f71-b30c-4ab2-9473-d307f9d35888">Rainier Moving Company LLC</CaseCompanyNames>
    <DocketNumber xmlns="dc463f71-b30c-4ab2-9473-d307f9d35888">152101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5EF8755C22CA4EBF099EB80E2E9BF0" ma:contentTypeVersion="119" ma:contentTypeDescription="" ma:contentTypeScope="" ma:versionID="4c7b588a509558dce6e091dfdee0c49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60BC4-7D82-4DDF-970D-082B39C523D9}"/>
</file>

<file path=customXml/itemProps2.xml><?xml version="1.0" encoding="utf-8"?>
<ds:datastoreItem xmlns:ds="http://schemas.openxmlformats.org/officeDocument/2006/customXml" ds:itemID="{D5BFAC15-BB17-4174-8B9A-5BCBEC6C2299}"/>
</file>

<file path=customXml/itemProps3.xml><?xml version="1.0" encoding="utf-8"?>
<ds:datastoreItem xmlns:ds="http://schemas.openxmlformats.org/officeDocument/2006/customXml" ds:itemID="{743B924D-C9B1-4A39-B920-5AFB12D59E78}"/>
</file>

<file path=customXml/itemProps4.xml><?xml version="1.0" encoding="utf-8"?>
<ds:datastoreItem xmlns:ds="http://schemas.openxmlformats.org/officeDocument/2006/customXml" ds:itemID="{76DB7608-9495-45A3-925C-1E922FAD147F}"/>
</file>

<file path=customXml/itemProps5.xml><?xml version="1.0" encoding="utf-8"?>
<ds:datastoreItem xmlns:ds="http://schemas.openxmlformats.org/officeDocument/2006/customXml" ds:itemID="{6527D4D5-DD9F-4BD5-9AD1-39BE4F0FF074}"/>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2015-11-24T17:16:00Z</dcterms:created>
  <dcterms:modified xsi:type="dcterms:W3CDTF">2015-11-24T17:17:00Z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0x0101006E56B4D1795A2E4DB2F0B01679ED314A00195EF8755C22CA4EBF099EB80E2E9BF0</vt:lpwstr>
  </property>
  <property fmtid="{D5CDD505-2E9C-101B-9397-08002B2CF9AE}" pid="3" name="_docset_NoMedatataSyncRequired">
    <vt:lpwstr>False</vt:lpwstr>
  </property>
</Properties>
</file>