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ED6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8, 2015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8F2F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are</w:t>
      </w:r>
      <w:r w:rsidR="002B2208">
        <w:rPr>
          <w:rFonts w:ascii="Arial" w:hAnsi="Arial" w:cs="Arial"/>
          <w:sz w:val="24"/>
          <w:szCs w:val="24"/>
        </w:rPr>
        <w:t xml:space="preserve"> </w:t>
      </w:r>
      <w:r w:rsidR="00AE23E5">
        <w:rPr>
          <w:rFonts w:ascii="Arial" w:hAnsi="Arial" w:cs="Arial"/>
          <w:sz w:val="24"/>
          <w:szCs w:val="24"/>
        </w:rPr>
        <w:t xml:space="preserve">proposed </w:t>
      </w:r>
      <w:r w:rsidR="000972B2">
        <w:rPr>
          <w:rFonts w:ascii="Arial" w:hAnsi="Arial" w:cs="Arial"/>
          <w:sz w:val="24"/>
          <w:szCs w:val="24"/>
        </w:rPr>
        <w:t>revision</w:t>
      </w:r>
      <w:r w:rsidR="00AF5C48">
        <w:rPr>
          <w:rFonts w:ascii="Arial" w:hAnsi="Arial" w:cs="Arial"/>
          <w:sz w:val="24"/>
          <w:szCs w:val="24"/>
        </w:rPr>
        <w:t>s</w:t>
      </w:r>
      <w:r w:rsidR="000972B2">
        <w:rPr>
          <w:rFonts w:ascii="Arial" w:hAnsi="Arial" w:cs="Arial"/>
          <w:sz w:val="24"/>
          <w:szCs w:val="24"/>
        </w:rPr>
        <w:t xml:space="preserve"> to Tariff </w:t>
      </w:r>
      <w:r w:rsidR="002B2208">
        <w:rPr>
          <w:rFonts w:ascii="Arial" w:hAnsi="Arial" w:cs="Arial"/>
          <w:sz w:val="24"/>
          <w:szCs w:val="24"/>
        </w:rPr>
        <w:t>3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531C1A" w:rsidP="00ED6C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filing is to </w:t>
      </w:r>
      <w:r w:rsidR="00AF5C48">
        <w:rPr>
          <w:rFonts w:ascii="Arial" w:hAnsi="Arial" w:cs="Arial"/>
          <w:sz w:val="24"/>
          <w:szCs w:val="24"/>
        </w:rPr>
        <w:t>adjust</w:t>
      </w:r>
      <w:r>
        <w:rPr>
          <w:rFonts w:ascii="Arial" w:hAnsi="Arial" w:cs="Arial"/>
          <w:sz w:val="24"/>
          <w:szCs w:val="24"/>
        </w:rPr>
        <w:t xml:space="preserve"> rates to </w:t>
      </w:r>
      <w:r w:rsidR="00AF5C48">
        <w:rPr>
          <w:rFonts w:ascii="Arial" w:hAnsi="Arial" w:cs="Arial"/>
          <w:sz w:val="24"/>
          <w:szCs w:val="24"/>
        </w:rPr>
        <w:t xml:space="preserve">reflect </w:t>
      </w:r>
      <w:r w:rsidR="00ED6C99">
        <w:rPr>
          <w:rFonts w:ascii="Arial" w:hAnsi="Arial" w:cs="Arial"/>
          <w:sz w:val="24"/>
          <w:szCs w:val="24"/>
        </w:rPr>
        <w:t>route changes in Spokane County that result in waste being shipped to the Spokane Waste-to-Energy facility.</w:t>
      </w:r>
    </w:p>
    <w:p w:rsidR="000972B2" w:rsidRDefault="000972B2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B05696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net impact of</w:t>
      </w:r>
      <w:r w:rsidR="002B2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changes </w:t>
      </w:r>
      <w:r w:rsidR="000972B2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decrease</w:t>
      </w:r>
      <w:r w:rsidR="00097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revenue</w:t>
      </w:r>
      <w:r w:rsidR="000972B2">
        <w:rPr>
          <w:rFonts w:ascii="Arial" w:hAnsi="Arial" w:cs="Arial"/>
          <w:sz w:val="24"/>
          <w:szCs w:val="24"/>
        </w:rPr>
        <w:t xml:space="preserve"> approximately $</w:t>
      </w:r>
      <w:r w:rsidR="00ED6C99">
        <w:rPr>
          <w:rFonts w:ascii="Arial" w:hAnsi="Arial" w:cs="Arial"/>
          <w:sz w:val="24"/>
          <w:szCs w:val="24"/>
        </w:rPr>
        <w:t>82,000</w:t>
      </w:r>
      <w:r w:rsidR="000972B2">
        <w:rPr>
          <w:rFonts w:ascii="Arial" w:hAnsi="Arial" w:cs="Arial"/>
          <w:sz w:val="24"/>
          <w:szCs w:val="24"/>
        </w:rPr>
        <w:t xml:space="preserve"> or </w:t>
      </w:r>
      <w:r w:rsidR="00ED6C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.5</w:t>
      </w:r>
      <w:r w:rsidR="000972B2">
        <w:rPr>
          <w:rFonts w:ascii="Arial" w:hAnsi="Arial" w:cs="Arial"/>
          <w:sz w:val="24"/>
          <w:szCs w:val="24"/>
        </w:rPr>
        <w:t>% annually.</w:t>
      </w:r>
      <w:r w:rsidR="00B8477E">
        <w:rPr>
          <w:rFonts w:ascii="Arial" w:hAnsi="Arial" w:cs="Arial"/>
          <w:sz w:val="24"/>
          <w:szCs w:val="24"/>
        </w:rPr>
        <w:t xml:space="preserve">  </w:t>
      </w:r>
      <w:r w:rsidR="00531C1A">
        <w:rPr>
          <w:rFonts w:ascii="Arial" w:hAnsi="Arial" w:cs="Arial"/>
          <w:sz w:val="24"/>
          <w:szCs w:val="24"/>
        </w:rPr>
        <w:t>Customers will be notified of the rate change on their next regular billing.</w:t>
      </w: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request waiver from the requirements of WAC 480-07-520 due to the fact that this rate change only covers </w:t>
      </w:r>
      <w:r w:rsidR="00B8477E">
        <w:rPr>
          <w:rFonts w:ascii="Arial" w:hAnsi="Arial" w:cs="Arial"/>
          <w:sz w:val="24"/>
          <w:szCs w:val="24"/>
        </w:rPr>
        <w:t>changes</w:t>
      </w:r>
      <w:r>
        <w:rPr>
          <w:rFonts w:ascii="Arial" w:hAnsi="Arial" w:cs="Arial"/>
          <w:sz w:val="24"/>
          <w:szCs w:val="24"/>
        </w:rPr>
        <w:t xml:space="preserve"> in disposal </w:t>
      </w:r>
      <w:r w:rsidR="00ED6C99"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>.</w:t>
      </w:r>
      <w:r w:rsidR="00825CE7">
        <w:rPr>
          <w:rFonts w:ascii="Arial" w:hAnsi="Arial" w:cs="Arial"/>
          <w:sz w:val="24"/>
          <w:szCs w:val="24"/>
        </w:rPr>
        <w:t xml:space="preserve">  We also request LSN handling with rates to become effective October 1, 2015. </w:t>
      </w:r>
      <w:bookmarkStart w:id="0" w:name="_GoBack"/>
      <w:bookmarkEnd w:id="0"/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C5CEC"/>
    <w:rsid w:val="001C5F1B"/>
    <w:rsid w:val="002445C5"/>
    <w:rsid w:val="00255C11"/>
    <w:rsid w:val="002645F5"/>
    <w:rsid w:val="002B2208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25CE7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E364BB"/>
    <w:rsid w:val="00E92F93"/>
    <w:rsid w:val="00ED6C99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2015-09-08T07:00:00+00:00</OpenedDate>
    <Date1 xmlns="dc463f71-b30c-4ab2-9473-d307f9d35888">2015-09-08T07:00:00+00:00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151808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43EB6A7B0FC64C8D7267489FB43F85" ma:contentTypeVersion="111" ma:contentTypeDescription="" ma:contentTypeScope="" ma:versionID="393f5009ae1955544d86f7750e91b9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9C57F4-71AD-475F-B310-9C6AB6C21043}"/>
</file>

<file path=customXml/itemProps2.xml><?xml version="1.0" encoding="utf-8"?>
<ds:datastoreItem xmlns:ds="http://schemas.openxmlformats.org/officeDocument/2006/customXml" ds:itemID="{5873255B-6BC7-40EF-A8F1-D5252C6B8172}"/>
</file>

<file path=customXml/itemProps3.xml><?xml version="1.0" encoding="utf-8"?>
<ds:datastoreItem xmlns:ds="http://schemas.openxmlformats.org/officeDocument/2006/customXml" ds:itemID="{64FB6001-ECFE-4AFC-B9FE-06D92765AA8F}"/>
</file>

<file path=customXml/itemProps4.xml><?xml version="1.0" encoding="utf-8"?>
<ds:datastoreItem xmlns:ds="http://schemas.openxmlformats.org/officeDocument/2006/customXml" ds:itemID="{A6047D03-4AF6-4C5D-864A-A41187305A2B}"/>
</file>

<file path=customXml/itemProps5.xml><?xml version="1.0" encoding="utf-8"?>
<ds:datastoreItem xmlns:ds="http://schemas.openxmlformats.org/officeDocument/2006/customXml" ds:itemID="{CBE944AC-C289-4822-925E-2F6885B2C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3</cp:revision>
  <cp:lastPrinted>2015-09-08T19:59:00Z</cp:lastPrinted>
  <dcterms:created xsi:type="dcterms:W3CDTF">2015-09-08T16:58:00Z</dcterms:created>
  <dcterms:modified xsi:type="dcterms:W3CDTF">2015-09-08T20:01:00Z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0x0101006E56B4D1795A2E4DB2F0B01679ED314A00D843EB6A7B0FC64C8D7267489FB43F85</vt:lpwstr>
  </property>
  <property fmtid="{D5CDD505-2E9C-101B-9397-08002B2CF9AE}" pid="3" name="_docset_NoMedatataSyncRequired">
    <vt:lpwstr>False</vt:lpwstr>
  </property>
</Properties>
</file>