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61806" w14:textId="200DDFCA" w:rsidR="00DE5ACB" w:rsidRPr="00CB5C61" w:rsidRDefault="00977C0E">
      <w:pPr>
        <w:pStyle w:val="xl31"/>
        <w:pBdr>
          <w:left w:val="none" w:sz="0" w:space="0" w:color="auto"/>
        </w:pBdr>
        <w:spacing w:before="0" w:beforeAutospacing="0" w:after="0" w:afterAutospacing="0"/>
        <w:rPr>
          <w:rFonts w:ascii="Arial" w:eastAsia="Times New Roman" w:hAnsi="Arial" w:cs="Arial"/>
          <w:sz w:val="22"/>
          <w:szCs w:val="22"/>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1636184C" wp14:editId="40DE025F">
                <wp:simplePos x="0" y="0"/>
                <wp:positionH relativeFrom="column">
                  <wp:posOffset>-83820</wp:posOffset>
                </wp:positionH>
                <wp:positionV relativeFrom="paragraph">
                  <wp:posOffset>-287655</wp:posOffset>
                </wp:positionV>
                <wp:extent cx="2209800" cy="9144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6185A" w14:textId="77777777" w:rsidR="00EA3197" w:rsidRPr="00730518" w:rsidRDefault="00EA3197" w:rsidP="00EA3197">
                            <w:pPr>
                              <w:pStyle w:val="Heading1"/>
                              <w:numPr>
                                <w:ilvl w:val="0"/>
                                <w:numId w:val="0"/>
                              </w:numPr>
                              <w:rPr>
                                <w:b/>
                                <w:sz w:val="18"/>
                                <w:szCs w:val="18"/>
                                <w:u w:val="none"/>
                              </w:rPr>
                            </w:pPr>
                            <w:r w:rsidRPr="00730518">
                              <w:rPr>
                                <w:b/>
                                <w:sz w:val="18"/>
                                <w:szCs w:val="18"/>
                                <w:u w:val="none"/>
                              </w:rPr>
                              <w:t>ONITA R. KING</w:t>
                            </w:r>
                          </w:p>
                          <w:p w14:paraId="1636185B" w14:textId="77777777" w:rsidR="00EA3197" w:rsidRPr="008B3DED" w:rsidRDefault="00EA3197" w:rsidP="00EA3197">
                            <w:pPr>
                              <w:rPr>
                                <w:rFonts w:ascii="News Gothic MT" w:hAnsi="News Gothic MT"/>
                                <w:sz w:val="18"/>
                                <w:szCs w:val="18"/>
                              </w:rPr>
                            </w:pPr>
                            <w:r>
                              <w:rPr>
                                <w:rFonts w:ascii="News Gothic MT" w:hAnsi="News Gothic MT"/>
                                <w:sz w:val="18"/>
                                <w:szCs w:val="18"/>
                              </w:rPr>
                              <w:t xml:space="preserve">Rates &amp; </w:t>
                            </w:r>
                            <w:r w:rsidR="0055358B">
                              <w:rPr>
                                <w:rFonts w:ascii="News Gothic MT" w:hAnsi="News Gothic MT"/>
                                <w:sz w:val="18"/>
                                <w:szCs w:val="18"/>
                              </w:rPr>
                              <w:t>Regulation</w:t>
                            </w:r>
                          </w:p>
                          <w:p w14:paraId="1636185C" w14:textId="77777777" w:rsidR="00EA3197" w:rsidRPr="008B3DED" w:rsidRDefault="00EA3197" w:rsidP="00EA3197">
                            <w:pPr>
                              <w:rPr>
                                <w:rFonts w:ascii="News Gothic MT" w:hAnsi="News Gothic MT"/>
                                <w:sz w:val="18"/>
                                <w:szCs w:val="18"/>
                              </w:rPr>
                            </w:pPr>
                            <w:r w:rsidRPr="008B3DED">
                              <w:rPr>
                                <w:rFonts w:ascii="News Gothic MT" w:hAnsi="News Gothic MT"/>
                                <w:sz w:val="18"/>
                                <w:szCs w:val="18"/>
                              </w:rPr>
                              <w:t>Tel:  503.721.24</w:t>
                            </w:r>
                            <w:r>
                              <w:rPr>
                                <w:rFonts w:ascii="News Gothic MT" w:hAnsi="News Gothic MT"/>
                                <w:sz w:val="18"/>
                                <w:szCs w:val="18"/>
                              </w:rPr>
                              <w:t>52</w:t>
                            </w:r>
                          </w:p>
                          <w:p w14:paraId="1636185D" w14:textId="77777777" w:rsidR="00EA3197" w:rsidRPr="008B3DED" w:rsidRDefault="00EA3197" w:rsidP="00EA3197">
                            <w:pPr>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14:paraId="1636185E" w14:textId="77777777" w:rsidR="00EA3197" w:rsidRPr="008B3DED" w:rsidRDefault="00EA3197" w:rsidP="00EA3197">
                            <w:pPr>
                              <w:rPr>
                                <w:sz w:val="18"/>
                                <w:szCs w:val="18"/>
                              </w:rPr>
                            </w:pPr>
                            <w:r>
                              <w:rPr>
                                <w:rFonts w:ascii="News Gothic MT" w:hAnsi="News Gothic MT"/>
                                <w:sz w:val="18"/>
                                <w:szCs w:val="18"/>
                              </w:rPr>
                              <w:t>email</w:t>
                            </w:r>
                            <w:r w:rsidRPr="00E77B6B">
                              <w:rPr>
                                <w:rFonts w:ascii="News Gothic MT" w:hAnsi="News Gothic MT"/>
                                <w:color w:val="FF0000"/>
                                <w:sz w:val="18"/>
                                <w:szCs w:val="18"/>
                              </w:rPr>
                              <w:t xml:space="preserve">:  </w:t>
                            </w:r>
                            <w:r>
                              <w:rPr>
                                <w:rFonts w:ascii="News Gothic MT" w:hAnsi="News Gothic MT"/>
                                <w:sz w:val="18"/>
                                <w:szCs w:val="18"/>
                              </w:rPr>
                              <w:t>ork</w:t>
                            </w:r>
                            <w:r w:rsidRPr="008B3DED">
                              <w:rPr>
                                <w:rFonts w:ascii="News Gothic MT" w:hAnsi="News Gothic MT"/>
                                <w:sz w:val="18"/>
                                <w:szCs w:val="18"/>
                              </w:rPr>
                              <w:t xml:space="preserve">@nwnatural.com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6pt;margin-top:-22.65pt;width:174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" filled="f" stroked="f">
                <v:textbox>
                  <w:txbxContent>
                    <w:p w14:paraId="1636185A" w14:textId="77777777" w:rsidR="00EA3197" w:rsidRPr="00730518" w:rsidRDefault="00EA3197" w:rsidP="00EA3197">
                      <w:pPr>
                        <w:pStyle w:val="Heading1"/>
                        <w:numPr>
                          <w:ilvl w:val="0"/>
                          <w:numId w:val="0"/>
                        </w:numPr>
                        <w:rPr>
                          <w:b/>
                          <w:sz w:val="18"/>
                          <w:szCs w:val="18"/>
                          <w:u w:val="none"/>
                        </w:rPr>
                      </w:pPr>
                      <w:r w:rsidRPr="00730518">
                        <w:rPr>
                          <w:b/>
                          <w:sz w:val="18"/>
                          <w:szCs w:val="18"/>
                          <w:u w:val="none"/>
                        </w:rPr>
                        <w:t>ONITA R. KING</w:t>
                      </w:r>
                    </w:p>
                    <w:p w14:paraId="1636185B" w14:textId="77777777" w:rsidR="00EA3197" w:rsidRPr="008B3DED" w:rsidRDefault="00EA3197" w:rsidP="00EA3197">
                      <w:pPr>
                        <w:rPr>
                          <w:rFonts w:ascii="News Gothic MT" w:hAnsi="News Gothic MT"/>
                          <w:sz w:val="18"/>
                          <w:szCs w:val="18"/>
                        </w:rPr>
                      </w:pPr>
                      <w:r>
                        <w:rPr>
                          <w:rFonts w:ascii="News Gothic MT" w:hAnsi="News Gothic MT"/>
                          <w:sz w:val="18"/>
                          <w:szCs w:val="18"/>
                        </w:rPr>
                        <w:t xml:space="preserve">Rates &amp; </w:t>
                      </w:r>
                      <w:r w:rsidR="0055358B">
                        <w:rPr>
                          <w:rFonts w:ascii="News Gothic MT" w:hAnsi="News Gothic MT"/>
                          <w:sz w:val="18"/>
                          <w:szCs w:val="18"/>
                        </w:rPr>
                        <w:t>Regulation</w:t>
                      </w:r>
                    </w:p>
                    <w:p w14:paraId="1636185C" w14:textId="77777777" w:rsidR="00EA3197" w:rsidRPr="008B3DED" w:rsidRDefault="00EA3197" w:rsidP="00EA3197">
                      <w:pPr>
                        <w:rPr>
                          <w:rFonts w:ascii="News Gothic MT" w:hAnsi="News Gothic MT"/>
                          <w:sz w:val="18"/>
                          <w:szCs w:val="18"/>
                        </w:rPr>
                      </w:pPr>
                      <w:r w:rsidRPr="008B3DED">
                        <w:rPr>
                          <w:rFonts w:ascii="News Gothic MT" w:hAnsi="News Gothic MT"/>
                          <w:sz w:val="18"/>
                          <w:szCs w:val="18"/>
                        </w:rPr>
                        <w:t>Tel:  503.721.24</w:t>
                      </w:r>
                      <w:r>
                        <w:rPr>
                          <w:rFonts w:ascii="News Gothic MT" w:hAnsi="News Gothic MT"/>
                          <w:sz w:val="18"/>
                          <w:szCs w:val="18"/>
                        </w:rPr>
                        <w:t>52</w:t>
                      </w:r>
                    </w:p>
                    <w:p w14:paraId="1636185D" w14:textId="77777777" w:rsidR="00EA3197" w:rsidRPr="008B3DED" w:rsidRDefault="00EA3197" w:rsidP="00EA3197">
                      <w:pPr>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14:paraId="1636185E" w14:textId="77777777" w:rsidR="00EA3197" w:rsidRPr="008B3DED" w:rsidRDefault="00EA3197" w:rsidP="00EA3197">
                      <w:pPr>
                        <w:rPr>
                          <w:sz w:val="18"/>
                          <w:szCs w:val="18"/>
                        </w:rPr>
                      </w:pPr>
                      <w:r>
                        <w:rPr>
                          <w:rFonts w:ascii="News Gothic MT" w:hAnsi="News Gothic MT"/>
                          <w:sz w:val="18"/>
                          <w:szCs w:val="18"/>
                        </w:rPr>
                        <w:t>email</w:t>
                      </w:r>
                      <w:r w:rsidRPr="00E77B6B">
                        <w:rPr>
                          <w:rFonts w:ascii="News Gothic MT" w:hAnsi="News Gothic MT"/>
                          <w:color w:val="FF0000"/>
                          <w:sz w:val="18"/>
                          <w:szCs w:val="18"/>
                        </w:rPr>
                        <w:t xml:space="preserve">:  </w:t>
                      </w:r>
                      <w:r>
                        <w:rPr>
                          <w:rFonts w:ascii="News Gothic MT" w:hAnsi="News Gothic MT"/>
                          <w:sz w:val="18"/>
                          <w:szCs w:val="18"/>
                        </w:rPr>
                        <w:t>ork</w:t>
                      </w:r>
                      <w:r w:rsidRPr="008B3DED">
                        <w:rPr>
                          <w:rFonts w:ascii="News Gothic MT" w:hAnsi="News Gothic MT"/>
                          <w:sz w:val="18"/>
                          <w:szCs w:val="18"/>
                        </w:rPr>
                        <w:t xml:space="preserve">@nwnatural.com </w:t>
                      </w:r>
                    </w:p>
                  </w:txbxContent>
                </v:textbox>
              </v:rect>
            </w:pict>
          </mc:Fallback>
        </mc:AlternateContent>
      </w:r>
      <w:r w:rsidR="00885A00">
        <w:rPr>
          <w:rFonts w:ascii="Arial" w:hAnsi="Arial" w:cs="Arial"/>
          <w:noProof/>
          <w:sz w:val="22"/>
          <w:szCs w:val="22"/>
        </w:rPr>
        <w:drawing>
          <wp:anchor distT="0" distB="0" distL="114300" distR="114300" simplePos="0" relativeHeight="251658240" behindDoc="0" locked="0" layoutInCell="1" allowOverlap="1" wp14:anchorId="1636184D" wp14:editId="1636184E">
            <wp:simplePos x="0" y="0"/>
            <wp:positionH relativeFrom="column">
              <wp:posOffset>2727960</wp:posOffset>
            </wp:positionH>
            <wp:positionV relativeFrom="paragraph">
              <wp:posOffset>-342900</wp:posOffset>
            </wp:positionV>
            <wp:extent cx="3244850" cy="708660"/>
            <wp:effectExtent l="0" t="0" r="0" b="0"/>
            <wp:wrapTopAndBottom/>
            <wp:docPr id="7" name="Picture 7" descr="nwn let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wn letter templa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4850" cy="708660"/>
                    </a:xfrm>
                    <a:prstGeom prst="rect">
                      <a:avLst/>
                    </a:prstGeom>
                    <a:noFill/>
                  </pic:spPr>
                </pic:pic>
              </a:graphicData>
            </a:graphic>
          </wp:anchor>
        </w:drawing>
      </w:r>
    </w:p>
    <w:p w14:paraId="16361807" w14:textId="77777777" w:rsidR="00244A44" w:rsidRPr="00B4430D" w:rsidRDefault="00244A44" w:rsidP="000A78CB">
      <w:pPr>
        <w:tabs>
          <w:tab w:val="right" w:pos="8640"/>
        </w:tabs>
        <w:rPr>
          <w:rFonts w:cs="Arial"/>
          <w:sz w:val="22"/>
          <w:szCs w:val="22"/>
        </w:rPr>
      </w:pPr>
    </w:p>
    <w:p w14:paraId="2C2D43B2" w14:textId="77777777" w:rsidR="0052545D" w:rsidRDefault="0052545D" w:rsidP="00EA3197">
      <w:pPr>
        <w:tabs>
          <w:tab w:val="right" w:pos="8640"/>
        </w:tabs>
        <w:rPr>
          <w:rFonts w:cs="Arial"/>
          <w:sz w:val="22"/>
          <w:szCs w:val="22"/>
        </w:rPr>
      </w:pPr>
    </w:p>
    <w:p w14:paraId="1636180B" w14:textId="3A7430F8" w:rsidR="00EA3197" w:rsidRPr="00EA3197" w:rsidRDefault="003019A7" w:rsidP="00EA3197">
      <w:pPr>
        <w:tabs>
          <w:tab w:val="right" w:pos="8640"/>
        </w:tabs>
        <w:rPr>
          <w:rFonts w:cs="Arial"/>
          <w:sz w:val="22"/>
          <w:szCs w:val="22"/>
        </w:rPr>
      </w:pPr>
      <w:r>
        <w:rPr>
          <w:rFonts w:cs="Arial"/>
          <w:sz w:val="22"/>
          <w:szCs w:val="22"/>
        </w:rPr>
        <w:t>May 29</w:t>
      </w:r>
      <w:r w:rsidR="005232A6">
        <w:rPr>
          <w:rFonts w:cs="Arial"/>
          <w:sz w:val="22"/>
          <w:szCs w:val="22"/>
        </w:rPr>
        <w:t>,</w:t>
      </w:r>
      <w:r w:rsidR="00EA3197" w:rsidRPr="00EA3197">
        <w:rPr>
          <w:rFonts w:cs="Arial"/>
          <w:sz w:val="22"/>
          <w:szCs w:val="22"/>
        </w:rPr>
        <w:t xml:space="preserve"> 201</w:t>
      </w:r>
      <w:r w:rsidR="007A14A9">
        <w:rPr>
          <w:rFonts w:cs="Arial"/>
          <w:sz w:val="22"/>
          <w:szCs w:val="22"/>
        </w:rPr>
        <w:t>5</w:t>
      </w:r>
      <w:r w:rsidR="00977C0E">
        <w:rPr>
          <w:rFonts w:cs="Arial"/>
          <w:sz w:val="22"/>
          <w:szCs w:val="22"/>
        </w:rPr>
        <w:tab/>
        <w:t>NWN WUTC</w:t>
      </w:r>
      <w:r w:rsidR="00EA3197" w:rsidRPr="00EA3197">
        <w:rPr>
          <w:rFonts w:cs="Arial"/>
          <w:sz w:val="22"/>
          <w:szCs w:val="22"/>
        </w:rPr>
        <w:t xml:space="preserve"> Advice No. 1</w:t>
      </w:r>
      <w:r w:rsidR="007A14A9">
        <w:rPr>
          <w:rFonts w:cs="Arial"/>
          <w:sz w:val="22"/>
          <w:szCs w:val="22"/>
        </w:rPr>
        <w:t>5-</w:t>
      </w:r>
      <w:r>
        <w:rPr>
          <w:rFonts w:cs="Arial"/>
          <w:sz w:val="22"/>
          <w:szCs w:val="22"/>
        </w:rPr>
        <w:t>03</w:t>
      </w:r>
    </w:p>
    <w:p w14:paraId="1636180C" w14:textId="77777777" w:rsidR="00EA3197" w:rsidRPr="00EA3197" w:rsidRDefault="00EA3197" w:rsidP="00EA3197">
      <w:pPr>
        <w:rPr>
          <w:rFonts w:cs="Arial"/>
          <w:sz w:val="22"/>
          <w:szCs w:val="22"/>
        </w:rPr>
      </w:pPr>
    </w:p>
    <w:p w14:paraId="1636180D" w14:textId="77777777" w:rsidR="00EA3197" w:rsidRPr="00EA3197" w:rsidRDefault="00EA3197" w:rsidP="00EA3197">
      <w:pPr>
        <w:rPr>
          <w:rFonts w:cs="Arial"/>
          <w:sz w:val="22"/>
          <w:szCs w:val="22"/>
        </w:rPr>
      </w:pPr>
    </w:p>
    <w:p w14:paraId="1636180E" w14:textId="77777777" w:rsidR="00EA3197" w:rsidRPr="00D61CA9" w:rsidRDefault="00EA3197" w:rsidP="00EA3197">
      <w:pPr>
        <w:rPr>
          <w:rFonts w:cs="Arial"/>
          <w:b/>
          <w:bCs/>
          <w:i/>
          <w:iCs/>
          <w:sz w:val="22"/>
          <w:szCs w:val="22"/>
        </w:rPr>
      </w:pPr>
      <w:r w:rsidRPr="00D61CA9">
        <w:rPr>
          <w:rFonts w:cs="Arial"/>
          <w:b/>
          <w:bCs/>
          <w:i/>
          <w:iCs/>
          <w:sz w:val="22"/>
          <w:szCs w:val="22"/>
        </w:rPr>
        <w:t>VIA ELECTRONIC FILING</w:t>
      </w:r>
    </w:p>
    <w:p w14:paraId="1636180F" w14:textId="77777777" w:rsidR="00EA3197" w:rsidRPr="00EA3197" w:rsidRDefault="00EA3197" w:rsidP="000D7C6A">
      <w:pPr>
        <w:jc w:val="center"/>
        <w:rPr>
          <w:rFonts w:cs="Arial"/>
          <w:sz w:val="22"/>
          <w:szCs w:val="22"/>
        </w:rPr>
      </w:pPr>
    </w:p>
    <w:p w14:paraId="16361810" w14:textId="77777777" w:rsidR="00EA3197" w:rsidRPr="00EA3197" w:rsidRDefault="00EA3197" w:rsidP="00EA3197">
      <w:pPr>
        <w:rPr>
          <w:rFonts w:cs="Arial"/>
          <w:sz w:val="22"/>
          <w:szCs w:val="22"/>
        </w:rPr>
      </w:pPr>
    </w:p>
    <w:p w14:paraId="64EFE60B" w14:textId="00E16186" w:rsidR="00977C0E" w:rsidRPr="00965A56" w:rsidRDefault="00977C0E" w:rsidP="00977C0E">
      <w:pPr>
        <w:rPr>
          <w:rFonts w:cs="Arial"/>
          <w:sz w:val="22"/>
          <w:szCs w:val="22"/>
        </w:rPr>
      </w:pPr>
      <w:r>
        <w:rPr>
          <w:rFonts w:cs="Arial"/>
          <w:sz w:val="22"/>
          <w:szCs w:val="22"/>
        </w:rPr>
        <w:t>Steven V. King</w:t>
      </w:r>
      <w:r w:rsidRPr="00965A56">
        <w:rPr>
          <w:rFonts w:cs="Arial"/>
          <w:sz w:val="22"/>
          <w:szCs w:val="22"/>
        </w:rPr>
        <w:t>, Executive Director</w:t>
      </w:r>
      <w:r>
        <w:rPr>
          <w:rFonts w:cs="Arial"/>
          <w:sz w:val="22"/>
          <w:szCs w:val="22"/>
        </w:rPr>
        <w:t xml:space="preserve"> and Secretary</w:t>
      </w:r>
    </w:p>
    <w:p w14:paraId="625925BC" w14:textId="77777777" w:rsidR="00977C0E" w:rsidRPr="00965A56" w:rsidRDefault="00977C0E" w:rsidP="00977C0E">
      <w:pPr>
        <w:rPr>
          <w:rFonts w:cs="Arial"/>
          <w:sz w:val="22"/>
          <w:szCs w:val="22"/>
        </w:rPr>
      </w:pPr>
      <w:r w:rsidRPr="00965A56">
        <w:rPr>
          <w:rFonts w:cs="Arial"/>
          <w:sz w:val="22"/>
          <w:szCs w:val="22"/>
        </w:rPr>
        <w:t>WASHINGTON UTILITIES &amp;</w:t>
      </w:r>
    </w:p>
    <w:p w14:paraId="1109932A" w14:textId="77777777" w:rsidR="00977C0E" w:rsidRPr="00965A56" w:rsidRDefault="00977C0E" w:rsidP="00977C0E">
      <w:pPr>
        <w:rPr>
          <w:rFonts w:cs="Arial"/>
          <w:sz w:val="22"/>
          <w:szCs w:val="22"/>
        </w:rPr>
      </w:pPr>
      <w:r w:rsidRPr="00965A56">
        <w:rPr>
          <w:rFonts w:cs="Arial"/>
          <w:sz w:val="22"/>
          <w:szCs w:val="22"/>
        </w:rPr>
        <w:t xml:space="preserve">   TRANSPORTATION COMMISSION</w:t>
      </w:r>
    </w:p>
    <w:p w14:paraId="375F5B05" w14:textId="45580292" w:rsidR="00977C0E" w:rsidRPr="00965A56" w:rsidRDefault="00977C0E" w:rsidP="00977C0E">
      <w:pPr>
        <w:rPr>
          <w:rFonts w:cs="Arial"/>
          <w:sz w:val="22"/>
          <w:szCs w:val="22"/>
        </w:rPr>
      </w:pPr>
      <w:r>
        <w:rPr>
          <w:rFonts w:cs="Arial"/>
          <w:sz w:val="22"/>
          <w:szCs w:val="22"/>
        </w:rPr>
        <w:t>1</w:t>
      </w:r>
      <w:r w:rsidRPr="00965A56">
        <w:rPr>
          <w:rFonts w:cs="Arial"/>
          <w:sz w:val="22"/>
          <w:szCs w:val="22"/>
        </w:rPr>
        <w:t>300 S Evergreen Park Drive, SW</w:t>
      </w:r>
    </w:p>
    <w:p w14:paraId="6033A176" w14:textId="77777777" w:rsidR="00977C0E" w:rsidRPr="00093F0F" w:rsidRDefault="00977C0E" w:rsidP="00977C0E">
      <w:pPr>
        <w:pStyle w:val="Heading3"/>
        <w:rPr>
          <w:rFonts w:cs="Arial"/>
          <w:sz w:val="22"/>
          <w:szCs w:val="22"/>
          <w:u w:val="none"/>
        </w:rPr>
      </w:pPr>
      <w:r w:rsidRPr="00093F0F">
        <w:rPr>
          <w:rFonts w:cs="Arial"/>
          <w:sz w:val="22"/>
          <w:szCs w:val="22"/>
          <w:u w:val="none"/>
        </w:rPr>
        <w:t>Post Office Box 47250</w:t>
      </w:r>
    </w:p>
    <w:p w14:paraId="37C6131F" w14:textId="77777777" w:rsidR="00977C0E" w:rsidRPr="00965A56" w:rsidRDefault="00977C0E" w:rsidP="00977C0E">
      <w:pPr>
        <w:rPr>
          <w:rFonts w:cs="Arial"/>
          <w:sz w:val="22"/>
          <w:szCs w:val="22"/>
        </w:rPr>
      </w:pPr>
      <w:r w:rsidRPr="00965A56">
        <w:rPr>
          <w:rFonts w:cs="Arial"/>
          <w:sz w:val="22"/>
          <w:szCs w:val="22"/>
        </w:rPr>
        <w:t>Olympia, Washington 98504-7250</w:t>
      </w:r>
    </w:p>
    <w:p w14:paraId="44D84B47" w14:textId="77777777" w:rsidR="00977C0E" w:rsidRPr="00965A56" w:rsidRDefault="00977C0E" w:rsidP="00977C0E">
      <w:pPr>
        <w:rPr>
          <w:rFonts w:cs="Arial"/>
          <w:sz w:val="22"/>
          <w:szCs w:val="22"/>
        </w:rPr>
      </w:pPr>
    </w:p>
    <w:p w14:paraId="16361817" w14:textId="77777777" w:rsidR="000A78CB" w:rsidRPr="00B4430D" w:rsidRDefault="000A78CB" w:rsidP="000A78CB">
      <w:pPr>
        <w:rPr>
          <w:rFonts w:cs="Arial"/>
          <w:sz w:val="22"/>
          <w:szCs w:val="22"/>
        </w:rPr>
      </w:pPr>
    </w:p>
    <w:p w14:paraId="667FF132" w14:textId="4B2D5131" w:rsidR="003019A7" w:rsidRDefault="00955043" w:rsidP="00C129B9">
      <w:pPr>
        <w:ind w:left="1440" w:hanging="1440"/>
        <w:rPr>
          <w:b/>
          <w:bCs/>
          <w:sz w:val="22"/>
          <w:szCs w:val="22"/>
        </w:rPr>
      </w:pPr>
      <w:r>
        <w:rPr>
          <w:rFonts w:cs="Arial"/>
          <w:b/>
          <w:sz w:val="22"/>
          <w:szCs w:val="22"/>
        </w:rPr>
        <w:t>Re:</w:t>
      </w:r>
      <w:r>
        <w:rPr>
          <w:rFonts w:cs="Arial"/>
          <w:b/>
          <w:sz w:val="22"/>
          <w:szCs w:val="22"/>
        </w:rPr>
        <w:tab/>
      </w:r>
      <w:r w:rsidR="003019A7">
        <w:rPr>
          <w:b/>
          <w:bCs/>
          <w:sz w:val="22"/>
          <w:szCs w:val="22"/>
        </w:rPr>
        <w:t xml:space="preserve">Schedule A:  City of Vancouver Tax Surcharge </w:t>
      </w:r>
    </w:p>
    <w:p w14:paraId="56DA6B94" w14:textId="0DC8D1E3" w:rsidR="00C129B9" w:rsidRPr="00C129B9" w:rsidRDefault="003019A7" w:rsidP="00C129B9">
      <w:pPr>
        <w:ind w:left="1440" w:hanging="1440"/>
        <w:rPr>
          <w:b/>
          <w:bCs/>
          <w:sz w:val="22"/>
          <w:szCs w:val="22"/>
        </w:rPr>
      </w:pPr>
      <w:r>
        <w:rPr>
          <w:rFonts w:cs="Arial"/>
          <w:b/>
          <w:sz w:val="22"/>
          <w:szCs w:val="22"/>
        </w:rPr>
        <w:tab/>
        <w:t>WUTC Docket</w:t>
      </w:r>
      <w:r w:rsidR="00C129B9" w:rsidRPr="00C129B9">
        <w:rPr>
          <w:b/>
          <w:bCs/>
          <w:sz w:val="22"/>
          <w:szCs w:val="22"/>
        </w:rPr>
        <w:t xml:space="preserve"> </w:t>
      </w:r>
      <w:r>
        <w:rPr>
          <w:b/>
          <w:bCs/>
          <w:sz w:val="22"/>
          <w:szCs w:val="22"/>
        </w:rPr>
        <w:t>No. UG-141135</w:t>
      </w:r>
    </w:p>
    <w:p w14:paraId="7580AAA5" w14:textId="1F43D38B" w:rsidR="00C129B9" w:rsidRPr="00C129B9" w:rsidRDefault="00C129B9" w:rsidP="00C129B9">
      <w:pPr>
        <w:tabs>
          <w:tab w:val="left" w:pos="1440"/>
        </w:tabs>
        <w:overflowPunct w:val="0"/>
        <w:autoSpaceDE w:val="0"/>
        <w:autoSpaceDN w:val="0"/>
        <w:adjustRightInd w:val="0"/>
        <w:ind w:left="1440" w:hanging="720"/>
        <w:textAlignment w:val="baseline"/>
        <w:rPr>
          <w:b/>
          <w:bCs/>
          <w:sz w:val="22"/>
          <w:szCs w:val="22"/>
        </w:rPr>
      </w:pPr>
      <w:r w:rsidRPr="00C129B9">
        <w:rPr>
          <w:b/>
          <w:bCs/>
          <w:sz w:val="22"/>
          <w:szCs w:val="22"/>
        </w:rPr>
        <w:tab/>
      </w:r>
    </w:p>
    <w:p w14:paraId="641F6F8E" w14:textId="77777777" w:rsidR="00C129B9" w:rsidRPr="00C129B9" w:rsidRDefault="00C129B9" w:rsidP="00C129B9">
      <w:pPr>
        <w:tabs>
          <w:tab w:val="left" w:pos="1440"/>
        </w:tabs>
        <w:overflowPunct w:val="0"/>
        <w:autoSpaceDE w:val="0"/>
        <w:autoSpaceDN w:val="0"/>
        <w:adjustRightInd w:val="0"/>
        <w:ind w:left="1440" w:hanging="720"/>
        <w:textAlignment w:val="baseline"/>
        <w:rPr>
          <w:rFonts w:cs="Arial"/>
          <w:sz w:val="22"/>
          <w:szCs w:val="22"/>
        </w:rPr>
      </w:pPr>
      <w:r w:rsidRPr="00C129B9">
        <w:rPr>
          <w:b/>
          <w:bCs/>
          <w:sz w:val="22"/>
          <w:szCs w:val="22"/>
        </w:rPr>
        <w:tab/>
      </w:r>
    </w:p>
    <w:p w14:paraId="25077EEB" w14:textId="6B370638" w:rsidR="00C129B9" w:rsidRPr="00C129B9" w:rsidRDefault="00C129B9" w:rsidP="00C129B9">
      <w:pPr>
        <w:overflowPunct w:val="0"/>
        <w:autoSpaceDE w:val="0"/>
        <w:autoSpaceDN w:val="0"/>
        <w:adjustRightInd w:val="0"/>
        <w:textAlignment w:val="baseline"/>
        <w:rPr>
          <w:sz w:val="22"/>
          <w:szCs w:val="22"/>
        </w:rPr>
      </w:pPr>
      <w:r w:rsidRPr="00C129B9">
        <w:rPr>
          <w:sz w:val="22"/>
          <w:szCs w:val="22"/>
        </w:rPr>
        <w:tab/>
      </w:r>
      <w:r w:rsidRPr="00C129B9">
        <w:rPr>
          <w:sz w:val="22"/>
          <w:szCs w:val="22"/>
        </w:rPr>
        <w:tab/>
        <w:t xml:space="preserve">Northwest Natural Gas Company, dba NW Natural (“NW Natural” or “Company”), files herewith the following revisions to its Tariff </w:t>
      </w:r>
      <w:r w:rsidR="00853A51">
        <w:rPr>
          <w:sz w:val="22"/>
          <w:szCs w:val="22"/>
        </w:rPr>
        <w:t>WN-U-6</w:t>
      </w:r>
      <w:r w:rsidRPr="00C129B9">
        <w:rPr>
          <w:sz w:val="22"/>
          <w:szCs w:val="22"/>
        </w:rPr>
        <w:t>, stated to beco</w:t>
      </w:r>
      <w:r w:rsidR="005123BF">
        <w:rPr>
          <w:sz w:val="22"/>
          <w:szCs w:val="22"/>
        </w:rPr>
        <w:t xml:space="preserve">me effective on and after </w:t>
      </w:r>
      <w:r w:rsidR="00D765CA">
        <w:rPr>
          <w:sz w:val="22"/>
          <w:szCs w:val="22"/>
        </w:rPr>
        <w:t>June 29</w:t>
      </w:r>
      <w:r w:rsidRPr="00C129B9">
        <w:rPr>
          <w:sz w:val="22"/>
          <w:szCs w:val="22"/>
        </w:rPr>
        <w:t>, 2015:</w:t>
      </w:r>
    </w:p>
    <w:p w14:paraId="2B9CB92A" w14:textId="77777777" w:rsidR="00C129B9" w:rsidRPr="00C129B9" w:rsidRDefault="00C129B9" w:rsidP="00C129B9">
      <w:pPr>
        <w:overflowPunct w:val="0"/>
        <w:autoSpaceDE w:val="0"/>
        <w:autoSpaceDN w:val="0"/>
        <w:adjustRightInd w:val="0"/>
        <w:textAlignment w:val="baseline"/>
        <w:rPr>
          <w:sz w:val="22"/>
          <w:szCs w:val="22"/>
        </w:rPr>
      </w:pPr>
    </w:p>
    <w:p w14:paraId="07CE5BEA" w14:textId="7EC22583" w:rsidR="00C5472B" w:rsidRDefault="00192D21" w:rsidP="00C129B9">
      <w:pPr>
        <w:overflowPunct w:val="0"/>
        <w:autoSpaceDE w:val="0"/>
        <w:autoSpaceDN w:val="0"/>
        <w:adjustRightInd w:val="0"/>
        <w:ind w:left="1440" w:firstLine="720"/>
        <w:textAlignment w:val="baseline"/>
        <w:rPr>
          <w:sz w:val="22"/>
          <w:szCs w:val="22"/>
        </w:rPr>
      </w:pPr>
      <w:r>
        <w:rPr>
          <w:sz w:val="22"/>
          <w:szCs w:val="22"/>
        </w:rPr>
        <w:t>Sixth Revision of Sheet A.2</w:t>
      </w:r>
      <w:r w:rsidR="00C5472B">
        <w:rPr>
          <w:sz w:val="22"/>
          <w:szCs w:val="22"/>
        </w:rPr>
        <w:t>,</w:t>
      </w:r>
    </w:p>
    <w:p w14:paraId="2FC9B45D" w14:textId="1B039FA4" w:rsidR="000F33CF" w:rsidRDefault="00192D21" w:rsidP="000F33CF">
      <w:pPr>
        <w:overflowPunct w:val="0"/>
        <w:autoSpaceDE w:val="0"/>
        <w:autoSpaceDN w:val="0"/>
        <w:adjustRightInd w:val="0"/>
        <w:ind w:left="1440" w:firstLine="720"/>
        <w:textAlignment w:val="baseline"/>
        <w:rPr>
          <w:sz w:val="22"/>
          <w:szCs w:val="22"/>
        </w:rPr>
      </w:pPr>
      <w:r>
        <w:rPr>
          <w:sz w:val="22"/>
          <w:szCs w:val="22"/>
        </w:rPr>
        <w:t>Schedule A</w:t>
      </w:r>
      <w:r w:rsidR="008C7254">
        <w:rPr>
          <w:sz w:val="22"/>
          <w:szCs w:val="22"/>
        </w:rPr>
        <w:t>,</w:t>
      </w:r>
      <w:bookmarkStart w:id="0" w:name="_GoBack"/>
      <w:bookmarkEnd w:id="0"/>
    </w:p>
    <w:p w14:paraId="735E3D05" w14:textId="66D9834A" w:rsidR="00192D21" w:rsidRPr="00C129B9" w:rsidRDefault="00192D21" w:rsidP="000F33CF">
      <w:pPr>
        <w:overflowPunct w:val="0"/>
        <w:autoSpaceDE w:val="0"/>
        <w:autoSpaceDN w:val="0"/>
        <w:adjustRightInd w:val="0"/>
        <w:ind w:left="1440" w:firstLine="720"/>
        <w:textAlignment w:val="baseline"/>
        <w:rPr>
          <w:sz w:val="22"/>
          <w:szCs w:val="22"/>
        </w:rPr>
      </w:pPr>
      <w:r>
        <w:rPr>
          <w:sz w:val="22"/>
          <w:szCs w:val="22"/>
        </w:rPr>
        <w:t>“Addition of City Exactions (continued).”</w:t>
      </w:r>
    </w:p>
    <w:p w14:paraId="2B6BC550" w14:textId="77777777" w:rsidR="00C129B9" w:rsidRPr="00C129B9" w:rsidRDefault="00C129B9" w:rsidP="00C129B9">
      <w:pPr>
        <w:overflowPunct w:val="0"/>
        <w:autoSpaceDE w:val="0"/>
        <w:autoSpaceDN w:val="0"/>
        <w:adjustRightInd w:val="0"/>
        <w:textAlignment w:val="baseline"/>
        <w:rPr>
          <w:sz w:val="22"/>
          <w:szCs w:val="22"/>
        </w:rPr>
      </w:pPr>
    </w:p>
    <w:p w14:paraId="76755621" w14:textId="5DC852F0" w:rsidR="00192D21" w:rsidRDefault="00C129B9" w:rsidP="00C129B9">
      <w:pPr>
        <w:overflowPunct w:val="0"/>
        <w:autoSpaceDE w:val="0"/>
        <w:autoSpaceDN w:val="0"/>
        <w:adjustRightInd w:val="0"/>
        <w:textAlignment w:val="baseline"/>
        <w:rPr>
          <w:sz w:val="22"/>
          <w:szCs w:val="22"/>
        </w:rPr>
      </w:pPr>
      <w:r w:rsidRPr="00C129B9">
        <w:rPr>
          <w:sz w:val="22"/>
          <w:szCs w:val="22"/>
        </w:rPr>
        <w:tab/>
      </w:r>
      <w:r w:rsidRPr="00C129B9">
        <w:rPr>
          <w:sz w:val="22"/>
          <w:szCs w:val="22"/>
        </w:rPr>
        <w:tab/>
        <w:t xml:space="preserve">The purpose of this filing is to </w:t>
      </w:r>
      <w:r w:rsidR="00727223">
        <w:rPr>
          <w:sz w:val="22"/>
          <w:szCs w:val="22"/>
        </w:rPr>
        <w:t xml:space="preserve">request that the Commission approve an extension of </w:t>
      </w:r>
      <w:r w:rsidR="00192D21">
        <w:rPr>
          <w:sz w:val="22"/>
          <w:szCs w:val="22"/>
        </w:rPr>
        <w:t>the City of Vancouver exaction tax adjustment to September 30, 2015</w:t>
      </w:r>
      <w:r w:rsidRPr="00C129B9">
        <w:rPr>
          <w:sz w:val="22"/>
          <w:szCs w:val="22"/>
        </w:rPr>
        <w:t>.</w:t>
      </w:r>
      <w:r w:rsidR="00192D21">
        <w:rPr>
          <w:sz w:val="22"/>
          <w:szCs w:val="22"/>
        </w:rPr>
        <w:t xml:space="preserve">  The reason for the extended date is to allow for the full collection of the tax exaction assessment made by the City of Vancouver (“City”) associated with an audit conducted by the City in 2013.  </w:t>
      </w:r>
    </w:p>
    <w:p w14:paraId="657D0C7B" w14:textId="77777777" w:rsidR="00192D21" w:rsidRDefault="00192D21" w:rsidP="00C129B9">
      <w:pPr>
        <w:overflowPunct w:val="0"/>
        <w:autoSpaceDE w:val="0"/>
        <w:autoSpaceDN w:val="0"/>
        <w:adjustRightInd w:val="0"/>
        <w:textAlignment w:val="baseline"/>
        <w:rPr>
          <w:sz w:val="22"/>
          <w:szCs w:val="22"/>
        </w:rPr>
      </w:pPr>
    </w:p>
    <w:p w14:paraId="18AF0E34" w14:textId="1CCE9CB5" w:rsidR="00067676" w:rsidRDefault="00192D21" w:rsidP="00192D21">
      <w:pPr>
        <w:overflowPunct w:val="0"/>
        <w:autoSpaceDE w:val="0"/>
        <w:autoSpaceDN w:val="0"/>
        <w:adjustRightInd w:val="0"/>
        <w:ind w:firstLine="720"/>
        <w:textAlignment w:val="baseline"/>
        <w:rPr>
          <w:sz w:val="22"/>
          <w:szCs w:val="22"/>
        </w:rPr>
      </w:pPr>
      <w:r>
        <w:rPr>
          <w:sz w:val="22"/>
          <w:szCs w:val="22"/>
        </w:rPr>
        <w:t xml:space="preserve"> </w:t>
      </w:r>
      <w:r>
        <w:rPr>
          <w:sz w:val="22"/>
          <w:szCs w:val="22"/>
        </w:rPr>
        <w:tab/>
        <w:t xml:space="preserve">In Docket UG-141135, the Commission approved revisions to Schedule A of the Company’s Tariff to allow for the collection of a tax exaction adjustment of 2.499% </w:t>
      </w:r>
      <w:r w:rsidR="00727223">
        <w:rPr>
          <w:sz w:val="22"/>
          <w:szCs w:val="22"/>
        </w:rPr>
        <w:t>to be</w:t>
      </w:r>
      <w:r>
        <w:rPr>
          <w:sz w:val="22"/>
          <w:szCs w:val="22"/>
        </w:rPr>
        <w:t xml:space="preserve"> effective July 1, 2014 through </w:t>
      </w:r>
      <w:r w:rsidR="00727223">
        <w:rPr>
          <w:sz w:val="22"/>
          <w:szCs w:val="22"/>
        </w:rPr>
        <w:t xml:space="preserve">June 30, 2015.  The Company currently projects that there will be about $64,000 that will be under collected if the surcharge ends June 30.  </w:t>
      </w:r>
      <w:r w:rsidR="00067676">
        <w:rPr>
          <w:sz w:val="22"/>
          <w:szCs w:val="22"/>
        </w:rPr>
        <w:t>It is the Company’s belief that the reason for the under collection is a direct result of the warmer than average weather experienced during the 2014-2015 winter period.</w:t>
      </w:r>
    </w:p>
    <w:p w14:paraId="0F3372DD" w14:textId="77777777" w:rsidR="00067676" w:rsidRDefault="00067676" w:rsidP="00192D21">
      <w:pPr>
        <w:overflowPunct w:val="0"/>
        <w:autoSpaceDE w:val="0"/>
        <w:autoSpaceDN w:val="0"/>
        <w:adjustRightInd w:val="0"/>
        <w:ind w:firstLine="720"/>
        <w:textAlignment w:val="baseline"/>
        <w:rPr>
          <w:sz w:val="22"/>
          <w:szCs w:val="22"/>
        </w:rPr>
      </w:pPr>
    </w:p>
    <w:p w14:paraId="607D5757" w14:textId="43CA4594" w:rsidR="00C129B9" w:rsidRDefault="00067676" w:rsidP="00067676">
      <w:pPr>
        <w:overflowPunct w:val="0"/>
        <w:autoSpaceDE w:val="0"/>
        <w:autoSpaceDN w:val="0"/>
        <w:adjustRightInd w:val="0"/>
        <w:ind w:firstLine="720"/>
        <w:textAlignment w:val="baseline"/>
        <w:rPr>
          <w:sz w:val="22"/>
          <w:szCs w:val="22"/>
        </w:rPr>
      </w:pPr>
      <w:r>
        <w:rPr>
          <w:sz w:val="22"/>
          <w:szCs w:val="22"/>
        </w:rPr>
        <w:t xml:space="preserve"> </w:t>
      </w:r>
      <w:r>
        <w:rPr>
          <w:sz w:val="22"/>
          <w:szCs w:val="22"/>
        </w:rPr>
        <w:tab/>
      </w:r>
      <w:r w:rsidR="00727223">
        <w:rPr>
          <w:sz w:val="22"/>
          <w:szCs w:val="22"/>
        </w:rPr>
        <w:t xml:space="preserve">In order to ensure that the full amount is collected from customers, NW Natural requests that the Commission extend the termination date of this tax adjustment to September 30, 2015.  The table below depicts the Company’s current projections for </w:t>
      </w:r>
      <w:r>
        <w:rPr>
          <w:sz w:val="22"/>
          <w:szCs w:val="22"/>
        </w:rPr>
        <w:t>the collection of the $64,000</w:t>
      </w:r>
      <w:r w:rsidR="00727223">
        <w:rPr>
          <w:sz w:val="22"/>
          <w:szCs w:val="22"/>
        </w:rPr>
        <w:t>:</w:t>
      </w:r>
    </w:p>
    <w:p w14:paraId="5A136571" w14:textId="77777777" w:rsidR="00727223" w:rsidRDefault="00727223" w:rsidP="00727223">
      <w:pPr>
        <w:overflowPunct w:val="0"/>
        <w:autoSpaceDE w:val="0"/>
        <w:autoSpaceDN w:val="0"/>
        <w:adjustRightInd w:val="0"/>
        <w:textAlignment w:val="baseline"/>
        <w:rPr>
          <w:sz w:val="22"/>
          <w:szCs w:val="22"/>
        </w:rPr>
      </w:pPr>
    </w:p>
    <w:tbl>
      <w:tblPr>
        <w:tblStyle w:val="TableGrid"/>
        <w:tblW w:w="0" w:type="auto"/>
        <w:tblInd w:w="1818" w:type="dxa"/>
        <w:tblLook w:val="04A0" w:firstRow="1" w:lastRow="0" w:firstColumn="1" w:lastColumn="0" w:noHBand="0" w:noVBand="1"/>
      </w:tblPr>
      <w:tblGrid>
        <w:gridCol w:w="1710"/>
        <w:gridCol w:w="1890"/>
        <w:gridCol w:w="1440"/>
      </w:tblGrid>
      <w:tr w:rsidR="00727223" w:rsidRPr="00067676" w14:paraId="5777902B" w14:textId="77777777" w:rsidTr="00067676">
        <w:tc>
          <w:tcPr>
            <w:tcW w:w="1710" w:type="dxa"/>
          </w:tcPr>
          <w:p w14:paraId="180E81D2" w14:textId="0E2D67A2" w:rsidR="00727223" w:rsidRPr="00067676" w:rsidRDefault="00727223" w:rsidP="00067676">
            <w:pPr>
              <w:overflowPunct w:val="0"/>
              <w:autoSpaceDE w:val="0"/>
              <w:autoSpaceDN w:val="0"/>
              <w:adjustRightInd w:val="0"/>
              <w:jc w:val="center"/>
              <w:textAlignment w:val="baseline"/>
              <w:rPr>
                <w:b/>
                <w:sz w:val="20"/>
                <w:szCs w:val="22"/>
              </w:rPr>
            </w:pPr>
            <w:r w:rsidRPr="00067676">
              <w:rPr>
                <w:b/>
                <w:sz w:val="20"/>
                <w:szCs w:val="22"/>
              </w:rPr>
              <w:t>Projection Month</w:t>
            </w:r>
          </w:p>
        </w:tc>
        <w:tc>
          <w:tcPr>
            <w:tcW w:w="1890" w:type="dxa"/>
          </w:tcPr>
          <w:p w14:paraId="7F970251" w14:textId="3A17DB8A" w:rsidR="00727223" w:rsidRPr="00067676" w:rsidRDefault="00727223" w:rsidP="00067676">
            <w:pPr>
              <w:overflowPunct w:val="0"/>
              <w:autoSpaceDE w:val="0"/>
              <w:autoSpaceDN w:val="0"/>
              <w:adjustRightInd w:val="0"/>
              <w:jc w:val="center"/>
              <w:textAlignment w:val="baseline"/>
              <w:rPr>
                <w:b/>
                <w:sz w:val="20"/>
                <w:szCs w:val="22"/>
              </w:rPr>
            </w:pPr>
            <w:r w:rsidRPr="00067676">
              <w:rPr>
                <w:b/>
                <w:sz w:val="20"/>
                <w:szCs w:val="22"/>
              </w:rPr>
              <w:t>Estimated Collection</w:t>
            </w:r>
          </w:p>
        </w:tc>
        <w:tc>
          <w:tcPr>
            <w:tcW w:w="1440" w:type="dxa"/>
          </w:tcPr>
          <w:p w14:paraId="5F40E3FF" w14:textId="404E12A0" w:rsidR="00727223" w:rsidRPr="00067676" w:rsidRDefault="00727223" w:rsidP="00067676">
            <w:pPr>
              <w:overflowPunct w:val="0"/>
              <w:autoSpaceDE w:val="0"/>
              <w:autoSpaceDN w:val="0"/>
              <w:adjustRightInd w:val="0"/>
              <w:jc w:val="center"/>
              <w:textAlignment w:val="baseline"/>
              <w:rPr>
                <w:b/>
                <w:sz w:val="20"/>
                <w:szCs w:val="22"/>
              </w:rPr>
            </w:pPr>
            <w:r w:rsidRPr="00067676">
              <w:rPr>
                <w:b/>
                <w:sz w:val="20"/>
                <w:szCs w:val="22"/>
              </w:rPr>
              <w:t>Balance</w:t>
            </w:r>
          </w:p>
        </w:tc>
      </w:tr>
      <w:tr w:rsidR="00727223" w:rsidRPr="00067676" w14:paraId="719C3DB0" w14:textId="77777777" w:rsidTr="00067676">
        <w:tc>
          <w:tcPr>
            <w:tcW w:w="1710" w:type="dxa"/>
          </w:tcPr>
          <w:p w14:paraId="2D9EACC5" w14:textId="10B2D70E" w:rsidR="00727223" w:rsidRPr="00067676" w:rsidRDefault="00727223" w:rsidP="00067676">
            <w:pPr>
              <w:overflowPunct w:val="0"/>
              <w:autoSpaceDE w:val="0"/>
              <w:autoSpaceDN w:val="0"/>
              <w:adjustRightInd w:val="0"/>
              <w:jc w:val="center"/>
              <w:textAlignment w:val="baseline"/>
              <w:rPr>
                <w:sz w:val="20"/>
                <w:szCs w:val="22"/>
              </w:rPr>
            </w:pPr>
            <w:r w:rsidRPr="00067676">
              <w:rPr>
                <w:sz w:val="20"/>
                <w:szCs w:val="22"/>
              </w:rPr>
              <w:t>June</w:t>
            </w:r>
          </w:p>
        </w:tc>
        <w:tc>
          <w:tcPr>
            <w:tcW w:w="1890" w:type="dxa"/>
          </w:tcPr>
          <w:p w14:paraId="3B56C142" w14:textId="3DA5B4FF" w:rsidR="00727223" w:rsidRPr="00067676" w:rsidRDefault="00727223" w:rsidP="00067676">
            <w:pPr>
              <w:overflowPunct w:val="0"/>
              <w:autoSpaceDE w:val="0"/>
              <w:autoSpaceDN w:val="0"/>
              <w:adjustRightInd w:val="0"/>
              <w:jc w:val="center"/>
              <w:textAlignment w:val="baseline"/>
              <w:rPr>
                <w:sz w:val="20"/>
                <w:szCs w:val="22"/>
              </w:rPr>
            </w:pPr>
            <w:r w:rsidRPr="00067676">
              <w:rPr>
                <w:sz w:val="20"/>
                <w:szCs w:val="22"/>
              </w:rPr>
              <w:t>$30,000</w:t>
            </w:r>
          </w:p>
        </w:tc>
        <w:tc>
          <w:tcPr>
            <w:tcW w:w="1440" w:type="dxa"/>
          </w:tcPr>
          <w:p w14:paraId="0A40C397" w14:textId="3D5E9B2E" w:rsidR="00727223" w:rsidRPr="00067676" w:rsidRDefault="00727223" w:rsidP="00067676">
            <w:pPr>
              <w:overflowPunct w:val="0"/>
              <w:autoSpaceDE w:val="0"/>
              <w:autoSpaceDN w:val="0"/>
              <w:adjustRightInd w:val="0"/>
              <w:jc w:val="center"/>
              <w:textAlignment w:val="baseline"/>
              <w:rPr>
                <w:sz w:val="20"/>
                <w:szCs w:val="22"/>
              </w:rPr>
            </w:pPr>
            <w:r w:rsidRPr="00067676">
              <w:rPr>
                <w:sz w:val="20"/>
                <w:szCs w:val="22"/>
              </w:rPr>
              <w:t>$64,000</w:t>
            </w:r>
          </w:p>
        </w:tc>
      </w:tr>
      <w:tr w:rsidR="00727223" w:rsidRPr="00067676" w14:paraId="09976964" w14:textId="77777777" w:rsidTr="00067676">
        <w:tc>
          <w:tcPr>
            <w:tcW w:w="1710" w:type="dxa"/>
          </w:tcPr>
          <w:p w14:paraId="11F76DDE" w14:textId="37F0F0A1" w:rsidR="00727223" w:rsidRPr="00067676" w:rsidRDefault="00727223" w:rsidP="00067676">
            <w:pPr>
              <w:overflowPunct w:val="0"/>
              <w:autoSpaceDE w:val="0"/>
              <w:autoSpaceDN w:val="0"/>
              <w:adjustRightInd w:val="0"/>
              <w:jc w:val="center"/>
              <w:textAlignment w:val="baseline"/>
              <w:rPr>
                <w:sz w:val="20"/>
                <w:szCs w:val="22"/>
              </w:rPr>
            </w:pPr>
            <w:r w:rsidRPr="00067676">
              <w:rPr>
                <w:sz w:val="20"/>
                <w:szCs w:val="22"/>
              </w:rPr>
              <w:t>July</w:t>
            </w:r>
          </w:p>
        </w:tc>
        <w:tc>
          <w:tcPr>
            <w:tcW w:w="1890" w:type="dxa"/>
          </w:tcPr>
          <w:p w14:paraId="5C3EAAE6" w14:textId="1A9157EB" w:rsidR="00727223" w:rsidRPr="00067676" w:rsidRDefault="00727223" w:rsidP="00067676">
            <w:pPr>
              <w:overflowPunct w:val="0"/>
              <w:autoSpaceDE w:val="0"/>
              <w:autoSpaceDN w:val="0"/>
              <w:adjustRightInd w:val="0"/>
              <w:jc w:val="center"/>
              <w:textAlignment w:val="baseline"/>
              <w:rPr>
                <w:sz w:val="20"/>
                <w:szCs w:val="22"/>
              </w:rPr>
            </w:pPr>
            <w:r w:rsidRPr="00067676">
              <w:rPr>
                <w:sz w:val="20"/>
                <w:szCs w:val="22"/>
              </w:rPr>
              <w:t>$28,000</w:t>
            </w:r>
          </w:p>
        </w:tc>
        <w:tc>
          <w:tcPr>
            <w:tcW w:w="1440" w:type="dxa"/>
          </w:tcPr>
          <w:p w14:paraId="6B2F1DCE" w14:textId="7173FBDD" w:rsidR="00727223" w:rsidRPr="00067676" w:rsidRDefault="00727223" w:rsidP="00067676">
            <w:pPr>
              <w:overflowPunct w:val="0"/>
              <w:autoSpaceDE w:val="0"/>
              <w:autoSpaceDN w:val="0"/>
              <w:adjustRightInd w:val="0"/>
              <w:jc w:val="center"/>
              <w:textAlignment w:val="baseline"/>
              <w:rPr>
                <w:sz w:val="20"/>
                <w:szCs w:val="22"/>
              </w:rPr>
            </w:pPr>
            <w:r w:rsidRPr="00067676">
              <w:rPr>
                <w:sz w:val="20"/>
                <w:szCs w:val="22"/>
              </w:rPr>
              <w:t>$36,000</w:t>
            </w:r>
          </w:p>
        </w:tc>
      </w:tr>
      <w:tr w:rsidR="00727223" w:rsidRPr="00067676" w14:paraId="340AE892" w14:textId="77777777" w:rsidTr="00067676">
        <w:tc>
          <w:tcPr>
            <w:tcW w:w="1710" w:type="dxa"/>
          </w:tcPr>
          <w:p w14:paraId="7BC44A18" w14:textId="4D8C29F2" w:rsidR="00727223" w:rsidRPr="00067676" w:rsidRDefault="00727223" w:rsidP="00067676">
            <w:pPr>
              <w:overflowPunct w:val="0"/>
              <w:autoSpaceDE w:val="0"/>
              <w:autoSpaceDN w:val="0"/>
              <w:adjustRightInd w:val="0"/>
              <w:jc w:val="center"/>
              <w:textAlignment w:val="baseline"/>
              <w:rPr>
                <w:sz w:val="20"/>
                <w:szCs w:val="22"/>
              </w:rPr>
            </w:pPr>
            <w:r w:rsidRPr="00067676">
              <w:rPr>
                <w:sz w:val="20"/>
                <w:szCs w:val="22"/>
              </w:rPr>
              <w:t>August</w:t>
            </w:r>
          </w:p>
        </w:tc>
        <w:tc>
          <w:tcPr>
            <w:tcW w:w="1890" w:type="dxa"/>
          </w:tcPr>
          <w:p w14:paraId="345B7514" w14:textId="2A508B84" w:rsidR="00727223" w:rsidRPr="00067676" w:rsidRDefault="00727223" w:rsidP="00067676">
            <w:pPr>
              <w:overflowPunct w:val="0"/>
              <w:autoSpaceDE w:val="0"/>
              <w:autoSpaceDN w:val="0"/>
              <w:adjustRightInd w:val="0"/>
              <w:jc w:val="center"/>
              <w:textAlignment w:val="baseline"/>
              <w:rPr>
                <w:sz w:val="20"/>
                <w:szCs w:val="22"/>
              </w:rPr>
            </w:pPr>
            <w:r w:rsidRPr="00067676">
              <w:rPr>
                <w:sz w:val="20"/>
                <w:szCs w:val="22"/>
              </w:rPr>
              <w:t>$25,000</w:t>
            </w:r>
          </w:p>
        </w:tc>
        <w:tc>
          <w:tcPr>
            <w:tcW w:w="1440" w:type="dxa"/>
          </w:tcPr>
          <w:p w14:paraId="33A74B92" w14:textId="09924A6B" w:rsidR="00727223" w:rsidRPr="00067676" w:rsidRDefault="00727223" w:rsidP="00067676">
            <w:pPr>
              <w:overflowPunct w:val="0"/>
              <w:autoSpaceDE w:val="0"/>
              <w:autoSpaceDN w:val="0"/>
              <w:adjustRightInd w:val="0"/>
              <w:jc w:val="center"/>
              <w:textAlignment w:val="baseline"/>
              <w:rPr>
                <w:sz w:val="20"/>
                <w:szCs w:val="22"/>
              </w:rPr>
            </w:pPr>
            <w:r w:rsidRPr="00067676">
              <w:rPr>
                <w:sz w:val="20"/>
                <w:szCs w:val="22"/>
              </w:rPr>
              <w:t>$11,000</w:t>
            </w:r>
          </w:p>
        </w:tc>
      </w:tr>
      <w:tr w:rsidR="00727223" w:rsidRPr="00067676" w14:paraId="51518027" w14:textId="77777777" w:rsidTr="00067676">
        <w:tc>
          <w:tcPr>
            <w:tcW w:w="1710" w:type="dxa"/>
          </w:tcPr>
          <w:p w14:paraId="2188FC49" w14:textId="153216E9" w:rsidR="00727223" w:rsidRPr="00067676" w:rsidRDefault="00727223" w:rsidP="00067676">
            <w:pPr>
              <w:overflowPunct w:val="0"/>
              <w:autoSpaceDE w:val="0"/>
              <w:autoSpaceDN w:val="0"/>
              <w:adjustRightInd w:val="0"/>
              <w:jc w:val="center"/>
              <w:textAlignment w:val="baseline"/>
              <w:rPr>
                <w:sz w:val="20"/>
                <w:szCs w:val="22"/>
              </w:rPr>
            </w:pPr>
            <w:r w:rsidRPr="00067676">
              <w:rPr>
                <w:sz w:val="20"/>
                <w:szCs w:val="22"/>
              </w:rPr>
              <w:t>September</w:t>
            </w:r>
          </w:p>
        </w:tc>
        <w:tc>
          <w:tcPr>
            <w:tcW w:w="1890" w:type="dxa"/>
          </w:tcPr>
          <w:p w14:paraId="1F434ECB" w14:textId="2EDCAA8E" w:rsidR="00727223" w:rsidRPr="00067676" w:rsidRDefault="00727223" w:rsidP="00067676">
            <w:pPr>
              <w:overflowPunct w:val="0"/>
              <w:autoSpaceDE w:val="0"/>
              <w:autoSpaceDN w:val="0"/>
              <w:adjustRightInd w:val="0"/>
              <w:jc w:val="center"/>
              <w:textAlignment w:val="baseline"/>
              <w:rPr>
                <w:sz w:val="20"/>
                <w:szCs w:val="22"/>
              </w:rPr>
            </w:pPr>
            <w:r w:rsidRPr="00067676">
              <w:rPr>
                <w:sz w:val="20"/>
                <w:szCs w:val="22"/>
              </w:rPr>
              <w:t>$25,000</w:t>
            </w:r>
          </w:p>
        </w:tc>
        <w:tc>
          <w:tcPr>
            <w:tcW w:w="1440" w:type="dxa"/>
          </w:tcPr>
          <w:p w14:paraId="74328627" w14:textId="0F269760" w:rsidR="00727223" w:rsidRPr="00067676" w:rsidRDefault="00067676" w:rsidP="00067676">
            <w:pPr>
              <w:overflowPunct w:val="0"/>
              <w:autoSpaceDE w:val="0"/>
              <w:autoSpaceDN w:val="0"/>
              <w:adjustRightInd w:val="0"/>
              <w:jc w:val="center"/>
              <w:textAlignment w:val="baseline"/>
              <w:rPr>
                <w:sz w:val="20"/>
                <w:szCs w:val="22"/>
              </w:rPr>
            </w:pPr>
            <w:r w:rsidRPr="00067676">
              <w:rPr>
                <w:sz w:val="20"/>
                <w:szCs w:val="22"/>
              </w:rPr>
              <w:t>($14,000)</w:t>
            </w:r>
          </w:p>
        </w:tc>
      </w:tr>
    </w:tbl>
    <w:p w14:paraId="1862608E" w14:textId="38EA7586" w:rsidR="00727223" w:rsidRPr="00C129B9" w:rsidRDefault="00727223" w:rsidP="00192D21">
      <w:pPr>
        <w:overflowPunct w:val="0"/>
        <w:autoSpaceDE w:val="0"/>
        <w:autoSpaceDN w:val="0"/>
        <w:adjustRightInd w:val="0"/>
        <w:ind w:firstLine="720"/>
        <w:textAlignment w:val="baseline"/>
        <w:rPr>
          <w:sz w:val="22"/>
          <w:szCs w:val="22"/>
        </w:rPr>
      </w:pPr>
      <w:r>
        <w:rPr>
          <w:sz w:val="22"/>
          <w:szCs w:val="22"/>
        </w:rPr>
        <w:lastRenderedPageBreak/>
        <w:tab/>
      </w:r>
      <w:r w:rsidR="00D765CA">
        <w:rPr>
          <w:sz w:val="22"/>
          <w:szCs w:val="22"/>
        </w:rPr>
        <w:t>Based on the table above,</w:t>
      </w:r>
      <w:r>
        <w:rPr>
          <w:sz w:val="22"/>
          <w:szCs w:val="22"/>
        </w:rPr>
        <w:t xml:space="preserve"> </w:t>
      </w:r>
      <w:r w:rsidR="00D765CA">
        <w:rPr>
          <w:sz w:val="22"/>
          <w:szCs w:val="22"/>
        </w:rPr>
        <w:t>i</w:t>
      </w:r>
      <w:r>
        <w:rPr>
          <w:sz w:val="22"/>
          <w:szCs w:val="22"/>
        </w:rPr>
        <w:t xml:space="preserve">t is projected that the collection will reverse itself sometime in September.  As a result, the Company will continue to closely monitor the collection activity for this account.  Should we find that the anticipated collection in any month between June and September will bring the balance close to or at zero, the Company will immediately </w:t>
      </w:r>
      <w:r w:rsidR="00D765CA">
        <w:rPr>
          <w:sz w:val="22"/>
          <w:szCs w:val="22"/>
        </w:rPr>
        <w:t>discontinue billing the 2.499% a</w:t>
      </w:r>
      <w:r>
        <w:rPr>
          <w:sz w:val="22"/>
          <w:szCs w:val="22"/>
        </w:rPr>
        <w:t>djustment</w:t>
      </w:r>
      <w:r w:rsidR="00D765CA">
        <w:rPr>
          <w:sz w:val="22"/>
          <w:szCs w:val="22"/>
        </w:rPr>
        <w:t xml:space="preserve">.  The Company is of the </w:t>
      </w:r>
      <w:r w:rsidR="00067676">
        <w:rPr>
          <w:sz w:val="22"/>
          <w:szCs w:val="22"/>
        </w:rPr>
        <w:t>understanding that a tariff revision would not be required in order to terminate the adjustment on or before September 30.</w:t>
      </w:r>
    </w:p>
    <w:p w14:paraId="2EEDA938" w14:textId="4C9CEB5D" w:rsidR="00C53F63" w:rsidRDefault="00C53F63" w:rsidP="000D1A51">
      <w:pPr>
        <w:overflowPunct w:val="0"/>
        <w:autoSpaceDE w:val="0"/>
        <w:autoSpaceDN w:val="0"/>
        <w:adjustRightInd w:val="0"/>
        <w:textAlignment w:val="baseline"/>
        <w:rPr>
          <w:sz w:val="22"/>
          <w:szCs w:val="22"/>
        </w:rPr>
      </w:pPr>
    </w:p>
    <w:p w14:paraId="16361830" w14:textId="73F09F04" w:rsidR="00F35515" w:rsidRDefault="00F3754A" w:rsidP="00F35515">
      <w:pPr>
        <w:outlineLvl w:val="0"/>
        <w:rPr>
          <w:rFonts w:cs="Arial"/>
          <w:sz w:val="23"/>
          <w:szCs w:val="23"/>
        </w:rPr>
      </w:pPr>
      <w:r w:rsidRPr="00B4430D">
        <w:rPr>
          <w:rFonts w:cs="Arial"/>
          <w:sz w:val="22"/>
          <w:szCs w:val="22"/>
        </w:rPr>
        <w:tab/>
      </w:r>
      <w:r w:rsidRPr="00B4430D">
        <w:rPr>
          <w:rFonts w:cs="Arial"/>
          <w:sz w:val="22"/>
          <w:szCs w:val="22"/>
        </w:rPr>
        <w:tab/>
      </w:r>
      <w:r w:rsidR="000A78CB" w:rsidRPr="00B4430D">
        <w:rPr>
          <w:rFonts w:cs="Arial"/>
          <w:sz w:val="22"/>
          <w:szCs w:val="22"/>
        </w:rPr>
        <w:t>The Company requests that the tariff sheets filed herewith be permitted to become effective with servi</w:t>
      </w:r>
      <w:r w:rsidR="00855222" w:rsidRPr="00B4430D">
        <w:rPr>
          <w:rFonts w:cs="Arial"/>
          <w:sz w:val="22"/>
          <w:szCs w:val="22"/>
        </w:rPr>
        <w:t xml:space="preserve">ce on and after </w:t>
      </w:r>
      <w:r w:rsidR="00067676">
        <w:rPr>
          <w:rFonts w:cs="Arial"/>
          <w:sz w:val="22"/>
          <w:szCs w:val="22"/>
        </w:rPr>
        <w:t>Jun</w:t>
      </w:r>
      <w:r w:rsidR="00D765CA">
        <w:rPr>
          <w:rFonts w:cs="Arial"/>
          <w:sz w:val="22"/>
          <w:szCs w:val="22"/>
        </w:rPr>
        <w:t>e 29</w:t>
      </w:r>
      <w:r w:rsidR="00855222" w:rsidRPr="00B4430D">
        <w:rPr>
          <w:rFonts w:cs="Arial"/>
          <w:sz w:val="22"/>
          <w:szCs w:val="22"/>
        </w:rPr>
        <w:t>, 20</w:t>
      </w:r>
      <w:r w:rsidR="006B31A7" w:rsidRPr="00B4430D">
        <w:rPr>
          <w:rFonts w:cs="Arial"/>
          <w:sz w:val="22"/>
          <w:szCs w:val="22"/>
        </w:rPr>
        <w:t>1</w:t>
      </w:r>
      <w:r w:rsidR="007A14A9">
        <w:rPr>
          <w:rFonts w:cs="Arial"/>
          <w:sz w:val="22"/>
          <w:szCs w:val="22"/>
        </w:rPr>
        <w:t>5</w:t>
      </w:r>
      <w:r w:rsidR="000A78CB" w:rsidRPr="00B4430D">
        <w:rPr>
          <w:rFonts w:cs="Arial"/>
          <w:sz w:val="22"/>
          <w:szCs w:val="22"/>
        </w:rPr>
        <w:t>.</w:t>
      </w:r>
      <w:r w:rsidR="00F35515">
        <w:rPr>
          <w:rFonts w:cs="Arial"/>
          <w:sz w:val="22"/>
          <w:szCs w:val="22"/>
        </w:rPr>
        <w:t xml:space="preserve">  </w:t>
      </w:r>
    </w:p>
    <w:p w14:paraId="60377CD9" w14:textId="77777777" w:rsidR="00F85EC0" w:rsidRDefault="00F85EC0" w:rsidP="00F85EC0">
      <w:pPr>
        <w:ind w:firstLine="1440"/>
        <w:rPr>
          <w:rFonts w:cs="Arial"/>
          <w:sz w:val="22"/>
          <w:szCs w:val="22"/>
        </w:rPr>
      </w:pPr>
    </w:p>
    <w:p w14:paraId="1068CD19" w14:textId="4BBD6BDF" w:rsidR="00F85EC0" w:rsidRPr="00965A56" w:rsidRDefault="00F85EC0" w:rsidP="00F85EC0">
      <w:pPr>
        <w:ind w:firstLine="1440"/>
        <w:rPr>
          <w:rFonts w:cs="Arial"/>
          <w:sz w:val="22"/>
          <w:szCs w:val="22"/>
        </w:rPr>
      </w:pPr>
      <w:r w:rsidRPr="00965A56">
        <w:rPr>
          <w:rFonts w:cs="Arial"/>
          <w:sz w:val="22"/>
          <w:szCs w:val="22"/>
        </w:rPr>
        <w:t>As required by WAC 480-80-103(4)(a), I certify that I have authority to issue tariff revisions on behalf of NW Natural.</w:t>
      </w:r>
    </w:p>
    <w:p w14:paraId="6D3A2383" w14:textId="77777777" w:rsidR="000D1A51" w:rsidRDefault="000D1A51" w:rsidP="000A78CB">
      <w:pPr>
        <w:rPr>
          <w:rFonts w:cs="Arial"/>
          <w:sz w:val="22"/>
          <w:szCs w:val="22"/>
        </w:rPr>
      </w:pPr>
    </w:p>
    <w:p w14:paraId="16361832" w14:textId="6A71551E" w:rsidR="000A78CB" w:rsidRPr="00B4430D" w:rsidRDefault="000A78CB" w:rsidP="000A78CB">
      <w:pPr>
        <w:rPr>
          <w:rFonts w:cs="Arial"/>
          <w:sz w:val="22"/>
          <w:szCs w:val="22"/>
        </w:rPr>
      </w:pPr>
      <w:r w:rsidRPr="00B4430D">
        <w:rPr>
          <w:rFonts w:cs="Arial"/>
          <w:sz w:val="22"/>
          <w:szCs w:val="22"/>
        </w:rPr>
        <w:tab/>
      </w:r>
      <w:r w:rsidRPr="00B4430D">
        <w:rPr>
          <w:rFonts w:cs="Arial"/>
          <w:sz w:val="22"/>
          <w:szCs w:val="22"/>
        </w:rPr>
        <w:tab/>
        <w:t xml:space="preserve">Copies of this letter and the filing made herewith are available in the Company's main office in Oregon and on its website at </w:t>
      </w:r>
      <w:hyperlink r:id="rId13" w:history="1">
        <w:r w:rsidRPr="00B4430D">
          <w:rPr>
            <w:rStyle w:val="Hyperlink"/>
            <w:rFonts w:cs="Arial"/>
            <w:sz w:val="22"/>
            <w:szCs w:val="22"/>
          </w:rPr>
          <w:t>www.nwnatural.com</w:t>
        </w:r>
      </w:hyperlink>
      <w:r w:rsidRPr="00B4430D">
        <w:rPr>
          <w:rFonts w:cs="Arial"/>
          <w:sz w:val="22"/>
          <w:szCs w:val="22"/>
        </w:rPr>
        <w:t>.</w:t>
      </w:r>
    </w:p>
    <w:p w14:paraId="0CF79FC2" w14:textId="77777777" w:rsidR="006C7D61" w:rsidRDefault="006C7D61" w:rsidP="00626C09">
      <w:pPr>
        <w:rPr>
          <w:rFonts w:cs="Arial"/>
          <w:sz w:val="22"/>
          <w:szCs w:val="22"/>
        </w:rPr>
      </w:pPr>
    </w:p>
    <w:p w14:paraId="16361834" w14:textId="12B8879C" w:rsidR="00626C09" w:rsidRDefault="00626C09" w:rsidP="00626C09">
      <w:pPr>
        <w:rPr>
          <w:rFonts w:cs="Arial"/>
          <w:sz w:val="22"/>
          <w:szCs w:val="22"/>
        </w:rPr>
      </w:pPr>
      <w:r w:rsidRPr="00B4430D">
        <w:rPr>
          <w:rFonts w:cs="Arial"/>
          <w:sz w:val="22"/>
          <w:szCs w:val="22"/>
        </w:rPr>
        <w:tab/>
      </w:r>
      <w:r w:rsidRPr="00B4430D">
        <w:rPr>
          <w:rFonts w:cs="Arial"/>
          <w:sz w:val="22"/>
          <w:szCs w:val="22"/>
        </w:rPr>
        <w:tab/>
        <w:t>Please address correspondence on this matter to me with copies to the following:</w:t>
      </w:r>
    </w:p>
    <w:p w14:paraId="73B5931F" w14:textId="77777777" w:rsidR="00FE0084" w:rsidRPr="00B4430D" w:rsidRDefault="00FE0084" w:rsidP="00626C09">
      <w:pPr>
        <w:rPr>
          <w:rFonts w:cs="Arial"/>
          <w:sz w:val="22"/>
          <w:szCs w:val="22"/>
        </w:rPr>
      </w:pPr>
    </w:p>
    <w:p w14:paraId="16361836" w14:textId="74D9041A" w:rsidR="000464B1" w:rsidRPr="00D97E14" w:rsidRDefault="001C077F" w:rsidP="001C077F">
      <w:pPr>
        <w:pStyle w:val="Footer"/>
        <w:tabs>
          <w:tab w:val="clear" w:pos="4320"/>
          <w:tab w:val="clear" w:pos="8640"/>
          <w:tab w:val="left" w:pos="2880"/>
        </w:tabs>
        <w:outlineLvl w:val="0"/>
        <w:rPr>
          <w:rFonts w:cs="Arial"/>
          <w:sz w:val="20"/>
          <w:szCs w:val="22"/>
        </w:rPr>
      </w:pPr>
      <w:r w:rsidRPr="00B4430D">
        <w:rPr>
          <w:rFonts w:cs="Arial"/>
          <w:sz w:val="22"/>
          <w:szCs w:val="22"/>
        </w:rPr>
        <w:tab/>
      </w:r>
      <w:r w:rsidR="000464B1" w:rsidRPr="00D97E14">
        <w:rPr>
          <w:rFonts w:cs="Arial"/>
          <w:sz w:val="20"/>
          <w:szCs w:val="22"/>
        </w:rPr>
        <w:t>eFiling</w:t>
      </w:r>
    </w:p>
    <w:p w14:paraId="16361837" w14:textId="77777777" w:rsidR="00626C09" w:rsidRPr="00D97E14" w:rsidRDefault="000464B1" w:rsidP="001C077F">
      <w:pPr>
        <w:pStyle w:val="Footer"/>
        <w:tabs>
          <w:tab w:val="clear" w:pos="4320"/>
          <w:tab w:val="clear" w:pos="8640"/>
          <w:tab w:val="left" w:pos="2880"/>
        </w:tabs>
        <w:outlineLvl w:val="0"/>
        <w:rPr>
          <w:rFonts w:cs="Arial"/>
          <w:sz w:val="20"/>
          <w:szCs w:val="22"/>
        </w:rPr>
      </w:pPr>
      <w:r w:rsidRPr="00D97E14">
        <w:rPr>
          <w:rFonts w:cs="Arial"/>
          <w:sz w:val="20"/>
          <w:szCs w:val="22"/>
        </w:rPr>
        <w:tab/>
      </w:r>
      <w:r w:rsidR="00626C09" w:rsidRPr="00D97E14">
        <w:rPr>
          <w:rFonts w:cs="Arial"/>
          <w:sz w:val="20"/>
          <w:szCs w:val="22"/>
        </w:rPr>
        <w:t>Rates &amp; Regulatory Affairs</w:t>
      </w:r>
    </w:p>
    <w:p w14:paraId="16361838" w14:textId="77777777" w:rsidR="00626C09" w:rsidRPr="00D97E14" w:rsidRDefault="001C077F" w:rsidP="001C077F">
      <w:pPr>
        <w:tabs>
          <w:tab w:val="left" w:pos="2880"/>
        </w:tabs>
        <w:rPr>
          <w:rFonts w:cs="Arial"/>
          <w:sz w:val="20"/>
          <w:szCs w:val="22"/>
        </w:rPr>
      </w:pPr>
      <w:r w:rsidRPr="00D97E14">
        <w:rPr>
          <w:rFonts w:cs="Arial"/>
          <w:sz w:val="20"/>
          <w:szCs w:val="22"/>
        </w:rPr>
        <w:tab/>
      </w:r>
      <w:r w:rsidR="00626C09" w:rsidRPr="00D97E14">
        <w:rPr>
          <w:rFonts w:cs="Arial"/>
          <w:sz w:val="20"/>
          <w:szCs w:val="22"/>
        </w:rPr>
        <w:t>NW Natural</w:t>
      </w:r>
    </w:p>
    <w:p w14:paraId="16361839" w14:textId="77777777" w:rsidR="00626C09" w:rsidRPr="00D97E14" w:rsidRDefault="001C077F" w:rsidP="001C077F">
      <w:pPr>
        <w:tabs>
          <w:tab w:val="left" w:pos="2880"/>
        </w:tabs>
        <w:rPr>
          <w:rFonts w:cs="Arial"/>
          <w:sz w:val="20"/>
          <w:szCs w:val="22"/>
        </w:rPr>
      </w:pPr>
      <w:r w:rsidRPr="00D97E14">
        <w:rPr>
          <w:rFonts w:cs="Arial"/>
          <w:sz w:val="20"/>
          <w:szCs w:val="22"/>
        </w:rPr>
        <w:tab/>
      </w:r>
      <w:r w:rsidR="00626C09" w:rsidRPr="00D97E14">
        <w:rPr>
          <w:rFonts w:cs="Arial"/>
          <w:sz w:val="20"/>
          <w:szCs w:val="22"/>
        </w:rPr>
        <w:t>220 NW Second Avenue</w:t>
      </w:r>
    </w:p>
    <w:p w14:paraId="1636183A" w14:textId="77777777" w:rsidR="00626C09" w:rsidRPr="00D97E14" w:rsidRDefault="001C077F" w:rsidP="001C077F">
      <w:pPr>
        <w:pStyle w:val="Heading3"/>
        <w:tabs>
          <w:tab w:val="left" w:pos="2880"/>
        </w:tabs>
        <w:rPr>
          <w:rFonts w:cs="Arial"/>
          <w:sz w:val="20"/>
          <w:szCs w:val="22"/>
          <w:u w:val="none"/>
        </w:rPr>
      </w:pPr>
      <w:r w:rsidRPr="00D97E14">
        <w:rPr>
          <w:rFonts w:cs="Arial"/>
          <w:sz w:val="20"/>
          <w:szCs w:val="22"/>
          <w:u w:val="none"/>
        </w:rPr>
        <w:tab/>
      </w:r>
      <w:r w:rsidR="00626C09" w:rsidRPr="00D97E14">
        <w:rPr>
          <w:rFonts w:cs="Arial"/>
          <w:sz w:val="20"/>
          <w:szCs w:val="22"/>
          <w:u w:val="none"/>
        </w:rPr>
        <w:t>Portland, Oregon 97209</w:t>
      </w:r>
    </w:p>
    <w:p w14:paraId="1636183B" w14:textId="77777777" w:rsidR="001C077F" w:rsidRPr="00D97E14" w:rsidRDefault="001C077F" w:rsidP="001C077F">
      <w:pPr>
        <w:tabs>
          <w:tab w:val="left" w:pos="2880"/>
        </w:tabs>
        <w:rPr>
          <w:rFonts w:cs="Arial"/>
          <w:sz w:val="20"/>
          <w:szCs w:val="22"/>
        </w:rPr>
      </w:pPr>
      <w:r w:rsidRPr="00D97E14">
        <w:rPr>
          <w:rFonts w:cs="Arial"/>
          <w:sz w:val="20"/>
          <w:szCs w:val="22"/>
        </w:rPr>
        <w:tab/>
      </w:r>
      <w:r w:rsidR="00626C09" w:rsidRPr="00D97E14">
        <w:rPr>
          <w:rFonts w:cs="Arial"/>
          <w:sz w:val="20"/>
          <w:szCs w:val="22"/>
        </w:rPr>
        <w:t xml:space="preserve">Telecopier:  </w:t>
      </w:r>
      <w:r w:rsidR="004A1B8B" w:rsidRPr="00D97E14">
        <w:rPr>
          <w:rFonts w:cs="Arial"/>
          <w:sz w:val="20"/>
          <w:szCs w:val="22"/>
        </w:rPr>
        <w:t>(503) 721-2516</w:t>
      </w:r>
    </w:p>
    <w:p w14:paraId="1636183C" w14:textId="77777777" w:rsidR="001C077F" w:rsidRPr="00D97E14" w:rsidRDefault="001C077F" w:rsidP="001C077F">
      <w:pPr>
        <w:tabs>
          <w:tab w:val="left" w:pos="2880"/>
        </w:tabs>
        <w:rPr>
          <w:rFonts w:cs="Arial"/>
          <w:sz w:val="20"/>
          <w:szCs w:val="22"/>
        </w:rPr>
      </w:pPr>
      <w:r w:rsidRPr="00D97E14">
        <w:rPr>
          <w:rFonts w:cs="Arial"/>
          <w:sz w:val="20"/>
          <w:szCs w:val="22"/>
        </w:rPr>
        <w:tab/>
      </w:r>
      <w:r w:rsidR="00626C09" w:rsidRPr="00D97E14">
        <w:rPr>
          <w:rFonts w:cs="Arial"/>
          <w:sz w:val="20"/>
          <w:szCs w:val="22"/>
        </w:rPr>
        <w:t>Telephone:  (503) 226-4211, x3589</w:t>
      </w:r>
    </w:p>
    <w:p w14:paraId="1636183E" w14:textId="618157BE" w:rsidR="00EA3197" w:rsidRPr="00D97E14" w:rsidRDefault="001C077F" w:rsidP="001C077F">
      <w:pPr>
        <w:tabs>
          <w:tab w:val="left" w:pos="2880"/>
        </w:tabs>
        <w:rPr>
          <w:rFonts w:cs="Arial"/>
          <w:sz w:val="20"/>
          <w:szCs w:val="22"/>
        </w:rPr>
      </w:pPr>
      <w:r w:rsidRPr="00D97E14">
        <w:rPr>
          <w:rFonts w:cs="Arial"/>
          <w:sz w:val="20"/>
          <w:szCs w:val="22"/>
        </w:rPr>
        <w:tab/>
      </w:r>
      <w:r w:rsidR="00EA3197" w:rsidRPr="00D97E14">
        <w:rPr>
          <w:rFonts w:cs="Arial"/>
          <w:sz w:val="20"/>
          <w:szCs w:val="22"/>
        </w:rPr>
        <w:t>eFiling@nwnatural.com</w:t>
      </w:r>
    </w:p>
    <w:p w14:paraId="16361840" w14:textId="77777777" w:rsidR="00626C09" w:rsidRPr="00B4430D" w:rsidRDefault="00626C09" w:rsidP="000A78CB">
      <w:pPr>
        <w:ind w:left="90"/>
        <w:rPr>
          <w:rFonts w:cs="Arial"/>
          <w:sz w:val="22"/>
          <w:szCs w:val="22"/>
        </w:rPr>
      </w:pPr>
    </w:p>
    <w:p w14:paraId="16361841" w14:textId="77777777" w:rsidR="000A78CB" w:rsidRPr="00B4430D" w:rsidRDefault="000A78CB" w:rsidP="006B31A7">
      <w:pPr>
        <w:rPr>
          <w:rFonts w:cs="Arial"/>
          <w:sz w:val="22"/>
          <w:szCs w:val="22"/>
        </w:rPr>
      </w:pPr>
      <w:r w:rsidRPr="00B4430D">
        <w:rPr>
          <w:rFonts w:cs="Arial"/>
          <w:sz w:val="22"/>
          <w:szCs w:val="22"/>
        </w:rPr>
        <w:t>Sincerely,</w:t>
      </w:r>
    </w:p>
    <w:p w14:paraId="16361842" w14:textId="77777777" w:rsidR="000A78CB" w:rsidRPr="00B4430D" w:rsidRDefault="000A78CB" w:rsidP="006B31A7">
      <w:pPr>
        <w:rPr>
          <w:rFonts w:cs="Arial"/>
          <w:sz w:val="22"/>
          <w:szCs w:val="22"/>
        </w:rPr>
      </w:pPr>
    </w:p>
    <w:p w14:paraId="16361843" w14:textId="77777777" w:rsidR="000A78CB" w:rsidRPr="00B4430D" w:rsidRDefault="000A78CB" w:rsidP="006B31A7">
      <w:pPr>
        <w:rPr>
          <w:rFonts w:cs="Arial"/>
          <w:sz w:val="22"/>
          <w:szCs w:val="22"/>
        </w:rPr>
      </w:pPr>
      <w:r w:rsidRPr="00B4430D">
        <w:rPr>
          <w:rFonts w:cs="Arial"/>
          <w:sz w:val="22"/>
          <w:szCs w:val="22"/>
        </w:rPr>
        <w:t>NW NATURAL</w:t>
      </w:r>
    </w:p>
    <w:p w14:paraId="16361845" w14:textId="77777777" w:rsidR="00CD6979" w:rsidRPr="00EA0D22" w:rsidRDefault="00DB7513" w:rsidP="00CD6979">
      <w:pPr>
        <w:rPr>
          <w:rFonts w:cs="Arial"/>
          <w:i/>
          <w:sz w:val="22"/>
          <w:szCs w:val="22"/>
        </w:rPr>
      </w:pPr>
      <w:r>
        <w:rPr>
          <w:rFonts w:cs="Arial"/>
          <w:i/>
          <w:sz w:val="22"/>
          <w:szCs w:val="22"/>
        </w:rPr>
        <w:t>/s/ Onita King</w:t>
      </w:r>
    </w:p>
    <w:p w14:paraId="16361846" w14:textId="77777777" w:rsidR="001C077F" w:rsidRPr="00B4430D" w:rsidRDefault="001C077F" w:rsidP="006B31A7">
      <w:pPr>
        <w:rPr>
          <w:rFonts w:cs="Arial"/>
          <w:sz w:val="22"/>
          <w:szCs w:val="22"/>
        </w:rPr>
      </w:pPr>
    </w:p>
    <w:p w14:paraId="74F37E46" w14:textId="77777777" w:rsidR="00D97E14" w:rsidRDefault="00EA3197" w:rsidP="006B31A7">
      <w:pPr>
        <w:rPr>
          <w:rFonts w:cs="Arial"/>
          <w:sz w:val="22"/>
          <w:szCs w:val="22"/>
        </w:rPr>
      </w:pPr>
      <w:r>
        <w:rPr>
          <w:rFonts w:cs="Arial"/>
          <w:sz w:val="22"/>
          <w:szCs w:val="22"/>
        </w:rPr>
        <w:t>Onita R. King</w:t>
      </w:r>
    </w:p>
    <w:p w14:paraId="16361848" w14:textId="3C404A60" w:rsidR="000A78CB" w:rsidRPr="00B4430D" w:rsidRDefault="00EA3197" w:rsidP="006B31A7">
      <w:pPr>
        <w:rPr>
          <w:rFonts w:cs="Arial"/>
          <w:sz w:val="22"/>
          <w:szCs w:val="22"/>
        </w:rPr>
      </w:pPr>
      <w:r>
        <w:rPr>
          <w:rFonts w:cs="Arial"/>
          <w:sz w:val="22"/>
          <w:szCs w:val="22"/>
        </w:rPr>
        <w:t xml:space="preserve">Rates and </w:t>
      </w:r>
      <w:r w:rsidR="00093F0F">
        <w:rPr>
          <w:rFonts w:cs="Arial"/>
          <w:sz w:val="22"/>
          <w:szCs w:val="22"/>
        </w:rPr>
        <w:t>Regulation</w:t>
      </w:r>
    </w:p>
    <w:p w14:paraId="16361849" w14:textId="77777777" w:rsidR="000A78CB" w:rsidRPr="00B4430D" w:rsidRDefault="000A78CB" w:rsidP="000A78CB">
      <w:pPr>
        <w:ind w:left="90"/>
        <w:rPr>
          <w:rFonts w:cs="Arial"/>
          <w:sz w:val="22"/>
          <w:szCs w:val="22"/>
        </w:rPr>
      </w:pPr>
    </w:p>
    <w:p w14:paraId="21E1C060" w14:textId="5339BCE4" w:rsidR="00C97C47" w:rsidRDefault="001C077F" w:rsidP="00D97E14">
      <w:pPr>
        <w:rPr>
          <w:rFonts w:cs="Arial"/>
          <w:sz w:val="22"/>
          <w:szCs w:val="22"/>
        </w:rPr>
      </w:pPr>
      <w:r w:rsidRPr="00B4430D">
        <w:rPr>
          <w:rFonts w:cs="Arial"/>
          <w:sz w:val="22"/>
          <w:szCs w:val="22"/>
        </w:rPr>
        <w:t>a</w:t>
      </w:r>
      <w:r w:rsidR="00626C09" w:rsidRPr="00B4430D">
        <w:rPr>
          <w:rFonts w:cs="Arial"/>
          <w:sz w:val="22"/>
          <w:szCs w:val="22"/>
        </w:rPr>
        <w:t>ttachments</w:t>
      </w:r>
    </w:p>
    <w:sectPr w:rsidR="00C97C47" w:rsidSect="00173722">
      <w:headerReference w:type="even" r:id="rId14"/>
      <w:headerReference w:type="default" r:id="rId15"/>
      <w:pgSz w:w="12240" w:h="15840" w:code="1"/>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61851" w14:textId="77777777" w:rsidR="00AC38A7" w:rsidRDefault="00AC38A7">
      <w:r>
        <w:separator/>
      </w:r>
    </w:p>
  </w:endnote>
  <w:endnote w:type="continuationSeparator" w:id="0">
    <w:p w14:paraId="16361852" w14:textId="77777777" w:rsidR="00AC38A7" w:rsidRDefault="00AC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6184F" w14:textId="77777777" w:rsidR="00AC38A7" w:rsidRDefault="00AC38A7">
      <w:r>
        <w:separator/>
      </w:r>
    </w:p>
  </w:footnote>
  <w:footnote w:type="continuationSeparator" w:id="0">
    <w:p w14:paraId="16361850" w14:textId="77777777" w:rsidR="00AC38A7" w:rsidRDefault="00AC3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61853" w14:textId="77777777" w:rsidR="00AC38A7" w:rsidRDefault="00194D67">
    <w:pPr>
      <w:pStyle w:val="Header"/>
      <w:framePr w:wrap="around" w:vAnchor="text" w:hAnchor="margin" w:xAlign="right" w:y="1"/>
      <w:rPr>
        <w:rStyle w:val="PageNumber"/>
      </w:rPr>
    </w:pPr>
    <w:r>
      <w:rPr>
        <w:rStyle w:val="PageNumber"/>
      </w:rPr>
      <w:fldChar w:fldCharType="begin"/>
    </w:r>
    <w:r w:rsidR="00AC38A7">
      <w:rPr>
        <w:rStyle w:val="PageNumber"/>
      </w:rPr>
      <w:instrText xml:space="preserve">PAGE  </w:instrText>
    </w:r>
    <w:r>
      <w:rPr>
        <w:rStyle w:val="PageNumber"/>
      </w:rPr>
      <w:fldChar w:fldCharType="end"/>
    </w:r>
  </w:p>
  <w:p w14:paraId="16361854" w14:textId="77777777" w:rsidR="00AC38A7" w:rsidRDefault="00AC38A7">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61855" w14:textId="0256AF3B" w:rsidR="00CB5C61" w:rsidRPr="00CB5C61" w:rsidRDefault="00093F0F">
    <w:pPr>
      <w:pStyle w:val="Header"/>
      <w:ind w:right="360"/>
      <w:rPr>
        <w:rFonts w:ascii="Arial" w:hAnsi="Arial"/>
        <w:sz w:val="22"/>
        <w:szCs w:val="22"/>
      </w:rPr>
    </w:pPr>
    <w:r>
      <w:rPr>
        <w:rFonts w:ascii="Arial" w:hAnsi="Arial"/>
        <w:sz w:val="22"/>
        <w:szCs w:val="22"/>
      </w:rPr>
      <w:t>Washington Utilities and Transportation Commission</w:t>
    </w:r>
  </w:p>
  <w:p w14:paraId="16361856" w14:textId="01F8FAFB" w:rsidR="00AC38A7" w:rsidRPr="00CB5C61" w:rsidRDefault="00AC38A7">
    <w:pPr>
      <w:pStyle w:val="Header"/>
      <w:ind w:right="360"/>
      <w:rPr>
        <w:rFonts w:ascii="Arial" w:hAnsi="Arial"/>
        <w:sz w:val="22"/>
        <w:szCs w:val="22"/>
      </w:rPr>
    </w:pPr>
    <w:r w:rsidRPr="00CB5C61">
      <w:rPr>
        <w:rFonts w:ascii="Arial" w:hAnsi="Arial"/>
        <w:sz w:val="22"/>
        <w:szCs w:val="22"/>
      </w:rPr>
      <w:t>NWN</w:t>
    </w:r>
    <w:r w:rsidR="00F85EC0">
      <w:rPr>
        <w:rFonts w:ascii="Arial" w:hAnsi="Arial"/>
        <w:sz w:val="22"/>
        <w:szCs w:val="22"/>
      </w:rPr>
      <w:t xml:space="preserve"> WUTC</w:t>
    </w:r>
    <w:r w:rsidR="00EA3197">
      <w:rPr>
        <w:rFonts w:ascii="Arial" w:hAnsi="Arial"/>
        <w:sz w:val="22"/>
        <w:szCs w:val="22"/>
      </w:rPr>
      <w:t xml:space="preserve"> </w:t>
    </w:r>
    <w:r w:rsidRPr="00CB5C61">
      <w:rPr>
        <w:rFonts w:ascii="Arial" w:hAnsi="Arial"/>
        <w:sz w:val="22"/>
        <w:szCs w:val="22"/>
      </w:rPr>
      <w:t xml:space="preserve">Advice No. </w:t>
    </w:r>
    <w:r w:rsidR="007A14A9">
      <w:rPr>
        <w:rFonts w:ascii="Arial" w:hAnsi="Arial"/>
        <w:sz w:val="22"/>
        <w:szCs w:val="22"/>
      </w:rPr>
      <w:t>15-</w:t>
    </w:r>
    <w:r w:rsidR="004D1A15">
      <w:rPr>
        <w:rFonts w:ascii="Arial" w:hAnsi="Arial"/>
        <w:sz w:val="22"/>
        <w:szCs w:val="22"/>
      </w:rPr>
      <w:t>02</w:t>
    </w:r>
  </w:p>
  <w:p w14:paraId="16361857" w14:textId="29634B04" w:rsidR="00AC38A7" w:rsidRPr="00CB5C61" w:rsidRDefault="004D1A15">
    <w:pPr>
      <w:pStyle w:val="Header"/>
      <w:rPr>
        <w:rStyle w:val="PageNumber"/>
        <w:rFonts w:ascii="Arial" w:hAnsi="Arial"/>
        <w:sz w:val="22"/>
        <w:szCs w:val="22"/>
      </w:rPr>
    </w:pPr>
    <w:r>
      <w:rPr>
        <w:rFonts w:ascii="Arial" w:hAnsi="Arial"/>
        <w:sz w:val="22"/>
        <w:szCs w:val="22"/>
      </w:rPr>
      <w:t>March 9</w:t>
    </w:r>
    <w:r w:rsidR="00AC38A7" w:rsidRPr="00CB5C61">
      <w:rPr>
        <w:rFonts w:ascii="Arial" w:hAnsi="Arial"/>
        <w:sz w:val="22"/>
        <w:szCs w:val="22"/>
      </w:rPr>
      <w:t>, 201</w:t>
    </w:r>
    <w:r w:rsidR="007A14A9">
      <w:rPr>
        <w:rFonts w:ascii="Arial" w:hAnsi="Arial"/>
        <w:sz w:val="22"/>
        <w:szCs w:val="22"/>
      </w:rPr>
      <w:t>5</w:t>
    </w:r>
    <w:r w:rsidR="00CB5C61" w:rsidRPr="00CB5C61">
      <w:rPr>
        <w:rFonts w:ascii="Arial" w:hAnsi="Arial"/>
        <w:sz w:val="22"/>
        <w:szCs w:val="22"/>
      </w:rPr>
      <w:t>;</w:t>
    </w:r>
    <w:r w:rsidR="00AC38A7" w:rsidRPr="00CB5C61">
      <w:rPr>
        <w:rFonts w:ascii="Arial" w:hAnsi="Arial"/>
        <w:sz w:val="22"/>
        <w:szCs w:val="22"/>
      </w:rPr>
      <w:t xml:space="preserve"> Page </w:t>
    </w:r>
    <w:r w:rsidR="00194D67" w:rsidRPr="00CB5C61">
      <w:rPr>
        <w:rStyle w:val="PageNumber"/>
        <w:rFonts w:ascii="Arial" w:hAnsi="Arial"/>
        <w:sz w:val="22"/>
        <w:szCs w:val="22"/>
      </w:rPr>
      <w:fldChar w:fldCharType="begin"/>
    </w:r>
    <w:r w:rsidR="00AC38A7" w:rsidRPr="00CB5C61">
      <w:rPr>
        <w:rStyle w:val="PageNumber"/>
        <w:rFonts w:ascii="Arial" w:hAnsi="Arial"/>
        <w:sz w:val="22"/>
        <w:szCs w:val="22"/>
      </w:rPr>
      <w:instrText xml:space="preserve"> PAGE </w:instrText>
    </w:r>
    <w:r w:rsidR="00194D67" w:rsidRPr="00CB5C61">
      <w:rPr>
        <w:rStyle w:val="PageNumber"/>
        <w:rFonts w:ascii="Arial" w:hAnsi="Arial"/>
        <w:sz w:val="22"/>
        <w:szCs w:val="22"/>
      </w:rPr>
      <w:fldChar w:fldCharType="separate"/>
    </w:r>
    <w:r w:rsidR="008C7254">
      <w:rPr>
        <w:rStyle w:val="PageNumber"/>
        <w:rFonts w:ascii="Arial" w:hAnsi="Arial"/>
        <w:noProof/>
        <w:sz w:val="22"/>
        <w:szCs w:val="22"/>
      </w:rPr>
      <w:t>2</w:t>
    </w:r>
    <w:r w:rsidR="00194D67" w:rsidRPr="00CB5C61">
      <w:rPr>
        <w:rStyle w:val="PageNumber"/>
        <w:rFonts w:ascii="Arial" w:hAnsi="Arial"/>
        <w:sz w:val="22"/>
        <w:szCs w:val="22"/>
      </w:rPr>
      <w:fldChar w:fldCharType="end"/>
    </w:r>
  </w:p>
  <w:p w14:paraId="16361858" w14:textId="77777777" w:rsidR="00AC38A7" w:rsidRDefault="00AC38A7">
    <w:pPr>
      <w:pStyle w:val="Header"/>
      <w:rPr>
        <w:rStyle w:val="PageNumber"/>
        <w:rFonts w:ascii="Arial" w:hAnsi="Arial"/>
      </w:rPr>
    </w:pPr>
  </w:p>
  <w:p w14:paraId="16361859" w14:textId="77777777" w:rsidR="00AC38A7" w:rsidRDefault="00AC38A7">
    <w:pPr>
      <w:pStyle w:val="Header"/>
      <w:rPr>
        <w:rFonts w:ascii="Arial" w:hAnsi="Arial"/>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5107"/>
    <w:multiLevelType w:val="hybridMultilevel"/>
    <w:tmpl w:val="0C768B36"/>
    <w:lvl w:ilvl="0" w:tplc="B922F7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C06B32"/>
    <w:multiLevelType w:val="hybridMultilevel"/>
    <w:tmpl w:val="812CD350"/>
    <w:lvl w:ilvl="0" w:tplc="3BE2B7EC">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22D3EAC"/>
    <w:multiLevelType w:val="hybridMultilevel"/>
    <w:tmpl w:val="1AF239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53B05410"/>
    <w:multiLevelType w:val="hybridMultilevel"/>
    <w:tmpl w:val="7DD4B730"/>
    <w:lvl w:ilvl="0" w:tplc="5F48BC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4824020"/>
    <w:multiLevelType w:val="singleLevel"/>
    <w:tmpl w:val="47420D68"/>
    <w:lvl w:ilvl="0">
      <w:start w:val="1"/>
      <w:numFmt w:val="upperRoman"/>
      <w:pStyle w:val="Heading1"/>
      <w:lvlText w:val="%1."/>
      <w:lvlJc w:val="left"/>
      <w:pPr>
        <w:tabs>
          <w:tab w:val="num" w:pos="720"/>
        </w:tabs>
        <w:ind w:left="720" w:hanging="720"/>
      </w:pPr>
      <w:rPr>
        <w:rFonts w:ascii="Arial" w:hAnsi="Arial" w:hint="default"/>
        <w:b w:val="0"/>
        <w:i w:val="0"/>
        <w:sz w:val="24"/>
        <w:u w:val="none"/>
      </w:rPr>
    </w:lvl>
  </w:abstractNum>
  <w:abstractNum w:abstractNumId="5">
    <w:nsid w:val="7BA118A5"/>
    <w:multiLevelType w:val="hybridMultilevel"/>
    <w:tmpl w:val="06460714"/>
    <w:lvl w:ilvl="0" w:tplc="1284BA2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4F00B3"/>
    <w:multiLevelType w:val="hybridMultilevel"/>
    <w:tmpl w:val="BC709E58"/>
    <w:lvl w:ilvl="0" w:tplc="1B68BC1C">
      <w:start w:val="3"/>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4"/>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2CC"/>
    <w:rsid w:val="00000E97"/>
    <w:rsid w:val="00001F99"/>
    <w:rsid w:val="000034AB"/>
    <w:rsid w:val="000148A4"/>
    <w:rsid w:val="0001693A"/>
    <w:rsid w:val="00017E1B"/>
    <w:rsid w:val="000243DE"/>
    <w:rsid w:val="00024DBA"/>
    <w:rsid w:val="00032007"/>
    <w:rsid w:val="00034D2F"/>
    <w:rsid w:val="000464B1"/>
    <w:rsid w:val="00061D37"/>
    <w:rsid w:val="00063F32"/>
    <w:rsid w:val="0006517D"/>
    <w:rsid w:val="00067676"/>
    <w:rsid w:val="00077CA4"/>
    <w:rsid w:val="00090977"/>
    <w:rsid w:val="00093F0F"/>
    <w:rsid w:val="000A04C1"/>
    <w:rsid w:val="000A77DE"/>
    <w:rsid w:val="000A78CB"/>
    <w:rsid w:val="000B3267"/>
    <w:rsid w:val="000C197B"/>
    <w:rsid w:val="000C1C5A"/>
    <w:rsid w:val="000C6593"/>
    <w:rsid w:val="000D094E"/>
    <w:rsid w:val="000D18E4"/>
    <w:rsid w:val="000D1A51"/>
    <w:rsid w:val="000D7C6A"/>
    <w:rsid w:val="000E4517"/>
    <w:rsid w:val="000F07E8"/>
    <w:rsid w:val="000F33CF"/>
    <w:rsid w:val="001008E7"/>
    <w:rsid w:val="00112439"/>
    <w:rsid w:val="00112910"/>
    <w:rsid w:val="00126AE7"/>
    <w:rsid w:val="001329D6"/>
    <w:rsid w:val="001418CD"/>
    <w:rsid w:val="00160AF7"/>
    <w:rsid w:val="00172F3D"/>
    <w:rsid w:val="00173722"/>
    <w:rsid w:val="0017590F"/>
    <w:rsid w:val="00192D21"/>
    <w:rsid w:val="00194D67"/>
    <w:rsid w:val="001A0359"/>
    <w:rsid w:val="001A4E0C"/>
    <w:rsid w:val="001C077F"/>
    <w:rsid w:val="001C4AAD"/>
    <w:rsid w:val="001E228C"/>
    <w:rsid w:val="001E2766"/>
    <w:rsid w:val="001E3F29"/>
    <w:rsid w:val="001E4E51"/>
    <w:rsid w:val="001F0CD3"/>
    <w:rsid w:val="002042AB"/>
    <w:rsid w:val="00206FAE"/>
    <w:rsid w:val="00207A33"/>
    <w:rsid w:val="00212EEB"/>
    <w:rsid w:val="00216900"/>
    <w:rsid w:val="00221683"/>
    <w:rsid w:val="00244A44"/>
    <w:rsid w:val="00247D7D"/>
    <w:rsid w:val="002531B5"/>
    <w:rsid w:val="002610E0"/>
    <w:rsid w:val="002645AA"/>
    <w:rsid w:val="00275660"/>
    <w:rsid w:val="0028509E"/>
    <w:rsid w:val="00287863"/>
    <w:rsid w:val="0029548E"/>
    <w:rsid w:val="00297BEB"/>
    <w:rsid w:val="002A3F0C"/>
    <w:rsid w:val="002A5D94"/>
    <w:rsid w:val="002C0F19"/>
    <w:rsid w:val="002C6015"/>
    <w:rsid w:val="002E3E9D"/>
    <w:rsid w:val="002F1A22"/>
    <w:rsid w:val="003019A7"/>
    <w:rsid w:val="00316DC6"/>
    <w:rsid w:val="003239CE"/>
    <w:rsid w:val="003251C5"/>
    <w:rsid w:val="00340BE7"/>
    <w:rsid w:val="003412CC"/>
    <w:rsid w:val="00361E60"/>
    <w:rsid w:val="00376D9D"/>
    <w:rsid w:val="003870F7"/>
    <w:rsid w:val="00394987"/>
    <w:rsid w:val="003969D2"/>
    <w:rsid w:val="00397255"/>
    <w:rsid w:val="003A2D4F"/>
    <w:rsid w:val="003A6DB5"/>
    <w:rsid w:val="003A751B"/>
    <w:rsid w:val="003B3A81"/>
    <w:rsid w:val="003C46BD"/>
    <w:rsid w:val="003C6614"/>
    <w:rsid w:val="003F0898"/>
    <w:rsid w:val="003F0A67"/>
    <w:rsid w:val="003F1164"/>
    <w:rsid w:val="003F26CE"/>
    <w:rsid w:val="00401B3E"/>
    <w:rsid w:val="004116BE"/>
    <w:rsid w:val="0041190D"/>
    <w:rsid w:val="004211F7"/>
    <w:rsid w:val="00440036"/>
    <w:rsid w:val="00446DEB"/>
    <w:rsid w:val="00451FD4"/>
    <w:rsid w:val="00456B52"/>
    <w:rsid w:val="0046088E"/>
    <w:rsid w:val="004873B9"/>
    <w:rsid w:val="004878FD"/>
    <w:rsid w:val="00490D40"/>
    <w:rsid w:val="004A1B8B"/>
    <w:rsid w:val="004A31BE"/>
    <w:rsid w:val="004A62DB"/>
    <w:rsid w:val="004C2ED7"/>
    <w:rsid w:val="004D1A15"/>
    <w:rsid w:val="004E32C3"/>
    <w:rsid w:val="004E60BD"/>
    <w:rsid w:val="005123BF"/>
    <w:rsid w:val="00515963"/>
    <w:rsid w:val="0051634F"/>
    <w:rsid w:val="0052132C"/>
    <w:rsid w:val="005232A6"/>
    <w:rsid w:val="0052545D"/>
    <w:rsid w:val="00533CE6"/>
    <w:rsid w:val="00540B72"/>
    <w:rsid w:val="005464C2"/>
    <w:rsid w:val="0055358B"/>
    <w:rsid w:val="00555EEF"/>
    <w:rsid w:val="00597759"/>
    <w:rsid w:val="005A2C99"/>
    <w:rsid w:val="005A6089"/>
    <w:rsid w:val="005D145B"/>
    <w:rsid w:val="00604335"/>
    <w:rsid w:val="00617B5B"/>
    <w:rsid w:val="00626C09"/>
    <w:rsid w:val="006326D7"/>
    <w:rsid w:val="00635F38"/>
    <w:rsid w:val="006402D8"/>
    <w:rsid w:val="0064082B"/>
    <w:rsid w:val="00645517"/>
    <w:rsid w:val="006460A1"/>
    <w:rsid w:val="00665FAE"/>
    <w:rsid w:val="00670391"/>
    <w:rsid w:val="00687EFF"/>
    <w:rsid w:val="00692C80"/>
    <w:rsid w:val="00697D95"/>
    <w:rsid w:val="006B31A7"/>
    <w:rsid w:val="006C0293"/>
    <w:rsid w:val="006C2C22"/>
    <w:rsid w:val="006C350B"/>
    <w:rsid w:val="006C7D61"/>
    <w:rsid w:val="006C7F7F"/>
    <w:rsid w:val="006D0221"/>
    <w:rsid w:val="006D0513"/>
    <w:rsid w:val="006E165C"/>
    <w:rsid w:val="006E1F95"/>
    <w:rsid w:val="006E5742"/>
    <w:rsid w:val="006E7CE3"/>
    <w:rsid w:val="006F0BE2"/>
    <w:rsid w:val="007151A9"/>
    <w:rsid w:val="00727223"/>
    <w:rsid w:val="00727A00"/>
    <w:rsid w:val="00727B3E"/>
    <w:rsid w:val="00734FAB"/>
    <w:rsid w:val="0074330C"/>
    <w:rsid w:val="00747C5B"/>
    <w:rsid w:val="00753DF9"/>
    <w:rsid w:val="00755BB7"/>
    <w:rsid w:val="00766C1B"/>
    <w:rsid w:val="00772443"/>
    <w:rsid w:val="007A14A9"/>
    <w:rsid w:val="007C3144"/>
    <w:rsid w:val="007E1629"/>
    <w:rsid w:val="007F23E0"/>
    <w:rsid w:val="0080305C"/>
    <w:rsid w:val="008038EF"/>
    <w:rsid w:val="00805C5A"/>
    <w:rsid w:val="008145DE"/>
    <w:rsid w:val="008201D2"/>
    <w:rsid w:val="00853A51"/>
    <w:rsid w:val="00855222"/>
    <w:rsid w:val="008700B0"/>
    <w:rsid w:val="0088284F"/>
    <w:rsid w:val="00885A00"/>
    <w:rsid w:val="0088685E"/>
    <w:rsid w:val="00890C11"/>
    <w:rsid w:val="00894D8E"/>
    <w:rsid w:val="008B3954"/>
    <w:rsid w:val="008C0025"/>
    <w:rsid w:val="008C7254"/>
    <w:rsid w:val="008C7CA8"/>
    <w:rsid w:val="008D4CDF"/>
    <w:rsid w:val="008F37F5"/>
    <w:rsid w:val="008F6620"/>
    <w:rsid w:val="00905F52"/>
    <w:rsid w:val="009124CE"/>
    <w:rsid w:val="00926AA4"/>
    <w:rsid w:val="00930367"/>
    <w:rsid w:val="00942515"/>
    <w:rsid w:val="00953EFF"/>
    <w:rsid w:val="00955043"/>
    <w:rsid w:val="00967F64"/>
    <w:rsid w:val="00977C0E"/>
    <w:rsid w:val="0098069A"/>
    <w:rsid w:val="00986F61"/>
    <w:rsid w:val="00997052"/>
    <w:rsid w:val="009A48BF"/>
    <w:rsid w:val="009B0B84"/>
    <w:rsid w:val="009B3351"/>
    <w:rsid w:val="009C0B26"/>
    <w:rsid w:val="009C4FCD"/>
    <w:rsid w:val="009C5E9A"/>
    <w:rsid w:val="009D5169"/>
    <w:rsid w:val="009F228E"/>
    <w:rsid w:val="009F37C6"/>
    <w:rsid w:val="00A01995"/>
    <w:rsid w:val="00A041C4"/>
    <w:rsid w:val="00A10317"/>
    <w:rsid w:val="00A203B1"/>
    <w:rsid w:val="00A2307B"/>
    <w:rsid w:val="00A32C94"/>
    <w:rsid w:val="00A37E0A"/>
    <w:rsid w:val="00A4741A"/>
    <w:rsid w:val="00A60827"/>
    <w:rsid w:val="00A669A7"/>
    <w:rsid w:val="00A66EED"/>
    <w:rsid w:val="00A73428"/>
    <w:rsid w:val="00A801AD"/>
    <w:rsid w:val="00A92B68"/>
    <w:rsid w:val="00A959F3"/>
    <w:rsid w:val="00AC38A7"/>
    <w:rsid w:val="00AC5C8B"/>
    <w:rsid w:val="00AE26CD"/>
    <w:rsid w:val="00AE2777"/>
    <w:rsid w:val="00AF676F"/>
    <w:rsid w:val="00AF7B42"/>
    <w:rsid w:val="00B00C0C"/>
    <w:rsid w:val="00B013C7"/>
    <w:rsid w:val="00B14FB4"/>
    <w:rsid w:val="00B4430D"/>
    <w:rsid w:val="00B664C2"/>
    <w:rsid w:val="00B67C2A"/>
    <w:rsid w:val="00B76092"/>
    <w:rsid w:val="00B76F2A"/>
    <w:rsid w:val="00B9004E"/>
    <w:rsid w:val="00B913C7"/>
    <w:rsid w:val="00BA5200"/>
    <w:rsid w:val="00C129B9"/>
    <w:rsid w:val="00C30252"/>
    <w:rsid w:val="00C3602B"/>
    <w:rsid w:val="00C53F63"/>
    <w:rsid w:val="00C5472B"/>
    <w:rsid w:val="00C57F6D"/>
    <w:rsid w:val="00C74154"/>
    <w:rsid w:val="00C759E2"/>
    <w:rsid w:val="00C97C47"/>
    <w:rsid w:val="00CA564C"/>
    <w:rsid w:val="00CB5C61"/>
    <w:rsid w:val="00CC10D9"/>
    <w:rsid w:val="00CC35E7"/>
    <w:rsid w:val="00CD6979"/>
    <w:rsid w:val="00CD7BAD"/>
    <w:rsid w:val="00CE3EA6"/>
    <w:rsid w:val="00CF0A84"/>
    <w:rsid w:val="00CF3C67"/>
    <w:rsid w:val="00CF718B"/>
    <w:rsid w:val="00D1300F"/>
    <w:rsid w:val="00D15D5D"/>
    <w:rsid w:val="00D218C8"/>
    <w:rsid w:val="00D42E56"/>
    <w:rsid w:val="00D50922"/>
    <w:rsid w:val="00D61CA9"/>
    <w:rsid w:val="00D64090"/>
    <w:rsid w:val="00D74A3C"/>
    <w:rsid w:val="00D765CA"/>
    <w:rsid w:val="00D77F22"/>
    <w:rsid w:val="00D95D55"/>
    <w:rsid w:val="00D97E14"/>
    <w:rsid w:val="00DA6EAB"/>
    <w:rsid w:val="00DB7513"/>
    <w:rsid w:val="00DC562A"/>
    <w:rsid w:val="00DC6559"/>
    <w:rsid w:val="00DD1337"/>
    <w:rsid w:val="00DD16E2"/>
    <w:rsid w:val="00DD17DF"/>
    <w:rsid w:val="00DD2784"/>
    <w:rsid w:val="00DE5ACB"/>
    <w:rsid w:val="00DF5C85"/>
    <w:rsid w:val="00E013BB"/>
    <w:rsid w:val="00E37E13"/>
    <w:rsid w:val="00E527AD"/>
    <w:rsid w:val="00E87AF5"/>
    <w:rsid w:val="00E94014"/>
    <w:rsid w:val="00E95DC5"/>
    <w:rsid w:val="00EA0D22"/>
    <w:rsid w:val="00EA3197"/>
    <w:rsid w:val="00EA31C0"/>
    <w:rsid w:val="00EA6799"/>
    <w:rsid w:val="00EB1B6D"/>
    <w:rsid w:val="00EC38FA"/>
    <w:rsid w:val="00ED1220"/>
    <w:rsid w:val="00ED7759"/>
    <w:rsid w:val="00EE38FD"/>
    <w:rsid w:val="00EE417E"/>
    <w:rsid w:val="00EF1877"/>
    <w:rsid w:val="00EF1BCB"/>
    <w:rsid w:val="00F02790"/>
    <w:rsid w:val="00F07EA5"/>
    <w:rsid w:val="00F15613"/>
    <w:rsid w:val="00F3218F"/>
    <w:rsid w:val="00F35515"/>
    <w:rsid w:val="00F3754A"/>
    <w:rsid w:val="00F430A8"/>
    <w:rsid w:val="00F6475E"/>
    <w:rsid w:val="00F668FB"/>
    <w:rsid w:val="00F71E30"/>
    <w:rsid w:val="00F72351"/>
    <w:rsid w:val="00F72615"/>
    <w:rsid w:val="00F85EC0"/>
    <w:rsid w:val="00F86BBF"/>
    <w:rsid w:val="00FA140A"/>
    <w:rsid w:val="00FA5681"/>
    <w:rsid w:val="00FB3313"/>
    <w:rsid w:val="00FB709B"/>
    <w:rsid w:val="00FD40FC"/>
    <w:rsid w:val="00FE0084"/>
    <w:rsid w:val="00FF3B26"/>
    <w:rsid w:val="00FF6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14:docId w14:val="1636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7B3E"/>
    <w:rPr>
      <w:rFonts w:ascii="Arial" w:hAnsi="Arial"/>
      <w:sz w:val="24"/>
    </w:rPr>
  </w:style>
  <w:style w:type="paragraph" w:styleId="Heading1">
    <w:name w:val="heading 1"/>
    <w:basedOn w:val="Normal"/>
    <w:next w:val="Normal"/>
    <w:link w:val="Heading1Char"/>
    <w:qFormat/>
    <w:rsid w:val="00727B3E"/>
    <w:pPr>
      <w:keepNext/>
      <w:numPr>
        <w:numId w:val="1"/>
      </w:numPr>
      <w:outlineLvl w:val="0"/>
    </w:pPr>
    <w:rPr>
      <w:u w:val="single"/>
    </w:rPr>
  </w:style>
  <w:style w:type="paragraph" w:styleId="Heading2">
    <w:name w:val="heading 2"/>
    <w:basedOn w:val="Normal"/>
    <w:next w:val="Normal"/>
    <w:qFormat/>
    <w:rsid w:val="00727B3E"/>
    <w:pPr>
      <w:keepNext/>
      <w:ind w:left="90"/>
      <w:outlineLvl w:val="1"/>
    </w:pPr>
  </w:style>
  <w:style w:type="paragraph" w:styleId="Heading3">
    <w:name w:val="heading 3"/>
    <w:basedOn w:val="Normal"/>
    <w:next w:val="Normal"/>
    <w:qFormat/>
    <w:rsid w:val="00727B3E"/>
    <w:pPr>
      <w:keepNext/>
      <w:outlineLvl w:val="2"/>
    </w:pPr>
    <w:rPr>
      <w:u w:val="single"/>
    </w:rPr>
  </w:style>
  <w:style w:type="paragraph" w:styleId="Heading4">
    <w:name w:val="heading 4"/>
    <w:basedOn w:val="Normal"/>
    <w:next w:val="Normal"/>
    <w:qFormat/>
    <w:rsid w:val="00626C09"/>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626C09"/>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27B3E"/>
    <w:pPr>
      <w:ind w:left="1440" w:hanging="720"/>
    </w:pPr>
  </w:style>
  <w:style w:type="paragraph" w:styleId="Header">
    <w:name w:val="header"/>
    <w:basedOn w:val="Normal"/>
    <w:rsid w:val="00727B3E"/>
    <w:pPr>
      <w:tabs>
        <w:tab w:val="center" w:pos="4320"/>
        <w:tab w:val="right" w:pos="8640"/>
      </w:tabs>
    </w:pPr>
    <w:rPr>
      <w:rFonts w:ascii="Times New Roman" w:hAnsi="Times New Roman"/>
      <w:sz w:val="20"/>
    </w:rPr>
  </w:style>
  <w:style w:type="character" w:styleId="PageNumber">
    <w:name w:val="page number"/>
    <w:basedOn w:val="DefaultParagraphFont"/>
    <w:rsid w:val="00727B3E"/>
  </w:style>
  <w:style w:type="paragraph" w:styleId="BodyText">
    <w:name w:val="Body Text"/>
    <w:basedOn w:val="Normal"/>
    <w:rsid w:val="00727B3E"/>
  </w:style>
  <w:style w:type="paragraph" w:styleId="Footer">
    <w:name w:val="footer"/>
    <w:basedOn w:val="Normal"/>
    <w:rsid w:val="00727B3E"/>
    <w:pPr>
      <w:tabs>
        <w:tab w:val="center" w:pos="4320"/>
        <w:tab w:val="right" w:pos="8640"/>
      </w:tabs>
    </w:pPr>
  </w:style>
  <w:style w:type="paragraph" w:styleId="BodyTextIndent2">
    <w:name w:val="Body Text Indent 2"/>
    <w:basedOn w:val="Normal"/>
    <w:rsid w:val="00727B3E"/>
    <w:pPr>
      <w:ind w:firstLine="1440"/>
    </w:pPr>
  </w:style>
  <w:style w:type="paragraph" w:styleId="DocumentMap">
    <w:name w:val="Document Map"/>
    <w:basedOn w:val="Normal"/>
    <w:semiHidden/>
    <w:rsid w:val="00727B3E"/>
    <w:pPr>
      <w:shd w:val="clear" w:color="auto" w:fill="000080"/>
    </w:pPr>
    <w:rPr>
      <w:rFonts w:ascii="Tahoma" w:hAnsi="Tahoma"/>
    </w:rPr>
  </w:style>
  <w:style w:type="paragraph" w:styleId="BodyTextIndent3">
    <w:name w:val="Body Text Indent 3"/>
    <w:basedOn w:val="Normal"/>
    <w:rsid w:val="00727B3E"/>
    <w:pPr>
      <w:ind w:left="720" w:firstLine="630"/>
    </w:pPr>
    <w:rPr>
      <w:rFonts w:cs="Arial"/>
    </w:rPr>
  </w:style>
  <w:style w:type="paragraph" w:customStyle="1" w:styleId="xl31">
    <w:name w:val="xl31"/>
    <w:basedOn w:val="Normal"/>
    <w:rsid w:val="00727B3E"/>
    <w:pPr>
      <w:pBdr>
        <w:left w:val="single" w:sz="8" w:space="0" w:color="auto"/>
      </w:pBdr>
      <w:spacing w:before="100" w:beforeAutospacing="1" w:after="100" w:afterAutospacing="1"/>
    </w:pPr>
    <w:rPr>
      <w:rFonts w:ascii="Arial Unicode MS" w:eastAsia="Arial Unicode MS" w:hAnsi="Arial Unicode MS" w:cs="Arial Unicode MS"/>
      <w:b/>
      <w:bCs/>
      <w:sz w:val="20"/>
    </w:rPr>
  </w:style>
  <w:style w:type="paragraph" w:styleId="BalloonText">
    <w:name w:val="Balloon Text"/>
    <w:basedOn w:val="Normal"/>
    <w:semiHidden/>
    <w:rsid w:val="00C30252"/>
    <w:rPr>
      <w:rFonts w:ascii="Tahoma" w:hAnsi="Tahoma" w:cs="Tahoma"/>
      <w:sz w:val="16"/>
      <w:szCs w:val="16"/>
    </w:rPr>
  </w:style>
  <w:style w:type="character" w:styleId="Hyperlink">
    <w:name w:val="Hyperlink"/>
    <w:basedOn w:val="DefaultParagraphFont"/>
    <w:rsid w:val="000A78CB"/>
    <w:rPr>
      <w:color w:val="0000FF"/>
      <w:u w:val="single"/>
    </w:rPr>
  </w:style>
  <w:style w:type="character" w:styleId="FollowedHyperlink">
    <w:name w:val="FollowedHyperlink"/>
    <w:basedOn w:val="DefaultParagraphFont"/>
    <w:rsid w:val="00A041C4"/>
    <w:rPr>
      <w:color w:val="800080"/>
      <w:u w:val="single"/>
    </w:rPr>
  </w:style>
  <w:style w:type="character" w:customStyle="1" w:styleId="Heading1Char">
    <w:name w:val="Heading 1 Char"/>
    <w:basedOn w:val="DefaultParagraphFont"/>
    <w:link w:val="Heading1"/>
    <w:rsid w:val="00EA3197"/>
    <w:rPr>
      <w:rFonts w:ascii="Arial" w:hAnsi="Arial"/>
      <w:sz w:val="24"/>
      <w:u w:val="single"/>
    </w:rPr>
  </w:style>
  <w:style w:type="character" w:styleId="CommentReference">
    <w:name w:val="annotation reference"/>
    <w:basedOn w:val="DefaultParagraphFont"/>
    <w:rsid w:val="003A2D4F"/>
    <w:rPr>
      <w:sz w:val="16"/>
      <w:szCs w:val="16"/>
    </w:rPr>
  </w:style>
  <w:style w:type="paragraph" w:styleId="CommentText">
    <w:name w:val="annotation text"/>
    <w:basedOn w:val="Normal"/>
    <w:link w:val="CommentTextChar"/>
    <w:rsid w:val="003A2D4F"/>
    <w:rPr>
      <w:sz w:val="20"/>
    </w:rPr>
  </w:style>
  <w:style w:type="character" w:customStyle="1" w:styleId="CommentTextChar">
    <w:name w:val="Comment Text Char"/>
    <w:basedOn w:val="DefaultParagraphFont"/>
    <w:link w:val="CommentText"/>
    <w:rsid w:val="003A2D4F"/>
    <w:rPr>
      <w:rFonts w:ascii="Arial" w:hAnsi="Arial"/>
    </w:rPr>
  </w:style>
  <w:style w:type="paragraph" w:styleId="CommentSubject">
    <w:name w:val="annotation subject"/>
    <w:basedOn w:val="CommentText"/>
    <w:next w:val="CommentText"/>
    <w:link w:val="CommentSubjectChar"/>
    <w:rsid w:val="003A2D4F"/>
    <w:rPr>
      <w:b/>
      <w:bCs/>
    </w:rPr>
  </w:style>
  <w:style w:type="character" w:customStyle="1" w:styleId="CommentSubjectChar">
    <w:name w:val="Comment Subject Char"/>
    <w:basedOn w:val="CommentTextChar"/>
    <w:link w:val="CommentSubject"/>
    <w:rsid w:val="003A2D4F"/>
    <w:rPr>
      <w:rFonts w:ascii="Arial" w:hAnsi="Arial"/>
      <w:b/>
      <w:bCs/>
    </w:rPr>
  </w:style>
  <w:style w:type="table" w:styleId="TableGrid">
    <w:name w:val="Table Grid"/>
    <w:basedOn w:val="TableNormal"/>
    <w:rsid w:val="00D42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129B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7B3E"/>
    <w:rPr>
      <w:rFonts w:ascii="Arial" w:hAnsi="Arial"/>
      <w:sz w:val="24"/>
    </w:rPr>
  </w:style>
  <w:style w:type="paragraph" w:styleId="Heading1">
    <w:name w:val="heading 1"/>
    <w:basedOn w:val="Normal"/>
    <w:next w:val="Normal"/>
    <w:link w:val="Heading1Char"/>
    <w:qFormat/>
    <w:rsid w:val="00727B3E"/>
    <w:pPr>
      <w:keepNext/>
      <w:numPr>
        <w:numId w:val="1"/>
      </w:numPr>
      <w:outlineLvl w:val="0"/>
    </w:pPr>
    <w:rPr>
      <w:u w:val="single"/>
    </w:rPr>
  </w:style>
  <w:style w:type="paragraph" w:styleId="Heading2">
    <w:name w:val="heading 2"/>
    <w:basedOn w:val="Normal"/>
    <w:next w:val="Normal"/>
    <w:qFormat/>
    <w:rsid w:val="00727B3E"/>
    <w:pPr>
      <w:keepNext/>
      <w:ind w:left="90"/>
      <w:outlineLvl w:val="1"/>
    </w:pPr>
  </w:style>
  <w:style w:type="paragraph" w:styleId="Heading3">
    <w:name w:val="heading 3"/>
    <w:basedOn w:val="Normal"/>
    <w:next w:val="Normal"/>
    <w:qFormat/>
    <w:rsid w:val="00727B3E"/>
    <w:pPr>
      <w:keepNext/>
      <w:outlineLvl w:val="2"/>
    </w:pPr>
    <w:rPr>
      <w:u w:val="single"/>
    </w:rPr>
  </w:style>
  <w:style w:type="paragraph" w:styleId="Heading4">
    <w:name w:val="heading 4"/>
    <w:basedOn w:val="Normal"/>
    <w:next w:val="Normal"/>
    <w:qFormat/>
    <w:rsid w:val="00626C09"/>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626C09"/>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27B3E"/>
    <w:pPr>
      <w:ind w:left="1440" w:hanging="720"/>
    </w:pPr>
  </w:style>
  <w:style w:type="paragraph" w:styleId="Header">
    <w:name w:val="header"/>
    <w:basedOn w:val="Normal"/>
    <w:rsid w:val="00727B3E"/>
    <w:pPr>
      <w:tabs>
        <w:tab w:val="center" w:pos="4320"/>
        <w:tab w:val="right" w:pos="8640"/>
      </w:tabs>
    </w:pPr>
    <w:rPr>
      <w:rFonts w:ascii="Times New Roman" w:hAnsi="Times New Roman"/>
      <w:sz w:val="20"/>
    </w:rPr>
  </w:style>
  <w:style w:type="character" w:styleId="PageNumber">
    <w:name w:val="page number"/>
    <w:basedOn w:val="DefaultParagraphFont"/>
    <w:rsid w:val="00727B3E"/>
  </w:style>
  <w:style w:type="paragraph" w:styleId="BodyText">
    <w:name w:val="Body Text"/>
    <w:basedOn w:val="Normal"/>
    <w:rsid w:val="00727B3E"/>
  </w:style>
  <w:style w:type="paragraph" w:styleId="Footer">
    <w:name w:val="footer"/>
    <w:basedOn w:val="Normal"/>
    <w:rsid w:val="00727B3E"/>
    <w:pPr>
      <w:tabs>
        <w:tab w:val="center" w:pos="4320"/>
        <w:tab w:val="right" w:pos="8640"/>
      </w:tabs>
    </w:pPr>
  </w:style>
  <w:style w:type="paragraph" w:styleId="BodyTextIndent2">
    <w:name w:val="Body Text Indent 2"/>
    <w:basedOn w:val="Normal"/>
    <w:rsid w:val="00727B3E"/>
    <w:pPr>
      <w:ind w:firstLine="1440"/>
    </w:pPr>
  </w:style>
  <w:style w:type="paragraph" w:styleId="DocumentMap">
    <w:name w:val="Document Map"/>
    <w:basedOn w:val="Normal"/>
    <w:semiHidden/>
    <w:rsid w:val="00727B3E"/>
    <w:pPr>
      <w:shd w:val="clear" w:color="auto" w:fill="000080"/>
    </w:pPr>
    <w:rPr>
      <w:rFonts w:ascii="Tahoma" w:hAnsi="Tahoma"/>
    </w:rPr>
  </w:style>
  <w:style w:type="paragraph" w:styleId="BodyTextIndent3">
    <w:name w:val="Body Text Indent 3"/>
    <w:basedOn w:val="Normal"/>
    <w:rsid w:val="00727B3E"/>
    <w:pPr>
      <w:ind w:left="720" w:firstLine="630"/>
    </w:pPr>
    <w:rPr>
      <w:rFonts w:cs="Arial"/>
    </w:rPr>
  </w:style>
  <w:style w:type="paragraph" w:customStyle="1" w:styleId="xl31">
    <w:name w:val="xl31"/>
    <w:basedOn w:val="Normal"/>
    <w:rsid w:val="00727B3E"/>
    <w:pPr>
      <w:pBdr>
        <w:left w:val="single" w:sz="8" w:space="0" w:color="auto"/>
      </w:pBdr>
      <w:spacing w:before="100" w:beforeAutospacing="1" w:after="100" w:afterAutospacing="1"/>
    </w:pPr>
    <w:rPr>
      <w:rFonts w:ascii="Arial Unicode MS" w:eastAsia="Arial Unicode MS" w:hAnsi="Arial Unicode MS" w:cs="Arial Unicode MS"/>
      <w:b/>
      <w:bCs/>
      <w:sz w:val="20"/>
    </w:rPr>
  </w:style>
  <w:style w:type="paragraph" w:styleId="BalloonText">
    <w:name w:val="Balloon Text"/>
    <w:basedOn w:val="Normal"/>
    <w:semiHidden/>
    <w:rsid w:val="00C30252"/>
    <w:rPr>
      <w:rFonts w:ascii="Tahoma" w:hAnsi="Tahoma" w:cs="Tahoma"/>
      <w:sz w:val="16"/>
      <w:szCs w:val="16"/>
    </w:rPr>
  </w:style>
  <w:style w:type="character" w:styleId="Hyperlink">
    <w:name w:val="Hyperlink"/>
    <w:basedOn w:val="DefaultParagraphFont"/>
    <w:rsid w:val="000A78CB"/>
    <w:rPr>
      <w:color w:val="0000FF"/>
      <w:u w:val="single"/>
    </w:rPr>
  </w:style>
  <w:style w:type="character" w:styleId="FollowedHyperlink">
    <w:name w:val="FollowedHyperlink"/>
    <w:basedOn w:val="DefaultParagraphFont"/>
    <w:rsid w:val="00A041C4"/>
    <w:rPr>
      <w:color w:val="800080"/>
      <w:u w:val="single"/>
    </w:rPr>
  </w:style>
  <w:style w:type="character" w:customStyle="1" w:styleId="Heading1Char">
    <w:name w:val="Heading 1 Char"/>
    <w:basedOn w:val="DefaultParagraphFont"/>
    <w:link w:val="Heading1"/>
    <w:rsid w:val="00EA3197"/>
    <w:rPr>
      <w:rFonts w:ascii="Arial" w:hAnsi="Arial"/>
      <w:sz w:val="24"/>
      <w:u w:val="single"/>
    </w:rPr>
  </w:style>
  <w:style w:type="character" w:styleId="CommentReference">
    <w:name w:val="annotation reference"/>
    <w:basedOn w:val="DefaultParagraphFont"/>
    <w:rsid w:val="003A2D4F"/>
    <w:rPr>
      <w:sz w:val="16"/>
      <w:szCs w:val="16"/>
    </w:rPr>
  </w:style>
  <w:style w:type="paragraph" w:styleId="CommentText">
    <w:name w:val="annotation text"/>
    <w:basedOn w:val="Normal"/>
    <w:link w:val="CommentTextChar"/>
    <w:rsid w:val="003A2D4F"/>
    <w:rPr>
      <w:sz w:val="20"/>
    </w:rPr>
  </w:style>
  <w:style w:type="character" w:customStyle="1" w:styleId="CommentTextChar">
    <w:name w:val="Comment Text Char"/>
    <w:basedOn w:val="DefaultParagraphFont"/>
    <w:link w:val="CommentText"/>
    <w:rsid w:val="003A2D4F"/>
    <w:rPr>
      <w:rFonts w:ascii="Arial" w:hAnsi="Arial"/>
    </w:rPr>
  </w:style>
  <w:style w:type="paragraph" w:styleId="CommentSubject">
    <w:name w:val="annotation subject"/>
    <w:basedOn w:val="CommentText"/>
    <w:next w:val="CommentText"/>
    <w:link w:val="CommentSubjectChar"/>
    <w:rsid w:val="003A2D4F"/>
    <w:rPr>
      <w:b/>
      <w:bCs/>
    </w:rPr>
  </w:style>
  <w:style w:type="character" w:customStyle="1" w:styleId="CommentSubjectChar">
    <w:name w:val="Comment Subject Char"/>
    <w:basedOn w:val="CommentTextChar"/>
    <w:link w:val="CommentSubject"/>
    <w:rsid w:val="003A2D4F"/>
    <w:rPr>
      <w:rFonts w:ascii="Arial" w:hAnsi="Arial"/>
      <w:b/>
      <w:bCs/>
    </w:rPr>
  </w:style>
  <w:style w:type="table" w:styleId="TableGrid">
    <w:name w:val="Table Grid"/>
    <w:basedOn w:val="TableNormal"/>
    <w:rsid w:val="00D42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129B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4402">
      <w:bodyDiv w:val="1"/>
      <w:marLeft w:val="0"/>
      <w:marRight w:val="0"/>
      <w:marTop w:val="0"/>
      <w:marBottom w:val="0"/>
      <w:divBdr>
        <w:top w:val="none" w:sz="0" w:space="0" w:color="auto"/>
        <w:left w:val="none" w:sz="0" w:space="0" w:color="auto"/>
        <w:bottom w:val="none" w:sz="0" w:space="0" w:color="auto"/>
        <w:right w:val="none" w:sz="0" w:space="0" w:color="auto"/>
      </w:divBdr>
    </w:div>
    <w:div w:id="47429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wnatural.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87B431EF0824A46A2026B6366E2C3C4" ma:contentTypeVersion="119" ma:contentTypeDescription="" ma:contentTypeScope="" ma:versionID="93b46e8a7d40950e1e0d915e219311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2015-05-29T07:00:00+00:00</OpenedDate>
    <Date1 xmlns="dc463f71-b30c-4ab2-9473-d307f9d35888">2015-05-29T07:00:00+00:00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151149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229C480-7BDB-4F02-8AFD-6FEA8A291AF5}"/>
</file>

<file path=customXml/itemProps2.xml><?xml version="1.0" encoding="utf-8"?>
<ds:datastoreItem xmlns:ds="http://schemas.openxmlformats.org/officeDocument/2006/customXml" ds:itemID="{6B7B41A6-0411-403C-89A8-BE77CF0F14FD}"/>
</file>

<file path=customXml/itemProps3.xml><?xml version="1.0" encoding="utf-8"?>
<ds:datastoreItem xmlns:ds="http://schemas.openxmlformats.org/officeDocument/2006/customXml" ds:itemID="{3746DF80-B559-4669-968F-2768D1FA9DB9}"/>
</file>

<file path=customXml/itemProps4.xml><?xml version="1.0" encoding="utf-8"?>
<ds:datastoreItem xmlns:ds="http://schemas.openxmlformats.org/officeDocument/2006/customXml" ds:itemID="{1BF6D5C5-B051-444F-8DDD-0C889E9DB945}"/>
</file>

<file path=docProps/app.xml><?xml version="1.0" encoding="utf-8"?>
<Properties xmlns="http://schemas.openxmlformats.org/officeDocument/2006/extended-properties" xmlns:vt="http://schemas.openxmlformats.org/officeDocument/2006/docPropsVTypes">
  <Template>Normal.dotm</Template>
  <TotalTime>37</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Service to CNG Vehicle Refueling Equipment</vt:lpstr>
    </vt:vector>
  </TitlesOfParts>
  <Company>Northwest Natural Gas</Company>
  <LinksUpToDate>false</LinksUpToDate>
  <CharactersWithSpaces>3261</CharactersWithSpaces>
  <SharedDoc>false</SharedDoc>
  <HLinks>
    <vt:vector size="6" baseType="variant">
      <vt:variant>
        <vt:i4>5177363</vt:i4>
      </vt:variant>
      <vt:variant>
        <vt:i4>0</vt:i4>
      </vt:variant>
      <vt:variant>
        <vt:i4>0</vt:i4>
      </vt:variant>
      <vt:variant>
        <vt:i4>5</vt:i4>
      </vt:variant>
      <vt:variant>
        <vt:lpwstr>http://www.nwnatural.com/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to CNG Vehicle Refueling Equipment</dc:title>
  <dc:creator>kcm</dc:creator>
  <cp:lastModifiedBy>King, Onita</cp:lastModifiedBy>
  <cp:revision>4</cp:revision>
  <cp:lastPrinted>2015-03-07T22:05:00Z</cp:lastPrinted>
  <dcterms:created xsi:type="dcterms:W3CDTF">2015-05-28T16:32:00Z</dcterms:created>
  <dcterms:modified xsi:type="dcterms:W3CDTF">2015-05-29T15:33:00Z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7db91b4a-44d5-4b1b-88a3-58594e376655</vt:lpwstr>
  </property>
  <property fmtid="{D5CDD505-2E9C-101B-9397-08002B2CF9AE}" pid="3" name="ContentTypeId">
    <vt:lpwstr>0x0101006E56B4D1795A2E4DB2F0B01679ED314A00687B431EF0824A46A2026B6366E2C3C4</vt:lpwstr>
  </property>
  <property fmtid="{D5CDD505-2E9C-101B-9397-08002B2CF9AE}" pid="4" name="_docset_NoMedatataSyncRequired">
    <vt:lpwstr>False</vt:lpwstr>
  </property>
</Properties>
</file>