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Pr="00513D44" w:rsidRDefault="009008D5">
      <w:pPr>
        <w:rPr>
          <w:rFonts w:ascii="Times New Roman" w:hAnsi="Times New Roman"/>
          <w:sz w:val="24"/>
        </w:rPr>
      </w:pPr>
    </w:p>
    <w:p w14:paraId="43D0763B" w14:textId="49DA741D" w:rsidR="009008D5" w:rsidRPr="00513D44" w:rsidRDefault="00F968C8">
      <w:pPr>
        <w:rPr>
          <w:rFonts w:ascii="Times New Roman" w:hAnsi="Times New Roman"/>
          <w:sz w:val="24"/>
        </w:rPr>
      </w:pPr>
      <w:r>
        <w:rPr>
          <w:rFonts w:ascii="Times New Roman" w:hAnsi="Times New Roman"/>
          <w:sz w:val="24"/>
        </w:rPr>
        <w:t>June 20</w:t>
      </w:r>
      <w:r w:rsidR="00513D44">
        <w:rPr>
          <w:rFonts w:ascii="Times New Roman" w:hAnsi="Times New Roman"/>
          <w:sz w:val="24"/>
        </w:rPr>
        <w:t>, 2014</w:t>
      </w:r>
    </w:p>
    <w:p w14:paraId="37A963A5" w14:textId="1C7383C7" w:rsidR="009008D5" w:rsidRDefault="00513D44" w:rsidP="009008D5">
      <w:pPr>
        <w:spacing w:after="0" w:line="240" w:lineRule="auto"/>
        <w:rPr>
          <w:rFonts w:ascii="Times New Roman" w:hAnsi="Times New Roman"/>
          <w:sz w:val="24"/>
        </w:rPr>
      </w:pPr>
      <w:r>
        <w:rPr>
          <w:rFonts w:ascii="Times New Roman" w:hAnsi="Times New Roman"/>
          <w:sz w:val="24"/>
        </w:rPr>
        <w:t>Steven V. King, Executive Director and Secretary</w:t>
      </w:r>
    </w:p>
    <w:p w14:paraId="1693264A" w14:textId="263092D1" w:rsidR="00513D44" w:rsidRPr="00513D44" w:rsidRDefault="00513D44" w:rsidP="009008D5">
      <w:pPr>
        <w:spacing w:after="0" w:line="240" w:lineRule="auto"/>
        <w:rPr>
          <w:rFonts w:ascii="Times New Roman" w:hAnsi="Times New Roman"/>
          <w:sz w:val="24"/>
        </w:rPr>
      </w:pPr>
      <w:r>
        <w:rPr>
          <w:rFonts w:ascii="Times New Roman" w:hAnsi="Times New Roman"/>
          <w:sz w:val="24"/>
        </w:rPr>
        <w:t>Utilities and Transportation Commission</w:t>
      </w:r>
    </w:p>
    <w:p w14:paraId="7CBE3116" w14:textId="7BECE664" w:rsidR="009008D5" w:rsidRPr="00513D44" w:rsidRDefault="00513D44" w:rsidP="009008D5">
      <w:pPr>
        <w:spacing w:after="0" w:line="240" w:lineRule="auto"/>
        <w:rPr>
          <w:rFonts w:ascii="Times New Roman" w:hAnsi="Times New Roman"/>
          <w:sz w:val="24"/>
        </w:rPr>
      </w:pPr>
      <w:r>
        <w:rPr>
          <w:rFonts w:ascii="Times New Roman" w:hAnsi="Times New Roman"/>
          <w:sz w:val="24"/>
        </w:rPr>
        <w:t>1300 S. Evergreen Park Dr. SW</w:t>
      </w:r>
    </w:p>
    <w:p w14:paraId="4661BDFB" w14:textId="20AF7E89" w:rsidR="009008D5" w:rsidRDefault="00513D44" w:rsidP="009008D5">
      <w:pPr>
        <w:spacing w:after="0" w:line="240" w:lineRule="auto"/>
        <w:rPr>
          <w:rFonts w:ascii="Times New Roman" w:hAnsi="Times New Roman"/>
          <w:sz w:val="24"/>
        </w:rPr>
      </w:pPr>
      <w:r>
        <w:rPr>
          <w:rFonts w:ascii="Times New Roman" w:hAnsi="Times New Roman"/>
          <w:sz w:val="24"/>
        </w:rPr>
        <w:t>P.O. Box 47250</w:t>
      </w:r>
    </w:p>
    <w:p w14:paraId="462BFDAC" w14:textId="07961973" w:rsidR="00513D44" w:rsidRPr="00513D44" w:rsidRDefault="00513D44" w:rsidP="009008D5">
      <w:pPr>
        <w:spacing w:after="0" w:line="240" w:lineRule="auto"/>
        <w:rPr>
          <w:rFonts w:ascii="Times New Roman" w:hAnsi="Times New Roman"/>
          <w:sz w:val="24"/>
        </w:rPr>
      </w:pPr>
      <w:r>
        <w:rPr>
          <w:rFonts w:ascii="Times New Roman" w:hAnsi="Times New Roman"/>
          <w:sz w:val="24"/>
        </w:rPr>
        <w:t>Olympia, WA 98504-7250</w:t>
      </w:r>
    </w:p>
    <w:p w14:paraId="6A056452" w14:textId="77777777" w:rsidR="009008D5" w:rsidRPr="00513D44" w:rsidRDefault="009008D5" w:rsidP="009008D5">
      <w:pPr>
        <w:spacing w:after="0" w:line="240" w:lineRule="auto"/>
        <w:rPr>
          <w:rFonts w:ascii="Times New Roman" w:hAnsi="Times New Roman"/>
          <w:sz w:val="24"/>
        </w:rPr>
      </w:pPr>
    </w:p>
    <w:p w14:paraId="07F1DA57" w14:textId="5731DBEA" w:rsidR="009008D5" w:rsidRPr="00513D44" w:rsidRDefault="00513D44" w:rsidP="00513D44">
      <w:pPr>
        <w:spacing w:after="0" w:line="240" w:lineRule="auto"/>
        <w:ind w:left="720" w:hanging="720"/>
        <w:rPr>
          <w:rFonts w:ascii="Times New Roman" w:hAnsi="Times New Roman"/>
          <w:sz w:val="24"/>
        </w:rPr>
      </w:pPr>
      <w:r>
        <w:rPr>
          <w:rFonts w:ascii="Times New Roman" w:hAnsi="Times New Roman"/>
          <w:sz w:val="24"/>
        </w:rPr>
        <w:t>RE:</w:t>
      </w:r>
      <w:r>
        <w:rPr>
          <w:rFonts w:ascii="Times New Roman" w:hAnsi="Times New Roman"/>
          <w:sz w:val="24"/>
        </w:rPr>
        <w:tab/>
      </w:r>
      <w:r w:rsidRPr="00513D44">
        <w:rPr>
          <w:rFonts w:ascii="Times New Roman" w:hAnsi="Times New Roman"/>
          <w:i/>
          <w:sz w:val="24"/>
        </w:rPr>
        <w:t xml:space="preserve">Washington Utilities and Transportation Commission v. </w:t>
      </w:r>
      <w:r w:rsidR="00AF3171">
        <w:rPr>
          <w:rFonts w:ascii="Times New Roman" w:hAnsi="Times New Roman"/>
          <w:i/>
          <w:sz w:val="24"/>
        </w:rPr>
        <w:t>Allstream Fiber US, Inc.</w:t>
      </w:r>
    </w:p>
    <w:p w14:paraId="6451E663" w14:textId="77777777" w:rsidR="009008D5" w:rsidRDefault="009008D5" w:rsidP="009008D5">
      <w:pPr>
        <w:spacing w:after="0" w:line="240" w:lineRule="auto"/>
        <w:rPr>
          <w:rFonts w:ascii="Times New Roman" w:hAnsi="Times New Roman"/>
          <w:sz w:val="24"/>
        </w:rPr>
      </w:pPr>
    </w:p>
    <w:p w14:paraId="00D56824" w14:textId="0DDC1CC0" w:rsidR="00513D44" w:rsidRDefault="00513D44" w:rsidP="009008D5">
      <w:pPr>
        <w:spacing w:after="0" w:line="240" w:lineRule="auto"/>
        <w:rPr>
          <w:rFonts w:ascii="Times New Roman" w:hAnsi="Times New Roman"/>
          <w:sz w:val="24"/>
        </w:rPr>
      </w:pPr>
      <w:r>
        <w:rPr>
          <w:rFonts w:ascii="Times New Roman" w:hAnsi="Times New Roman"/>
          <w:sz w:val="24"/>
        </w:rPr>
        <w:tab/>
        <w:t>Staff’s Request to Rescind Penalty Assessment</w:t>
      </w:r>
    </w:p>
    <w:p w14:paraId="3DC6C764" w14:textId="5662BCCA" w:rsidR="00513D44" w:rsidRDefault="00513D44" w:rsidP="009008D5">
      <w:pPr>
        <w:spacing w:after="0" w:line="240" w:lineRule="auto"/>
        <w:rPr>
          <w:rFonts w:ascii="Times New Roman" w:hAnsi="Times New Roman"/>
          <w:sz w:val="24"/>
        </w:rPr>
      </w:pPr>
      <w:r>
        <w:rPr>
          <w:rFonts w:ascii="Times New Roman" w:hAnsi="Times New Roman"/>
          <w:sz w:val="24"/>
        </w:rPr>
        <w:tab/>
        <w:t xml:space="preserve">Docket </w:t>
      </w:r>
      <w:r w:rsidR="00F968C8">
        <w:rPr>
          <w:rFonts w:ascii="Times New Roman" w:hAnsi="Times New Roman"/>
          <w:sz w:val="24"/>
        </w:rPr>
        <w:t>UT-</w:t>
      </w:r>
      <w:r w:rsidR="00AF3171">
        <w:rPr>
          <w:rFonts w:ascii="Times New Roman" w:hAnsi="Times New Roman"/>
          <w:sz w:val="24"/>
        </w:rPr>
        <w:t>140863</w:t>
      </w:r>
    </w:p>
    <w:p w14:paraId="7159C22B" w14:textId="77777777" w:rsidR="009008D5" w:rsidRDefault="009008D5" w:rsidP="009008D5">
      <w:pPr>
        <w:spacing w:after="0" w:line="240" w:lineRule="auto"/>
        <w:rPr>
          <w:rFonts w:ascii="Times New Roman" w:hAnsi="Times New Roman"/>
          <w:sz w:val="24"/>
        </w:rPr>
      </w:pPr>
    </w:p>
    <w:p w14:paraId="2D3DFD7A" w14:textId="212AD256" w:rsidR="00513D44" w:rsidRDefault="00513D44" w:rsidP="009008D5">
      <w:pPr>
        <w:spacing w:after="0" w:line="240" w:lineRule="auto"/>
        <w:rPr>
          <w:rFonts w:ascii="Times New Roman" w:hAnsi="Times New Roman"/>
          <w:sz w:val="24"/>
        </w:rPr>
      </w:pPr>
      <w:r>
        <w:rPr>
          <w:rFonts w:ascii="Times New Roman" w:hAnsi="Times New Roman"/>
          <w:sz w:val="24"/>
        </w:rPr>
        <w:t>Dear Mr. King:</w:t>
      </w:r>
    </w:p>
    <w:p w14:paraId="3E320D08" w14:textId="77777777" w:rsidR="00513D44" w:rsidRDefault="00513D44" w:rsidP="009008D5">
      <w:pPr>
        <w:spacing w:after="0" w:line="240" w:lineRule="auto"/>
        <w:rPr>
          <w:rFonts w:ascii="Times New Roman" w:hAnsi="Times New Roman"/>
          <w:sz w:val="24"/>
        </w:rPr>
      </w:pPr>
    </w:p>
    <w:p w14:paraId="02D3EC56" w14:textId="48DE4713" w:rsidR="00513D44" w:rsidRDefault="00513D44" w:rsidP="009008D5">
      <w:pPr>
        <w:spacing w:after="0" w:line="240" w:lineRule="auto"/>
        <w:rPr>
          <w:rFonts w:ascii="Times New Roman" w:hAnsi="Times New Roman"/>
          <w:sz w:val="24"/>
        </w:rPr>
      </w:pPr>
      <w:r>
        <w:rPr>
          <w:rFonts w:ascii="Times New Roman" w:hAnsi="Times New Roman"/>
          <w:sz w:val="24"/>
        </w:rPr>
        <w:t xml:space="preserve">On </w:t>
      </w:r>
      <w:r w:rsidR="00AF3171">
        <w:rPr>
          <w:rFonts w:ascii="Times New Roman" w:hAnsi="Times New Roman"/>
          <w:sz w:val="24"/>
        </w:rPr>
        <w:t>May 30, 2014</w:t>
      </w:r>
      <w:r>
        <w:rPr>
          <w:rFonts w:ascii="Times New Roman" w:hAnsi="Times New Roman"/>
          <w:sz w:val="24"/>
        </w:rPr>
        <w:t>, the Utilities and Transpo</w:t>
      </w:r>
      <w:r w:rsidR="00F968C8">
        <w:rPr>
          <w:rFonts w:ascii="Times New Roman" w:hAnsi="Times New Roman"/>
          <w:sz w:val="24"/>
        </w:rPr>
        <w:t>rtation Commission issued a $1</w:t>
      </w:r>
      <w:r w:rsidR="00AF3171">
        <w:rPr>
          <w:rFonts w:ascii="Times New Roman" w:hAnsi="Times New Roman"/>
          <w:sz w:val="24"/>
        </w:rPr>
        <w:t>,0</w:t>
      </w:r>
      <w:r w:rsidR="00F968C8">
        <w:rPr>
          <w:rFonts w:ascii="Times New Roman" w:hAnsi="Times New Roman"/>
          <w:sz w:val="24"/>
        </w:rPr>
        <w:t>00</w:t>
      </w:r>
      <w:r>
        <w:rPr>
          <w:rFonts w:ascii="Times New Roman" w:hAnsi="Times New Roman"/>
          <w:sz w:val="24"/>
        </w:rPr>
        <w:t xml:space="preserve"> Penalty Assessment in Docket </w:t>
      </w:r>
      <w:r w:rsidR="00F968C8">
        <w:rPr>
          <w:rFonts w:ascii="Times New Roman" w:hAnsi="Times New Roman"/>
          <w:sz w:val="24"/>
        </w:rPr>
        <w:t>UT-</w:t>
      </w:r>
      <w:r w:rsidR="00AF3171">
        <w:rPr>
          <w:rFonts w:ascii="Times New Roman" w:hAnsi="Times New Roman"/>
          <w:sz w:val="24"/>
        </w:rPr>
        <w:t>140863</w:t>
      </w:r>
      <w:r>
        <w:rPr>
          <w:rFonts w:ascii="Times New Roman" w:hAnsi="Times New Roman"/>
          <w:sz w:val="24"/>
        </w:rPr>
        <w:t xml:space="preserve"> against </w:t>
      </w:r>
      <w:r w:rsidR="00AF3171">
        <w:rPr>
          <w:rFonts w:ascii="Times New Roman" w:hAnsi="Times New Roman"/>
          <w:sz w:val="24"/>
        </w:rPr>
        <w:t>Allstream Fiber US, Inc.</w:t>
      </w:r>
      <w:r>
        <w:rPr>
          <w:rFonts w:ascii="Times New Roman" w:hAnsi="Times New Roman"/>
          <w:sz w:val="24"/>
        </w:rPr>
        <w:t xml:space="preserve"> for </w:t>
      </w:r>
      <w:r w:rsidR="00F968C8">
        <w:rPr>
          <w:rFonts w:ascii="Times New Roman" w:hAnsi="Times New Roman"/>
          <w:sz w:val="24"/>
        </w:rPr>
        <w:t>1</w:t>
      </w:r>
      <w:r w:rsidR="00AF3171">
        <w:rPr>
          <w:rFonts w:ascii="Times New Roman" w:hAnsi="Times New Roman"/>
          <w:sz w:val="24"/>
        </w:rPr>
        <w:t>0</w:t>
      </w:r>
      <w:r>
        <w:rPr>
          <w:rFonts w:ascii="Times New Roman" w:hAnsi="Times New Roman"/>
          <w:sz w:val="24"/>
        </w:rPr>
        <w:t xml:space="preserve"> violation</w:t>
      </w:r>
      <w:r w:rsidR="00AF3171">
        <w:rPr>
          <w:rFonts w:ascii="Times New Roman" w:hAnsi="Times New Roman"/>
          <w:sz w:val="24"/>
        </w:rPr>
        <w:t>s</w:t>
      </w:r>
      <w:r>
        <w:rPr>
          <w:rFonts w:ascii="Times New Roman" w:hAnsi="Times New Roman"/>
          <w:sz w:val="24"/>
        </w:rPr>
        <w:t xml:space="preserve"> of Washington Admi</w:t>
      </w:r>
      <w:r w:rsidR="00F968C8">
        <w:rPr>
          <w:rFonts w:ascii="Times New Roman" w:hAnsi="Times New Roman"/>
          <w:sz w:val="24"/>
        </w:rPr>
        <w:t>nistrative Code (WAC) 480-120-382</w:t>
      </w:r>
      <w:r>
        <w:rPr>
          <w:rFonts w:ascii="Times New Roman" w:hAnsi="Times New Roman"/>
          <w:sz w:val="24"/>
        </w:rPr>
        <w:t xml:space="preserve">, which requires </w:t>
      </w:r>
      <w:r w:rsidR="00F968C8">
        <w:rPr>
          <w:rFonts w:ascii="Times New Roman" w:hAnsi="Times New Roman"/>
          <w:sz w:val="24"/>
        </w:rPr>
        <w:t>telecommunication</w:t>
      </w:r>
      <w:r>
        <w:rPr>
          <w:rFonts w:ascii="Times New Roman" w:hAnsi="Times New Roman"/>
          <w:sz w:val="24"/>
        </w:rPr>
        <w:t xml:space="preserve"> companies to furnish annual reports to the commission no later than May 1 each year.</w:t>
      </w:r>
    </w:p>
    <w:p w14:paraId="171E5079" w14:textId="77777777" w:rsidR="00513D44" w:rsidRDefault="00513D44" w:rsidP="009008D5">
      <w:pPr>
        <w:spacing w:after="0" w:line="240" w:lineRule="auto"/>
        <w:rPr>
          <w:rFonts w:ascii="Times New Roman" w:hAnsi="Times New Roman"/>
          <w:sz w:val="24"/>
        </w:rPr>
      </w:pPr>
    </w:p>
    <w:p w14:paraId="42BD05A0" w14:textId="55162D82" w:rsidR="00513D44" w:rsidRDefault="00513D44" w:rsidP="009008D5">
      <w:pPr>
        <w:spacing w:after="0" w:line="240" w:lineRule="auto"/>
        <w:rPr>
          <w:rFonts w:ascii="Times New Roman" w:hAnsi="Times New Roman"/>
          <w:sz w:val="24"/>
        </w:rPr>
      </w:pPr>
      <w:r>
        <w:rPr>
          <w:rFonts w:ascii="Times New Roman" w:hAnsi="Times New Roman"/>
          <w:sz w:val="24"/>
        </w:rPr>
        <w:t xml:space="preserve">The company submitted the annual report via </w:t>
      </w:r>
      <w:r w:rsidR="00AF3171">
        <w:rPr>
          <w:rFonts w:ascii="Times New Roman" w:hAnsi="Times New Roman"/>
          <w:sz w:val="24"/>
        </w:rPr>
        <w:t xml:space="preserve">the legacy portal for the commission.  The submission dated April 28, 2014 was a complete filing with credit card information provided for the applicable regulatory fees.  The legacy portal blocked the notification being sent by Records Center staff to Financial Services staff without any notice of failed transmission.  </w:t>
      </w:r>
      <w:r w:rsidR="005A7D10">
        <w:rPr>
          <w:rFonts w:ascii="Times New Roman" w:hAnsi="Times New Roman"/>
          <w:sz w:val="24"/>
        </w:rPr>
        <w:t xml:space="preserve">As </w:t>
      </w:r>
      <w:r w:rsidR="00AF3171">
        <w:rPr>
          <w:rFonts w:ascii="Times New Roman" w:hAnsi="Times New Roman"/>
          <w:sz w:val="24"/>
        </w:rPr>
        <w:t>Allstream Fiber US, Inc. timely filed its 2013 Annual Report</w:t>
      </w:r>
      <w:r w:rsidR="00F968C8">
        <w:rPr>
          <w:rFonts w:ascii="Times New Roman" w:hAnsi="Times New Roman"/>
          <w:sz w:val="24"/>
        </w:rPr>
        <w:t>,</w:t>
      </w:r>
      <w:r w:rsidR="005A7D10">
        <w:rPr>
          <w:rFonts w:ascii="Times New Roman" w:hAnsi="Times New Roman"/>
          <w:sz w:val="24"/>
        </w:rPr>
        <w:t xml:space="preserve"> staff recommends that the assessed penalty be withdrawn and the docket closed.</w:t>
      </w:r>
    </w:p>
    <w:p w14:paraId="11B70D57" w14:textId="77777777" w:rsidR="005A7D10" w:rsidRDefault="005A7D10" w:rsidP="009008D5">
      <w:pPr>
        <w:spacing w:after="0" w:line="240" w:lineRule="auto"/>
        <w:rPr>
          <w:rFonts w:ascii="Times New Roman" w:hAnsi="Times New Roman"/>
          <w:sz w:val="24"/>
        </w:rPr>
      </w:pPr>
    </w:p>
    <w:p w14:paraId="042BE7ED" w14:textId="253C410C" w:rsidR="005A7D10" w:rsidRDefault="005A7D10" w:rsidP="009008D5">
      <w:pPr>
        <w:spacing w:after="0" w:line="240" w:lineRule="auto"/>
        <w:rPr>
          <w:rFonts w:ascii="Times New Roman" w:hAnsi="Times New Roman"/>
          <w:sz w:val="24"/>
        </w:rPr>
      </w:pPr>
      <w:r>
        <w:rPr>
          <w:rFonts w:ascii="Times New Roman" w:hAnsi="Times New Roman"/>
          <w:sz w:val="24"/>
        </w:rPr>
        <w:t xml:space="preserve">If you have any questions regarding this recommendation, please contact Amy Andrews, Regulatory Analyst, at (360) 664-1157, or </w:t>
      </w:r>
      <w:hyperlink r:id="rId9" w:history="1">
        <w:r w:rsidRPr="0014313B">
          <w:rPr>
            <w:rStyle w:val="Hyperlink"/>
            <w:rFonts w:ascii="Times New Roman" w:hAnsi="Times New Roman"/>
            <w:sz w:val="24"/>
          </w:rPr>
          <w:t>aandrews@utc.wa.gov</w:t>
        </w:r>
      </w:hyperlink>
      <w:r>
        <w:rPr>
          <w:rFonts w:ascii="Times New Roman" w:hAnsi="Times New Roman"/>
          <w:sz w:val="24"/>
        </w:rPr>
        <w:t>.</w:t>
      </w:r>
    </w:p>
    <w:p w14:paraId="236D341C" w14:textId="77777777" w:rsidR="005A7D10" w:rsidRDefault="005A7D10" w:rsidP="009008D5">
      <w:pPr>
        <w:spacing w:after="0" w:line="240" w:lineRule="auto"/>
        <w:rPr>
          <w:rFonts w:ascii="Times New Roman" w:hAnsi="Times New Roman"/>
          <w:sz w:val="24"/>
        </w:rPr>
      </w:pPr>
    </w:p>
    <w:p w14:paraId="139834BE" w14:textId="20F52205" w:rsidR="005A7D10" w:rsidRDefault="005A7D10" w:rsidP="009008D5">
      <w:pPr>
        <w:spacing w:after="0" w:line="240" w:lineRule="auto"/>
        <w:rPr>
          <w:rFonts w:ascii="Times New Roman" w:hAnsi="Times New Roman"/>
          <w:sz w:val="24"/>
        </w:rPr>
      </w:pPr>
      <w:r>
        <w:rPr>
          <w:rFonts w:ascii="Times New Roman" w:hAnsi="Times New Roman"/>
          <w:sz w:val="24"/>
        </w:rPr>
        <w:t>Sincerely,</w:t>
      </w:r>
    </w:p>
    <w:p w14:paraId="512C0629" w14:textId="77777777" w:rsidR="005A7D10" w:rsidRDefault="005A7D10" w:rsidP="009008D5">
      <w:pPr>
        <w:spacing w:after="0" w:line="240" w:lineRule="auto"/>
        <w:rPr>
          <w:rFonts w:ascii="Times New Roman" w:hAnsi="Times New Roman"/>
          <w:sz w:val="24"/>
        </w:rPr>
      </w:pPr>
    </w:p>
    <w:p w14:paraId="7726EC76" w14:textId="77777777" w:rsidR="005A7D10" w:rsidRDefault="005A7D10" w:rsidP="009008D5">
      <w:pPr>
        <w:spacing w:after="0" w:line="240" w:lineRule="auto"/>
        <w:rPr>
          <w:rFonts w:ascii="Times New Roman" w:hAnsi="Times New Roman"/>
          <w:sz w:val="24"/>
        </w:rPr>
      </w:pPr>
      <w:bookmarkStart w:id="0" w:name="_GoBack"/>
      <w:bookmarkEnd w:id="0"/>
    </w:p>
    <w:p w14:paraId="2B4A521F" w14:textId="77777777" w:rsidR="005A7D10" w:rsidRDefault="005A7D10" w:rsidP="009008D5">
      <w:pPr>
        <w:spacing w:after="0" w:line="240" w:lineRule="auto"/>
        <w:rPr>
          <w:rFonts w:ascii="Times New Roman" w:hAnsi="Times New Roman"/>
          <w:sz w:val="24"/>
        </w:rPr>
      </w:pPr>
    </w:p>
    <w:p w14:paraId="5D3D2E6D" w14:textId="6BCA70EC" w:rsidR="005A7D10" w:rsidRDefault="005A7D10" w:rsidP="009008D5">
      <w:pPr>
        <w:spacing w:after="0" w:line="240" w:lineRule="auto"/>
        <w:rPr>
          <w:rFonts w:ascii="Times New Roman" w:hAnsi="Times New Roman"/>
          <w:sz w:val="24"/>
        </w:rPr>
      </w:pPr>
      <w:r>
        <w:rPr>
          <w:rFonts w:ascii="Times New Roman" w:hAnsi="Times New Roman"/>
          <w:sz w:val="24"/>
        </w:rPr>
        <w:t>Sondra Walsh, Director</w:t>
      </w:r>
    </w:p>
    <w:p w14:paraId="7C65E335" w14:textId="505AF390" w:rsidR="005A7D10" w:rsidRDefault="005A7D10" w:rsidP="009008D5">
      <w:pPr>
        <w:spacing w:after="0" w:line="240" w:lineRule="auto"/>
      </w:pPr>
      <w:r>
        <w:rPr>
          <w:rFonts w:ascii="Times New Roman" w:hAnsi="Times New Roman"/>
          <w:sz w:val="24"/>
        </w:rPr>
        <w:t>Administrative Services</w:t>
      </w:r>
    </w:p>
    <w:sectPr w:rsidR="005A7D10" w:rsidSect="00B47EF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DE251" w14:textId="77777777" w:rsidR="00401665" w:rsidRDefault="00401665" w:rsidP="00CE5EE6">
      <w:pPr>
        <w:spacing w:after="0" w:line="240" w:lineRule="auto"/>
      </w:pPr>
      <w:r>
        <w:separator/>
      </w:r>
    </w:p>
  </w:endnote>
  <w:endnote w:type="continuationSeparator" w:id="0">
    <w:p w14:paraId="25A615EF" w14:textId="77777777" w:rsidR="00401665" w:rsidRDefault="00401665"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34387" w14:textId="77777777" w:rsidR="00401665" w:rsidRDefault="00401665" w:rsidP="00CE5EE6">
      <w:pPr>
        <w:spacing w:after="0" w:line="240" w:lineRule="auto"/>
      </w:pPr>
      <w:r>
        <w:separator/>
      </w:r>
    </w:p>
  </w:footnote>
  <w:footnote w:type="continuationSeparator" w:id="0">
    <w:p w14:paraId="78CFCDEE" w14:textId="77777777" w:rsidR="00401665" w:rsidRDefault="00401665"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722FC" w14:textId="77777777" w:rsidR="00CE5EE6" w:rsidRDefault="00CE5EE6" w:rsidP="00CE5EE6">
    <w:pPr>
      <w:pStyle w:val="NoSpacing"/>
      <w:jc w:val="center"/>
      <w:rPr>
        <w:sz w:val="14"/>
      </w:rPr>
    </w:pPr>
    <w:r>
      <w:rPr>
        <w:noProof/>
      </w:rPr>
      <w:drawing>
        <wp:inline distT="0" distB="0" distL="0" distR="0" wp14:anchorId="134A34CC" wp14:editId="20D82F5B">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77B5C2EF" w14:textId="77777777" w:rsidR="00CE5EE6" w:rsidRDefault="00CE5EE6" w:rsidP="00CE5EE6">
    <w:pPr>
      <w:pStyle w:val="NoSpacing"/>
      <w:jc w:val="center"/>
      <w:rPr>
        <w:rFonts w:ascii="Arial" w:hAnsi="Arial"/>
        <w:b/>
        <w:color w:val="008000"/>
        <w:sz w:val="18"/>
      </w:rPr>
    </w:pPr>
  </w:p>
  <w:p w14:paraId="13043D2B" w14:textId="77777777" w:rsidR="00CE5EE6" w:rsidRDefault="00CE5EE6" w:rsidP="00CE5EE6">
    <w:pPr>
      <w:pStyle w:val="NoSpacing"/>
      <w:spacing w:after="80"/>
      <w:jc w:val="center"/>
      <w:rPr>
        <w:rFonts w:ascii="Arial" w:hAnsi="Arial"/>
        <w:b/>
        <w:color w:val="008000"/>
        <w:sz w:val="18"/>
      </w:rPr>
    </w:pPr>
    <w:r>
      <w:rPr>
        <w:rFonts w:ascii="Arial" w:hAnsi="Arial"/>
        <w:b/>
        <w:color w:val="008000"/>
        <w:sz w:val="18"/>
      </w:rPr>
      <w:t>STATE OF WASHINGTON</w:t>
    </w:r>
  </w:p>
  <w:p w14:paraId="24AB5524" w14:textId="77777777" w:rsidR="00CE5EE6" w:rsidRDefault="00CE5EE6" w:rsidP="00CE5EE6">
    <w:pPr>
      <w:pStyle w:val="NoSpacing"/>
      <w:spacing w:after="80"/>
      <w:jc w:val="center"/>
      <w:rPr>
        <w:rFonts w:ascii="Arial" w:hAnsi="Arial"/>
        <w:color w:val="008000"/>
        <w:sz w:val="28"/>
      </w:rPr>
    </w:pPr>
    <w:r>
      <w:rPr>
        <w:rFonts w:ascii="Arial" w:hAnsi="Arial"/>
        <w:color w:val="008000"/>
        <w:sz w:val="28"/>
      </w:rPr>
      <w:t>UTILITIES AND TRANSPORTATION COMMISSION</w:t>
    </w:r>
  </w:p>
  <w:p w14:paraId="5BEE1A99" w14:textId="77777777" w:rsidR="00CE5EE6" w:rsidRDefault="00CE5EE6" w:rsidP="00CE5EE6">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1606E737" w14:textId="24BABCAB" w:rsidR="00CE5EE6" w:rsidRDefault="00CE5EE6" w:rsidP="00CE5EE6">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1E4F63"/>
    <w:rsid w:val="002451F2"/>
    <w:rsid w:val="00401665"/>
    <w:rsid w:val="00433B58"/>
    <w:rsid w:val="00513D44"/>
    <w:rsid w:val="005A7D10"/>
    <w:rsid w:val="009008D5"/>
    <w:rsid w:val="00AF3171"/>
    <w:rsid w:val="00B478A1"/>
    <w:rsid w:val="00BF61FB"/>
    <w:rsid w:val="00CE5EE6"/>
    <w:rsid w:val="00D61AB4"/>
    <w:rsid w:val="00DE034C"/>
    <w:rsid w:val="00E22CF1"/>
    <w:rsid w:val="00F96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andrews@utc.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514DD10954FF941B7EE7E65BA151D3C" ma:contentTypeVersion="175" ma:contentTypeDescription="" ma:contentTypeScope="" ma:versionID="ca9f3fd7d4f9f746a2cd37c8829d038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2014-06-20T07:00:00+00:00</Date1>
    <IsDocumentOrder xmlns="dc463f71-b30c-4ab2-9473-d307f9d35888" xsi:nil="true"/>
    <IsHighlyConfidential xmlns="dc463f71-b30c-4ab2-9473-d307f9d35888">false</IsHighlyConfidential>
    <CaseCompanyNames xmlns="dc463f71-b30c-4ab2-9473-d307f9d35888">Allstream Fiber US, Inc.</CaseCompanyNames>
    <DocketNumber xmlns="dc463f71-b30c-4ab2-9473-d307f9d35888">140863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5D3FEC-25C8-412C-9ED1-71B6BDB0FE98}"/>
</file>

<file path=customXml/itemProps2.xml><?xml version="1.0" encoding="utf-8"?>
<ds:datastoreItem xmlns:ds="http://schemas.openxmlformats.org/officeDocument/2006/customXml" ds:itemID="{C6A6210D-5D2D-4CB3-8B8F-F2CEDB501FEE}"/>
</file>

<file path=customXml/itemProps3.xml><?xml version="1.0" encoding="utf-8"?>
<ds:datastoreItem xmlns:ds="http://schemas.openxmlformats.org/officeDocument/2006/customXml" ds:itemID="{F86AB9E9-7D92-4B2F-9055-C67A7F6A400A}"/>
</file>

<file path=customXml/itemProps4.xml><?xml version="1.0" encoding="utf-8"?>
<ds:datastoreItem xmlns:ds="http://schemas.openxmlformats.org/officeDocument/2006/customXml" ds:itemID="{B9F54423-0375-40DE-912E-206BD7572E0A}"/>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2014-06-19T17:01:00Z</cp:lastPrinted>
  <dcterms:created xsi:type="dcterms:W3CDTF">2014-06-19T17:06:00Z</dcterms:created>
  <dcterms:modified xsi:type="dcterms:W3CDTF">2014-06-19T17:06:00Z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0x0101006E56B4D1795A2E4DB2F0B01679ED314A006514DD10954FF941B7EE7E65BA151D3C</vt:lpwstr>
  </property>
  <property fmtid="{D5CDD505-2E9C-101B-9397-08002B2CF9AE}" pid="3" name="_docset_NoMedatataSyncRequired">
    <vt:lpwstr>False</vt:lpwstr>
  </property>
</Properties>
</file>