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7" w:rsidRDefault="00E00BC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E00BCD">
        <w:rPr>
          <w:rFonts w:ascii="Univers (W1)" w:hAnsi="Univers (W1)"/>
          <w:sz w:val="13"/>
        </w:rPr>
        <w:t>733-5178</w:t>
      </w:r>
      <w:r w:rsidR="00F7074E"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 w:rsidR="00F7074E"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 w:rsidR="00F7074E">
        <w:rPr>
          <w:sz w:val="13"/>
        </w:rPr>
        <w:fldChar w:fldCharType="end"/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</w:p>
    <w:p w:rsidR="00C61857" w:rsidRDefault="00C6185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C61857" w:rsidRDefault="00C61857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</w:t>
      </w:r>
    </w:p>
    <w:p w:rsidR="00C61857" w:rsidRDefault="00C61857">
      <w:pPr>
        <w:rPr>
          <w:rFonts w:ascii="Times New Roman" w:hAnsi="Times New Roman"/>
          <w:sz w:val="23"/>
        </w:rPr>
      </w:pPr>
    </w:p>
    <w:p w:rsidR="00C61857" w:rsidRDefault="00C61857">
      <w:pPr>
        <w:rPr>
          <w:rFonts w:ascii="Times New Roman" w:hAnsi="Times New Roman"/>
          <w:sz w:val="23"/>
        </w:rPr>
      </w:pP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web portal and </w:t>
      </w: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</w:p>
    <w:p w:rsidR="00C61857" w:rsidRDefault="00E00BCD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September 1</w:t>
      </w:r>
      <w:r w:rsidR="00D750EA">
        <w:rPr>
          <w:rFonts w:ascii="Times New Roman" w:hAnsi="Times New Roman"/>
          <w:b w:val="0"/>
          <w:noProof/>
          <w:sz w:val="23"/>
        </w:rPr>
        <w:t>7</w:t>
      </w:r>
      <w:r>
        <w:rPr>
          <w:rFonts w:ascii="Times New Roman" w:hAnsi="Times New Roman"/>
          <w:b w:val="0"/>
          <w:noProof/>
          <w:sz w:val="23"/>
        </w:rPr>
        <w:t>, 2012</w:t>
      </w:r>
    </w:p>
    <w:p w:rsidR="00C61857" w:rsidRDefault="00C61857">
      <w:pPr>
        <w:rPr>
          <w:rFonts w:ascii="Times New Roman" w:hAnsi="Times New Roman"/>
          <w:b w:val="0"/>
          <w:noProof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Danner, Executive Secretary 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C61857" w:rsidRDefault="00C61857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C61857" w:rsidRDefault="00C61857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C61857">
        <w:trPr>
          <w:trHeight w:val="288"/>
        </w:trPr>
        <w:tc>
          <w:tcPr>
            <w:tcW w:w="1260" w:type="dxa"/>
          </w:tcPr>
          <w:p w:rsidR="00C61857" w:rsidRDefault="00C61857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C61857" w:rsidRDefault="00C61857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 xml:space="preserve">Docket No. </w:t>
            </w:r>
            <w:r w:rsidR="00825689">
              <w:rPr>
                <w:rFonts w:ascii="Times New Roman" w:hAnsi="Times New Roman"/>
                <w:b w:val="0"/>
                <w:sz w:val="23"/>
              </w:rPr>
              <w:t>UT-123018</w:t>
            </w:r>
          </w:p>
          <w:p w:rsidR="00C61857" w:rsidRDefault="00C61857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Request for Approval of Adopted Interconnection Agreement between </w:t>
            </w:r>
          </w:p>
          <w:p w:rsidR="00C61857" w:rsidRDefault="00A229BA" w:rsidP="007D2DEA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United Telephone Company of the Northwest d/b/a </w:t>
            </w:r>
            <w:proofErr w:type="spellStart"/>
            <w:r>
              <w:rPr>
                <w:rFonts w:ascii="Times New Roman" w:hAnsi="Times New Roman"/>
                <w:b w:val="0"/>
                <w:sz w:val="23"/>
              </w:rPr>
              <w:t>CenturyLink</w:t>
            </w:r>
            <w:proofErr w:type="spellEnd"/>
            <w:r w:rsidR="00E00BCD">
              <w:rPr>
                <w:rFonts w:ascii="Times New Roman" w:hAnsi="Times New Roman"/>
                <w:b w:val="0"/>
                <w:sz w:val="23"/>
              </w:rPr>
              <w:t xml:space="preserve"> and Access Point, Inc.</w:t>
            </w:r>
          </w:p>
        </w:tc>
      </w:tr>
    </w:tbl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C61857" w:rsidRDefault="008256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Enclosed please find an updated Adoption of the Interconnection, Collocation and Resale Agreement by Access Point, Inc. and United Telephone Company of the Northwest d/b/a </w:t>
      </w:r>
      <w:proofErr w:type="spellStart"/>
      <w:r>
        <w:rPr>
          <w:rFonts w:ascii="Times New Roman" w:hAnsi="Times New Roman"/>
          <w:b w:val="0"/>
          <w:sz w:val="23"/>
        </w:rPr>
        <w:t>CenturyLink</w:t>
      </w:r>
      <w:proofErr w:type="spellEnd"/>
      <w:r>
        <w:rPr>
          <w:rFonts w:ascii="Times New Roman" w:hAnsi="Times New Roman"/>
          <w:b w:val="0"/>
          <w:sz w:val="23"/>
        </w:rPr>
        <w:t>.  This Adoption Agreement replac</w:t>
      </w:r>
      <w:r w:rsidR="00D750EA">
        <w:rPr>
          <w:rFonts w:ascii="Times New Roman" w:hAnsi="Times New Roman"/>
          <w:b w:val="0"/>
          <w:sz w:val="23"/>
        </w:rPr>
        <w:t>es</w:t>
      </w:r>
      <w:r>
        <w:rPr>
          <w:rFonts w:ascii="Times New Roman" w:hAnsi="Times New Roman"/>
          <w:b w:val="0"/>
          <w:sz w:val="23"/>
        </w:rPr>
        <w:t xml:space="preserve"> the agreement filed on September 11, 2012 in this docket.</w:t>
      </w:r>
    </w:p>
    <w:p w:rsidR="00825689" w:rsidRDefault="00825689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</w:t>
      </w:r>
      <w:proofErr w:type="gramStart"/>
      <w:r>
        <w:rPr>
          <w:rFonts w:ascii="Times New Roman" w:hAnsi="Times New Roman"/>
          <w:b w:val="0"/>
          <w:sz w:val="23"/>
        </w:rPr>
        <w:t>:mep</w:t>
      </w:r>
      <w:proofErr w:type="gramEnd"/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C61857" w:rsidRDefault="00C61857" w:rsidP="0044028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 </w:t>
      </w:r>
      <w:r w:rsidR="00E00BCD">
        <w:rPr>
          <w:rFonts w:ascii="Times New Roman" w:hAnsi="Times New Roman"/>
          <w:b w:val="0"/>
          <w:sz w:val="23"/>
        </w:rPr>
        <w:t>Access Point, Inc.</w:t>
      </w:r>
    </w:p>
    <w:p w:rsidR="00C61857" w:rsidRDefault="00C61857">
      <w:pPr>
        <w:ind w:left="720"/>
      </w:pPr>
    </w:p>
    <w:sectPr w:rsidR="00C61857" w:rsidSect="00290DC4">
      <w:type w:val="continuous"/>
      <w:pgSz w:w="12240" w:h="15840" w:code="1"/>
      <w:pgMar w:top="1440" w:right="1440" w:bottom="720" w:left="144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EA" w:rsidRDefault="00D750EA">
      <w:r>
        <w:separator/>
      </w:r>
    </w:p>
  </w:endnote>
  <w:endnote w:type="continuationSeparator" w:id="0">
    <w:p w:rsidR="00D750EA" w:rsidRDefault="00D7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EA" w:rsidRDefault="00D750EA">
      <w:r>
        <w:separator/>
      </w:r>
    </w:p>
  </w:footnote>
  <w:footnote w:type="continuationSeparator" w:id="0">
    <w:p w:rsidR="00D750EA" w:rsidRDefault="00D75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CAE"/>
    <w:rsid w:val="00004200"/>
    <w:rsid w:val="00231E38"/>
    <w:rsid w:val="00290DC4"/>
    <w:rsid w:val="00440288"/>
    <w:rsid w:val="00507F37"/>
    <w:rsid w:val="007D2DEA"/>
    <w:rsid w:val="00825689"/>
    <w:rsid w:val="00A229BA"/>
    <w:rsid w:val="00A95B26"/>
    <w:rsid w:val="00B02367"/>
    <w:rsid w:val="00B23C1E"/>
    <w:rsid w:val="00C61857"/>
    <w:rsid w:val="00D750EA"/>
    <w:rsid w:val="00E00BCD"/>
    <w:rsid w:val="00F7074E"/>
    <w:rsid w:val="00FE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C4"/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rsid w:val="00290DC4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90DC4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290D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0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2012-09-11T07:00:00+00:00</OpenedDate>
    <Date1 xmlns="dc463f71-b30c-4ab2-9473-d307f9d35888">2012-09-17T07:00:00+00:00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Northwest;Access Point, Inc.</CaseCompanyNames>
    <DocketNumber xmlns="dc463f71-b30c-4ab2-9473-d307f9d35888">123018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30704083D049459A1C5A8825CC66F2" ma:contentTypeVersion="139" ma:contentTypeDescription="" ma:contentTypeScope="" ma:versionID="9ff404c9ba9fe531b0e92c26f55f38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249ED-87FA-4437-8EC3-927B2F422AED}"/>
</file>

<file path=customXml/itemProps2.xml><?xml version="1.0" encoding="utf-8"?>
<ds:datastoreItem xmlns:ds="http://schemas.openxmlformats.org/officeDocument/2006/customXml" ds:itemID="{EC19696D-72C4-49B0-B6D7-2B42A5071FBF}"/>
</file>

<file path=customXml/itemProps3.xml><?xml version="1.0" encoding="utf-8"?>
<ds:datastoreItem xmlns:ds="http://schemas.openxmlformats.org/officeDocument/2006/customXml" ds:itemID="{7EAAEFC0-28F6-4036-99C2-E30B3FC65B9A}"/>
</file>

<file path=customXml/itemProps4.xml><?xml version="1.0" encoding="utf-8"?>
<ds:datastoreItem xmlns:ds="http://schemas.openxmlformats.org/officeDocument/2006/customXml" ds:itemID="{F78A154E-1DD2-48DD-A10F-CD947703CF4F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11</TotalTime>
  <Pages>1</Pages>
  <Words>128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2012-09-17T21:19:00Z</cp:lastPrinted>
  <dcterms:created xsi:type="dcterms:W3CDTF">2012-09-17T21:18:00Z</dcterms:created>
  <dcterms:modified xsi:type="dcterms:W3CDTF">2012-09-17T21:27:00Z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0x0101006E56B4D1795A2E4DB2F0B01679ED314A00BB30704083D049459A1C5A8825CC66F2</vt:lpwstr>
  </property>
  <property fmtid="{D5CDD505-2E9C-101B-9397-08002B2CF9AE}" pid="3" name="_docset_NoMedatataSyncRequired">
    <vt:lpwstr>False</vt:lpwstr>
  </property>
</Properties>
</file>