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r w:rsidRPr="00DD3311">
        <w:rPr>
          <w:b/>
          <w:bCs/>
        </w:rPr>
        <w:t>BEFORE THE WASHINGTON</w:t>
      </w:r>
    </w:p>
    <w:p w:rsidR="00394E1E" w:rsidRPr="00DD3311" w:rsidRDefault="00394E1E">
      <w:pPr>
        <w:pStyle w:val="BodyText"/>
        <w:jc w:val="center"/>
        <w:rPr>
          <w:b/>
          <w:bCs/>
        </w:rPr>
      </w:pPr>
      <w:r w:rsidRPr="00DD3311">
        <w:rPr>
          <w:b/>
          <w:bCs/>
        </w:rPr>
        <w:t xml:space="preserve">UTILITIES AND TRANSPORTATION </w:t>
      </w:r>
      <w:r w:rsidR="00F25A5A">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A21498">
            <w:pPr>
              <w:pStyle w:val="BodyText"/>
            </w:pPr>
            <w:r>
              <w:t>PEND OREILLE VALLEY RAILROAD</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A21498" w:rsidRPr="00A21498">
              <w:t>TR-121930</w:t>
            </w:r>
          </w:p>
          <w:p w:rsidR="00394E1E" w:rsidRPr="00DD3311" w:rsidRDefault="00394E1E">
            <w:pPr>
              <w:rPr>
                <w:b/>
                <w:bCs/>
              </w:rPr>
            </w:pPr>
          </w:p>
          <w:p w:rsidR="00394E1E" w:rsidRPr="00DD3311" w:rsidRDefault="00394E1E">
            <w:r w:rsidRPr="00DD3311">
              <w:t xml:space="preserve">ORDER </w:t>
            </w:r>
            <w:r w:rsidR="00A21498">
              <w:t>01</w:t>
            </w:r>
          </w:p>
          <w:p w:rsidR="00394E1E" w:rsidRPr="00DD3311" w:rsidRDefault="00394E1E">
            <w:pPr>
              <w:pStyle w:val="Header"/>
              <w:tabs>
                <w:tab w:val="clear" w:pos="8300"/>
              </w:tabs>
            </w:pPr>
          </w:p>
          <w:p w:rsidR="00394E1E" w:rsidRPr="00DD3311" w:rsidRDefault="00394E1E">
            <w:r w:rsidRPr="00DD3311">
              <w:t xml:space="preserve">ORDER GRANTING PETITION TO </w:t>
            </w:r>
            <w:r w:rsidR="00911B51">
              <w:t>MODIFY HIGHWAY RAIL GRADE CROSSING ACTIVE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A21498">
              <w:t>399603C</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rsidP="00EC3A01">
      <w:pPr>
        <w:pStyle w:val="SectionHeading"/>
        <w:spacing w:line="320" w:lineRule="exact"/>
        <w:rPr>
          <w:szCs w:val="24"/>
        </w:rPr>
      </w:pPr>
      <w:r w:rsidRPr="00DD3311">
        <w:rPr>
          <w:szCs w:val="24"/>
        </w:rPr>
        <w:t>BACKGROUND</w:t>
      </w:r>
    </w:p>
    <w:p w:rsidR="00394E1E" w:rsidRPr="00DD3311" w:rsidRDefault="00394E1E" w:rsidP="00EC3A01">
      <w:pPr>
        <w:pStyle w:val="NumberedParagraph"/>
        <w:spacing w:line="320" w:lineRule="exact"/>
        <w:rPr>
          <w:iCs/>
        </w:rPr>
      </w:pPr>
      <w:r w:rsidRPr="00DD3311">
        <w:rPr>
          <w:iCs/>
        </w:rPr>
        <w:t>On</w:t>
      </w:r>
      <w:r w:rsidR="00BC428F">
        <w:rPr>
          <w:iCs/>
        </w:rPr>
        <w:t xml:space="preserve"> </w:t>
      </w:r>
      <w:r w:rsidR="00A21498">
        <w:rPr>
          <w:iCs/>
        </w:rPr>
        <w:t>December 10, 2012</w:t>
      </w:r>
      <w:r w:rsidRPr="00DD3311">
        <w:rPr>
          <w:bCs/>
          <w:iCs/>
        </w:rPr>
        <w:t xml:space="preserve">, </w:t>
      </w:r>
      <w:r w:rsidR="00A21498">
        <w:t>Pend Oreille Valley Railroad</w:t>
      </w:r>
      <w:r w:rsidR="00BC428F">
        <w:rPr>
          <w:bCs/>
          <w:iCs/>
        </w:rPr>
        <w:t xml:space="preserve"> </w:t>
      </w:r>
      <w:r w:rsidR="00140C43">
        <w:rPr>
          <w:bCs/>
          <w:iCs/>
        </w:rPr>
        <w:t>(</w:t>
      </w:r>
      <w:r w:rsidR="00A21498">
        <w:t>POVA</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00F25A5A">
        <w:rPr>
          <w:iCs/>
        </w:rPr>
        <w:t>Commission</w:t>
      </w:r>
      <w:r w:rsidR="00C57F1B" w:rsidRPr="00DD3311">
        <w:rPr>
          <w:iCs/>
        </w:rPr>
        <w:t xml:space="preserve"> (</w:t>
      </w:r>
      <w:r w:rsidR="00F25A5A">
        <w:rPr>
          <w:iCs/>
        </w:rPr>
        <w:t>Commission</w:t>
      </w:r>
      <w:r w:rsidR="00C57F1B" w:rsidRPr="00DD3311">
        <w:rPr>
          <w:iCs/>
        </w:rPr>
        <w:t>)</w:t>
      </w:r>
      <w:r w:rsidRPr="00DD3311">
        <w:rPr>
          <w:iCs/>
        </w:rPr>
        <w:t xml:space="preserve">, </w:t>
      </w:r>
      <w:r w:rsidR="002229DC" w:rsidRPr="00DD3311">
        <w:rPr>
          <w:iCs/>
        </w:rPr>
        <w:t xml:space="preserve">a petition </w:t>
      </w:r>
      <w:r w:rsidRPr="00DD3311">
        <w:rPr>
          <w:iCs/>
        </w:rPr>
        <w:t xml:space="preserve">seeking approval to </w:t>
      </w:r>
      <w:r w:rsidR="00345625">
        <w:t>modify active warning devices</w:t>
      </w:r>
      <w:r w:rsidR="00BC428F">
        <w:rPr>
          <w:iCs/>
        </w:rPr>
        <w:t xml:space="preserve"> </w:t>
      </w:r>
      <w:r w:rsidRPr="00DD3311">
        <w:rPr>
          <w:iCs/>
        </w:rPr>
        <w:t xml:space="preserve">at a railroad-highway grade crossing.  The crossing is identified as USDOT </w:t>
      </w:r>
      <w:r w:rsidR="00A21498">
        <w:t>399603C</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345625">
        <w:t>State Route 20 (SR-20</w:t>
      </w:r>
      <w:r w:rsidR="00ED6053">
        <w:t>/Birdhouse</w:t>
      </w:r>
      <w:r w:rsidR="00345625">
        <w:t>)</w:t>
      </w:r>
      <w:r w:rsidR="002229DC">
        <w:rPr>
          <w:iCs/>
        </w:rPr>
        <w:t xml:space="preserve"> </w:t>
      </w:r>
      <w:r w:rsidRPr="00DD3311">
        <w:rPr>
          <w:iCs/>
        </w:rPr>
        <w:t xml:space="preserve">and the </w:t>
      </w:r>
      <w:r w:rsidR="00ED6053">
        <w:rPr>
          <w:iCs/>
        </w:rPr>
        <w:t>Petitioner</w:t>
      </w:r>
      <w:r w:rsidR="00F25A5A">
        <w:rPr>
          <w:iCs/>
        </w:rPr>
        <w:t>’</w:t>
      </w:r>
      <w:r w:rsidRPr="00DD3311">
        <w:rPr>
          <w:iCs/>
        </w:rPr>
        <w:t xml:space="preserve">s tracks </w:t>
      </w:r>
      <w:r w:rsidR="00345625">
        <w:rPr>
          <w:iCs/>
        </w:rPr>
        <w:t>near</w:t>
      </w:r>
      <w:r w:rsidRPr="00DD3311">
        <w:rPr>
          <w:iCs/>
        </w:rPr>
        <w:t xml:space="preserve"> </w:t>
      </w:r>
      <w:r w:rsidR="0049331D">
        <w:rPr>
          <w:iCs/>
        </w:rPr>
        <w:t>the C</w:t>
      </w:r>
      <w:r w:rsidR="007B1EED">
        <w:rPr>
          <w:iCs/>
        </w:rPr>
        <w:t xml:space="preserve">ity of </w:t>
      </w:r>
      <w:r w:rsidR="00345625">
        <w:rPr>
          <w:iCs/>
        </w:rPr>
        <w:t>Newport</w:t>
      </w:r>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F25A5A">
        <w:rPr>
          <w:iCs/>
        </w:rPr>
        <w:t>Commission</w:t>
      </w:r>
      <w:r w:rsidRPr="00DD3311">
        <w:rPr>
          <w:iCs/>
        </w:rPr>
        <w:t xml:space="preserve"> authorize </w:t>
      </w:r>
      <w:r w:rsidR="00DD3311">
        <w:rPr>
          <w:iCs/>
        </w:rPr>
        <w:t xml:space="preserve">an </w:t>
      </w:r>
      <w:r w:rsidRPr="00DD3311">
        <w:rPr>
          <w:iCs/>
        </w:rPr>
        <w:t xml:space="preserve">expenditure </w:t>
      </w:r>
      <w:r w:rsidR="00DD3311">
        <w:rPr>
          <w:iCs/>
        </w:rPr>
        <w:t>of $</w:t>
      </w:r>
      <w:r w:rsidR="00345625">
        <w:t>19,999.65</w:t>
      </w:r>
      <w:r w:rsidR="003F4504">
        <w:rPr>
          <w:iCs/>
        </w:rPr>
        <w:t xml:space="preserve"> </w:t>
      </w:r>
      <w:r w:rsidRPr="00DD3311">
        <w:rPr>
          <w:iCs/>
        </w:rPr>
        <w:t xml:space="preserve">from the Grade Crossing Protective Fund </w:t>
      </w:r>
      <w:r w:rsidR="007B1EED">
        <w:rPr>
          <w:iCs/>
        </w:rPr>
        <w:t xml:space="preserve">(GCPF) </w:t>
      </w:r>
      <w:r w:rsidRPr="00DD3311">
        <w:rPr>
          <w:iCs/>
        </w:rPr>
        <w:t xml:space="preserve">to pay for </w:t>
      </w:r>
      <w:r w:rsidR="00E86F7F">
        <w:rPr>
          <w:iCs/>
        </w:rPr>
        <w:t xml:space="preserve">a portion of </w:t>
      </w:r>
      <w:r w:rsidRPr="00DD3311">
        <w:rPr>
          <w:iCs/>
        </w:rPr>
        <w:t>the upgrade</w:t>
      </w:r>
      <w:r w:rsidR="00312E37" w:rsidRPr="00DD3311">
        <w:rPr>
          <w:iCs/>
        </w:rPr>
        <w:t>s</w:t>
      </w:r>
      <w:r w:rsidRPr="00DD3311">
        <w:rPr>
          <w:iCs/>
        </w:rPr>
        <w:t xml:space="preserve">.  </w:t>
      </w:r>
    </w:p>
    <w:p w:rsidR="00394E1E" w:rsidRPr="00DD3311" w:rsidRDefault="00394E1E" w:rsidP="00EC3A01">
      <w:pPr>
        <w:pStyle w:val="NumberedParagraph"/>
        <w:spacing w:line="320" w:lineRule="exact"/>
        <w:rPr>
          <w:iCs/>
        </w:rPr>
      </w:pPr>
      <w:r w:rsidRPr="00DD3311">
        <w:rPr>
          <w:iCs/>
        </w:rPr>
        <w:t>Railroad warning devices at</w:t>
      </w:r>
      <w:r w:rsidR="00C46657">
        <w:rPr>
          <w:iCs/>
        </w:rPr>
        <w:t xml:space="preserve"> </w:t>
      </w:r>
      <w:bookmarkStart w:id="0" w:name="_GoBack"/>
      <w:bookmarkEnd w:id="0"/>
      <w:r w:rsidR="00ED6053">
        <w:rPr>
          <w:iCs/>
        </w:rPr>
        <w:t>SR-20/</w:t>
      </w:r>
      <w:r w:rsidR="00A21498">
        <w:rPr>
          <w:iCs/>
        </w:rPr>
        <w:t>Birdhouse</w:t>
      </w:r>
      <w:r w:rsidRPr="00DD3311">
        <w:rPr>
          <w:iCs/>
        </w:rPr>
        <w:t xml:space="preserve"> </w:t>
      </w:r>
      <w:r w:rsidR="00345625" w:rsidRPr="00DD3311">
        <w:rPr>
          <w:iCs/>
        </w:rPr>
        <w:t>consist of</w:t>
      </w:r>
      <w:r w:rsidR="00345625">
        <w:rPr>
          <w:iCs/>
        </w:rPr>
        <w:t xml:space="preserve"> </w:t>
      </w:r>
      <w:r w:rsidR="00345625">
        <w:t xml:space="preserve">cantilever mounted LED flashing lights and </w:t>
      </w:r>
      <w:proofErr w:type="spellStart"/>
      <w:r w:rsidR="00345625">
        <w:t>crossbucks</w:t>
      </w:r>
      <w:proofErr w:type="spellEnd"/>
      <w:r w:rsidR="00345625" w:rsidRPr="00DD3311">
        <w:rPr>
          <w:iCs/>
        </w:rPr>
        <w:t xml:space="preserve">. The </w:t>
      </w:r>
      <w:r w:rsidR="00345625">
        <w:rPr>
          <w:iCs/>
        </w:rPr>
        <w:t>P</w:t>
      </w:r>
      <w:r w:rsidR="00345625" w:rsidRPr="00DD3311">
        <w:rPr>
          <w:iCs/>
        </w:rPr>
        <w:t xml:space="preserve">etitioner proposes to </w:t>
      </w:r>
      <w:r w:rsidR="00345625">
        <w:rPr>
          <w:iCs/>
        </w:rPr>
        <w:t>replace the existing cantilevers with walk-out type cantilevers</w:t>
      </w:r>
      <w:r w:rsidR="00345625" w:rsidRPr="00DD3311">
        <w:rPr>
          <w:iCs/>
        </w:rPr>
        <w:t xml:space="preserve">. </w:t>
      </w:r>
      <w:r w:rsidR="00345625">
        <w:rPr>
          <w:iCs/>
        </w:rPr>
        <w:t xml:space="preserve">The Petitioner also proposes to replace the existing relay case with a bungalow and upgrade from AC/DC detection circuits to </w:t>
      </w:r>
      <w:r w:rsidR="00ED6053">
        <w:rPr>
          <w:iCs/>
        </w:rPr>
        <w:t>SCX-1 solid state AC/DC type</w:t>
      </w:r>
      <w:r w:rsidR="00345625">
        <w:rPr>
          <w:iCs/>
        </w:rPr>
        <w:t xml:space="preserve"> train detection.</w:t>
      </w:r>
      <w:r w:rsidR="007803B9">
        <w:rPr>
          <w:iCs/>
        </w:rPr>
        <w:t xml:space="preserve"> </w:t>
      </w:r>
      <w:r w:rsidRPr="00DD3311">
        <w:rPr>
          <w:iCs/>
        </w:rPr>
        <w:t xml:space="preserve"> </w:t>
      </w:r>
      <w:r w:rsidR="00F25A5A">
        <w:rPr>
          <w:iCs/>
        </w:rPr>
        <w:t>Commission</w:t>
      </w:r>
      <w:r w:rsidR="00345625">
        <w:rPr>
          <w:iCs/>
        </w:rPr>
        <w:t xml:space="preserve"> </w:t>
      </w:r>
      <w:r w:rsidR="00F25A5A">
        <w:rPr>
          <w:iCs/>
        </w:rPr>
        <w:t>Staff</w:t>
      </w:r>
      <w:r w:rsidR="00345625">
        <w:rPr>
          <w:iCs/>
        </w:rPr>
        <w:t xml:space="preserve"> is facilitating the use of surplus equipment at this crossing which includes the cantilevers</w:t>
      </w:r>
      <w:r w:rsidR="00ED6053">
        <w:rPr>
          <w:iCs/>
        </w:rPr>
        <w:t xml:space="preserve"> and bungalow</w:t>
      </w:r>
      <w:r w:rsidR="00345625">
        <w:rPr>
          <w:iCs/>
        </w:rPr>
        <w:t xml:space="preserve">. </w:t>
      </w:r>
      <w:r w:rsidRPr="00DD3311">
        <w:rPr>
          <w:iCs/>
        </w:rPr>
        <w:t>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p>
    <w:p w:rsidR="00345625" w:rsidRPr="00DD3311" w:rsidRDefault="00345625" w:rsidP="00345625">
      <w:pPr>
        <w:pStyle w:val="NumberedParagraph"/>
        <w:spacing w:line="320" w:lineRule="exact"/>
        <w:rPr>
          <w:iCs/>
        </w:rPr>
      </w:pPr>
      <w:r>
        <w:rPr>
          <w:iCs/>
        </w:rPr>
        <w:t>SR-20</w:t>
      </w:r>
      <w:r w:rsidR="009E41B8">
        <w:rPr>
          <w:iCs/>
        </w:rPr>
        <w:t>/Birdhouse</w:t>
      </w:r>
      <w:r>
        <w:rPr>
          <w:iCs/>
        </w:rPr>
        <w:t xml:space="preserve"> is a two-lane roadway with a posted speed limit of 55 miles per hour. Average annual daily vehicle traffic through the crossing is estimated at 1,738 vehicles, which includes six school buses. The crossing is part of an established truck route, with trucks making up 23 percent of the total daily traffic on this roadway. Two freight trains per day operate at 20 miles per hour over the single track mainline crossing. No passenger trains operate over the crossing.</w:t>
      </w:r>
    </w:p>
    <w:p w:rsidR="00394E1E" w:rsidRPr="00DD3311" w:rsidRDefault="00E52E1E" w:rsidP="00EC3A01">
      <w:pPr>
        <w:pStyle w:val="NumberedParagraph"/>
        <w:spacing w:line="320" w:lineRule="exact"/>
        <w:rPr>
          <w:iCs/>
        </w:rPr>
      </w:pPr>
      <w:r w:rsidRPr="00DD3311">
        <w:rPr>
          <w:iCs/>
        </w:rPr>
        <w:lastRenderedPageBreak/>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345625">
        <w:t>19,999.65</w:t>
      </w:r>
      <w:r w:rsidR="007B1EED">
        <w:rPr>
          <w:iCs/>
        </w:rPr>
        <w:t xml:space="preserve"> t</w:t>
      </w:r>
      <w:r w:rsidR="00394E1E" w:rsidRPr="00DD3311">
        <w:rPr>
          <w:iCs/>
        </w:rPr>
        <w:t xml:space="preserve">o pay for </w:t>
      </w:r>
      <w:r w:rsidR="007803B9">
        <w:rPr>
          <w:iCs/>
        </w:rPr>
        <w:t xml:space="preserve">a portion of </w:t>
      </w:r>
      <w:r w:rsidR="00394E1E" w:rsidRPr="00DD3311">
        <w:rPr>
          <w:iCs/>
        </w:rPr>
        <w:t xml:space="preserve">the upgrades.  The total approximate cost of the project is </w:t>
      </w:r>
      <w:r w:rsidR="00B35AB7">
        <w:rPr>
          <w:iCs/>
        </w:rPr>
        <w:t>$</w:t>
      </w:r>
      <w:r w:rsidR="00345625">
        <w:t>19,999.65</w:t>
      </w:r>
      <w:r w:rsidR="007B1EED">
        <w:rPr>
          <w:iCs/>
        </w:rPr>
        <w:t xml:space="preserve">. </w:t>
      </w:r>
      <w:r w:rsidR="00345625">
        <w:rPr>
          <w:iCs/>
        </w:rPr>
        <w:t>The Petitioner is contributing equipment and labor toward the cost of the upgrades.</w:t>
      </w:r>
      <w:r w:rsidR="00345625" w:rsidRPr="00294479">
        <w:rPr>
          <w:b/>
          <w:iCs/>
        </w:rPr>
        <w:t xml:space="preserve"> </w:t>
      </w:r>
      <w:r w:rsidR="00345625" w:rsidRPr="00DD3311">
        <w:rPr>
          <w:iCs/>
        </w:rPr>
        <w:t xml:space="preserve"> </w:t>
      </w:r>
      <w:r w:rsidR="00394E1E" w:rsidRPr="00DD3311">
        <w:rPr>
          <w:iCs/>
        </w:rPr>
        <w:t xml:space="preserve">An expenditure of </w:t>
      </w:r>
      <w:r w:rsidR="00B35AB7">
        <w:rPr>
          <w:iCs/>
        </w:rPr>
        <w:t>$</w:t>
      </w:r>
      <w:r w:rsidR="00345625">
        <w:t>19,999.65</w:t>
      </w:r>
      <w:r w:rsidR="00394E1E" w:rsidRPr="00DD3311">
        <w:rPr>
          <w:iCs/>
        </w:rPr>
        <w:t xml:space="preserve"> from the Grade Crossing Protective Fund is available to </w:t>
      </w:r>
      <w:r w:rsidR="003A4A80">
        <w:rPr>
          <w:iCs/>
        </w:rPr>
        <w:t xml:space="preserve">help fund </w:t>
      </w:r>
      <w:r w:rsidR="00394E1E" w:rsidRPr="00DD3311">
        <w:rPr>
          <w:iCs/>
        </w:rPr>
        <w:t>the improvements.</w:t>
      </w:r>
    </w:p>
    <w:p w:rsidR="00394E1E" w:rsidRDefault="00394E1E" w:rsidP="00EC3A01">
      <w:pPr>
        <w:pStyle w:val="FindingsConclusions"/>
        <w:tabs>
          <w:tab w:val="clear" w:pos="0"/>
        </w:tabs>
        <w:spacing w:line="320" w:lineRule="exact"/>
        <w:ind w:left="1400" w:hanging="1400"/>
        <w:jc w:val="center"/>
        <w:rPr>
          <w:b/>
          <w:bCs/>
        </w:rPr>
      </w:pPr>
      <w:r w:rsidRPr="00DD3311">
        <w:rPr>
          <w:b/>
          <w:bCs/>
        </w:rPr>
        <w:t>FINDINGS AND CONCLUSIONS</w:t>
      </w:r>
    </w:p>
    <w:p w:rsidR="00065954" w:rsidRPr="00DD3311" w:rsidRDefault="00065954" w:rsidP="00EC3A01">
      <w:pPr>
        <w:pStyle w:val="FindingsConclusions"/>
        <w:tabs>
          <w:tab w:val="clear" w:pos="0"/>
        </w:tabs>
        <w:spacing w:line="320" w:lineRule="exact"/>
        <w:ind w:left="1400" w:hanging="1400"/>
        <w:jc w:val="center"/>
      </w:pPr>
    </w:p>
    <w:p w:rsidR="00394E1E" w:rsidRPr="00DD3311" w:rsidRDefault="00394E1E" w:rsidP="00EC3A01">
      <w:pPr>
        <w:pStyle w:val="NumberedParagraph"/>
        <w:spacing w:line="320" w:lineRule="exact"/>
        <w:ind w:left="700" w:hanging="1420"/>
      </w:pPr>
      <w:r w:rsidRPr="00DD3311">
        <w:t>(1)</w:t>
      </w:r>
      <w:r w:rsidRPr="00DD3311">
        <w:tab/>
        <w:t xml:space="preserve">The Washington Utilities and Transportation </w:t>
      </w:r>
      <w:r w:rsidR="00F25A5A">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F25A5A">
        <w:rPr>
          <w:iCs/>
        </w:rPr>
        <w:t xml:space="preserve">RCW </w:t>
      </w:r>
      <w:r w:rsidRPr="00F25A5A">
        <w:rPr>
          <w:iCs/>
        </w:rPr>
        <w:t>81.53</w:t>
      </w:r>
      <w:r w:rsidR="00C762B0" w:rsidRPr="00833E29">
        <w:rPr>
          <w:iCs/>
        </w:rPr>
        <w:t>;</w:t>
      </w:r>
      <w:r w:rsidR="00CC1675" w:rsidRPr="00833E29">
        <w:rPr>
          <w:iCs/>
        </w:rPr>
        <w:t xml:space="preserve"> </w:t>
      </w:r>
      <w:r w:rsidR="00CC1675" w:rsidRPr="00833E29">
        <w:rPr>
          <w:iCs/>
        </w:rPr>
        <w:tab/>
      </w:r>
      <w:r w:rsidR="00CC1675" w:rsidRPr="00833E29">
        <w:rPr>
          <w:iCs/>
        </w:rPr>
        <w:tab/>
      </w:r>
      <w:r w:rsidR="00C762B0" w:rsidRPr="00F25A5A">
        <w:rPr>
          <w:iCs/>
        </w:rPr>
        <w:t>RCW 81.53.271</w:t>
      </w:r>
      <w:r w:rsidR="00C762B0" w:rsidRPr="00833E29">
        <w:rPr>
          <w:iCs/>
        </w:rPr>
        <w:t xml:space="preserve">; </w:t>
      </w:r>
      <w:r w:rsidR="00C762B0" w:rsidRPr="00F25A5A">
        <w:rPr>
          <w:iCs/>
        </w:rPr>
        <w:t>RCW 81.53.281</w:t>
      </w:r>
      <w:r w:rsidRPr="00833E29">
        <w:rPr>
          <w:iCs/>
        </w:rPr>
        <w:t xml:space="preserve">.  </w:t>
      </w:r>
    </w:p>
    <w:p w:rsidR="00394E1E" w:rsidRPr="00DD3311" w:rsidRDefault="00394E1E" w:rsidP="00EC3A01">
      <w:pPr>
        <w:pStyle w:val="NumberedParagraph"/>
        <w:spacing w:line="320" w:lineRule="exact"/>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ED6053">
        <w:rPr>
          <w:iCs/>
        </w:rPr>
        <w:t>SR-20/</w:t>
      </w:r>
      <w:r w:rsidR="00A21498">
        <w:rPr>
          <w:iCs/>
        </w:rPr>
        <w:t>Birdhouse</w:t>
      </w:r>
      <w:r w:rsidRPr="00DD3311">
        <w:t xml:space="preserve">, identified as USDOT </w:t>
      </w:r>
      <w:r w:rsidR="00A21498">
        <w:t>399603C</w:t>
      </w:r>
      <w:r w:rsidRPr="00DD3311">
        <w:t xml:space="preserve">, is a public railroad-highway grade crossing within the state of Washington. </w:t>
      </w:r>
    </w:p>
    <w:p w:rsidR="00394E1E" w:rsidRPr="00DD3311" w:rsidRDefault="00394E1E" w:rsidP="00EC3A01">
      <w:pPr>
        <w:pStyle w:val="NumberedParagraph"/>
        <w:spacing w:line="320" w:lineRule="exact"/>
        <w:ind w:left="700" w:hanging="1420"/>
      </w:pPr>
      <w:r w:rsidRPr="00DD3311">
        <w:t>(3)</w:t>
      </w:r>
      <w:r w:rsidRPr="00DD3311">
        <w:tab/>
      </w:r>
      <w:r w:rsidR="00F95237" w:rsidRPr="00F25A5A">
        <w:t>RCW 81.53.261</w:t>
      </w:r>
      <w:r w:rsidR="00F95237">
        <w:t xml:space="preserve"> </w:t>
      </w:r>
      <w:r w:rsidRPr="00DD3311">
        <w:t xml:space="preserve">requires the </w:t>
      </w:r>
      <w:r w:rsidR="00F25A5A">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F25A5A">
        <w:t>WAC 480-62-150</w:t>
      </w:r>
      <w:r w:rsidR="00F95237" w:rsidRPr="00F95237">
        <w:rPr>
          <w:i/>
        </w:rPr>
        <w:t>.</w:t>
      </w:r>
    </w:p>
    <w:p w:rsidR="00394E1E" w:rsidRPr="00DD3311" w:rsidRDefault="00394E1E" w:rsidP="00EC3A01">
      <w:pPr>
        <w:pStyle w:val="NumberedParagraph"/>
        <w:spacing w:line="320" w:lineRule="exact"/>
        <w:ind w:left="700" w:hanging="1420"/>
      </w:pPr>
      <w:r w:rsidRPr="00DD3311">
        <w:t>(4)</w:t>
      </w:r>
      <w:r w:rsidRPr="00DD3311">
        <w:tab/>
      </w:r>
      <w:r w:rsidRPr="00F25A5A">
        <w:t>RCW 81.53.271</w:t>
      </w:r>
      <w:r w:rsidRPr="00DD3311">
        <w:t xml:space="preserve"> allows the </w:t>
      </w:r>
      <w:r w:rsidR="00F25A5A">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rsidP="00EC3A01">
      <w:pPr>
        <w:pStyle w:val="NumberedParagraph"/>
        <w:spacing w:line="320" w:lineRule="exact"/>
        <w:ind w:left="700" w:hanging="1420"/>
      </w:pPr>
      <w:r w:rsidRPr="00DD3311">
        <w:t>(5)</w:t>
      </w:r>
      <w:r w:rsidRPr="00DD3311">
        <w:tab/>
      </w:r>
      <w:r w:rsidR="00F25A5A">
        <w:t>Commission</w:t>
      </w:r>
      <w:r w:rsidRPr="00DD3311">
        <w:t xml:space="preserve"> </w:t>
      </w:r>
      <w:r w:rsidR="00F25A5A">
        <w:t>Staff</w:t>
      </w:r>
      <w:r w:rsidRPr="00DD3311">
        <w:t xml:space="preserve"> investigated the petition and recommended that it be granted, subject to specified conditions.   </w:t>
      </w:r>
    </w:p>
    <w:p w:rsidR="00394E1E" w:rsidRPr="00DD3311" w:rsidRDefault="00394E1E" w:rsidP="00EC3A01">
      <w:pPr>
        <w:pStyle w:val="NumberedParagraph"/>
        <w:spacing w:line="320" w:lineRule="exact"/>
        <w:ind w:left="700" w:hanging="1420"/>
      </w:pPr>
      <w:r w:rsidRPr="00DD3311">
        <w:t>(6)</w:t>
      </w:r>
      <w:r w:rsidR="00C762B0">
        <w:tab/>
      </w:r>
      <w:r w:rsidRPr="00DD3311">
        <w:t xml:space="preserve">After </w:t>
      </w:r>
      <w:r w:rsidR="009270B0">
        <w:t>reviewing</w:t>
      </w:r>
      <w:r w:rsidR="005952AB">
        <w:t xml:space="preserve"> </w:t>
      </w:r>
      <w:r w:rsidR="00A21498">
        <w:t>POVA</w:t>
      </w:r>
      <w:r w:rsidR="00F25A5A">
        <w:t>’</w:t>
      </w:r>
      <w:r w:rsidR="009270B0">
        <w:t>s</w:t>
      </w:r>
      <w:r w:rsidR="009270B0" w:rsidRPr="00DD3311">
        <w:t xml:space="preserve"> </w:t>
      </w:r>
      <w:r w:rsidRPr="00DD3311">
        <w:t xml:space="preserve">petition filed </w:t>
      </w:r>
      <w:r w:rsidRPr="00DD3311">
        <w:rPr>
          <w:iCs/>
        </w:rPr>
        <w:t>on</w:t>
      </w:r>
      <w:r w:rsidR="005952AB">
        <w:rPr>
          <w:iCs/>
        </w:rPr>
        <w:t xml:space="preserve"> </w:t>
      </w:r>
      <w:r w:rsidR="00A21498">
        <w:rPr>
          <w:iCs/>
        </w:rPr>
        <w:t>December 10, 2012</w:t>
      </w:r>
      <w:r w:rsidRPr="00DD3311">
        <w:t xml:space="preserve">, and giving </w:t>
      </w:r>
      <w:r w:rsidR="00314577">
        <w:t xml:space="preserve">due </w:t>
      </w:r>
      <w:r w:rsidRPr="00DD3311">
        <w:t xml:space="preserve">consideration to all relevant matters and for good cause shown, the </w:t>
      </w:r>
      <w:r w:rsidR="00F25A5A">
        <w:t>Commission</w:t>
      </w:r>
      <w:r w:rsidRPr="00DD3311">
        <w:t xml:space="preserve"> grants the petition</w:t>
      </w:r>
      <w:r w:rsidR="007B1EED">
        <w:t xml:space="preserve"> and request for disbursement of funds</w:t>
      </w:r>
      <w:r w:rsidRPr="00DD3311">
        <w:t>.</w:t>
      </w:r>
    </w:p>
    <w:p w:rsidR="00394E1E" w:rsidRPr="00DD3311" w:rsidRDefault="00394E1E" w:rsidP="00EC3A01">
      <w:pPr>
        <w:pStyle w:val="SectionHeading"/>
        <w:spacing w:line="320" w:lineRule="exact"/>
        <w:rPr>
          <w:bCs w:val="0"/>
          <w:iCs/>
          <w:szCs w:val="24"/>
        </w:rPr>
      </w:pPr>
      <w:r w:rsidRPr="00DD3311">
        <w:rPr>
          <w:bCs w:val="0"/>
          <w:iCs/>
          <w:szCs w:val="24"/>
        </w:rPr>
        <w:t>O R D E R</w:t>
      </w:r>
    </w:p>
    <w:p w:rsidR="00394E1E" w:rsidRPr="00C762B0" w:rsidRDefault="00394E1E" w:rsidP="00EC3A01">
      <w:pPr>
        <w:pStyle w:val="NumberedParagraph"/>
        <w:numPr>
          <w:ilvl w:val="0"/>
          <w:numId w:val="0"/>
        </w:numPr>
        <w:spacing w:line="320" w:lineRule="exact"/>
        <w:ind w:left="-720" w:firstLine="720"/>
        <w:rPr>
          <w:b/>
          <w:iCs/>
        </w:rPr>
      </w:pPr>
      <w:r w:rsidRPr="00C762B0">
        <w:rPr>
          <w:b/>
          <w:iCs/>
        </w:rPr>
        <w:t xml:space="preserve">THE </w:t>
      </w:r>
      <w:r w:rsidR="00F25A5A">
        <w:rPr>
          <w:b/>
          <w:iCs/>
        </w:rPr>
        <w:t>COMMISSION</w:t>
      </w:r>
      <w:r w:rsidRPr="00C762B0">
        <w:rPr>
          <w:b/>
          <w:iCs/>
        </w:rPr>
        <w:t xml:space="preserve"> ORDERS: </w:t>
      </w:r>
    </w:p>
    <w:p w:rsidR="00394E1E" w:rsidRPr="00DD3311" w:rsidRDefault="00ED6053" w:rsidP="00EC3A01">
      <w:pPr>
        <w:pStyle w:val="NumberedParagraph"/>
        <w:spacing w:line="320" w:lineRule="exact"/>
      </w:pPr>
      <w:r>
        <w:t>POVA</w:t>
      </w:r>
      <w:r w:rsidR="00F25A5A">
        <w:t>’</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Pr>
          <w:iCs/>
        </w:rPr>
        <w:t>SR-20/</w:t>
      </w:r>
      <w:r w:rsidR="00A21498">
        <w:rPr>
          <w:iCs/>
        </w:rPr>
        <w:t>Birdhouse</w:t>
      </w:r>
      <w:r w:rsidR="00394E1E" w:rsidRPr="00DD3311">
        <w:t xml:space="preserve">, is granted.  The cost of this upgrade shall be paid from the </w:t>
      </w:r>
      <w:r w:rsidR="00394E1E" w:rsidRPr="00DD3311">
        <w:lastRenderedPageBreak/>
        <w:t>Grade Crossing Protective Fund.  Approval of the petition is subject to the following conditions:</w:t>
      </w:r>
    </w:p>
    <w:p w:rsidR="00394E1E" w:rsidRPr="00DD3311" w:rsidRDefault="00394E1E" w:rsidP="00EC3A01">
      <w:pPr>
        <w:numPr>
          <w:ilvl w:val="1"/>
          <w:numId w:val="21"/>
        </w:numPr>
        <w:spacing w:line="320" w:lineRule="exact"/>
      </w:pPr>
      <w:r w:rsidRPr="00DD3311">
        <w:t xml:space="preserve">Expenditure from the Grade Crossing Protective Fund must not exceed </w:t>
      </w:r>
      <w:r w:rsidR="001919B4">
        <w:rPr>
          <w:iCs/>
        </w:rPr>
        <w:t>$</w:t>
      </w:r>
      <w:r w:rsidR="00345625">
        <w:t>19,999.65</w:t>
      </w:r>
      <w:r w:rsidRPr="00DD3311">
        <w:t xml:space="preserve">.  </w:t>
      </w:r>
    </w:p>
    <w:p w:rsidR="00394E1E" w:rsidRPr="00DD3311" w:rsidRDefault="00394E1E" w:rsidP="00EC3A01">
      <w:pPr>
        <w:spacing w:line="320" w:lineRule="exact"/>
        <w:ind w:left="1080"/>
      </w:pPr>
    </w:p>
    <w:p w:rsidR="00394E1E" w:rsidRDefault="00394E1E" w:rsidP="00EC3A01">
      <w:pPr>
        <w:numPr>
          <w:ilvl w:val="1"/>
          <w:numId w:val="21"/>
        </w:numPr>
        <w:spacing w:line="320" w:lineRule="exact"/>
      </w:pPr>
      <w:r w:rsidRPr="00DD3311">
        <w:t xml:space="preserve">Payment will be made upon presentation of claim for reimbursement for materials and labor, and verification by </w:t>
      </w:r>
      <w:r w:rsidR="00F25A5A">
        <w:t>Commission</w:t>
      </w:r>
      <w:r w:rsidRPr="00DD3311">
        <w:t xml:space="preserve"> </w:t>
      </w:r>
      <w:r w:rsidR="00F25A5A">
        <w:t>Staff</w:t>
      </w:r>
      <w:r w:rsidRPr="00DD3311">
        <w:t xml:space="preserve"> that the work has been satisfactorily completed.</w:t>
      </w:r>
    </w:p>
    <w:p w:rsidR="007B1EED" w:rsidRDefault="007B1EED" w:rsidP="00EC3A01">
      <w:pPr>
        <w:spacing w:line="320" w:lineRule="exact"/>
      </w:pPr>
    </w:p>
    <w:p w:rsidR="007B1EED" w:rsidRDefault="00ED6053" w:rsidP="00EC3A01">
      <w:pPr>
        <w:numPr>
          <w:ilvl w:val="1"/>
          <w:numId w:val="21"/>
        </w:numPr>
        <w:spacing w:line="320" w:lineRule="exact"/>
      </w:pPr>
      <w:r>
        <w:t>POVA</w:t>
      </w:r>
      <w:r w:rsidR="001919B4">
        <w:rPr>
          <w:iCs/>
        </w:rPr>
        <w:t xml:space="preserve"> </w:t>
      </w:r>
      <w:r w:rsidR="003A4A80">
        <w:rPr>
          <w:iCs/>
        </w:rPr>
        <w:t>must s</w:t>
      </w:r>
      <w:r w:rsidR="007B1EED">
        <w:t>ign and return the attached project agreement.</w:t>
      </w:r>
    </w:p>
    <w:p w:rsidR="007B1EED" w:rsidRDefault="007B1EED" w:rsidP="00EC3A01">
      <w:pPr>
        <w:spacing w:line="320" w:lineRule="exact"/>
      </w:pPr>
    </w:p>
    <w:p w:rsidR="007B1EED" w:rsidRPr="00DD3311" w:rsidRDefault="007B1EED" w:rsidP="00EC3A01">
      <w:pPr>
        <w:numPr>
          <w:ilvl w:val="1"/>
          <w:numId w:val="21"/>
        </w:numPr>
        <w:spacing w:line="320" w:lineRule="exact"/>
      </w:pPr>
      <w:r>
        <w:t xml:space="preserve">The project must be completed no later than </w:t>
      </w:r>
      <w:r w:rsidR="00345625">
        <w:t>June 30, 2013</w:t>
      </w:r>
      <w:r>
        <w:t>.</w:t>
      </w:r>
    </w:p>
    <w:p w:rsidR="00394E1E" w:rsidRPr="00DD3311" w:rsidRDefault="00394E1E" w:rsidP="00EC3A01">
      <w:pPr>
        <w:tabs>
          <w:tab w:val="left" w:pos="4900"/>
        </w:tabs>
        <w:spacing w:line="320" w:lineRule="exact"/>
      </w:pPr>
    </w:p>
    <w:p w:rsidR="00394E1E" w:rsidRPr="00DD3311" w:rsidRDefault="00394E1E" w:rsidP="00EC3A01">
      <w:pPr>
        <w:numPr>
          <w:ilvl w:val="1"/>
          <w:numId w:val="21"/>
        </w:numPr>
        <w:tabs>
          <w:tab w:val="left" w:pos="4900"/>
        </w:tabs>
        <w:spacing w:line="320" w:lineRule="exact"/>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rsidP="00EC3A01">
      <w:pPr>
        <w:tabs>
          <w:tab w:val="left" w:pos="4900"/>
        </w:tabs>
        <w:spacing w:line="320" w:lineRule="exact"/>
        <w:rPr>
          <w:iCs/>
        </w:rPr>
      </w:pPr>
    </w:p>
    <w:p w:rsidR="00394E1E" w:rsidRPr="00DD3311" w:rsidRDefault="00ED6053" w:rsidP="00EC3A01">
      <w:pPr>
        <w:numPr>
          <w:ilvl w:val="1"/>
          <w:numId w:val="21"/>
        </w:numPr>
        <w:tabs>
          <w:tab w:val="left" w:pos="4900"/>
        </w:tabs>
        <w:spacing w:line="320" w:lineRule="exact"/>
        <w:rPr>
          <w:iCs/>
        </w:rPr>
      </w:pPr>
      <w:r>
        <w:t>POVA</w:t>
      </w:r>
      <w:r w:rsidR="005952AB">
        <w:t xml:space="preserve"> </w:t>
      </w:r>
      <w:r w:rsidR="00394E1E" w:rsidRPr="00DD3311">
        <w:t xml:space="preserve">must notify the </w:t>
      </w:r>
      <w:r w:rsidR="00F25A5A">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F25A5A">
        <w:t>Commission</w:t>
      </w:r>
      <w:r w:rsidR="00394E1E" w:rsidRPr="00DD3311">
        <w:t xml:space="preserve"> </w:t>
      </w:r>
      <w:r w:rsidR="00F25A5A">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rsidP="00EC3A01">
      <w:pPr>
        <w:tabs>
          <w:tab w:val="left" w:pos="4900"/>
        </w:tabs>
        <w:spacing w:line="320" w:lineRule="exact"/>
        <w:rPr>
          <w:iCs/>
        </w:rPr>
      </w:pPr>
    </w:p>
    <w:p w:rsidR="0009738E" w:rsidRPr="00433FB3" w:rsidRDefault="00CD1A87" w:rsidP="00EC3A01">
      <w:pPr>
        <w:pStyle w:val="Findings"/>
        <w:numPr>
          <w:ilvl w:val="0"/>
          <w:numId w:val="0"/>
        </w:numPr>
        <w:spacing w:line="320" w:lineRule="exact"/>
      </w:pPr>
      <w:r>
        <w:t xml:space="preserve">The Secretary of the </w:t>
      </w:r>
      <w:r w:rsidR="00F25A5A">
        <w:t>Commission</w:t>
      </w:r>
      <w:r>
        <w:t xml:space="preserve"> has delegated authority over this matter pursuant to Order 03 in Docket A-090485. The Secretary finds this Order to be consistent with the public interest.</w:t>
      </w:r>
    </w:p>
    <w:p w:rsidR="009270B0" w:rsidRPr="00F2593A" w:rsidRDefault="009270B0" w:rsidP="00EC3A01">
      <w:pPr>
        <w:spacing w:line="320" w:lineRule="exact"/>
      </w:pPr>
    </w:p>
    <w:p w:rsidR="00394E1E" w:rsidRPr="00DD3311" w:rsidRDefault="00394E1E" w:rsidP="00EC3A01">
      <w:pPr>
        <w:spacing w:line="320" w:lineRule="exact"/>
        <w:rPr>
          <w:iCs/>
        </w:rPr>
      </w:pPr>
      <w:proofErr w:type="gramStart"/>
      <w:r w:rsidRPr="00DD3311">
        <w:rPr>
          <w:iCs/>
        </w:rPr>
        <w:t xml:space="preserve">DATED at Olympia, Washington, and effective </w:t>
      </w:r>
      <w:r w:rsidR="00A21498">
        <w:rPr>
          <w:iCs/>
        </w:rPr>
        <w:t xml:space="preserve">January </w:t>
      </w:r>
      <w:r w:rsidR="00E80FF1">
        <w:rPr>
          <w:iCs/>
        </w:rPr>
        <w:t>4</w:t>
      </w:r>
      <w:r w:rsidR="00A21498">
        <w:rPr>
          <w:iCs/>
        </w:rPr>
        <w:t>, 2012</w:t>
      </w:r>
      <w:r w:rsidR="005952AB">
        <w:rPr>
          <w:iCs/>
        </w:rPr>
        <w:t>.</w:t>
      </w:r>
      <w:proofErr w:type="gramEnd"/>
    </w:p>
    <w:p w:rsidR="00394E1E" w:rsidRPr="00DD3311" w:rsidRDefault="00394E1E" w:rsidP="00EC3A01">
      <w:pPr>
        <w:spacing w:line="320" w:lineRule="exact"/>
        <w:rPr>
          <w:iCs/>
        </w:rPr>
      </w:pPr>
    </w:p>
    <w:p w:rsidR="00394E1E" w:rsidRPr="00DD3311" w:rsidRDefault="00394E1E" w:rsidP="00EC3A01">
      <w:pPr>
        <w:spacing w:line="320" w:lineRule="exact"/>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w:t>
      </w:r>
      <w:r w:rsidR="00F25A5A">
        <w:rPr>
          <w:iCs/>
        </w:rPr>
        <w:t>COMMISSION</w:t>
      </w:r>
    </w:p>
    <w:p w:rsidR="00394E1E" w:rsidRPr="00DD3311" w:rsidRDefault="00394E1E" w:rsidP="00EC3A01">
      <w:pPr>
        <w:pStyle w:val="Header"/>
        <w:tabs>
          <w:tab w:val="clear" w:pos="8300"/>
        </w:tabs>
        <w:spacing w:line="320" w:lineRule="exact"/>
        <w:rPr>
          <w:iCs/>
        </w:rPr>
      </w:pPr>
    </w:p>
    <w:p w:rsidR="00394E1E" w:rsidRPr="00DD3311" w:rsidRDefault="00394E1E" w:rsidP="00EC3A01">
      <w:pPr>
        <w:spacing w:line="320" w:lineRule="exact"/>
        <w:rPr>
          <w:iCs/>
        </w:rPr>
      </w:pPr>
    </w:p>
    <w:p w:rsidR="00394E1E" w:rsidRPr="00DD3311" w:rsidRDefault="00394E1E" w:rsidP="00EC3A01">
      <w:pPr>
        <w:spacing w:line="320" w:lineRule="exact"/>
        <w:rPr>
          <w:iCs/>
        </w:rPr>
      </w:pPr>
    </w:p>
    <w:p w:rsidR="00394E1E" w:rsidRPr="00DD3311" w:rsidRDefault="00C40EDB" w:rsidP="00EC3A01">
      <w:pPr>
        <w:spacing w:line="320" w:lineRule="exact"/>
        <w:ind w:left="2160"/>
      </w:pPr>
      <w:r>
        <w:t>DAVID W. DANNER, Executive Director</w:t>
      </w:r>
      <w:r w:rsidR="00267803">
        <w:t xml:space="preserve"> and Secretary</w:t>
      </w:r>
    </w:p>
    <w:p w:rsidR="008B72FD" w:rsidRDefault="008B72FD" w:rsidP="00EC3A01">
      <w:pPr>
        <w:spacing w:line="320" w:lineRule="exact"/>
        <w:ind w:left="3500"/>
        <w:sectPr w:rsidR="008B72F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2160" w:header="1440" w:footer="720" w:gutter="0"/>
          <w:cols w:space="720"/>
          <w:titlePg/>
        </w:sectPr>
      </w:pPr>
    </w:p>
    <w:p w:rsidR="00E22BDC" w:rsidRPr="00DD3311" w:rsidRDefault="00E22BDC" w:rsidP="00345625">
      <w:pPr>
        <w:spacing w:line="320" w:lineRule="exact"/>
      </w:pPr>
    </w:p>
    <w:sectPr w:rsidR="00E22BDC" w:rsidRPr="00DD3311" w:rsidSect="00345625">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657" w:rsidRDefault="00C46657">
      <w:r>
        <w:separator/>
      </w:r>
    </w:p>
  </w:endnote>
  <w:endnote w:type="continuationSeparator" w:id="0">
    <w:p w:rsidR="00C46657" w:rsidRDefault="00C4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57" w:rsidRDefault="00C46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57" w:rsidRDefault="00C466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57" w:rsidRDefault="00C46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657" w:rsidRDefault="00C46657">
      <w:r>
        <w:separator/>
      </w:r>
    </w:p>
  </w:footnote>
  <w:footnote w:type="continuationSeparator" w:id="0">
    <w:p w:rsidR="00C46657" w:rsidRDefault="00C46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57" w:rsidRDefault="00C46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57" w:rsidRPr="00A748CC" w:rsidRDefault="00C46657" w:rsidP="00F826CA">
    <w:pPr>
      <w:pStyle w:val="Header"/>
      <w:tabs>
        <w:tab w:val="left" w:pos="7000"/>
      </w:tabs>
      <w:rPr>
        <w:rStyle w:val="PageNumber"/>
        <w:b/>
        <w:sz w:val="20"/>
      </w:rPr>
    </w:pPr>
    <w:r>
      <w:rPr>
        <w:b/>
        <w:sz w:val="20"/>
      </w:rPr>
      <w:t>DOCKET</w:t>
    </w:r>
    <w:r w:rsidRPr="00A748CC">
      <w:rPr>
        <w:b/>
        <w:sz w:val="20"/>
      </w:rPr>
      <w:t xml:space="preserve"> </w:t>
    </w:r>
    <w:r w:rsidRPr="00A21498">
      <w:rPr>
        <w:b/>
        <w:sz w:val="20"/>
      </w:rPr>
      <w:t>TR-121930</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Pr>
        <w:rStyle w:val="PageNumber"/>
        <w:b/>
        <w:noProof/>
        <w:sz w:val="20"/>
      </w:rPr>
      <w:t>3</w:t>
    </w:r>
    <w:r w:rsidRPr="00A748CC">
      <w:rPr>
        <w:rStyle w:val="PageNumber"/>
        <w:b/>
        <w:sz w:val="20"/>
      </w:rPr>
      <w:fldChar w:fldCharType="end"/>
    </w:r>
  </w:p>
  <w:p w:rsidR="00C46657" w:rsidRPr="0050337D" w:rsidRDefault="00C46657"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A21498">
      <w:rPr>
        <w:b/>
        <w:sz w:val="20"/>
      </w:rPr>
      <w:t>01</w:t>
    </w:r>
  </w:p>
  <w:p w:rsidR="00C46657" w:rsidRPr="008C66E3" w:rsidRDefault="00C46657">
    <w:pPr>
      <w:pStyle w:val="Header"/>
      <w:tabs>
        <w:tab w:val="left" w:pos="7100"/>
      </w:tabs>
      <w:rPr>
        <w:rStyle w:val="PageNumber"/>
        <w:b/>
        <w:sz w:val="20"/>
      </w:rPr>
    </w:pPr>
  </w:p>
  <w:p w:rsidR="00C46657" w:rsidRPr="005E5651" w:rsidRDefault="00C46657">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657" w:rsidRDefault="00C46657">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51"/>
    <w:rsid w:val="00007E63"/>
    <w:rsid w:val="00023E51"/>
    <w:rsid w:val="000442C2"/>
    <w:rsid w:val="0005574A"/>
    <w:rsid w:val="00056A66"/>
    <w:rsid w:val="0006117D"/>
    <w:rsid w:val="00065954"/>
    <w:rsid w:val="00084CC9"/>
    <w:rsid w:val="000907EC"/>
    <w:rsid w:val="0009738E"/>
    <w:rsid w:val="000C1C1C"/>
    <w:rsid w:val="000E5AA1"/>
    <w:rsid w:val="00107F8D"/>
    <w:rsid w:val="00112CBA"/>
    <w:rsid w:val="00113262"/>
    <w:rsid w:val="00113392"/>
    <w:rsid w:val="00135CEF"/>
    <w:rsid w:val="00140C43"/>
    <w:rsid w:val="00150257"/>
    <w:rsid w:val="00184830"/>
    <w:rsid w:val="001919B4"/>
    <w:rsid w:val="001B01CF"/>
    <w:rsid w:val="001C64D8"/>
    <w:rsid w:val="001D5781"/>
    <w:rsid w:val="001F3C07"/>
    <w:rsid w:val="001F651F"/>
    <w:rsid w:val="00205CBD"/>
    <w:rsid w:val="002062E2"/>
    <w:rsid w:val="002229DC"/>
    <w:rsid w:val="0026400C"/>
    <w:rsid w:val="00267803"/>
    <w:rsid w:val="00286B92"/>
    <w:rsid w:val="00294479"/>
    <w:rsid w:val="002D30A8"/>
    <w:rsid w:val="002D7520"/>
    <w:rsid w:val="002E55A3"/>
    <w:rsid w:val="00311253"/>
    <w:rsid w:val="003112DF"/>
    <w:rsid w:val="00312E37"/>
    <w:rsid w:val="00314577"/>
    <w:rsid w:val="00326CB0"/>
    <w:rsid w:val="00345625"/>
    <w:rsid w:val="00382529"/>
    <w:rsid w:val="00394E1E"/>
    <w:rsid w:val="003978D0"/>
    <w:rsid w:val="003A4A80"/>
    <w:rsid w:val="003F4504"/>
    <w:rsid w:val="0049331D"/>
    <w:rsid w:val="0054443F"/>
    <w:rsid w:val="00562E9B"/>
    <w:rsid w:val="00563564"/>
    <w:rsid w:val="005952AB"/>
    <w:rsid w:val="00626EF9"/>
    <w:rsid w:val="00645170"/>
    <w:rsid w:val="00663868"/>
    <w:rsid w:val="00680F68"/>
    <w:rsid w:val="00693D84"/>
    <w:rsid w:val="0069422F"/>
    <w:rsid w:val="0070679D"/>
    <w:rsid w:val="00732EAF"/>
    <w:rsid w:val="00752ABD"/>
    <w:rsid w:val="007760A6"/>
    <w:rsid w:val="007803B9"/>
    <w:rsid w:val="00795EDF"/>
    <w:rsid w:val="007B1EED"/>
    <w:rsid w:val="008008A6"/>
    <w:rsid w:val="00833E29"/>
    <w:rsid w:val="00835FD5"/>
    <w:rsid w:val="0087240A"/>
    <w:rsid w:val="008A1AE1"/>
    <w:rsid w:val="008B72FD"/>
    <w:rsid w:val="008D3D44"/>
    <w:rsid w:val="008D78B0"/>
    <w:rsid w:val="00906A16"/>
    <w:rsid w:val="00911B51"/>
    <w:rsid w:val="009270B0"/>
    <w:rsid w:val="00930DB6"/>
    <w:rsid w:val="0094638C"/>
    <w:rsid w:val="0097144E"/>
    <w:rsid w:val="009732FA"/>
    <w:rsid w:val="009A0711"/>
    <w:rsid w:val="009A5D1B"/>
    <w:rsid w:val="009E41B8"/>
    <w:rsid w:val="009E4FB1"/>
    <w:rsid w:val="009E631E"/>
    <w:rsid w:val="009F692D"/>
    <w:rsid w:val="00A21498"/>
    <w:rsid w:val="00A452A0"/>
    <w:rsid w:val="00A930F6"/>
    <w:rsid w:val="00AA6B36"/>
    <w:rsid w:val="00AB76A3"/>
    <w:rsid w:val="00AC1A15"/>
    <w:rsid w:val="00AF7496"/>
    <w:rsid w:val="00B139D6"/>
    <w:rsid w:val="00B354DF"/>
    <w:rsid w:val="00B35AB7"/>
    <w:rsid w:val="00B51E45"/>
    <w:rsid w:val="00B75F3B"/>
    <w:rsid w:val="00B91814"/>
    <w:rsid w:val="00B9515A"/>
    <w:rsid w:val="00BA2AD2"/>
    <w:rsid w:val="00BC428F"/>
    <w:rsid w:val="00BC627E"/>
    <w:rsid w:val="00BF15C9"/>
    <w:rsid w:val="00C00EDF"/>
    <w:rsid w:val="00C07654"/>
    <w:rsid w:val="00C40EDB"/>
    <w:rsid w:val="00C41B72"/>
    <w:rsid w:val="00C46657"/>
    <w:rsid w:val="00C57F1B"/>
    <w:rsid w:val="00C66EE6"/>
    <w:rsid w:val="00C762B0"/>
    <w:rsid w:val="00CB10BF"/>
    <w:rsid w:val="00CC1675"/>
    <w:rsid w:val="00CD1A87"/>
    <w:rsid w:val="00CD3088"/>
    <w:rsid w:val="00CE32CE"/>
    <w:rsid w:val="00CE6D15"/>
    <w:rsid w:val="00D20922"/>
    <w:rsid w:val="00D55F07"/>
    <w:rsid w:val="00D77818"/>
    <w:rsid w:val="00D95FA6"/>
    <w:rsid w:val="00DA0819"/>
    <w:rsid w:val="00DA1B6D"/>
    <w:rsid w:val="00DA38EC"/>
    <w:rsid w:val="00DC269A"/>
    <w:rsid w:val="00DD3311"/>
    <w:rsid w:val="00DF5429"/>
    <w:rsid w:val="00E22BDC"/>
    <w:rsid w:val="00E52E1E"/>
    <w:rsid w:val="00E60F1E"/>
    <w:rsid w:val="00E80FF1"/>
    <w:rsid w:val="00E8543E"/>
    <w:rsid w:val="00E86F7F"/>
    <w:rsid w:val="00E871FC"/>
    <w:rsid w:val="00E96EF3"/>
    <w:rsid w:val="00EA3BA0"/>
    <w:rsid w:val="00EC3A01"/>
    <w:rsid w:val="00ED6053"/>
    <w:rsid w:val="00EE0793"/>
    <w:rsid w:val="00EE27CA"/>
    <w:rsid w:val="00F25A5A"/>
    <w:rsid w:val="00F6156C"/>
    <w:rsid w:val="00F6218D"/>
    <w:rsid w:val="00F622B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GCPF%20Crossing%20Improv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2012-12-10T08:00:00+00:00</OpenedDate>
    <Date1 xmlns="dc463f71-b30c-4ab2-9473-d307f9d35888">2013-01-04T08:00:00+00:00</Date1>
    <IsDocumentOrder xmlns="dc463f71-b30c-4ab2-9473-d307f9d35888">true</IsDocumentOrder>
    <IsHighlyConfidential xmlns="dc463f71-b30c-4ab2-9473-d307f9d35888">false</IsHighlyConfidential>
    <CaseCompanyNames xmlns="dc463f71-b30c-4ab2-9473-d307f9d35888">Pend Oreille Valley Railroad</CaseCompanyNames>
    <DocketNumber xmlns="dc463f71-b30c-4ab2-9473-d307f9d35888">121930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5E0C31034384458FDC516DEEF53B13" ma:contentTypeVersion="139" ma:contentTypeDescription="" ma:contentTypeScope="" ma:versionID="90028b64b26767b3cd1b594965b01b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7A53467-4654-4768-B18D-3F52F3C3BFC5}"/>
</file>

<file path=customXml/itemProps2.xml><?xml version="1.0" encoding="utf-8"?>
<ds:datastoreItem xmlns:ds="http://schemas.openxmlformats.org/officeDocument/2006/customXml" ds:itemID="{B5B74726-37D0-46EA-B1FA-4E54E77988B2}"/>
</file>

<file path=customXml/itemProps3.xml><?xml version="1.0" encoding="utf-8"?>
<ds:datastoreItem xmlns:ds="http://schemas.openxmlformats.org/officeDocument/2006/customXml" ds:itemID="{82BDBEA4-E12D-4242-AA9E-094B005978D2}"/>
</file>

<file path=customXml/itemProps4.xml><?xml version="1.0" encoding="utf-8"?>
<ds:datastoreItem xmlns:ds="http://schemas.openxmlformats.org/officeDocument/2006/customXml" ds:itemID="{CF415339-6FF3-46CB-97D3-ACC265354FCD}"/>
</file>

<file path=docProps/app.xml><?xml version="1.0" encoding="utf-8"?>
<Properties xmlns="http://schemas.openxmlformats.org/officeDocument/2006/extended-properties" xmlns:vt="http://schemas.openxmlformats.org/officeDocument/2006/docPropsVTypes">
  <Template>(Railroad) GCPF Crossing Improvements</Template>
  <TotalTime>29</TotalTime>
  <Pages>3</Pages>
  <Words>846</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5390</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creator>Young, Betty (UTC)</dc:creator>
  <cp:lastModifiedBy>Young, Betty (UTC)</cp:lastModifiedBy>
  <cp:revision>3</cp:revision>
  <cp:lastPrinted>2012-12-20T21:31:00Z</cp:lastPrinted>
  <dcterms:created xsi:type="dcterms:W3CDTF">2012-12-20T21:26:00Z</dcterms:created>
  <dcterms:modified xsi:type="dcterms:W3CDTF">2012-12-20T21:59:00Z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0x0101006E56B4D1795A2E4DB2F0B01679ED314A006C5E0C31034384458FDC516DEEF53B13</vt:lpwstr>
  </property>
  <property fmtid="{D5CDD505-2E9C-101B-9397-08002B2CF9AE}" pid="3" name="_docset_NoMedatataSyncRequired">
    <vt:lpwstr>False</vt:lpwstr>
  </property>
</Properties>
</file>